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3B" w:rsidRPr="00CC4508" w:rsidRDefault="009D013B" w:rsidP="00CC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450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07838166"/>
        <w:docPartObj>
          <w:docPartGallery w:val="Table of Contents"/>
          <w:docPartUnique/>
        </w:docPartObj>
      </w:sdtPr>
      <w:sdtEndPr/>
      <w:sdtContent>
        <w:p w:rsidR="00CC4508" w:rsidRDefault="00CC4508" w:rsidP="00CC4508">
          <w:pPr>
            <w:pStyle w:val="ab"/>
            <w:spacing w:before="0" w:line="240" w:lineRule="auto"/>
          </w:pPr>
        </w:p>
        <w:p w:rsidR="00CC4508" w:rsidRPr="00CC4508" w:rsidRDefault="00CC4508" w:rsidP="00CC450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13596" w:history="1">
            <w:r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_Toc509513596 \h </w:instrText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597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государственного регулирования доходов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_Toc509513597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598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Значение  и виды  доходов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_Toc509513598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599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Показатели уровня жизни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_Toc509513599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0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Роль государства в регулировании доходов населения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_Toc509513600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1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уровня жизни населения России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_Toc509513601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2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Оценка современного состояния доходов населения России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_Toc509513602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3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Факторы роста уровня жизни в России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_Toc509513603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4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CC4508" w:rsidRPr="00CC450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основных направлений повышения уровня и качества жизни в России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_Toc509513604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Pr="00CC4508" w:rsidRDefault="00DA027D" w:rsidP="00CC450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513605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_Toc509513605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Default="00DA027D" w:rsidP="00CC4508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09513606" w:history="1">
            <w:r w:rsidR="00CC4508" w:rsidRPr="00CC450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_Toc509513606 \h </w:instrTex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7C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C4508" w:rsidRPr="00CC45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4508" w:rsidRDefault="00CC4508">
          <w:r>
            <w:rPr>
              <w:b/>
              <w:bCs/>
            </w:rPr>
            <w:fldChar w:fldCharType="end"/>
          </w:r>
        </w:p>
      </w:sdtContent>
    </w:sdt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CC4508" w:rsidRDefault="00CC4508">
      <w:pPr>
        <w:rPr>
          <w:rFonts w:ascii="Times New Roman" w:hAnsi="Times New Roman" w:cs="Times New Roman"/>
          <w:sz w:val="28"/>
          <w:szCs w:val="28"/>
        </w:rPr>
      </w:pPr>
    </w:p>
    <w:p w:rsidR="00CC4508" w:rsidRDefault="00CC4508">
      <w:pPr>
        <w:rPr>
          <w:rFonts w:ascii="Times New Roman" w:hAnsi="Times New Roman" w:cs="Times New Roman"/>
          <w:sz w:val="28"/>
          <w:szCs w:val="28"/>
        </w:rPr>
      </w:pPr>
    </w:p>
    <w:p w:rsidR="00CC4508" w:rsidRDefault="00CC4508">
      <w:pPr>
        <w:rPr>
          <w:rFonts w:ascii="Times New Roman" w:hAnsi="Times New Roman" w:cs="Times New Roman"/>
          <w:sz w:val="28"/>
          <w:szCs w:val="28"/>
        </w:rPr>
      </w:pPr>
    </w:p>
    <w:p w:rsidR="00CC4508" w:rsidRDefault="00CC4508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AB62A4" w:rsidRPr="00CC4508" w:rsidRDefault="00E838C2" w:rsidP="00CC4508">
      <w:pPr>
        <w:pStyle w:val="1"/>
        <w:jc w:val="center"/>
        <w:rPr>
          <w:rFonts w:ascii="Times New Roman" w:hAnsi="Times New Roman" w:cs="Times New Roman"/>
        </w:rPr>
      </w:pPr>
      <w:bookmarkStart w:id="1" w:name="_Toc509513596"/>
      <w:r w:rsidRPr="00CC4508">
        <w:rPr>
          <w:rFonts w:ascii="Times New Roman" w:hAnsi="Times New Roman" w:cs="Times New Roman"/>
          <w:color w:val="auto"/>
        </w:rPr>
        <w:t>ВВЕДЕНИЕ</w:t>
      </w:r>
      <w:bookmarkEnd w:id="1"/>
    </w:p>
    <w:p w:rsidR="00AB62A4" w:rsidRDefault="00AB62A4" w:rsidP="00AB6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A4" w:rsidRPr="00AB62A4" w:rsidRDefault="00AB62A4" w:rsidP="00AB6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4">
        <w:rPr>
          <w:rFonts w:ascii="Times New Roman" w:hAnsi="Times New Roman" w:cs="Times New Roman"/>
          <w:sz w:val="28"/>
          <w:szCs w:val="28"/>
        </w:rPr>
        <w:t>В настоящее время повышение уровня и качества жизни населения является стратегическим направлением развития Российской Федерации, поэтому являются наиболее актуальными проблемами в современном мире, так как уровень жизни занимает важную роль в социально-экономической жизни общества. Причиной служит мировой экономический кризис, на фоне которого в обществе произошло значительное падение уровня и качества жизни основной массы населения россиян.</w:t>
      </w:r>
    </w:p>
    <w:p w:rsidR="00AB62A4" w:rsidRDefault="00AB62A4" w:rsidP="00AB6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4">
        <w:rPr>
          <w:rFonts w:ascii="Times New Roman" w:hAnsi="Times New Roman" w:cs="Times New Roman"/>
          <w:sz w:val="28"/>
          <w:szCs w:val="28"/>
        </w:rPr>
        <w:t>Государство помимо исполнения своих многочисленных функций должно также стимулировать население, с целью повышения общего настроения жителей конкретно взятой страны. А прогнозирование уровня жизни населения и социальная защита являются той неотъемлемой функцией государства, с помощью которой осуществляется стимулирование жизни населения и поднятие общего уровня социально-экономического развития страны. Неосторожность и непродуманность государства в данном вопросе может привести не только к росту социальной напряженности, но и к полному снижению уровня жизни в стране с вытекающими из него необратимыми последствиями.</w:t>
      </w:r>
    </w:p>
    <w:p w:rsidR="00AB62A4" w:rsidRDefault="00AB62A4" w:rsidP="008F0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</w:t>
      </w:r>
      <w:r w:rsidR="008F02A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8F02AD" w:rsidRPr="008F02AD">
        <w:rPr>
          <w:rFonts w:ascii="Times New Roman" w:hAnsi="Times New Roman" w:cs="Times New Roman"/>
          <w:sz w:val="28"/>
          <w:szCs w:val="28"/>
        </w:rPr>
        <w:t>государственного регулирования доходов, факторы роста уровня жизни в России.</w:t>
      </w:r>
    </w:p>
    <w:p w:rsidR="008F02AD" w:rsidRDefault="00CC408A" w:rsidP="008F0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</w:t>
      </w:r>
      <w:r w:rsidR="00BB11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работы предполагается решение следующих задач:</w:t>
      </w:r>
    </w:p>
    <w:p w:rsidR="00E33B2C" w:rsidRDefault="00E33B2C" w:rsidP="008F0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значения и видов доходов населения;</w:t>
      </w:r>
    </w:p>
    <w:p w:rsidR="00E33B2C" w:rsidRDefault="00E33B2C" w:rsidP="008F0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показателей уровня жизни;</w:t>
      </w:r>
    </w:p>
    <w:p w:rsidR="00E33B2C" w:rsidRDefault="00E33B2C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022">
        <w:rPr>
          <w:rFonts w:ascii="Times New Roman" w:hAnsi="Times New Roman" w:cs="Times New Roman"/>
          <w:sz w:val="28"/>
          <w:szCs w:val="28"/>
        </w:rPr>
        <w:t xml:space="preserve">определение роли </w:t>
      </w:r>
      <w:r w:rsidRPr="00B43022">
        <w:rPr>
          <w:rFonts w:ascii="Times New Roman" w:hAnsi="Times New Roman" w:cs="Times New Roman"/>
          <w:sz w:val="28"/>
          <w:szCs w:val="28"/>
        </w:rPr>
        <w:t>государства в регулировании доходов населения</w:t>
      </w:r>
      <w:r w:rsidR="00B43022">
        <w:rPr>
          <w:rFonts w:ascii="Times New Roman" w:hAnsi="Times New Roman" w:cs="Times New Roman"/>
          <w:b/>
          <w:sz w:val="28"/>
          <w:szCs w:val="28"/>
        </w:rPr>
        <w:t>;</w:t>
      </w:r>
    </w:p>
    <w:p w:rsidR="00E33B2C" w:rsidRP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22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E33B2C" w:rsidRPr="00B43022">
        <w:rPr>
          <w:rFonts w:ascii="Times New Roman" w:hAnsi="Times New Roman" w:cs="Times New Roman"/>
          <w:sz w:val="28"/>
          <w:szCs w:val="28"/>
        </w:rPr>
        <w:t>современного состояния доходов населения России</w:t>
      </w:r>
      <w:r w:rsidRPr="00B43022">
        <w:rPr>
          <w:rFonts w:ascii="Times New Roman" w:hAnsi="Times New Roman" w:cs="Times New Roman"/>
          <w:sz w:val="28"/>
          <w:szCs w:val="28"/>
        </w:rPr>
        <w:t>;</w:t>
      </w:r>
    </w:p>
    <w:p w:rsidR="00E33B2C" w:rsidRP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22">
        <w:rPr>
          <w:rFonts w:ascii="Times New Roman" w:hAnsi="Times New Roman" w:cs="Times New Roman"/>
          <w:sz w:val="28"/>
          <w:szCs w:val="28"/>
        </w:rPr>
        <w:t xml:space="preserve">- исследование факторов </w:t>
      </w:r>
      <w:r w:rsidR="00E33B2C" w:rsidRPr="00B43022">
        <w:rPr>
          <w:rFonts w:ascii="Times New Roman" w:hAnsi="Times New Roman" w:cs="Times New Roman"/>
          <w:sz w:val="28"/>
          <w:szCs w:val="28"/>
        </w:rPr>
        <w:t>роста уровня жизни в России</w:t>
      </w:r>
      <w:r w:rsidRPr="00B43022">
        <w:rPr>
          <w:rFonts w:ascii="Times New Roman" w:hAnsi="Times New Roman" w:cs="Times New Roman"/>
          <w:sz w:val="28"/>
          <w:szCs w:val="28"/>
        </w:rPr>
        <w:t>;</w:t>
      </w:r>
    </w:p>
    <w:p w:rsidR="00CC408A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22">
        <w:rPr>
          <w:rFonts w:ascii="Times New Roman" w:hAnsi="Times New Roman" w:cs="Times New Roman"/>
          <w:sz w:val="28"/>
          <w:szCs w:val="28"/>
        </w:rPr>
        <w:t>- ан</w:t>
      </w:r>
      <w:r w:rsidR="00E33B2C" w:rsidRPr="00B43022">
        <w:rPr>
          <w:rFonts w:ascii="Times New Roman" w:hAnsi="Times New Roman" w:cs="Times New Roman"/>
          <w:sz w:val="28"/>
          <w:szCs w:val="28"/>
        </w:rPr>
        <w:t>ализ основных направлений повышения уровня и качества жизни в России</w:t>
      </w:r>
      <w:r w:rsidRPr="00B43022">
        <w:rPr>
          <w:rFonts w:ascii="Times New Roman" w:hAnsi="Times New Roman" w:cs="Times New Roman"/>
          <w:sz w:val="28"/>
          <w:szCs w:val="28"/>
        </w:rPr>
        <w:t>.</w:t>
      </w:r>
    </w:p>
    <w:p w:rsid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выступают доходы  как индикатор уровня жизни населения.</w:t>
      </w:r>
    </w:p>
    <w:p w:rsid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механизм государственного регулирования доходов населения.</w:t>
      </w:r>
    </w:p>
    <w:p w:rsidR="00C35522" w:rsidRPr="001310D3" w:rsidRDefault="00A967E2" w:rsidP="00C35522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 w:rsidR="00BE2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уровня жизни населения:</w:t>
      </w:r>
      <w:r w:rsidR="00C3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522">
        <w:rPr>
          <w:rFonts w:ascii="Times New Roman" w:hAnsi="Times New Roman" w:cs="Times New Roman"/>
          <w:sz w:val="28"/>
          <w:szCs w:val="28"/>
        </w:rPr>
        <w:t xml:space="preserve">Айвазяна С.А., </w:t>
      </w:r>
      <w:r w:rsidR="00C35522" w:rsidRPr="001310D3">
        <w:rPr>
          <w:rFonts w:ascii="Times New Roman" w:hAnsi="Times New Roman" w:cs="Times New Roman"/>
          <w:sz w:val="28"/>
          <w:szCs w:val="28"/>
        </w:rPr>
        <w:t>Б</w:t>
      </w:r>
      <w:r w:rsidR="00C35522">
        <w:rPr>
          <w:rFonts w:ascii="Times New Roman" w:hAnsi="Times New Roman" w:cs="Times New Roman"/>
          <w:sz w:val="28"/>
          <w:szCs w:val="28"/>
        </w:rPr>
        <w:t xml:space="preserve">елеховой Г.В., Россошанского А.И., </w:t>
      </w:r>
      <w:r w:rsidR="00C35522" w:rsidRPr="001310D3">
        <w:rPr>
          <w:rFonts w:ascii="Times New Roman" w:hAnsi="Times New Roman" w:cs="Times New Roman"/>
          <w:sz w:val="28"/>
          <w:szCs w:val="28"/>
        </w:rPr>
        <w:t>Ильин</w:t>
      </w:r>
      <w:r w:rsidR="00C35522">
        <w:rPr>
          <w:rFonts w:ascii="Times New Roman" w:hAnsi="Times New Roman" w:cs="Times New Roman"/>
          <w:sz w:val="28"/>
          <w:szCs w:val="28"/>
        </w:rPr>
        <w:t>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Г.В., Сапрыкин</w:t>
      </w:r>
      <w:r w:rsidR="00C35522">
        <w:rPr>
          <w:rFonts w:ascii="Times New Roman" w:hAnsi="Times New Roman" w:cs="Times New Roman"/>
          <w:sz w:val="28"/>
          <w:szCs w:val="28"/>
        </w:rPr>
        <w:t>а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А.В., </w:t>
      </w:r>
      <w:r w:rsidR="00C35522">
        <w:rPr>
          <w:rFonts w:ascii="Times New Roman" w:hAnsi="Times New Roman" w:cs="Times New Roman"/>
          <w:sz w:val="28"/>
          <w:szCs w:val="28"/>
        </w:rPr>
        <w:t xml:space="preserve">Ласточкиной М.А., Маликова Н. К., </w:t>
      </w:r>
      <w:r w:rsidR="00C35522" w:rsidRPr="001310D3">
        <w:rPr>
          <w:rFonts w:ascii="Times New Roman" w:hAnsi="Times New Roman" w:cs="Times New Roman"/>
          <w:sz w:val="28"/>
          <w:szCs w:val="28"/>
        </w:rPr>
        <w:t>Меньш</w:t>
      </w:r>
      <w:r w:rsidR="00C35522">
        <w:rPr>
          <w:rFonts w:ascii="Times New Roman" w:hAnsi="Times New Roman" w:cs="Times New Roman"/>
          <w:sz w:val="28"/>
          <w:szCs w:val="28"/>
        </w:rPr>
        <w:t>иковой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М. А., Коптев</w:t>
      </w:r>
      <w:r w:rsidR="00C35522">
        <w:rPr>
          <w:rFonts w:ascii="Times New Roman" w:hAnsi="Times New Roman" w:cs="Times New Roman"/>
          <w:sz w:val="28"/>
          <w:szCs w:val="28"/>
        </w:rPr>
        <w:t>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К. </w:t>
      </w:r>
      <w:r w:rsidR="00C35522">
        <w:rPr>
          <w:rFonts w:ascii="Times New Roman" w:hAnsi="Times New Roman" w:cs="Times New Roman"/>
          <w:sz w:val="28"/>
          <w:szCs w:val="28"/>
        </w:rPr>
        <w:t>В., Мухачёвой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 А. </w:t>
      </w:r>
      <w:r w:rsidR="00C35522">
        <w:rPr>
          <w:rFonts w:ascii="Times New Roman" w:hAnsi="Times New Roman" w:cs="Times New Roman"/>
          <w:sz w:val="28"/>
          <w:szCs w:val="28"/>
        </w:rPr>
        <w:t xml:space="preserve">В., Набережной А.Т., Садыкова Р.М., </w:t>
      </w:r>
      <w:r w:rsidR="00C35522" w:rsidRPr="001310D3">
        <w:rPr>
          <w:rFonts w:ascii="Times New Roman" w:hAnsi="Times New Roman" w:cs="Times New Roman"/>
          <w:sz w:val="28"/>
          <w:szCs w:val="28"/>
        </w:rPr>
        <w:t>Тумашев</w:t>
      </w:r>
      <w:r w:rsidR="00C35522">
        <w:rPr>
          <w:rFonts w:ascii="Times New Roman" w:hAnsi="Times New Roman" w:cs="Times New Roman"/>
          <w:sz w:val="28"/>
          <w:szCs w:val="28"/>
        </w:rPr>
        <w:t>а А.Р., Котенковой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С.Н., Тумашев</w:t>
      </w:r>
      <w:r w:rsidR="00C35522">
        <w:rPr>
          <w:rFonts w:ascii="Times New Roman" w:hAnsi="Times New Roman" w:cs="Times New Roman"/>
          <w:sz w:val="28"/>
          <w:szCs w:val="28"/>
        </w:rPr>
        <w:t>ой</w:t>
      </w:r>
      <w:r w:rsidR="00C35522" w:rsidRPr="001310D3">
        <w:rPr>
          <w:rFonts w:ascii="Times New Roman" w:hAnsi="Times New Roman" w:cs="Times New Roman"/>
          <w:sz w:val="28"/>
          <w:szCs w:val="28"/>
        </w:rPr>
        <w:t xml:space="preserve"> М.В. </w:t>
      </w:r>
      <w:r w:rsidR="00C3552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A967E2" w:rsidRPr="00EF228B" w:rsidRDefault="00A967E2" w:rsidP="00A967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факторы </w:t>
      </w:r>
      <w:r w:rsidR="00BE2F24">
        <w:rPr>
          <w:rFonts w:ascii="Times New Roman" w:eastAsia="Calibri" w:hAnsi="Times New Roman" w:cs="Times New Roman"/>
          <w:sz w:val="28"/>
          <w:szCs w:val="28"/>
        </w:rPr>
        <w:t>уровня жизни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различные виды </w:t>
      </w:r>
      <w:r w:rsidR="00BE2F24">
        <w:rPr>
          <w:rFonts w:ascii="Times New Roman" w:eastAsia="Calibri" w:hAnsi="Times New Roman" w:cs="Times New Roman"/>
          <w:sz w:val="28"/>
          <w:szCs w:val="28"/>
        </w:rPr>
        <w:t>доходов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7E2" w:rsidRPr="00EF228B" w:rsidRDefault="00A967E2" w:rsidP="00A96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A967E2" w:rsidRPr="00EF228B" w:rsidRDefault="00A967E2" w:rsidP="00BE2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работы представлена введением, </w:t>
      </w:r>
      <w:r w:rsidR="00BE2F24">
        <w:rPr>
          <w:rFonts w:ascii="Times New Roman" w:eastAsia="Calibri" w:hAnsi="Times New Roman" w:cs="Times New Roman"/>
          <w:sz w:val="28"/>
          <w:szCs w:val="28"/>
        </w:rPr>
        <w:t>двумя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главами, заключением и списком </w:t>
      </w:r>
      <w:r w:rsidR="00BE2F24">
        <w:rPr>
          <w:rFonts w:ascii="Times New Roman" w:eastAsia="Calibri" w:hAnsi="Times New Roman" w:cs="Times New Roman"/>
          <w:sz w:val="28"/>
          <w:szCs w:val="28"/>
        </w:rPr>
        <w:t>литературы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. Первая глава посвящена исследованию </w:t>
      </w:r>
      <w:r w:rsidR="00BE2F24">
        <w:rPr>
          <w:rFonts w:ascii="Times New Roman" w:eastAsia="Calibri" w:hAnsi="Times New Roman" w:cs="Times New Roman"/>
          <w:sz w:val="28"/>
          <w:szCs w:val="28"/>
        </w:rPr>
        <w:t>теоретических аспектов</w:t>
      </w:r>
      <w:r w:rsidR="00BE2F24" w:rsidRPr="00BE2F24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регулирования доходов</w:t>
      </w:r>
      <w:r w:rsidRPr="00EF228B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BE2F24">
        <w:rPr>
          <w:rFonts w:ascii="Times New Roman" w:eastAsia="Calibri" w:hAnsi="Times New Roman" w:cs="Times New Roman"/>
          <w:sz w:val="28"/>
          <w:szCs w:val="28"/>
        </w:rPr>
        <w:t>о</w:t>
      </w:r>
      <w:r w:rsidR="00BE2F24" w:rsidRPr="00BE2F24">
        <w:rPr>
          <w:rFonts w:ascii="Times New Roman" w:eastAsia="Calibri" w:hAnsi="Times New Roman" w:cs="Times New Roman"/>
          <w:sz w:val="28"/>
          <w:szCs w:val="28"/>
        </w:rPr>
        <w:t>ценк</w:t>
      </w:r>
      <w:r w:rsidR="00BE2F2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E2F24" w:rsidRPr="00BE2F24">
        <w:rPr>
          <w:rFonts w:ascii="Times New Roman" w:eastAsia="Calibri" w:hAnsi="Times New Roman" w:cs="Times New Roman"/>
          <w:sz w:val="28"/>
          <w:szCs w:val="28"/>
        </w:rPr>
        <w:t xml:space="preserve"> современного состояния доходов населения </w:t>
      </w:r>
      <w:r w:rsidR="00BE2F24">
        <w:rPr>
          <w:rFonts w:ascii="Times New Roman" w:eastAsia="Calibri" w:hAnsi="Times New Roman" w:cs="Times New Roman"/>
          <w:sz w:val="28"/>
          <w:szCs w:val="28"/>
        </w:rPr>
        <w:t>и а</w:t>
      </w:r>
      <w:r w:rsidR="00BE2F24" w:rsidRPr="00BE2F24">
        <w:rPr>
          <w:rFonts w:ascii="Times New Roman" w:eastAsia="Calibri" w:hAnsi="Times New Roman" w:cs="Times New Roman"/>
          <w:sz w:val="28"/>
          <w:szCs w:val="28"/>
        </w:rPr>
        <w:t>нализ основных направлений повышения уровня и качества жизни в России</w:t>
      </w:r>
      <w:r w:rsidR="00BE2F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22" w:rsidRP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22" w:rsidRDefault="00B43022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24" w:rsidRDefault="00BE2F24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24" w:rsidRDefault="00BE2F24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24" w:rsidRDefault="00BE2F24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24" w:rsidRDefault="00BE2F24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24" w:rsidRDefault="00BE2F24" w:rsidP="00B43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7E" w:rsidRPr="00CC4508" w:rsidRDefault="00BF527E" w:rsidP="00CC4508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09513597"/>
      <w:r w:rsidRPr="00CC4508">
        <w:rPr>
          <w:rFonts w:ascii="Times New Roman" w:hAnsi="Times New Roman" w:cs="Times New Roman"/>
          <w:color w:val="auto"/>
        </w:rPr>
        <w:t>1.</w:t>
      </w:r>
      <w:r w:rsidRPr="00CC4508">
        <w:rPr>
          <w:rFonts w:ascii="Times New Roman" w:hAnsi="Times New Roman" w:cs="Times New Roman"/>
          <w:color w:val="auto"/>
        </w:rPr>
        <w:tab/>
        <w:t>Теоретические аспекты государственного регулирования доходов</w:t>
      </w:r>
      <w:bookmarkEnd w:id="2"/>
      <w:r w:rsidRPr="00CC4508">
        <w:rPr>
          <w:rFonts w:ascii="Times New Roman" w:hAnsi="Times New Roman" w:cs="Times New Roman"/>
          <w:color w:val="auto"/>
        </w:rPr>
        <w:t xml:space="preserve"> </w:t>
      </w:r>
    </w:p>
    <w:p w:rsidR="00BF527E" w:rsidRPr="00CC4508" w:rsidRDefault="00BF527E" w:rsidP="00CC450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9513598"/>
      <w:r w:rsidRPr="00CC450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CC4508">
        <w:rPr>
          <w:rFonts w:ascii="Times New Roman" w:hAnsi="Times New Roman" w:cs="Times New Roman"/>
          <w:color w:val="auto"/>
          <w:sz w:val="28"/>
          <w:szCs w:val="28"/>
        </w:rPr>
        <w:tab/>
        <w:t>Значение  и виды  доходов</w:t>
      </w:r>
      <w:bookmarkEnd w:id="3"/>
      <w:r w:rsidRPr="00CC4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04E3" w:rsidRDefault="00CD04E3" w:rsidP="00CD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D4" w:rsidRPr="00421CD4" w:rsidRDefault="00421CD4" w:rsidP="0042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D4">
        <w:rPr>
          <w:rFonts w:ascii="Times New Roman" w:hAnsi="Times New Roman" w:cs="Times New Roman"/>
          <w:sz w:val="28"/>
          <w:szCs w:val="28"/>
        </w:rPr>
        <w:t>Доход как социально-экономическая категория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собой приток денежных средств </w:t>
      </w:r>
      <w:r w:rsidRPr="00421CD4">
        <w:rPr>
          <w:rFonts w:ascii="Times New Roman" w:hAnsi="Times New Roman" w:cs="Times New Roman"/>
          <w:sz w:val="28"/>
          <w:szCs w:val="28"/>
        </w:rPr>
        <w:t>и материальных ценностей, полученных в результате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государством, юри</w:t>
      </w:r>
      <w:r w:rsidRPr="00421C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ическим или физическим лицом</w:t>
      </w:r>
      <w:r w:rsidRPr="00421CD4">
        <w:rPr>
          <w:rFonts w:ascii="Times New Roman" w:hAnsi="Times New Roman" w:cs="Times New Roman"/>
          <w:sz w:val="28"/>
          <w:szCs w:val="28"/>
        </w:rPr>
        <w:t>.</w:t>
      </w:r>
    </w:p>
    <w:p w:rsidR="0009225E" w:rsidRPr="0009225E" w:rsidRDefault="0009225E" w:rsidP="00092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5E">
        <w:rPr>
          <w:rFonts w:ascii="Times New Roman" w:hAnsi="Times New Roman" w:cs="Times New Roman"/>
          <w:sz w:val="28"/>
          <w:szCs w:val="28"/>
        </w:rPr>
        <w:t>Доходы во многом определяют</w:t>
      </w:r>
      <w:r>
        <w:rPr>
          <w:rFonts w:ascii="Times New Roman" w:hAnsi="Times New Roman" w:cs="Times New Roman"/>
          <w:sz w:val="28"/>
          <w:szCs w:val="28"/>
        </w:rPr>
        <w:t xml:space="preserve"> уровень жизни населения. От их </w:t>
      </w:r>
      <w:r w:rsidRPr="0009225E">
        <w:rPr>
          <w:rFonts w:ascii="Times New Roman" w:hAnsi="Times New Roman" w:cs="Times New Roman"/>
          <w:sz w:val="28"/>
          <w:szCs w:val="28"/>
        </w:rPr>
        <w:t>размера главным образом и зависи</w:t>
      </w:r>
      <w:r>
        <w:rPr>
          <w:rFonts w:ascii="Times New Roman" w:hAnsi="Times New Roman" w:cs="Times New Roman"/>
          <w:sz w:val="28"/>
          <w:szCs w:val="28"/>
        </w:rPr>
        <w:t xml:space="preserve">т степень удовлетворения личных </w:t>
      </w:r>
      <w:r w:rsidRPr="0009225E">
        <w:rPr>
          <w:rFonts w:ascii="Times New Roman" w:hAnsi="Times New Roman" w:cs="Times New Roman"/>
          <w:sz w:val="28"/>
          <w:szCs w:val="28"/>
        </w:rPr>
        <w:t>потребностей в потребительских това</w:t>
      </w:r>
      <w:r>
        <w:rPr>
          <w:rFonts w:ascii="Times New Roman" w:hAnsi="Times New Roman" w:cs="Times New Roman"/>
          <w:sz w:val="28"/>
          <w:szCs w:val="28"/>
        </w:rPr>
        <w:t>рах и услугах. Доходы – это ре</w:t>
      </w:r>
      <w:r w:rsidRPr="0009225E">
        <w:rPr>
          <w:rFonts w:ascii="Times New Roman" w:hAnsi="Times New Roman" w:cs="Times New Roman"/>
          <w:sz w:val="28"/>
          <w:szCs w:val="28"/>
        </w:rPr>
        <w:t>сурсы в денежном и натуральном вы</w:t>
      </w:r>
      <w:r>
        <w:rPr>
          <w:rFonts w:ascii="Times New Roman" w:hAnsi="Times New Roman" w:cs="Times New Roman"/>
          <w:sz w:val="28"/>
          <w:szCs w:val="28"/>
        </w:rPr>
        <w:t>ражении, которые могут быть ис</w:t>
      </w:r>
      <w:r w:rsidRPr="0009225E">
        <w:rPr>
          <w:rFonts w:ascii="Times New Roman" w:hAnsi="Times New Roman" w:cs="Times New Roman"/>
          <w:sz w:val="28"/>
          <w:szCs w:val="28"/>
        </w:rPr>
        <w:t xml:space="preserve">пользованы на </w:t>
      </w:r>
      <w:r w:rsidRPr="0009225E">
        <w:rPr>
          <w:rFonts w:ascii="Times New Roman" w:hAnsi="Times New Roman" w:cs="Times New Roman"/>
          <w:sz w:val="28"/>
          <w:szCs w:val="28"/>
        </w:rPr>
        <w:lastRenderedPageBreak/>
        <w:t>удовлетворение л</w:t>
      </w:r>
      <w:r>
        <w:rPr>
          <w:rFonts w:ascii="Times New Roman" w:hAnsi="Times New Roman" w:cs="Times New Roman"/>
          <w:sz w:val="28"/>
          <w:szCs w:val="28"/>
        </w:rPr>
        <w:t xml:space="preserve">ичных потребностей, налоговые и </w:t>
      </w:r>
      <w:r w:rsidRPr="0009225E">
        <w:rPr>
          <w:rFonts w:ascii="Times New Roman" w:hAnsi="Times New Roman" w:cs="Times New Roman"/>
          <w:sz w:val="28"/>
          <w:szCs w:val="28"/>
        </w:rPr>
        <w:t>другие обязательные и добровольные платежи, сбережения</w:t>
      </w:r>
      <w:r w:rsidR="00EC7CF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09225E">
        <w:rPr>
          <w:rFonts w:ascii="Times New Roman" w:hAnsi="Times New Roman" w:cs="Times New Roman"/>
          <w:sz w:val="28"/>
          <w:szCs w:val="28"/>
        </w:rPr>
        <w:t>.</w:t>
      </w:r>
    </w:p>
    <w:p w:rsidR="0009225E" w:rsidRDefault="0009225E" w:rsidP="00092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5E">
        <w:rPr>
          <w:rFonts w:ascii="Times New Roman" w:hAnsi="Times New Roman" w:cs="Times New Roman"/>
          <w:sz w:val="28"/>
          <w:szCs w:val="28"/>
        </w:rPr>
        <w:t>Денежные доходы населения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как сумма всех де</w:t>
      </w:r>
      <w:r w:rsidRPr="0009225E">
        <w:rPr>
          <w:rFonts w:ascii="Times New Roman" w:hAnsi="Times New Roman" w:cs="Times New Roman"/>
          <w:sz w:val="28"/>
          <w:szCs w:val="28"/>
        </w:rPr>
        <w:t>нежных поступлений населения и</w:t>
      </w:r>
      <w:r>
        <w:rPr>
          <w:rFonts w:ascii="Times New Roman" w:hAnsi="Times New Roman" w:cs="Times New Roman"/>
          <w:sz w:val="28"/>
          <w:szCs w:val="28"/>
        </w:rPr>
        <w:t xml:space="preserve">з различных источников, которые </w:t>
      </w:r>
      <w:r w:rsidRPr="0009225E">
        <w:rPr>
          <w:rFonts w:ascii="Times New Roman" w:hAnsi="Times New Roman" w:cs="Times New Roman"/>
          <w:sz w:val="28"/>
          <w:szCs w:val="28"/>
        </w:rPr>
        <w:t>доступны для текущего потреблен</w:t>
      </w:r>
      <w:r>
        <w:rPr>
          <w:rFonts w:ascii="Times New Roman" w:hAnsi="Times New Roman" w:cs="Times New Roman"/>
          <w:sz w:val="28"/>
          <w:szCs w:val="28"/>
        </w:rPr>
        <w:t xml:space="preserve">ия и сбережения, за исключением </w:t>
      </w:r>
      <w:r w:rsidRPr="0009225E">
        <w:rPr>
          <w:rFonts w:ascii="Times New Roman" w:hAnsi="Times New Roman" w:cs="Times New Roman"/>
          <w:sz w:val="28"/>
          <w:szCs w:val="28"/>
        </w:rPr>
        <w:t>денежных средств, изымаемых из</w:t>
      </w:r>
      <w:r>
        <w:rPr>
          <w:rFonts w:ascii="Times New Roman" w:hAnsi="Times New Roman" w:cs="Times New Roman"/>
          <w:sz w:val="28"/>
          <w:szCs w:val="28"/>
        </w:rPr>
        <w:t xml:space="preserve"> ранее накопленных сбережений и </w:t>
      </w:r>
      <w:r w:rsidRPr="0009225E">
        <w:rPr>
          <w:rFonts w:ascii="Times New Roman" w:hAnsi="Times New Roman" w:cs="Times New Roman"/>
          <w:sz w:val="28"/>
          <w:szCs w:val="28"/>
        </w:rPr>
        <w:t>получаемых населением в виде займов (кредитов).</w:t>
      </w:r>
    </w:p>
    <w:p w:rsidR="005B48BA" w:rsidRDefault="00421CD4" w:rsidP="0042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D4">
        <w:rPr>
          <w:rFonts w:ascii="Times New Roman" w:hAnsi="Times New Roman" w:cs="Times New Roman"/>
          <w:sz w:val="28"/>
          <w:szCs w:val="28"/>
        </w:rPr>
        <w:t>Доходы неразрывно связаны с уровнем и качеством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населения. Под качеством жизни </w:t>
      </w:r>
      <w:r w:rsidRPr="00421CD4">
        <w:rPr>
          <w:rFonts w:ascii="Times New Roman" w:hAnsi="Times New Roman" w:cs="Times New Roman"/>
          <w:sz w:val="28"/>
          <w:szCs w:val="28"/>
        </w:rPr>
        <w:t>населения понимается степень удовлетворения материальных, духовных и социальных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AC">
        <w:rPr>
          <w:rFonts w:ascii="Times New Roman" w:hAnsi="Times New Roman" w:cs="Times New Roman"/>
          <w:sz w:val="28"/>
          <w:szCs w:val="28"/>
        </w:rPr>
        <w:t>человека.</w:t>
      </w:r>
    </w:p>
    <w:p w:rsidR="002C74AC" w:rsidRDefault="002C74AC" w:rsidP="002C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C">
        <w:rPr>
          <w:rFonts w:ascii="Times New Roman" w:hAnsi="Times New Roman" w:cs="Times New Roman"/>
          <w:sz w:val="28"/>
          <w:szCs w:val="28"/>
        </w:rPr>
        <w:t>Уровень жизни населения сегодня является главной состав</w:t>
      </w:r>
      <w:r>
        <w:rPr>
          <w:rFonts w:ascii="Times New Roman" w:hAnsi="Times New Roman" w:cs="Times New Roman"/>
          <w:sz w:val="28"/>
          <w:szCs w:val="28"/>
        </w:rPr>
        <w:t>ляющей экономической сферы дея</w:t>
      </w:r>
      <w:r w:rsidRPr="002C74AC">
        <w:rPr>
          <w:rFonts w:ascii="Times New Roman" w:hAnsi="Times New Roman" w:cs="Times New Roman"/>
          <w:sz w:val="28"/>
          <w:szCs w:val="28"/>
        </w:rPr>
        <w:t>тельности и социально-экономического развития Российской Федерации. В мировом рейтинге стран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AC">
        <w:rPr>
          <w:rFonts w:ascii="Times New Roman" w:hAnsi="Times New Roman" w:cs="Times New Roman"/>
          <w:sz w:val="28"/>
          <w:szCs w:val="28"/>
        </w:rPr>
        <w:t>уровню человеческого развития Российская Федерация в 2015 году заняла 50-е место. Из трех п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Pr="002C74AC">
        <w:rPr>
          <w:rFonts w:ascii="Times New Roman" w:hAnsi="Times New Roman" w:cs="Times New Roman"/>
          <w:sz w:val="28"/>
          <w:szCs w:val="28"/>
        </w:rPr>
        <w:t>телей, определяющих уровень развития нашей страны, значительно снизился валовой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AC">
        <w:rPr>
          <w:rFonts w:ascii="Times New Roman" w:hAnsi="Times New Roman" w:cs="Times New Roman"/>
          <w:sz w:val="28"/>
          <w:szCs w:val="28"/>
        </w:rPr>
        <w:t>доход на душу населения</w:t>
      </w:r>
    </w:p>
    <w:p w:rsidR="00CD04E3" w:rsidRDefault="00CD04E3" w:rsidP="00CD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населения неоднородны и могут </w:t>
      </w:r>
      <w:r w:rsidRPr="00CD04E3">
        <w:rPr>
          <w:rFonts w:ascii="Times New Roman" w:hAnsi="Times New Roman" w:cs="Times New Roman"/>
          <w:sz w:val="28"/>
          <w:szCs w:val="28"/>
        </w:rPr>
        <w:t>быть классифи</w:t>
      </w:r>
      <w:r>
        <w:rPr>
          <w:rFonts w:ascii="Times New Roman" w:hAnsi="Times New Roman" w:cs="Times New Roman"/>
          <w:sz w:val="28"/>
          <w:szCs w:val="28"/>
        </w:rPr>
        <w:t xml:space="preserve">цированы по ряду признаков. </w:t>
      </w:r>
      <w:r w:rsidRPr="00CD04E3">
        <w:rPr>
          <w:rFonts w:ascii="Times New Roman" w:hAnsi="Times New Roman" w:cs="Times New Roman"/>
          <w:sz w:val="28"/>
          <w:szCs w:val="28"/>
        </w:rPr>
        <w:t>Обобщение и ут</w:t>
      </w:r>
      <w:r>
        <w:rPr>
          <w:rFonts w:ascii="Times New Roman" w:hAnsi="Times New Roman" w:cs="Times New Roman"/>
          <w:sz w:val="28"/>
          <w:szCs w:val="28"/>
        </w:rPr>
        <w:t xml:space="preserve">очнение оснований классификаций </w:t>
      </w:r>
      <w:r w:rsidRPr="00CD04E3">
        <w:rPr>
          <w:rFonts w:ascii="Times New Roman" w:hAnsi="Times New Roman" w:cs="Times New Roman"/>
          <w:sz w:val="28"/>
          <w:szCs w:val="28"/>
        </w:rPr>
        <w:t>доходов дает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представить в виде </w:t>
      </w:r>
      <w:r w:rsidR="00DE7A52">
        <w:rPr>
          <w:rFonts w:ascii="Times New Roman" w:hAnsi="Times New Roman" w:cs="Times New Roman"/>
          <w:sz w:val="28"/>
          <w:szCs w:val="28"/>
        </w:rPr>
        <w:t>таблицы (см. таблицу 1.1.)</w:t>
      </w:r>
      <w:r w:rsidRPr="00CD04E3">
        <w:rPr>
          <w:rFonts w:ascii="Times New Roman" w:hAnsi="Times New Roman" w:cs="Times New Roman"/>
          <w:sz w:val="28"/>
          <w:szCs w:val="28"/>
        </w:rPr>
        <w:t>.</w:t>
      </w:r>
    </w:p>
    <w:p w:rsidR="00743339" w:rsidRPr="00CD04E3" w:rsidRDefault="00743339" w:rsidP="00CD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1.1. – Виды доходов населения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28"/>
      </w:tblGrid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выражения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денежные;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-натуральные.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учету налогов и трансфертов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первичные (личные до уплаты налогов и получения  трансфертов)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располагаемые (личные после уплаты налогов и получения трансфертов)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форме получения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трудовые (от использования ресурса труд в качестве наемных работников или самозанятости)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нетрудовые (все иные доходы)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возможности налогообложения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tabs>
                <w:tab w:val="center" w:pos="29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налогооблагаемые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tabs>
                <w:tab w:val="left" w:pos="44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освобожденные от налогообложения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степени значимости</w:t>
            </w:r>
          </w:p>
        </w:tc>
        <w:tc>
          <w:tcPr>
            <w:tcW w:w="6628" w:type="dxa"/>
          </w:tcPr>
          <w:p w:rsidR="00DE7A52" w:rsidRPr="00743339" w:rsidRDefault="00743339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7A52" w:rsidRPr="00743339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дополнительные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способу получения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постоянные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непостоянные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rPr>
          <w:trHeight w:val="691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учету влияния цен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номинальные (в действующих ценах)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реальные (с учетом уровня цен)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rPr>
          <w:trHeight w:val="168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факторные (определяемые факторами производства)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6C5A66" w:rsidP="006C5A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нефакторные.</w:t>
            </w:r>
          </w:p>
        </w:tc>
      </w:tr>
      <w:tr w:rsidR="00DE7A52" w:rsidRPr="00743339" w:rsidTr="00CC4508">
        <w:trPr>
          <w:trHeight w:val="300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периоду накопления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текущие;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совокупные, включая капитализированный доход.</w:t>
            </w:r>
          </w:p>
        </w:tc>
      </w:tr>
      <w:tr w:rsidR="00DE7A52" w:rsidRPr="00743339" w:rsidTr="00CC4508">
        <w:trPr>
          <w:trHeight w:val="213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направлению использования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потребляемые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сберегаемые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rPr>
          <w:trHeight w:val="285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способу распоряжения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мобильные (поступления, которыми домохозяйство распоряжается по своему усмотрению)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иммобильные (поступления, которыми домохозяйство не распоряжается по своему усмотрению)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rPr>
          <w:trHeight w:val="228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количеству источников дохода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чистый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смешанный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A52" w:rsidRPr="00743339" w:rsidTr="00CC4508">
        <w:trPr>
          <w:trHeight w:val="270"/>
        </w:trPr>
        <w:tc>
          <w:tcPr>
            <w:tcW w:w="2693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По степени легальности</w:t>
            </w:r>
          </w:p>
        </w:tc>
        <w:tc>
          <w:tcPr>
            <w:tcW w:w="6628" w:type="dxa"/>
          </w:tcPr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легальные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A52" w:rsidRPr="00743339" w:rsidRDefault="00DE7A52" w:rsidP="007433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sz w:val="24"/>
                <w:szCs w:val="24"/>
              </w:rPr>
              <w:t>- нелегальные</w:t>
            </w:r>
            <w:r w:rsidR="0074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7CF9" w:rsidRDefault="00EC7CF9" w:rsidP="00CD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E3" w:rsidRPr="00CD04E3" w:rsidRDefault="00CD04E3" w:rsidP="00CD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водимые социально-экономические </w:t>
      </w:r>
      <w:r w:rsidRPr="00CD04E3">
        <w:rPr>
          <w:rFonts w:ascii="Times New Roman" w:hAnsi="Times New Roman" w:cs="Times New Roman"/>
          <w:sz w:val="28"/>
          <w:szCs w:val="28"/>
        </w:rPr>
        <w:t>прео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существенно изменили </w:t>
      </w:r>
      <w:r w:rsidRPr="00CD04E3">
        <w:rPr>
          <w:rFonts w:ascii="Times New Roman" w:hAnsi="Times New Roman" w:cs="Times New Roman"/>
          <w:sz w:val="28"/>
          <w:szCs w:val="28"/>
        </w:rPr>
        <w:t>инстит</w:t>
      </w:r>
      <w:r>
        <w:rPr>
          <w:rFonts w:ascii="Times New Roman" w:hAnsi="Times New Roman" w:cs="Times New Roman"/>
          <w:sz w:val="28"/>
          <w:szCs w:val="28"/>
        </w:rPr>
        <w:t xml:space="preserve">уциональные условия и параметры </w:t>
      </w:r>
      <w:r w:rsidRPr="00CD04E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доходов. Исследование доходов </w:t>
      </w:r>
      <w:r w:rsidRPr="00CD04E3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 xml:space="preserve">я в институциональной плоскости </w:t>
      </w:r>
      <w:r w:rsidRPr="00CD04E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CD04E3">
        <w:rPr>
          <w:rFonts w:ascii="Times New Roman" w:hAnsi="Times New Roman" w:cs="Times New Roman"/>
          <w:sz w:val="28"/>
          <w:szCs w:val="28"/>
        </w:rPr>
        <w:lastRenderedPageBreak/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ить, что они представляют собой </w:t>
      </w:r>
      <w:r w:rsidRPr="00CD04E3">
        <w:rPr>
          <w:rFonts w:ascii="Times New Roman" w:hAnsi="Times New Roman" w:cs="Times New Roman"/>
          <w:sz w:val="28"/>
          <w:szCs w:val="28"/>
        </w:rPr>
        <w:t>результат с</w:t>
      </w:r>
      <w:r>
        <w:rPr>
          <w:rFonts w:ascii="Times New Roman" w:hAnsi="Times New Roman" w:cs="Times New Roman"/>
          <w:sz w:val="28"/>
          <w:szCs w:val="28"/>
        </w:rPr>
        <w:t xml:space="preserve">овокупности соглашений явного и </w:t>
      </w:r>
      <w:r w:rsidRPr="00CD04E3">
        <w:rPr>
          <w:rFonts w:ascii="Times New Roman" w:hAnsi="Times New Roman" w:cs="Times New Roman"/>
          <w:sz w:val="28"/>
          <w:szCs w:val="28"/>
        </w:rPr>
        <w:t>неявного характера, действующих в обществе.</w:t>
      </w:r>
    </w:p>
    <w:p w:rsidR="00CD04E3" w:rsidRDefault="00CD04E3" w:rsidP="00CD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sz w:val="28"/>
          <w:szCs w:val="28"/>
        </w:rPr>
        <w:t>Такой под</w:t>
      </w:r>
      <w:r>
        <w:rPr>
          <w:rFonts w:ascii="Times New Roman" w:hAnsi="Times New Roman" w:cs="Times New Roman"/>
          <w:sz w:val="28"/>
          <w:szCs w:val="28"/>
        </w:rPr>
        <w:t xml:space="preserve">ход позволяет объяснить причины </w:t>
      </w:r>
      <w:r w:rsidRPr="00CD04E3">
        <w:rPr>
          <w:rFonts w:ascii="Times New Roman" w:hAnsi="Times New Roman" w:cs="Times New Roman"/>
          <w:sz w:val="28"/>
          <w:szCs w:val="28"/>
        </w:rPr>
        <w:t>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доходов населения в близких по </w:t>
      </w:r>
      <w:r w:rsidRPr="00CD04E3">
        <w:rPr>
          <w:rFonts w:ascii="Times New Roman" w:hAnsi="Times New Roman" w:cs="Times New Roman"/>
          <w:sz w:val="28"/>
          <w:szCs w:val="28"/>
        </w:rPr>
        <w:t>уровню своего развития обществах.</w:t>
      </w:r>
    </w:p>
    <w:p w:rsidR="00DE7A52" w:rsidRPr="00DE7A52" w:rsidRDefault="00DE7A52" w:rsidP="00DE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52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ночные преобразования усиливают </w:t>
      </w:r>
      <w:r w:rsidRPr="00DE7A52"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 xml:space="preserve">имость экономической системы от </w:t>
      </w:r>
      <w:r w:rsidRPr="00DE7A52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населения, так как </w:t>
      </w:r>
      <w:r w:rsidRPr="00DE7A52">
        <w:rPr>
          <w:rFonts w:ascii="Times New Roman" w:hAnsi="Times New Roman" w:cs="Times New Roman"/>
          <w:sz w:val="28"/>
          <w:szCs w:val="28"/>
        </w:rPr>
        <w:t xml:space="preserve">требуют более </w:t>
      </w:r>
      <w:r>
        <w:rPr>
          <w:rFonts w:ascii="Times New Roman" w:hAnsi="Times New Roman" w:cs="Times New Roman"/>
          <w:sz w:val="28"/>
          <w:szCs w:val="28"/>
        </w:rPr>
        <w:t xml:space="preserve">широкого использования денежных </w:t>
      </w:r>
      <w:r w:rsidRPr="00DE7A52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качестве бюджетных, </w:t>
      </w:r>
      <w:r w:rsidRPr="00DE7A52">
        <w:rPr>
          <w:rFonts w:ascii="Times New Roman" w:hAnsi="Times New Roman" w:cs="Times New Roman"/>
          <w:sz w:val="28"/>
          <w:szCs w:val="28"/>
        </w:rPr>
        <w:t>кредитных и стра</w:t>
      </w:r>
      <w:r>
        <w:rPr>
          <w:rFonts w:ascii="Times New Roman" w:hAnsi="Times New Roman" w:cs="Times New Roman"/>
          <w:sz w:val="28"/>
          <w:szCs w:val="28"/>
        </w:rPr>
        <w:t xml:space="preserve">ховых ресурсов, вовлечения их в </w:t>
      </w:r>
      <w:r w:rsidRPr="00DE7A52">
        <w:rPr>
          <w:rFonts w:ascii="Times New Roman" w:hAnsi="Times New Roman" w:cs="Times New Roman"/>
          <w:sz w:val="28"/>
          <w:szCs w:val="28"/>
        </w:rPr>
        <w:t>инвести</w:t>
      </w:r>
      <w:r>
        <w:rPr>
          <w:rFonts w:ascii="Times New Roman" w:hAnsi="Times New Roman" w:cs="Times New Roman"/>
          <w:sz w:val="28"/>
          <w:szCs w:val="28"/>
        </w:rPr>
        <w:t xml:space="preserve">ционные проекты. В формировании </w:t>
      </w:r>
      <w:r w:rsidRPr="00DE7A52">
        <w:rPr>
          <w:rFonts w:ascii="Times New Roman" w:hAnsi="Times New Roman" w:cs="Times New Roman"/>
          <w:sz w:val="28"/>
          <w:szCs w:val="28"/>
        </w:rPr>
        <w:t>рациональн</w:t>
      </w:r>
      <w:r>
        <w:rPr>
          <w:rFonts w:ascii="Times New Roman" w:hAnsi="Times New Roman" w:cs="Times New Roman"/>
          <w:sz w:val="28"/>
          <w:szCs w:val="28"/>
        </w:rPr>
        <w:t xml:space="preserve">ого поведения людей очень важно </w:t>
      </w:r>
      <w:r w:rsidRPr="00DE7A52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 xml:space="preserve">ое соблюдение соотношений между </w:t>
      </w:r>
      <w:r w:rsidRPr="00DE7A52">
        <w:rPr>
          <w:rFonts w:ascii="Times New Roman" w:hAnsi="Times New Roman" w:cs="Times New Roman"/>
          <w:sz w:val="28"/>
          <w:szCs w:val="28"/>
        </w:rPr>
        <w:t>видами до</w:t>
      </w:r>
      <w:r>
        <w:rPr>
          <w:rFonts w:ascii="Times New Roman" w:hAnsi="Times New Roman" w:cs="Times New Roman"/>
          <w:sz w:val="28"/>
          <w:szCs w:val="28"/>
        </w:rPr>
        <w:t xml:space="preserve">хода. Если трансфертные выплаты </w:t>
      </w:r>
      <w:r w:rsidRPr="00DE7A52">
        <w:rPr>
          <w:rFonts w:ascii="Times New Roman" w:hAnsi="Times New Roman" w:cs="Times New Roman"/>
          <w:sz w:val="28"/>
          <w:szCs w:val="28"/>
        </w:rPr>
        <w:t>играют з</w:t>
      </w:r>
      <w:r>
        <w:rPr>
          <w:rFonts w:ascii="Times New Roman" w:hAnsi="Times New Roman" w:cs="Times New Roman"/>
          <w:sz w:val="28"/>
          <w:szCs w:val="28"/>
        </w:rPr>
        <w:t xml:space="preserve">начительную роль в формировании </w:t>
      </w:r>
      <w:r w:rsidRPr="00DE7A52">
        <w:rPr>
          <w:rFonts w:ascii="Times New Roman" w:hAnsi="Times New Roman" w:cs="Times New Roman"/>
          <w:sz w:val="28"/>
          <w:szCs w:val="28"/>
        </w:rPr>
        <w:t>доходов населения,</w:t>
      </w:r>
      <w:r>
        <w:rPr>
          <w:rFonts w:ascii="Times New Roman" w:hAnsi="Times New Roman" w:cs="Times New Roman"/>
          <w:sz w:val="28"/>
          <w:szCs w:val="28"/>
        </w:rPr>
        <w:t xml:space="preserve"> то это снижает его активность, </w:t>
      </w:r>
      <w:r w:rsidRPr="00DE7A52">
        <w:rPr>
          <w:rFonts w:ascii="Times New Roman" w:hAnsi="Times New Roman" w:cs="Times New Roman"/>
          <w:sz w:val="28"/>
          <w:szCs w:val="28"/>
        </w:rPr>
        <w:t>порождает психологию иждивенчества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DE7A52">
        <w:rPr>
          <w:rFonts w:ascii="Times New Roman" w:hAnsi="Times New Roman" w:cs="Times New Roman"/>
          <w:sz w:val="28"/>
          <w:szCs w:val="28"/>
        </w:rPr>
        <w:t>.</w:t>
      </w:r>
    </w:p>
    <w:p w:rsidR="00DE7A52" w:rsidRDefault="00DE7A52" w:rsidP="00DE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52">
        <w:rPr>
          <w:rFonts w:ascii="Times New Roman" w:hAnsi="Times New Roman" w:cs="Times New Roman"/>
          <w:sz w:val="28"/>
          <w:szCs w:val="28"/>
        </w:rPr>
        <w:t>Увеличение д</w:t>
      </w:r>
      <w:r>
        <w:rPr>
          <w:rFonts w:ascii="Times New Roman" w:hAnsi="Times New Roman" w:cs="Times New Roman"/>
          <w:sz w:val="28"/>
          <w:szCs w:val="28"/>
        </w:rPr>
        <w:t xml:space="preserve">оли трудовых доходов – стимул к </w:t>
      </w:r>
      <w:r w:rsidRPr="00DE7A52">
        <w:rPr>
          <w:rFonts w:ascii="Times New Roman" w:hAnsi="Times New Roman" w:cs="Times New Roman"/>
          <w:sz w:val="28"/>
          <w:szCs w:val="28"/>
        </w:rPr>
        <w:t>активной, предприимчивой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52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 xml:space="preserve">да. Очевидно, что для оживления </w:t>
      </w:r>
      <w:r w:rsidRPr="00DE7A52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 xml:space="preserve">ономики необходимо формирование </w:t>
      </w:r>
      <w:r w:rsidRPr="00DE7A52">
        <w:rPr>
          <w:rFonts w:ascii="Times New Roman" w:hAnsi="Times New Roman" w:cs="Times New Roman"/>
          <w:sz w:val="28"/>
          <w:szCs w:val="28"/>
        </w:rPr>
        <w:t>платежеспособног</w:t>
      </w:r>
      <w:r>
        <w:rPr>
          <w:rFonts w:ascii="Times New Roman" w:hAnsi="Times New Roman" w:cs="Times New Roman"/>
          <w:sz w:val="28"/>
          <w:szCs w:val="28"/>
        </w:rPr>
        <w:t xml:space="preserve">о спроса через увеличение части </w:t>
      </w:r>
      <w:r w:rsidRPr="00DE7A52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общей сумме доходов </w:t>
      </w:r>
      <w:r w:rsidRPr="00DE7A52">
        <w:rPr>
          <w:rFonts w:ascii="Times New Roman" w:hAnsi="Times New Roman" w:cs="Times New Roman"/>
          <w:sz w:val="28"/>
          <w:szCs w:val="28"/>
        </w:rPr>
        <w:t>общества – ВВП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27E" w:rsidRDefault="00BF527E" w:rsidP="00973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39" w:rsidRDefault="00743339" w:rsidP="00CC45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27E" w:rsidRPr="00CC4508" w:rsidRDefault="00850FFB" w:rsidP="00CC4508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9513599"/>
      <w:r w:rsidRPr="00CC4508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CC4508">
        <w:rPr>
          <w:rFonts w:ascii="Times New Roman" w:hAnsi="Times New Roman" w:cs="Times New Roman"/>
          <w:color w:val="auto"/>
          <w:sz w:val="28"/>
          <w:szCs w:val="28"/>
        </w:rPr>
        <w:tab/>
        <w:t>Показатели</w:t>
      </w:r>
      <w:r w:rsidR="00BF527E" w:rsidRPr="00CC4508">
        <w:rPr>
          <w:rFonts w:ascii="Times New Roman" w:hAnsi="Times New Roman" w:cs="Times New Roman"/>
          <w:color w:val="auto"/>
          <w:sz w:val="28"/>
          <w:szCs w:val="28"/>
        </w:rPr>
        <w:t xml:space="preserve"> уровня жизни</w:t>
      </w:r>
      <w:bookmarkEnd w:id="4"/>
    </w:p>
    <w:p w:rsidR="00511D68" w:rsidRDefault="00511D68" w:rsidP="0051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Понятие «уровень жизни» населения характеризует степень удовлетворения физических, духовных и социальных потребностей людей. Уровень жизни населения — это уровень потребления материальных благ </w:t>
      </w:r>
      <w:r w:rsidRPr="00511D68">
        <w:rPr>
          <w:rFonts w:ascii="Times New Roman" w:hAnsi="Times New Roman" w:cs="Times New Roman"/>
          <w:sz w:val="28"/>
          <w:szCs w:val="28"/>
        </w:rPr>
        <w:lastRenderedPageBreak/>
        <w:t xml:space="preserve">(обеспеченность населения промышленными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Pr="00511D68">
        <w:rPr>
          <w:rFonts w:ascii="Times New Roman" w:hAnsi="Times New Roman" w:cs="Times New Roman"/>
          <w:sz w:val="28"/>
          <w:szCs w:val="28"/>
        </w:rPr>
        <w:t>ми, продуктами питания, жилищем и т. п.). Выделяют «минимальный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потребления», «рациональный уровень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и «физиологический уровень по</w:t>
      </w:r>
      <w:r w:rsidRPr="00511D68">
        <w:rPr>
          <w:rFonts w:ascii="Times New Roman" w:hAnsi="Times New Roman" w:cs="Times New Roman"/>
          <w:sz w:val="28"/>
          <w:szCs w:val="28"/>
        </w:rPr>
        <w:t>требления».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Рациональный уровень потребления определяет</w:t>
      </w:r>
      <w:r>
        <w:rPr>
          <w:rFonts w:ascii="Times New Roman" w:hAnsi="Times New Roman" w:cs="Times New Roman"/>
          <w:sz w:val="28"/>
          <w:szCs w:val="28"/>
        </w:rPr>
        <w:t>ся исходя из удовлетворения ра</w:t>
      </w:r>
      <w:r w:rsidRPr="00511D68">
        <w:rPr>
          <w:rFonts w:ascii="Times New Roman" w:hAnsi="Times New Roman" w:cs="Times New Roman"/>
          <w:sz w:val="28"/>
          <w:szCs w:val="28"/>
        </w:rPr>
        <w:t>зумных потребностей человека. Входящий в него набор товаров и услуг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полное и гармоничное физиологическое и социальное развитие индивида.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Минимальный уровень потребления рассчи</w:t>
      </w:r>
      <w:r>
        <w:rPr>
          <w:rFonts w:ascii="Times New Roman" w:hAnsi="Times New Roman" w:cs="Times New Roman"/>
          <w:sz w:val="28"/>
          <w:szCs w:val="28"/>
        </w:rPr>
        <w:t xml:space="preserve">тывается исходя из минимального </w:t>
      </w:r>
      <w:r w:rsidRPr="00511D68">
        <w:rPr>
          <w:rFonts w:ascii="Times New Roman" w:hAnsi="Times New Roman" w:cs="Times New Roman"/>
          <w:sz w:val="28"/>
          <w:szCs w:val="28"/>
        </w:rPr>
        <w:t>уровня потребностей. Его величина определяется на</w:t>
      </w:r>
      <w:r>
        <w:rPr>
          <w:rFonts w:ascii="Times New Roman" w:hAnsi="Times New Roman" w:cs="Times New Roman"/>
          <w:sz w:val="28"/>
          <w:szCs w:val="28"/>
        </w:rPr>
        <w:t>бором товаров и услуг неквалифи</w:t>
      </w:r>
      <w:r w:rsidRPr="00511D68">
        <w:rPr>
          <w:rFonts w:ascii="Times New Roman" w:hAnsi="Times New Roman" w:cs="Times New Roman"/>
          <w:sz w:val="28"/>
          <w:szCs w:val="28"/>
        </w:rPr>
        <w:t>цированного работника и его иждивенцев. Для этого берутся наиболее низкие цены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учитываются предметы роскоши, алкогольные напитки и деликатесы.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Физиологический уровень потребления — это ур</w:t>
      </w:r>
      <w:r>
        <w:rPr>
          <w:rFonts w:ascii="Times New Roman" w:hAnsi="Times New Roman" w:cs="Times New Roman"/>
          <w:sz w:val="28"/>
          <w:szCs w:val="28"/>
        </w:rPr>
        <w:t xml:space="preserve">овень, ниже которого человек не </w:t>
      </w:r>
      <w:r w:rsidRPr="00511D68">
        <w:rPr>
          <w:rFonts w:ascii="Times New Roman" w:hAnsi="Times New Roman" w:cs="Times New Roman"/>
          <w:sz w:val="28"/>
          <w:szCs w:val="28"/>
        </w:rPr>
        <w:t>может существовать физически. С ним связано понятие «уровень бедности». Это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населения, которая получает доход ниже установленного правительством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уровня, граничащего с бедностью. Оценки уровня к</w:t>
      </w:r>
      <w:r>
        <w:rPr>
          <w:rFonts w:ascii="Times New Roman" w:hAnsi="Times New Roman" w:cs="Times New Roman"/>
          <w:sz w:val="28"/>
          <w:szCs w:val="28"/>
        </w:rPr>
        <w:t>ачества жизни изменяются во вре</w:t>
      </w:r>
      <w:r w:rsidRPr="00511D68">
        <w:rPr>
          <w:rFonts w:ascii="Times New Roman" w:hAnsi="Times New Roman" w:cs="Times New Roman"/>
          <w:sz w:val="28"/>
          <w:szCs w:val="28"/>
        </w:rPr>
        <w:t>мени и в пространстве: тот уровень, который 30-40 лет назад считался высоким,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может быть отнесен к «черте бедности», а тот уровень, который считается высоким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одних стран, неприемлем для других, и т. д.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Для оценки уровня жизни используются количе</w:t>
      </w:r>
      <w:r>
        <w:rPr>
          <w:rFonts w:ascii="Times New Roman" w:hAnsi="Times New Roman" w:cs="Times New Roman"/>
          <w:sz w:val="28"/>
          <w:szCs w:val="28"/>
        </w:rPr>
        <w:t>ственные и качественные показа</w:t>
      </w:r>
      <w:r w:rsidRPr="00511D68">
        <w:rPr>
          <w:rFonts w:ascii="Times New Roman" w:hAnsi="Times New Roman" w:cs="Times New Roman"/>
          <w:sz w:val="28"/>
          <w:szCs w:val="28"/>
        </w:rPr>
        <w:t>тели. ООН рекомендует использовать показатели, которые объединены в 12 групп: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lastRenderedPageBreak/>
        <w:t>1. Рождаемость, смертность и другие демогра</w:t>
      </w:r>
      <w:r>
        <w:rPr>
          <w:rFonts w:ascii="Times New Roman" w:hAnsi="Times New Roman" w:cs="Times New Roman"/>
          <w:sz w:val="28"/>
          <w:szCs w:val="28"/>
        </w:rPr>
        <w:t>фические характеристики населе</w:t>
      </w:r>
      <w:r w:rsidRPr="00511D68">
        <w:rPr>
          <w:rFonts w:ascii="Times New Roman" w:hAnsi="Times New Roman" w:cs="Times New Roman"/>
          <w:sz w:val="28"/>
          <w:szCs w:val="28"/>
        </w:rPr>
        <w:t>ния;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2. Санитарно-гигиенические условия жизни;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3. Потребление продовольственных товаров;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4. Жилищные условия;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5. Образование и культура;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6. Условия труда и занятость;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7. Доходы и расходы населения;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8. Стоимость жизни и потребительские цены;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9. Транспортные цены;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10. Организация отдыха;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11. Социальное обеспечение;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12. Свобода человека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511D68">
        <w:rPr>
          <w:rFonts w:ascii="Times New Roman" w:hAnsi="Times New Roman" w:cs="Times New Roman"/>
          <w:sz w:val="28"/>
          <w:szCs w:val="28"/>
        </w:rPr>
        <w:t>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Для международного сопоставления уровня жизн</w:t>
      </w:r>
      <w:r>
        <w:rPr>
          <w:rFonts w:ascii="Times New Roman" w:hAnsi="Times New Roman" w:cs="Times New Roman"/>
          <w:sz w:val="28"/>
          <w:szCs w:val="28"/>
        </w:rPr>
        <w:t xml:space="preserve">и в разных странах используется </w:t>
      </w:r>
      <w:r w:rsidRPr="00511D68">
        <w:rPr>
          <w:rFonts w:ascii="Times New Roman" w:hAnsi="Times New Roman" w:cs="Times New Roman"/>
          <w:sz w:val="28"/>
          <w:szCs w:val="28"/>
        </w:rPr>
        <w:t>производство национального дохода и валового внут</w:t>
      </w:r>
      <w:r>
        <w:rPr>
          <w:rFonts w:ascii="Times New Roman" w:hAnsi="Times New Roman" w:cs="Times New Roman"/>
          <w:sz w:val="28"/>
          <w:szCs w:val="28"/>
        </w:rPr>
        <w:t>реннего продукта на душу населе</w:t>
      </w:r>
      <w:r w:rsidRPr="00511D68">
        <w:rPr>
          <w:rFonts w:ascii="Times New Roman" w:hAnsi="Times New Roman" w:cs="Times New Roman"/>
          <w:sz w:val="28"/>
          <w:szCs w:val="28"/>
        </w:rPr>
        <w:t>ния. По сравнению с показателем «уровень жизни» более сложным является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качества жизни. Он включает в себя помимо уровня жизни такие показатели, как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и безопасность труда, культурный уровень, физическое развитие и др.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Для более точной оценки благосостояния общ</w:t>
      </w:r>
      <w:r>
        <w:rPr>
          <w:rFonts w:ascii="Times New Roman" w:hAnsi="Times New Roman" w:cs="Times New Roman"/>
          <w:sz w:val="28"/>
          <w:szCs w:val="28"/>
        </w:rPr>
        <w:t>ества ООН рекомендует использо</w:t>
      </w:r>
      <w:r w:rsidRPr="00511D68">
        <w:rPr>
          <w:rFonts w:ascii="Times New Roman" w:hAnsi="Times New Roman" w:cs="Times New Roman"/>
          <w:sz w:val="28"/>
          <w:szCs w:val="28"/>
        </w:rPr>
        <w:t>вать «индекс человеческого развития», для чего определяются 3 компонента: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1.Здоровье: продолжительность жизни человека;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lastRenderedPageBreak/>
        <w:t>2.Культурный уровень: число лет обучения каждого жителя в возрасте 25 лет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старше;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3.Общие ресурсы потребления и накопления</w:t>
      </w:r>
      <w:r>
        <w:rPr>
          <w:rFonts w:ascii="Times New Roman" w:hAnsi="Times New Roman" w:cs="Times New Roman"/>
          <w:sz w:val="28"/>
          <w:szCs w:val="28"/>
        </w:rPr>
        <w:t xml:space="preserve"> в стране: валовой национальный </w:t>
      </w:r>
      <w:r w:rsidRPr="00511D68">
        <w:rPr>
          <w:rFonts w:ascii="Times New Roman" w:hAnsi="Times New Roman" w:cs="Times New Roman"/>
          <w:sz w:val="28"/>
          <w:szCs w:val="28"/>
        </w:rPr>
        <w:t>продукт (ВНП) на душу населения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511D68">
        <w:rPr>
          <w:rFonts w:ascii="Times New Roman" w:hAnsi="Times New Roman" w:cs="Times New Roman"/>
          <w:sz w:val="28"/>
          <w:szCs w:val="28"/>
        </w:rPr>
        <w:t>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Базисным показателем уровня жизни является оценка стоимости жизни. </w:t>
      </w:r>
      <w:r>
        <w:rPr>
          <w:rFonts w:ascii="Times New Roman" w:hAnsi="Times New Roman" w:cs="Times New Roman"/>
          <w:sz w:val="28"/>
          <w:szCs w:val="28"/>
        </w:rPr>
        <w:t>Под сто</w:t>
      </w:r>
      <w:r w:rsidRPr="00511D68">
        <w:rPr>
          <w:rFonts w:ascii="Times New Roman" w:hAnsi="Times New Roman" w:cs="Times New Roman"/>
          <w:sz w:val="28"/>
          <w:szCs w:val="28"/>
        </w:rPr>
        <w:t>имостью жизни понимается стоимость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предметов потребления, соответ</w:t>
      </w:r>
      <w:r w:rsidRPr="00511D68">
        <w:rPr>
          <w:rFonts w:ascii="Times New Roman" w:hAnsi="Times New Roman" w:cs="Times New Roman"/>
          <w:sz w:val="28"/>
          <w:szCs w:val="28"/>
        </w:rPr>
        <w:t>ствующая определенному уровню удовлетворения п</w:t>
      </w:r>
      <w:r>
        <w:rPr>
          <w:rFonts w:ascii="Times New Roman" w:hAnsi="Times New Roman" w:cs="Times New Roman"/>
          <w:sz w:val="28"/>
          <w:szCs w:val="28"/>
        </w:rPr>
        <w:t>отребностей населения. Методоло</w:t>
      </w:r>
      <w:r w:rsidRPr="00511D68">
        <w:rPr>
          <w:rFonts w:ascii="Times New Roman" w:hAnsi="Times New Roman" w:cs="Times New Roman"/>
          <w:sz w:val="28"/>
          <w:szCs w:val="28"/>
        </w:rPr>
        <w:t>гия расчетов оценок стоимости жизни основывается на потребительской корзине.</w:t>
      </w:r>
    </w:p>
    <w:p w:rsidR="00DE7A52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Потребительская корзина включает набор бла</w:t>
      </w:r>
      <w:r>
        <w:rPr>
          <w:rFonts w:ascii="Times New Roman" w:hAnsi="Times New Roman" w:cs="Times New Roman"/>
          <w:sz w:val="28"/>
          <w:szCs w:val="28"/>
        </w:rPr>
        <w:t>г и услуг, соответствующий опре</w:t>
      </w:r>
      <w:r w:rsidRPr="00511D68">
        <w:rPr>
          <w:rFonts w:ascii="Times New Roman" w:hAnsi="Times New Roman" w:cs="Times New Roman"/>
          <w:sz w:val="28"/>
          <w:szCs w:val="28"/>
        </w:rPr>
        <w:t>деленному уровню потребления, причём существует разграничение потребительской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корзины на минимальную и рациональную.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«</w:t>
      </w:r>
      <w:r w:rsidRPr="00511D68">
        <w:rPr>
          <w:rFonts w:ascii="Times New Roman" w:hAnsi="Times New Roman" w:cs="Times New Roman"/>
          <w:sz w:val="28"/>
          <w:szCs w:val="28"/>
        </w:rPr>
        <w:t>потребительская корзина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D6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ставляет собой минимально допу</w:t>
      </w:r>
      <w:r w:rsidRPr="00511D68">
        <w:rPr>
          <w:rFonts w:ascii="Times New Roman" w:hAnsi="Times New Roman" w:cs="Times New Roman"/>
          <w:sz w:val="28"/>
          <w:szCs w:val="28"/>
        </w:rPr>
        <w:t>стимый потребительский набор, сокращение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социально неприемлемым. Рациональная «потребительская корзина»</w:t>
      </w:r>
      <w:r w:rsidRPr="00511D68">
        <w:rPr>
          <w:rFonts w:ascii="Times New Roman" w:hAnsi="Times New Roman" w:cs="Times New Roman"/>
          <w:sz w:val="28"/>
          <w:szCs w:val="28"/>
        </w:rPr>
        <w:t xml:space="preserve"> – это наиболее благоприятный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благ и услуг, который рассчитывается на научной основе.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Также выделяют фактическую потребительскую</w:t>
      </w:r>
      <w:r>
        <w:rPr>
          <w:rFonts w:ascii="Times New Roman" w:hAnsi="Times New Roman" w:cs="Times New Roman"/>
          <w:sz w:val="28"/>
          <w:szCs w:val="28"/>
        </w:rPr>
        <w:t xml:space="preserve"> корзину, которая характеризует </w:t>
      </w:r>
      <w:r w:rsidRPr="00511D68">
        <w:rPr>
          <w:rFonts w:ascii="Times New Roman" w:hAnsi="Times New Roman" w:cs="Times New Roman"/>
          <w:sz w:val="28"/>
          <w:szCs w:val="28"/>
        </w:rPr>
        <w:t>набор товаров и услуг, фактически потребляемых населением. Состав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выше видов потребительских корзин рассчитывается в</w:t>
      </w:r>
      <w:r>
        <w:rPr>
          <w:rFonts w:ascii="Times New Roman" w:hAnsi="Times New Roman" w:cs="Times New Roman"/>
          <w:sz w:val="28"/>
          <w:szCs w:val="28"/>
        </w:rPr>
        <w:t xml:space="preserve"> натуральных показателях в сред</w:t>
      </w:r>
      <w:r w:rsidRPr="00511D68">
        <w:rPr>
          <w:rFonts w:ascii="Times New Roman" w:hAnsi="Times New Roman" w:cs="Times New Roman"/>
          <w:sz w:val="28"/>
          <w:szCs w:val="28"/>
        </w:rPr>
        <w:t>нем на душу населения, семью, или в целом на домашнее хозяйство.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Индекс стоимости жизни отражает изменения в </w:t>
      </w:r>
      <w:r>
        <w:rPr>
          <w:rFonts w:ascii="Times New Roman" w:hAnsi="Times New Roman" w:cs="Times New Roman"/>
          <w:sz w:val="28"/>
          <w:szCs w:val="28"/>
        </w:rPr>
        <w:t>стоимости «потребительской кор</w:t>
      </w:r>
      <w:r w:rsidRPr="00511D68">
        <w:rPr>
          <w:rFonts w:ascii="Times New Roman" w:hAnsi="Times New Roman" w:cs="Times New Roman"/>
          <w:sz w:val="28"/>
          <w:szCs w:val="28"/>
        </w:rPr>
        <w:t>зины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D68">
        <w:rPr>
          <w:rFonts w:ascii="Times New Roman" w:hAnsi="Times New Roman" w:cs="Times New Roman"/>
          <w:sz w:val="28"/>
          <w:szCs w:val="28"/>
        </w:rPr>
        <w:t xml:space="preserve"> в результате произошедших изменений в уровне </w:t>
      </w:r>
      <w:r w:rsidRPr="00511D68">
        <w:rPr>
          <w:rFonts w:ascii="Times New Roman" w:hAnsi="Times New Roman" w:cs="Times New Roman"/>
          <w:sz w:val="28"/>
          <w:szCs w:val="28"/>
        </w:rPr>
        <w:lastRenderedPageBreak/>
        <w:t>цен и тарифов. Индекс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жизни рассчитывается путем определения среднего изменения рыночных цен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те товары и услуги, которые покупаются определенными слоями населения. 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расчетов берут розничные цены стандартного набора благ и услуг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Pr="00511D68">
        <w:rPr>
          <w:rFonts w:ascii="Times New Roman" w:hAnsi="Times New Roman" w:cs="Times New Roman"/>
          <w:sz w:val="28"/>
          <w:szCs w:val="28"/>
        </w:rPr>
        <w:t>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Основным инструментом оценки, прогнозиро</w:t>
      </w:r>
      <w:r>
        <w:rPr>
          <w:rFonts w:ascii="Times New Roman" w:hAnsi="Times New Roman" w:cs="Times New Roman"/>
          <w:sz w:val="28"/>
          <w:szCs w:val="28"/>
        </w:rPr>
        <w:t xml:space="preserve">вания и регулирования величины, </w:t>
      </w:r>
      <w:r w:rsidRPr="00511D68">
        <w:rPr>
          <w:rFonts w:ascii="Times New Roman" w:hAnsi="Times New Roman" w:cs="Times New Roman"/>
          <w:sz w:val="28"/>
          <w:szCs w:val="28"/>
        </w:rPr>
        <w:t>структуры и динамики уровня жизни являются потребительские бюджеты населения.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Система потребительских бюджетов формируетс</w:t>
      </w:r>
      <w:r>
        <w:rPr>
          <w:rFonts w:ascii="Times New Roman" w:hAnsi="Times New Roman" w:cs="Times New Roman"/>
          <w:sz w:val="28"/>
          <w:szCs w:val="28"/>
        </w:rPr>
        <w:t>я на основе ограниченного коли</w:t>
      </w:r>
      <w:r w:rsidRPr="00511D68">
        <w:rPr>
          <w:rFonts w:ascii="Times New Roman" w:hAnsi="Times New Roman" w:cs="Times New Roman"/>
          <w:sz w:val="28"/>
          <w:szCs w:val="28"/>
        </w:rPr>
        <w:t>чества типовых бюджетов, которые обеспечивают различный уровень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потребностей. В качестве основополагающих бюджетов выделяют: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- прожиточный минимум,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- минимальный потребительский бюджет,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- бюджет высокого достатка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Pr="00511D68">
        <w:rPr>
          <w:rFonts w:ascii="Times New Roman" w:hAnsi="Times New Roman" w:cs="Times New Roman"/>
          <w:sz w:val="28"/>
          <w:szCs w:val="28"/>
        </w:rPr>
        <w:t>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Потребление является заключительной стадией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воспроизводственного процесса, </w:t>
      </w:r>
      <w:r w:rsidRPr="00511D68">
        <w:rPr>
          <w:rFonts w:ascii="Times New Roman" w:hAnsi="Times New Roman" w:cs="Times New Roman"/>
          <w:sz w:val="28"/>
          <w:szCs w:val="28"/>
        </w:rPr>
        <w:t>сводящейся к использованию произведенного продук</w:t>
      </w:r>
      <w:r>
        <w:rPr>
          <w:rFonts w:ascii="Times New Roman" w:hAnsi="Times New Roman" w:cs="Times New Roman"/>
          <w:sz w:val="28"/>
          <w:szCs w:val="28"/>
        </w:rPr>
        <w:t>та для удовлетворения определен</w:t>
      </w:r>
      <w:r w:rsidRPr="00511D68">
        <w:rPr>
          <w:rFonts w:ascii="Times New Roman" w:hAnsi="Times New Roman" w:cs="Times New Roman"/>
          <w:sz w:val="28"/>
          <w:szCs w:val="28"/>
        </w:rPr>
        <w:t>ных потребностей.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Различают промежуточное и конечное потребление:</w:t>
      </w:r>
    </w:p>
    <w:p w:rsidR="00511D68" w:rsidRPr="00511D68" w:rsidRDefault="00511D68" w:rsidP="00EC7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Промежуточное потребление представляет собой стоимость продук</w:t>
      </w:r>
      <w:r>
        <w:rPr>
          <w:rFonts w:ascii="Times New Roman" w:hAnsi="Times New Roman" w:cs="Times New Roman"/>
          <w:sz w:val="28"/>
          <w:szCs w:val="28"/>
        </w:rPr>
        <w:t>тов и рыноч</w:t>
      </w:r>
      <w:r w:rsidRPr="00511D68">
        <w:rPr>
          <w:rFonts w:ascii="Times New Roman" w:hAnsi="Times New Roman" w:cs="Times New Roman"/>
          <w:sz w:val="28"/>
          <w:szCs w:val="28"/>
        </w:rPr>
        <w:t>ных услуг, потребленных и предоставленных в течени</w:t>
      </w:r>
      <w:r>
        <w:rPr>
          <w:rFonts w:ascii="Times New Roman" w:hAnsi="Times New Roman" w:cs="Times New Roman"/>
          <w:sz w:val="28"/>
          <w:szCs w:val="28"/>
        </w:rPr>
        <w:t>е данного периода с целью произ</w:t>
      </w:r>
      <w:r w:rsidRPr="00511D68">
        <w:rPr>
          <w:rFonts w:ascii="Times New Roman" w:hAnsi="Times New Roman" w:cs="Times New Roman"/>
          <w:sz w:val="28"/>
          <w:szCs w:val="28"/>
        </w:rPr>
        <w:t>водства другим продуктов и услуг. Конечное потребление, или собственно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 (отражено в счете </w:t>
      </w:r>
      <w:r w:rsidRPr="00511D68">
        <w:rPr>
          <w:rFonts w:ascii="Times New Roman" w:hAnsi="Times New Roman" w:cs="Times New Roman"/>
          <w:sz w:val="28"/>
          <w:szCs w:val="28"/>
        </w:rPr>
        <w:lastRenderedPageBreak/>
        <w:t>использования доходов Системы национальных счето</w:t>
      </w:r>
      <w:r>
        <w:rPr>
          <w:rFonts w:ascii="Times New Roman" w:hAnsi="Times New Roman" w:cs="Times New Roman"/>
          <w:sz w:val="28"/>
          <w:szCs w:val="28"/>
        </w:rPr>
        <w:t>в), - расходы хозяйственных еди</w:t>
      </w:r>
      <w:r w:rsidRPr="00511D68">
        <w:rPr>
          <w:rFonts w:ascii="Times New Roman" w:hAnsi="Times New Roman" w:cs="Times New Roman"/>
          <w:sz w:val="28"/>
          <w:szCs w:val="28"/>
        </w:rPr>
        <w:t>ниц на продукты и услуге используемые непосредственно для удовлетворения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индивидуальных и коллективных потребностей людей.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Денежные доходы населения включают оплату </w:t>
      </w:r>
      <w:r>
        <w:rPr>
          <w:rFonts w:ascii="Times New Roman" w:hAnsi="Times New Roman" w:cs="Times New Roman"/>
          <w:sz w:val="28"/>
          <w:szCs w:val="28"/>
        </w:rPr>
        <w:t>по труду всех категорий населе</w:t>
      </w:r>
      <w:r w:rsidRPr="00511D68">
        <w:rPr>
          <w:rFonts w:ascii="Times New Roman" w:hAnsi="Times New Roman" w:cs="Times New Roman"/>
          <w:sz w:val="28"/>
          <w:szCs w:val="28"/>
        </w:rPr>
        <w:t>ния, премии, постоянные надбавки к заработной плате и средства на командировочные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расходы, пенсии, пособия и стипендии, поступления от продажи продуктов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хозяйства, поступления из финансовой системы и прочие.</w:t>
      </w:r>
    </w:p>
    <w:p w:rsidR="00511D68" w:rsidRP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Денежные расходы населения включают расхо</w:t>
      </w:r>
      <w:r>
        <w:rPr>
          <w:rFonts w:ascii="Times New Roman" w:hAnsi="Times New Roman" w:cs="Times New Roman"/>
          <w:sz w:val="28"/>
          <w:szCs w:val="28"/>
        </w:rPr>
        <w:t xml:space="preserve">ды населения на покупку товаров </w:t>
      </w:r>
      <w:r w:rsidRPr="00511D68">
        <w:rPr>
          <w:rFonts w:ascii="Times New Roman" w:hAnsi="Times New Roman" w:cs="Times New Roman"/>
          <w:sz w:val="28"/>
          <w:szCs w:val="28"/>
        </w:rPr>
        <w:t>и оплату услуг, обязательные платежи и разнообразные взносы, прирост сбережений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>вкладах и ценных бумагах.</w:t>
      </w:r>
    </w:p>
    <w:p w:rsidR="00511D68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52" w:rsidRPr="00DE7A52" w:rsidRDefault="00DE7A52" w:rsidP="00DE7A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27E" w:rsidRPr="00CC4508" w:rsidRDefault="00BF527E" w:rsidP="00CC450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9513600"/>
      <w:r w:rsidRPr="00CC4508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CC4508">
        <w:rPr>
          <w:rFonts w:ascii="Times New Roman" w:hAnsi="Times New Roman" w:cs="Times New Roman"/>
          <w:color w:val="auto"/>
          <w:sz w:val="28"/>
          <w:szCs w:val="28"/>
        </w:rPr>
        <w:tab/>
        <w:t>Роль государства в регулировании доходов населения</w:t>
      </w:r>
      <w:bookmarkEnd w:id="5"/>
    </w:p>
    <w:p w:rsidR="00BF527E" w:rsidRDefault="00BF527E" w:rsidP="0051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Государственное регулирование доходов – это система мер и норм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законодательного, исполнительного и</w:t>
      </w:r>
      <w:r w:rsidR="00511D68">
        <w:rPr>
          <w:rFonts w:ascii="Times New Roman" w:hAnsi="Times New Roman" w:cs="Times New Roman"/>
          <w:sz w:val="28"/>
          <w:szCs w:val="28"/>
        </w:rPr>
        <w:t xml:space="preserve"> контролирующего характера, осу</w:t>
      </w:r>
      <w:r w:rsidRPr="00F670EF">
        <w:rPr>
          <w:rFonts w:ascii="Times New Roman" w:hAnsi="Times New Roman" w:cs="Times New Roman"/>
          <w:sz w:val="28"/>
          <w:szCs w:val="28"/>
        </w:rPr>
        <w:t>ществляемая в государственных учреждениях и общественных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организациях в целях стабильности доходов и их роста в зависимости от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социально-экономических условий развития общества. Оно направлено на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создание условий, способствующих но</w:t>
      </w:r>
      <w:r w:rsidR="00511D68">
        <w:rPr>
          <w:rFonts w:ascii="Times New Roman" w:hAnsi="Times New Roman" w:cs="Times New Roman"/>
          <w:sz w:val="28"/>
          <w:szCs w:val="28"/>
        </w:rPr>
        <w:t>рмальному воспроизводству и раз</w:t>
      </w:r>
      <w:r w:rsidRPr="00F670EF">
        <w:rPr>
          <w:rFonts w:ascii="Times New Roman" w:hAnsi="Times New Roman" w:cs="Times New Roman"/>
          <w:sz w:val="28"/>
          <w:szCs w:val="28"/>
        </w:rPr>
        <w:t>витию рабочей силы.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В рыночных условиях необходи</w:t>
      </w:r>
      <w:r w:rsidR="00511D68">
        <w:rPr>
          <w:rFonts w:ascii="Times New Roman" w:hAnsi="Times New Roman" w:cs="Times New Roman"/>
          <w:sz w:val="28"/>
          <w:szCs w:val="28"/>
        </w:rPr>
        <w:t>мо соблюдать принципы, обеспечи</w:t>
      </w:r>
      <w:r w:rsidRPr="00F670EF">
        <w:rPr>
          <w:rFonts w:ascii="Times New Roman" w:hAnsi="Times New Roman" w:cs="Times New Roman"/>
          <w:sz w:val="28"/>
          <w:szCs w:val="28"/>
        </w:rPr>
        <w:t>вающие достойную жизнь вне зависимости от итогов экономической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деятельности. Поэтому возникает нео</w:t>
      </w:r>
      <w:r w:rsidR="00511D68">
        <w:rPr>
          <w:rFonts w:ascii="Times New Roman" w:hAnsi="Times New Roman" w:cs="Times New Roman"/>
          <w:sz w:val="28"/>
          <w:szCs w:val="28"/>
        </w:rPr>
        <w:t xml:space="preserve">бходимость </w:t>
      </w:r>
      <w:r w:rsidR="00511D68">
        <w:rPr>
          <w:rFonts w:ascii="Times New Roman" w:hAnsi="Times New Roman" w:cs="Times New Roman"/>
          <w:sz w:val="28"/>
          <w:szCs w:val="28"/>
        </w:rPr>
        <w:lastRenderedPageBreak/>
        <w:t>государственного вме</w:t>
      </w:r>
      <w:r w:rsidRPr="00F670EF">
        <w:rPr>
          <w:rFonts w:ascii="Times New Roman" w:hAnsi="Times New Roman" w:cs="Times New Roman"/>
          <w:sz w:val="28"/>
          <w:szCs w:val="28"/>
        </w:rPr>
        <w:t>шательства. Субъектами экономической политики являются носители,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выразители и исполнители хозяйственных интересов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Pr="00F670EF">
        <w:rPr>
          <w:rFonts w:ascii="Times New Roman" w:hAnsi="Times New Roman" w:cs="Times New Roman"/>
          <w:sz w:val="28"/>
          <w:szCs w:val="28"/>
        </w:rPr>
        <w:t>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Носители – социальные группы, отличающиеся друг от друга по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различным признакам: доход, профессия, интерес, служебное положение,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имущественное положение. Интересы каждой из этих групп обусловлены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 xml:space="preserve">принадлежностью к тому или иному </w:t>
      </w:r>
      <w:r w:rsidR="00511D68">
        <w:rPr>
          <w:rFonts w:ascii="Times New Roman" w:hAnsi="Times New Roman" w:cs="Times New Roman"/>
          <w:sz w:val="28"/>
          <w:szCs w:val="28"/>
        </w:rPr>
        <w:t>виду деятельности, отрасли и ре</w:t>
      </w:r>
      <w:r w:rsidRPr="00F670EF">
        <w:rPr>
          <w:rFonts w:ascii="Times New Roman" w:hAnsi="Times New Roman" w:cs="Times New Roman"/>
          <w:sz w:val="28"/>
          <w:szCs w:val="28"/>
        </w:rPr>
        <w:t>гиону, а также их социально-экономическому положению. Представители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этих групп выражают свои интересы по средствам массовой информации,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на митингах, собраниях, в обращении,</w:t>
      </w:r>
      <w:r w:rsidR="00511D68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 от</w:t>
      </w:r>
      <w:r w:rsidRPr="00F670EF">
        <w:rPr>
          <w:rFonts w:ascii="Times New Roman" w:hAnsi="Times New Roman" w:cs="Times New Roman"/>
          <w:sz w:val="28"/>
          <w:szCs w:val="28"/>
        </w:rPr>
        <w:t>ветственных за социально-экономическую политику. Это образует первую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линию связи с государственным аппаратом, регулируя хозяйства.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Выразители объединены в разного рода союзы (профсоюзы, союзы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предпринимателей). Одни союзы насчи</w:t>
      </w:r>
      <w:r w:rsidR="00511D68">
        <w:rPr>
          <w:rFonts w:ascii="Times New Roman" w:hAnsi="Times New Roman" w:cs="Times New Roman"/>
          <w:sz w:val="28"/>
          <w:szCs w:val="28"/>
        </w:rPr>
        <w:t>тывают большое количество участ</w:t>
      </w:r>
      <w:r w:rsidRPr="00F670EF">
        <w:rPr>
          <w:rFonts w:ascii="Times New Roman" w:hAnsi="Times New Roman" w:cs="Times New Roman"/>
          <w:sz w:val="28"/>
          <w:szCs w:val="28"/>
        </w:rPr>
        <w:t>ников, другие же играют огромную роль в экономике из-за большого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количества представителей и их капитала. Малочисленные союзы: союзы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инвалидов, адвокатов. Союзы могут быть временными или постоянными.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Самые могущественные выразители </w:t>
      </w:r>
      <w:r w:rsidR="00511D68">
        <w:rPr>
          <w:rFonts w:ascii="Times New Roman" w:hAnsi="Times New Roman" w:cs="Times New Roman"/>
          <w:sz w:val="28"/>
          <w:szCs w:val="28"/>
        </w:rPr>
        <w:t>– союзы предпринимателей и проф</w:t>
      </w:r>
      <w:r w:rsidRPr="00F670EF">
        <w:rPr>
          <w:rFonts w:ascii="Times New Roman" w:hAnsi="Times New Roman" w:cs="Times New Roman"/>
          <w:sz w:val="28"/>
          <w:szCs w:val="28"/>
        </w:rPr>
        <w:t>союзы. Они создают собственные теории социально-экономической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политики, стремятся максимально возде</w:t>
      </w:r>
      <w:r w:rsidR="00511D68">
        <w:rPr>
          <w:rFonts w:ascii="Times New Roman" w:hAnsi="Times New Roman" w:cs="Times New Roman"/>
          <w:sz w:val="28"/>
          <w:szCs w:val="28"/>
        </w:rPr>
        <w:t>йствовать на государственное ре</w:t>
      </w:r>
      <w:r w:rsidRPr="00F670EF">
        <w:rPr>
          <w:rFonts w:ascii="Times New Roman" w:hAnsi="Times New Roman" w:cs="Times New Roman"/>
          <w:sz w:val="28"/>
          <w:szCs w:val="28"/>
        </w:rPr>
        <w:t>гулирование доходов. Они построены по отраслевому или региональному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признаку, могут также входить в международные объединения. Каналы их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влияния на органы государственного ре</w:t>
      </w:r>
      <w:r w:rsidR="00511D68">
        <w:rPr>
          <w:rFonts w:ascii="Times New Roman" w:hAnsi="Times New Roman" w:cs="Times New Roman"/>
          <w:sz w:val="28"/>
          <w:szCs w:val="28"/>
        </w:rPr>
        <w:t>гулирования доходами – это реко</w:t>
      </w:r>
      <w:r w:rsidRPr="00F670EF">
        <w:rPr>
          <w:rFonts w:ascii="Times New Roman" w:hAnsi="Times New Roman" w:cs="Times New Roman"/>
          <w:sz w:val="28"/>
          <w:szCs w:val="28"/>
        </w:rPr>
        <w:t>мендации, советы, консультации – это двойная линия связи.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lastRenderedPageBreak/>
        <w:t>Исполнители – органы трех ветвей</w:t>
      </w:r>
      <w:r w:rsidR="00511D68">
        <w:rPr>
          <w:rFonts w:ascii="Times New Roman" w:hAnsi="Times New Roman" w:cs="Times New Roman"/>
          <w:sz w:val="28"/>
          <w:szCs w:val="28"/>
        </w:rPr>
        <w:t xml:space="preserve"> власти, к ним относят: государ</w:t>
      </w:r>
      <w:r w:rsidRPr="00F670EF">
        <w:rPr>
          <w:rFonts w:ascii="Times New Roman" w:hAnsi="Times New Roman" w:cs="Times New Roman"/>
          <w:sz w:val="28"/>
          <w:szCs w:val="28"/>
        </w:rPr>
        <w:t>ство с федеральным устройством; федеральные и местные парламенты;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правительство.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Механизм государственного регулирования доходов не </w:t>
      </w:r>
      <w:r w:rsidR="00511D68">
        <w:rPr>
          <w:rFonts w:ascii="Times New Roman" w:hAnsi="Times New Roman" w:cs="Times New Roman"/>
          <w:sz w:val="28"/>
          <w:szCs w:val="28"/>
        </w:rPr>
        <w:t>постоянен, мо</w:t>
      </w:r>
      <w:r w:rsidRPr="00F670EF">
        <w:rPr>
          <w:rFonts w:ascii="Times New Roman" w:hAnsi="Times New Roman" w:cs="Times New Roman"/>
          <w:sz w:val="28"/>
          <w:szCs w:val="28"/>
        </w:rPr>
        <w:t>жет происходить слияние различных</w:t>
      </w:r>
      <w:r w:rsidR="00511D68">
        <w:rPr>
          <w:rFonts w:ascii="Times New Roman" w:hAnsi="Times New Roman" w:cs="Times New Roman"/>
          <w:sz w:val="28"/>
          <w:szCs w:val="28"/>
        </w:rPr>
        <w:t xml:space="preserve"> субъектов и возникновение новых </w:t>
      </w:r>
      <w:r w:rsidRPr="00F670EF">
        <w:rPr>
          <w:rFonts w:ascii="Times New Roman" w:hAnsi="Times New Roman" w:cs="Times New Roman"/>
          <w:sz w:val="28"/>
          <w:szCs w:val="28"/>
        </w:rPr>
        <w:t>регулируемых органов. Эти органы формируются чаще всего центральными 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местными органами власти вместе с заин</w:t>
      </w:r>
      <w:r w:rsidR="00511D68">
        <w:rPr>
          <w:rFonts w:ascii="Times New Roman" w:hAnsi="Times New Roman" w:cs="Times New Roman"/>
          <w:sz w:val="28"/>
          <w:szCs w:val="28"/>
        </w:rPr>
        <w:t>тересованными союзами. К ним от</w:t>
      </w:r>
      <w:r w:rsidRPr="00F670EF">
        <w:rPr>
          <w:rFonts w:ascii="Times New Roman" w:hAnsi="Times New Roman" w:cs="Times New Roman"/>
          <w:sz w:val="28"/>
          <w:szCs w:val="28"/>
        </w:rPr>
        <w:t xml:space="preserve">носят советы экспертов или правительство </w:t>
      </w:r>
      <w:r w:rsidR="00511D68">
        <w:rPr>
          <w:rFonts w:ascii="Times New Roman" w:hAnsi="Times New Roman" w:cs="Times New Roman"/>
          <w:sz w:val="28"/>
          <w:szCs w:val="28"/>
        </w:rPr>
        <w:t xml:space="preserve">и другие государственные органы </w:t>
      </w:r>
      <w:r w:rsidRPr="00F670EF">
        <w:rPr>
          <w:rFonts w:ascii="Times New Roman" w:hAnsi="Times New Roman" w:cs="Times New Roman"/>
          <w:sz w:val="28"/>
          <w:szCs w:val="28"/>
        </w:rPr>
        <w:t>власти. Они осуществляют консультативную деятельности либо вмешиваются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напрямую в экономику и экономическую политику. Таким образом, носители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и выразители воздействуют на государственную политику путем сбора подп</w:t>
      </w:r>
      <w:r w:rsidR="00511D68">
        <w:rPr>
          <w:rFonts w:ascii="Times New Roman" w:hAnsi="Times New Roman" w:cs="Times New Roman"/>
          <w:sz w:val="28"/>
          <w:szCs w:val="28"/>
        </w:rPr>
        <w:t>и</w:t>
      </w:r>
      <w:r w:rsidRPr="00F670EF">
        <w:rPr>
          <w:rFonts w:ascii="Times New Roman" w:hAnsi="Times New Roman" w:cs="Times New Roman"/>
          <w:sz w:val="28"/>
          <w:szCs w:val="28"/>
        </w:rPr>
        <w:t>сей, референдумов, демонстраций, забастовок и компаний гражданского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неповиновения. Существует и обратная связь. Она характеризуется успехами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или неудачами государственного регулир</w:t>
      </w:r>
      <w:r w:rsidR="00511D68">
        <w:rPr>
          <w:rFonts w:ascii="Times New Roman" w:hAnsi="Times New Roman" w:cs="Times New Roman"/>
          <w:sz w:val="28"/>
          <w:szCs w:val="28"/>
        </w:rPr>
        <w:t>ования доходов. Объекты государ</w:t>
      </w:r>
      <w:r w:rsidRPr="00F670EF">
        <w:rPr>
          <w:rFonts w:ascii="Times New Roman" w:hAnsi="Times New Roman" w:cs="Times New Roman"/>
          <w:sz w:val="28"/>
          <w:szCs w:val="28"/>
        </w:rPr>
        <w:t>ственного регулирования – сферы ситуации условия, источники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формирования доходов, где возникли или мог</w:t>
      </w:r>
      <w:r w:rsidR="00511D68">
        <w:rPr>
          <w:rFonts w:ascii="Times New Roman" w:hAnsi="Times New Roman" w:cs="Times New Roman"/>
          <w:sz w:val="28"/>
          <w:szCs w:val="28"/>
        </w:rPr>
        <w:t>ут возникнуть трудности, не раз</w:t>
      </w:r>
      <w:r w:rsidRPr="00F670EF">
        <w:rPr>
          <w:rFonts w:ascii="Times New Roman" w:hAnsi="Times New Roman" w:cs="Times New Roman"/>
          <w:sz w:val="28"/>
          <w:szCs w:val="28"/>
        </w:rPr>
        <w:t>решаемые автоматически, что требует постороннего вмешательства извне.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Снятие этих проблем жизненно </w:t>
      </w:r>
      <w:r w:rsidR="00511D68">
        <w:rPr>
          <w:rFonts w:ascii="Times New Roman" w:hAnsi="Times New Roman" w:cs="Times New Roman"/>
          <w:sz w:val="28"/>
          <w:szCs w:val="28"/>
        </w:rPr>
        <w:t>необходимо для нормального функ</w:t>
      </w:r>
      <w:r w:rsidRPr="00F670EF">
        <w:rPr>
          <w:rFonts w:ascii="Times New Roman" w:hAnsi="Times New Roman" w:cs="Times New Roman"/>
          <w:sz w:val="28"/>
          <w:szCs w:val="28"/>
        </w:rPr>
        <w:t>ционирования экономики.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Основные объекты политики дох</w:t>
      </w:r>
      <w:r w:rsidR="00511D68">
        <w:rPr>
          <w:rFonts w:ascii="Times New Roman" w:hAnsi="Times New Roman" w:cs="Times New Roman"/>
          <w:sz w:val="28"/>
          <w:szCs w:val="28"/>
        </w:rPr>
        <w:t>одов: минимизация доходов, заня</w:t>
      </w:r>
      <w:r w:rsidRPr="00F670EF">
        <w:rPr>
          <w:rFonts w:ascii="Times New Roman" w:hAnsi="Times New Roman" w:cs="Times New Roman"/>
          <w:sz w:val="28"/>
          <w:szCs w:val="28"/>
        </w:rPr>
        <w:t>тость, заработная плата, подготовка и переподготовка кадров, налоги,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социальные гарантии, цена и социальн</w:t>
      </w:r>
      <w:r w:rsidR="00511D68">
        <w:rPr>
          <w:rFonts w:ascii="Times New Roman" w:hAnsi="Times New Roman" w:cs="Times New Roman"/>
          <w:sz w:val="28"/>
          <w:szCs w:val="28"/>
        </w:rPr>
        <w:t>ое отношение (отношение работни</w:t>
      </w:r>
      <w:r w:rsidRPr="00F670EF">
        <w:rPr>
          <w:rFonts w:ascii="Times New Roman" w:hAnsi="Times New Roman" w:cs="Times New Roman"/>
          <w:sz w:val="28"/>
          <w:szCs w:val="28"/>
        </w:rPr>
        <w:t>ка и работодателя). Основной целью государственной политики доходов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является ее перераспределение через государственный бюджет путем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lastRenderedPageBreak/>
        <w:t>дифференциации налогообложения одних групп получающих доходов 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социальных выплат другим группам.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Основными задачами государственной политики доходов являются:</w:t>
      </w:r>
    </w:p>
    <w:p w:rsidR="00F670EF" w:rsidRPr="00F670EF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повышение доходов у мало</w:t>
      </w:r>
      <w:r>
        <w:rPr>
          <w:rFonts w:ascii="Times New Roman" w:hAnsi="Times New Roman" w:cs="Times New Roman"/>
          <w:sz w:val="28"/>
          <w:szCs w:val="28"/>
        </w:rPr>
        <w:t>имущих, что создает условия нор</w:t>
      </w:r>
      <w:r w:rsidR="00F670EF" w:rsidRPr="00F670EF">
        <w:rPr>
          <w:rFonts w:ascii="Times New Roman" w:hAnsi="Times New Roman" w:cs="Times New Roman"/>
          <w:sz w:val="28"/>
          <w:szCs w:val="28"/>
        </w:rPr>
        <w:t>мального воспроизводства рабочей силы;</w:t>
      </w:r>
    </w:p>
    <w:p w:rsidR="00F670EF" w:rsidRPr="00F670EF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устранение диспропорций, св</w:t>
      </w:r>
      <w:r>
        <w:rPr>
          <w:rFonts w:ascii="Times New Roman" w:hAnsi="Times New Roman" w:cs="Times New Roman"/>
          <w:sz w:val="28"/>
          <w:szCs w:val="28"/>
        </w:rPr>
        <w:t>язанных с неодинаковостью произ</w:t>
      </w:r>
      <w:r w:rsidR="00F670EF" w:rsidRPr="00F670EF">
        <w:rPr>
          <w:rFonts w:ascii="Times New Roman" w:hAnsi="Times New Roman" w:cs="Times New Roman"/>
          <w:sz w:val="28"/>
          <w:szCs w:val="28"/>
        </w:rPr>
        <w:t>водственных факторов;</w:t>
      </w:r>
    </w:p>
    <w:p w:rsidR="00F670EF" w:rsidRPr="00F670EF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регулирование занятости;</w:t>
      </w:r>
    </w:p>
    <w:p w:rsidR="00F670EF" w:rsidRPr="00F670EF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снижение социальной напряженности;</w:t>
      </w:r>
    </w:p>
    <w:p w:rsidR="00F670EF" w:rsidRPr="00F670EF" w:rsidRDefault="00511D68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возможность перераспределения </w:t>
      </w:r>
      <w:r>
        <w:rPr>
          <w:rFonts w:ascii="Times New Roman" w:hAnsi="Times New Roman" w:cs="Times New Roman"/>
          <w:sz w:val="28"/>
          <w:szCs w:val="28"/>
        </w:rPr>
        <w:t>национального дохода ограни</w:t>
      </w:r>
      <w:r w:rsidR="00F670EF" w:rsidRPr="00F670EF">
        <w:rPr>
          <w:rFonts w:ascii="Times New Roman" w:hAnsi="Times New Roman" w:cs="Times New Roman"/>
          <w:sz w:val="28"/>
          <w:szCs w:val="28"/>
        </w:rPr>
        <w:t>чена бюджетными поступлениями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F670EF" w:rsidRPr="00F670EF">
        <w:rPr>
          <w:rFonts w:ascii="Times New Roman" w:hAnsi="Times New Roman" w:cs="Times New Roman"/>
          <w:sz w:val="28"/>
          <w:szCs w:val="28"/>
        </w:rPr>
        <w:t>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В любом обществе политика доходов строится на определенных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принципах, которые провозглашены в конституции: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1) принцип социальной справедливости;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2) принцип социального партнерства и солидарности населения;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3) индивидуальная ответственность за свое материальное положение;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4) провозглашено право на труд и его достойное вознаграждение и т.д.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На практике эти принципы реали</w:t>
      </w:r>
      <w:r w:rsidR="00511D68">
        <w:rPr>
          <w:rFonts w:ascii="Times New Roman" w:hAnsi="Times New Roman" w:cs="Times New Roman"/>
          <w:sz w:val="28"/>
          <w:szCs w:val="28"/>
        </w:rPr>
        <w:t>зуются путем использования опре</w:t>
      </w:r>
      <w:r w:rsidRPr="00F670EF">
        <w:rPr>
          <w:rFonts w:ascii="Times New Roman" w:hAnsi="Times New Roman" w:cs="Times New Roman"/>
          <w:sz w:val="28"/>
          <w:szCs w:val="28"/>
        </w:rPr>
        <w:t>деленных методов и средств государственной политики. На основе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принципов осуществляется выбор наива</w:t>
      </w:r>
      <w:r w:rsidR="00511D68">
        <w:rPr>
          <w:rFonts w:ascii="Times New Roman" w:hAnsi="Times New Roman" w:cs="Times New Roman"/>
          <w:sz w:val="28"/>
          <w:szCs w:val="28"/>
        </w:rPr>
        <w:t>жнейших целей, но всегда они ре</w:t>
      </w:r>
      <w:r w:rsidRPr="00F670EF">
        <w:rPr>
          <w:rFonts w:ascii="Times New Roman" w:hAnsi="Times New Roman" w:cs="Times New Roman"/>
          <w:sz w:val="28"/>
          <w:szCs w:val="28"/>
        </w:rPr>
        <w:t>ализуются лишь частично. Среди методов государственного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регулирования выделяют четыре основные группы: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1. Законодательная. Государство разрабатывает нормативные базы,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которые используются для расчета нормативных потребителей бюджета,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lastRenderedPageBreak/>
        <w:t>норм рабочего времени. Для регулирова</w:t>
      </w:r>
      <w:r w:rsidR="00511D68">
        <w:rPr>
          <w:rFonts w:ascii="Times New Roman" w:hAnsi="Times New Roman" w:cs="Times New Roman"/>
          <w:sz w:val="28"/>
          <w:szCs w:val="28"/>
        </w:rPr>
        <w:t>ния доходов и уровня жизни насе</w:t>
      </w:r>
      <w:r w:rsidRPr="00F670EF">
        <w:rPr>
          <w:rFonts w:ascii="Times New Roman" w:hAnsi="Times New Roman" w:cs="Times New Roman"/>
          <w:sz w:val="28"/>
          <w:szCs w:val="28"/>
        </w:rPr>
        <w:t>ления значимы следующие юридические документы: Конституция,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 xml:space="preserve">Гражданский кодекс, Трудовой кодекс, Закон о переходе к рынку, Закон о 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занятости, Постановление правительст</w:t>
      </w:r>
      <w:r w:rsidR="00511D68">
        <w:rPr>
          <w:rFonts w:ascii="Times New Roman" w:hAnsi="Times New Roman" w:cs="Times New Roman"/>
          <w:sz w:val="28"/>
          <w:szCs w:val="28"/>
        </w:rPr>
        <w:t>ва о повышении минимальной зараб</w:t>
      </w:r>
      <w:r w:rsidRPr="00F670EF">
        <w:rPr>
          <w:rFonts w:ascii="Times New Roman" w:hAnsi="Times New Roman" w:cs="Times New Roman"/>
          <w:sz w:val="28"/>
          <w:szCs w:val="28"/>
        </w:rPr>
        <w:t>отной платы, Постановление правительства о социальном обеспечении,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страховании и социальной гарантии.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2. Экономическая. Налоговая политика государства, регулирование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цен, регулирование оплаты труда, определение минимальной заработной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платы, регулирование занятости.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Рост минимальной заработной </w:t>
      </w:r>
      <w:r w:rsidR="00511D68">
        <w:rPr>
          <w:rFonts w:ascii="Times New Roman" w:hAnsi="Times New Roman" w:cs="Times New Roman"/>
          <w:sz w:val="28"/>
          <w:szCs w:val="28"/>
        </w:rPr>
        <w:t>платы зависит от финансовых воз</w:t>
      </w:r>
      <w:r w:rsidRPr="00F670EF">
        <w:rPr>
          <w:rFonts w:ascii="Times New Roman" w:hAnsi="Times New Roman" w:cs="Times New Roman"/>
          <w:sz w:val="28"/>
          <w:szCs w:val="28"/>
        </w:rPr>
        <w:t>можностей государства. Уровень минимальной заработной платы должен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определяться с учетом денежных средств, необходимых для воспроизводства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рабочей силы (прожиточный минимум). Прожиточный минимум зависит от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денежной политики государства. Налоговая политика обеспечивает сбор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средств в бюджет. Она позволяет организовать перераспределение доходов,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способствовать повышению занятости. К</w:t>
      </w:r>
      <w:r w:rsidR="00511D68">
        <w:rPr>
          <w:rFonts w:ascii="Times New Roman" w:hAnsi="Times New Roman" w:cs="Times New Roman"/>
          <w:sz w:val="28"/>
          <w:szCs w:val="28"/>
        </w:rPr>
        <w:t xml:space="preserve"> ним относятся политика государ</w:t>
      </w:r>
      <w:r w:rsidRPr="00F670EF">
        <w:rPr>
          <w:rFonts w:ascii="Times New Roman" w:hAnsi="Times New Roman" w:cs="Times New Roman"/>
          <w:sz w:val="28"/>
          <w:szCs w:val="28"/>
        </w:rPr>
        <w:t>ственных расходов, которая позволяет осуществлять преобразование в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производстве, сгладить различия в развитии региона, позволяет регулировать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безработицу. Государство напрямую регулирует оплату труда в бюджетной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сфере, увеличивая расходы на ее содержание. Государство осуществляет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ориентацию экономики на развитие личн</w:t>
      </w:r>
      <w:r w:rsidR="00511D68">
        <w:rPr>
          <w:rFonts w:ascii="Times New Roman" w:hAnsi="Times New Roman" w:cs="Times New Roman"/>
          <w:sz w:val="28"/>
          <w:szCs w:val="28"/>
        </w:rPr>
        <w:t>ости, что дает возможность даль</w:t>
      </w:r>
      <w:r w:rsidRPr="00F670EF">
        <w:rPr>
          <w:rFonts w:ascii="Times New Roman" w:hAnsi="Times New Roman" w:cs="Times New Roman"/>
          <w:sz w:val="28"/>
          <w:szCs w:val="28"/>
        </w:rPr>
        <w:t>нейшего экономического роста.</w:t>
      </w:r>
    </w:p>
    <w:p w:rsidR="00EC7CF9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3. Административная. Она не св</w:t>
      </w:r>
      <w:r w:rsidR="00511D68">
        <w:rPr>
          <w:rFonts w:ascii="Times New Roman" w:hAnsi="Times New Roman" w:cs="Times New Roman"/>
          <w:sz w:val="28"/>
          <w:szCs w:val="28"/>
        </w:rPr>
        <w:t>язана с созданием дополнительно</w:t>
      </w:r>
      <w:r w:rsidRPr="00F670EF">
        <w:rPr>
          <w:rFonts w:ascii="Times New Roman" w:hAnsi="Times New Roman" w:cs="Times New Roman"/>
          <w:sz w:val="28"/>
          <w:szCs w:val="28"/>
        </w:rPr>
        <w:t xml:space="preserve">го материального стимулирования или риска. 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lastRenderedPageBreak/>
        <w:t>Базируется на силе власти 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включает в себя меры запрета: разр</w:t>
      </w:r>
      <w:r w:rsidR="00511D68">
        <w:rPr>
          <w:rFonts w:ascii="Times New Roman" w:hAnsi="Times New Roman" w:cs="Times New Roman"/>
          <w:sz w:val="28"/>
          <w:szCs w:val="28"/>
        </w:rPr>
        <w:t>ешение или принуждение. Следова</w:t>
      </w:r>
      <w:r w:rsidRPr="00F670EF">
        <w:rPr>
          <w:rFonts w:ascii="Times New Roman" w:hAnsi="Times New Roman" w:cs="Times New Roman"/>
          <w:sz w:val="28"/>
          <w:szCs w:val="28"/>
        </w:rPr>
        <w:t>тельно, вводится квота рабочих мест на предприятии для социально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уязвимого слоя населения (подростки, инвалиды и т.д.). Вмен</w:t>
      </w:r>
      <w:r w:rsidR="00511D68">
        <w:rPr>
          <w:rFonts w:ascii="Times New Roman" w:hAnsi="Times New Roman" w:cs="Times New Roman"/>
          <w:sz w:val="28"/>
          <w:szCs w:val="28"/>
        </w:rPr>
        <w:t>яется в обя</w:t>
      </w:r>
      <w:r w:rsidRPr="00F670EF">
        <w:rPr>
          <w:rFonts w:ascii="Times New Roman" w:hAnsi="Times New Roman" w:cs="Times New Roman"/>
          <w:sz w:val="28"/>
          <w:szCs w:val="28"/>
        </w:rPr>
        <w:t>занность предприятиям и организациям выделять определенную норму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работников на различные виды обществ</w:t>
      </w:r>
      <w:r w:rsidR="00511D68">
        <w:rPr>
          <w:rFonts w:ascii="Times New Roman" w:hAnsi="Times New Roman" w:cs="Times New Roman"/>
          <w:sz w:val="28"/>
          <w:szCs w:val="28"/>
        </w:rPr>
        <w:t>енных работ. Меры запрета прояв</w:t>
      </w:r>
      <w:r w:rsidRPr="00F670EF">
        <w:rPr>
          <w:rFonts w:ascii="Times New Roman" w:hAnsi="Times New Roman" w:cs="Times New Roman"/>
          <w:sz w:val="28"/>
          <w:szCs w:val="28"/>
        </w:rPr>
        <w:t>ляются: в запрещении совместительства за исключением медицинских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 xml:space="preserve">работников, сотрудников и преподавателей. С </w:t>
      </w:r>
      <w:r w:rsidR="00511D68">
        <w:rPr>
          <w:rFonts w:ascii="Times New Roman" w:hAnsi="Times New Roman" w:cs="Times New Roman"/>
          <w:sz w:val="28"/>
          <w:szCs w:val="28"/>
        </w:rPr>
        <w:t>переходом к рыночной эко</w:t>
      </w:r>
      <w:r w:rsidRPr="00F670EF">
        <w:rPr>
          <w:rFonts w:ascii="Times New Roman" w:hAnsi="Times New Roman" w:cs="Times New Roman"/>
          <w:sz w:val="28"/>
          <w:szCs w:val="28"/>
        </w:rPr>
        <w:t>номике некоторые прежние меры сохранились и появились новые: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а) появление государственного контроля над монопольными рынками;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б) разработка стандарта продукции и контроль и их использованием;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в) образование и поддержание минимально допустимых параметров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жизни населения;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г) защита интересов нации (лицензирование экспортной продукции 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государственный контроль за импортом).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4. Согласительная (социальное </w:t>
      </w:r>
      <w:r w:rsidR="00511D68">
        <w:rPr>
          <w:rFonts w:ascii="Times New Roman" w:hAnsi="Times New Roman" w:cs="Times New Roman"/>
          <w:sz w:val="28"/>
          <w:szCs w:val="28"/>
        </w:rPr>
        <w:t>партнерство). Согласованная дея</w:t>
      </w:r>
      <w:r w:rsidRPr="00F670EF">
        <w:rPr>
          <w:rFonts w:ascii="Times New Roman" w:hAnsi="Times New Roman" w:cs="Times New Roman"/>
          <w:sz w:val="28"/>
          <w:szCs w:val="28"/>
        </w:rPr>
        <w:t>тельность правительства предпринимателей и наемных работников по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вопросам деятельности оплаты труда. Все эти методы имеют прямые и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косвенные меры для вмешательства в экономику.</w:t>
      </w:r>
    </w:p>
    <w:p w:rsidR="00EC7CF9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К прямым мерам относятся</w:t>
      </w:r>
      <w:r w:rsidR="00EC7CF9">
        <w:rPr>
          <w:rFonts w:ascii="Times New Roman" w:hAnsi="Times New Roman" w:cs="Times New Roman"/>
          <w:sz w:val="28"/>
          <w:szCs w:val="28"/>
        </w:rPr>
        <w:t>: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 гарантии минимальной заработной платы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всей территории РФ;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>регулирование оплаты труда в бюджетной сфере;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>установление системы районных коэф</w:t>
      </w:r>
      <w:r w:rsidR="00511D68">
        <w:rPr>
          <w:rFonts w:ascii="Times New Roman" w:hAnsi="Times New Roman" w:cs="Times New Roman"/>
          <w:sz w:val="28"/>
          <w:szCs w:val="28"/>
        </w:rPr>
        <w:t xml:space="preserve">фициентов; 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D68">
        <w:rPr>
          <w:rFonts w:ascii="Times New Roman" w:hAnsi="Times New Roman" w:cs="Times New Roman"/>
          <w:sz w:val="28"/>
          <w:szCs w:val="28"/>
        </w:rPr>
        <w:t>государственное инве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стирование; 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государственные субсидии; 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освобождение от налогов; 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F9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 xml:space="preserve">выделение квот рабочих мест; </w:t>
      </w:r>
    </w:p>
    <w:p w:rsidR="00F670EF" w:rsidRPr="00F670EF" w:rsidRDefault="00EC7CF9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EF" w:rsidRPr="00F670EF">
        <w:rPr>
          <w:rFonts w:ascii="Times New Roman" w:hAnsi="Times New Roman" w:cs="Times New Roman"/>
          <w:sz w:val="28"/>
          <w:szCs w:val="28"/>
        </w:rPr>
        <w:t>организация переобучения работников для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="00F670EF" w:rsidRPr="00F670EF">
        <w:rPr>
          <w:rFonts w:ascii="Times New Roman" w:hAnsi="Times New Roman" w:cs="Times New Roman"/>
          <w:sz w:val="28"/>
          <w:szCs w:val="28"/>
        </w:rPr>
        <w:t>выполнения общественных работ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F670EF" w:rsidRPr="00F670EF">
        <w:rPr>
          <w:rFonts w:ascii="Times New Roman" w:hAnsi="Times New Roman" w:cs="Times New Roman"/>
          <w:sz w:val="28"/>
          <w:szCs w:val="28"/>
        </w:rPr>
        <w:t>.</w:t>
      </w:r>
    </w:p>
    <w:p w:rsidR="00F670EF" w:rsidRPr="00F670EF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К косвенным мерам относятся</w:t>
      </w:r>
      <w:r w:rsidR="00511D68">
        <w:rPr>
          <w:rFonts w:ascii="Times New Roman" w:hAnsi="Times New Roman" w:cs="Times New Roman"/>
          <w:sz w:val="28"/>
          <w:szCs w:val="28"/>
        </w:rPr>
        <w:t>: льготное налогообложение мало</w:t>
      </w:r>
      <w:r w:rsidRPr="00F670EF">
        <w:rPr>
          <w:rFonts w:ascii="Times New Roman" w:hAnsi="Times New Roman" w:cs="Times New Roman"/>
          <w:sz w:val="28"/>
          <w:szCs w:val="28"/>
        </w:rPr>
        <w:t>имущим; избирательное распределение бесплатных благ; участие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работников в распределении прибыли от акций; государственный контроль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над ценами на монопольных рынках.</w:t>
      </w:r>
    </w:p>
    <w:p w:rsidR="00EC7CF9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>Таким образом, современные системы оплаты т</w:t>
      </w:r>
      <w:r w:rsidR="00511D68">
        <w:rPr>
          <w:rFonts w:ascii="Times New Roman" w:hAnsi="Times New Roman" w:cs="Times New Roman"/>
          <w:sz w:val="28"/>
          <w:szCs w:val="28"/>
        </w:rPr>
        <w:t>руда в странах с ры</w:t>
      </w:r>
      <w:r w:rsidRPr="00F670EF">
        <w:rPr>
          <w:rFonts w:ascii="Times New Roman" w:hAnsi="Times New Roman" w:cs="Times New Roman"/>
          <w:sz w:val="28"/>
          <w:szCs w:val="28"/>
        </w:rPr>
        <w:t>ночной экономикой направлены на снижение доли базисной, т.е.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постоянной части заработка при одно</w:t>
      </w:r>
      <w:r w:rsidR="00511D68">
        <w:rPr>
          <w:rFonts w:ascii="Times New Roman" w:hAnsi="Times New Roman" w:cs="Times New Roman"/>
          <w:sz w:val="28"/>
          <w:szCs w:val="28"/>
        </w:rPr>
        <w:t>временном увеличении ее перемен</w:t>
      </w:r>
      <w:r w:rsidRPr="00F670EF">
        <w:rPr>
          <w:rFonts w:ascii="Times New Roman" w:hAnsi="Times New Roman" w:cs="Times New Roman"/>
          <w:sz w:val="28"/>
          <w:szCs w:val="28"/>
        </w:rPr>
        <w:t>ной части, размер которой зависит от результатов работы конкретного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 xml:space="preserve">работника и фирмы в целом. </w:t>
      </w:r>
    </w:p>
    <w:p w:rsidR="00BF527E" w:rsidRDefault="00F670EF" w:rsidP="0051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F">
        <w:rPr>
          <w:rFonts w:ascii="Times New Roman" w:hAnsi="Times New Roman" w:cs="Times New Roman"/>
          <w:sz w:val="28"/>
          <w:szCs w:val="28"/>
        </w:rPr>
        <w:t xml:space="preserve">В принятой </w:t>
      </w:r>
      <w:r w:rsidR="00511D68">
        <w:rPr>
          <w:rFonts w:ascii="Times New Roman" w:hAnsi="Times New Roman" w:cs="Times New Roman"/>
          <w:sz w:val="28"/>
          <w:szCs w:val="28"/>
        </w:rPr>
        <w:t>правительством России Програм</w:t>
      </w:r>
      <w:r w:rsidRPr="00F670EF">
        <w:rPr>
          <w:rFonts w:ascii="Times New Roman" w:hAnsi="Times New Roman" w:cs="Times New Roman"/>
          <w:sz w:val="28"/>
          <w:szCs w:val="28"/>
        </w:rPr>
        <w:t>ме углубления экономических реформ были сформулированы такие</w:t>
      </w:r>
      <w:r w:rsid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F670EF">
        <w:rPr>
          <w:rFonts w:ascii="Times New Roman" w:hAnsi="Times New Roman" w:cs="Times New Roman"/>
          <w:sz w:val="28"/>
          <w:szCs w:val="28"/>
        </w:rPr>
        <w:t>направления политики в области регули</w:t>
      </w:r>
      <w:r w:rsidR="00511D68">
        <w:rPr>
          <w:rFonts w:ascii="Times New Roman" w:hAnsi="Times New Roman" w:cs="Times New Roman"/>
          <w:sz w:val="28"/>
          <w:szCs w:val="28"/>
        </w:rPr>
        <w:t>рования доходов, как противодей</w:t>
      </w:r>
      <w:r w:rsidRPr="00F670EF">
        <w:rPr>
          <w:rFonts w:ascii="Times New Roman" w:hAnsi="Times New Roman" w:cs="Times New Roman"/>
          <w:sz w:val="28"/>
          <w:szCs w:val="28"/>
        </w:rPr>
        <w:t>ствие их нерациональной дифференциации, сохранение государственных</w:t>
      </w:r>
      <w:r w:rsidR="00511D68">
        <w:rPr>
          <w:rFonts w:ascii="Times New Roman" w:hAnsi="Times New Roman" w:cs="Times New Roman"/>
          <w:sz w:val="28"/>
          <w:szCs w:val="28"/>
        </w:rPr>
        <w:t xml:space="preserve"> г</w:t>
      </w:r>
      <w:r w:rsidRPr="00F670EF">
        <w:rPr>
          <w:rFonts w:ascii="Times New Roman" w:hAnsi="Times New Roman" w:cs="Times New Roman"/>
          <w:sz w:val="28"/>
          <w:szCs w:val="28"/>
        </w:rPr>
        <w:t>арантий заработной платы и т. д.</w:t>
      </w: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6C5A66" w:rsidRDefault="006C5A66">
      <w:pPr>
        <w:rPr>
          <w:rFonts w:ascii="Times New Roman" w:hAnsi="Times New Roman" w:cs="Times New Roman"/>
          <w:sz w:val="28"/>
          <w:szCs w:val="28"/>
        </w:rPr>
      </w:pPr>
    </w:p>
    <w:p w:rsidR="006C5A66" w:rsidRDefault="006C5A66">
      <w:pPr>
        <w:rPr>
          <w:rFonts w:ascii="Times New Roman" w:hAnsi="Times New Roman" w:cs="Times New Roman"/>
          <w:sz w:val="28"/>
          <w:szCs w:val="28"/>
        </w:rPr>
      </w:pPr>
    </w:p>
    <w:p w:rsidR="006C5A66" w:rsidRDefault="006C5A66">
      <w:pPr>
        <w:rPr>
          <w:rFonts w:ascii="Times New Roman" w:hAnsi="Times New Roman" w:cs="Times New Roman"/>
          <w:sz w:val="28"/>
          <w:szCs w:val="28"/>
        </w:rPr>
      </w:pPr>
    </w:p>
    <w:p w:rsidR="006C5A66" w:rsidRDefault="006C5A66">
      <w:pPr>
        <w:rPr>
          <w:rFonts w:ascii="Times New Roman" w:hAnsi="Times New Roman" w:cs="Times New Roman"/>
          <w:sz w:val="28"/>
          <w:szCs w:val="28"/>
        </w:rPr>
      </w:pPr>
    </w:p>
    <w:p w:rsidR="00BF527E" w:rsidRDefault="00BF527E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EC7CF9" w:rsidRDefault="00EC7CF9">
      <w:pPr>
        <w:rPr>
          <w:rFonts w:ascii="Times New Roman" w:hAnsi="Times New Roman" w:cs="Times New Roman"/>
          <w:sz w:val="28"/>
          <w:szCs w:val="28"/>
        </w:rPr>
      </w:pPr>
    </w:p>
    <w:p w:rsidR="00743339" w:rsidRPr="00CC4508" w:rsidRDefault="00743339" w:rsidP="00CC4508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6" w:name="_Toc509513601"/>
      <w:r w:rsidRPr="00CC4508">
        <w:rPr>
          <w:rFonts w:ascii="Times New Roman" w:hAnsi="Times New Roman" w:cs="Times New Roman"/>
          <w:color w:val="auto"/>
        </w:rPr>
        <w:t>2.</w:t>
      </w:r>
      <w:r w:rsidRPr="00CC4508">
        <w:rPr>
          <w:rFonts w:ascii="Times New Roman" w:hAnsi="Times New Roman" w:cs="Times New Roman"/>
          <w:color w:val="auto"/>
        </w:rPr>
        <w:tab/>
        <w:t>Анализ уровня жизни населения России</w:t>
      </w:r>
      <w:bookmarkEnd w:id="6"/>
    </w:p>
    <w:p w:rsidR="00743339" w:rsidRPr="00CC4508" w:rsidRDefault="00743339" w:rsidP="00CC4508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9513602"/>
      <w:r w:rsidRPr="00CC450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CC4508">
        <w:rPr>
          <w:rFonts w:ascii="Times New Roman" w:hAnsi="Times New Roman" w:cs="Times New Roman"/>
          <w:color w:val="auto"/>
          <w:sz w:val="28"/>
          <w:szCs w:val="28"/>
        </w:rPr>
        <w:tab/>
        <w:t>Оценка современного состояния доходов населения России</w:t>
      </w:r>
      <w:bookmarkEnd w:id="7"/>
    </w:p>
    <w:p w:rsidR="007C3A98" w:rsidRDefault="007C3A98" w:rsidP="007C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70" w:rsidRPr="00791370" w:rsidRDefault="00791370" w:rsidP="0079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 xml:space="preserve">Проблемы социально -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неравенства активно обсуждаются </w:t>
      </w:r>
      <w:r w:rsidRPr="00791370">
        <w:rPr>
          <w:rFonts w:ascii="Times New Roman" w:hAnsi="Times New Roman" w:cs="Times New Roman"/>
          <w:sz w:val="28"/>
          <w:szCs w:val="28"/>
        </w:rPr>
        <w:t>экономистами и социологами. Одной из проблем современной России является 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степень дифференциации доходов населения.</w:t>
      </w:r>
    </w:p>
    <w:p w:rsidR="00791370" w:rsidRPr="00791370" w:rsidRDefault="00791370" w:rsidP="0079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>Данные государственной и ведомственной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являются источниками о доходах </w:t>
      </w:r>
      <w:r w:rsidRPr="00791370">
        <w:rPr>
          <w:rFonts w:ascii="Times New Roman" w:hAnsi="Times New Roman" w:cs="Times New Roman"/>
          <w:sz w:val="28"/>
          <w:szCs w:val="28"/>
        </w:rPr>
        <w:t xml:space="preserve">и расходах населения. Государственная статистика </w:t>
      </w:r>
      <w:r w:rsidRPr="00791370">
        <w:rPr>
          <w:rFonts w:ascii="Times New Roman" w:hAnsi="Times New Roman" w:cs="Times New Roman"/>
          <w:sz w:val="28"/>
          <w:szCs w:val="28"/>
        </w:rPr>
        <w:lastRenderedPageBreak/>
        <w:t>обладает наиболее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информационной базой, получаемой от населения и домохозяйств. 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статистика осуществляет обобщение информации о выплатах, произведенных населению,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платежах, от него полученных, на базе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отчетности</w:t>
      </w:r>
      <w:r w:rsidRPr="00791370">
        <w:rPr>
          <w:rFonts w:ascii="Times New Roman" w:hAnsi="Times New Roman" w:cs="Times New Roman"/>
          <w:sz w:val="28"/>
          <w:szCs w:val="28"/>
        </w:rPr>
        <w:t>.</w:t>
      </w:r>
    </w:p>
    <w:p w:rsidR="00791370" w:rsidRDefault="00791370" w:rsidP="0079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>При анализе дифференциации мы использовали такие показатели, как коэффициен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91370">
        <w:rPr>
          <w:rFonts w:ascii="Times New Roman" w:hAnsi="Times New Roman" w:cs="Times New Roman"/>
          <w:sz w:val="28"/>
          <w:szCs w:val="28"/>
        </w:rPr>
        <w:t>Джини, децильный коэффициент, а также распределение малоимущих хозяйств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основным категориям. Анализ распределения денежных доходов по 20 % - децильным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группам насе</w:t>
      </w:r>
      <w:r>
        <w:rPr>
          <w:rFonts w:ascii="Times New Roman" w:hAnsi="Times New Roman" w:cs="Times New Roman"/>
          <w:sz w:val="28"/>
          <w:szCs w:val="28"/>
        </w:rPr>
        <w:t>ления России показан на таблице 2.1.</w:t>
      </w:r>
    </w:p>
    <w:p w:rsidR="00791370" w:rsidRDefault="00791370" w:rsidP="00791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- </w:t>
      </w:r>
      <w:r w:rsidRPr="00791370">
        <w:rPr>
          <w:rFonts w:ascii="Times New Roman" w:hAnsi="Times New Roman" w:cs="Times New Roman"/>
          <w:sz w:val="28"/>
          <w:szCs w:val="28"/>
        </w:rPr>
        <w:t>Распределение общего объема доходов по 20 % группам населения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Style w:val="a8"/>
        <w:tblW w:w="0" w:type="auto"/>
        <w:jc w:val="center"/>
        <w:tblInd w:w="-1006" w:type="dxa"/>
        <w:tblLook w:val="04A0" w:firstRow="1" w:lastRow="0" w:firstColumn="1" w:lastColumn="0" w:noHBand="0" w:noVBand="1"/>
      </w:tblPr>
      <w:tblGrid>
        <w:gridCol w:w="3329"/>
        <w:gridCol w:w="1365"/>
        <w:gridCol w:w="1187"/>
        <w:gridCol w:w="1081"/>
        <w:gridCol w:w="1187"/>
        <w:gridCol w:w="1060"/>
      </w:tblGrid>
      <w:tr w:rsidR="00791370" w:rsidRPr="00791370" w:rsidTr="00E1148A">
        <w:trPr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370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370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370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370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370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791370" w:rsidRPr="00791370" w:rsidTr="00E1148A">
        <w:trPr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Денежные доходы – всего, %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91370" w:rsidRPr="00791370" w:rsidTr="00791370">
        <w:trPr>
          <w:jc w:val="center"/>
        </w:trPr>
        <w:tc>
          <w:tcPr>
            <w:tcW w:w="9209" w:type="dxa"/>
            <w:gridSpan w:val="6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 по 20-процентным группам населения, в %</w:t>
            </w:r>
          </w:p>
        </w:tc>
      </w:tr>
      <w:tr w:rsidR="00791370" w:rsidRPr="00791370" w:rsidTr="00E1148A">
        <w:trPr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(с наименьшими доходами)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</w:tr>
      <w:tr w:rsidR="00791370" w:rsidRPr="00791370" w:rsidTr="00E1148A">
        <w:trPr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91370" w:rsidRPr="00791370" w:rsidTr="00E1148A">
        <w:trPr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Третья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91370" w:rsidRPr="00791370" w:rsidTr="00E1148A">
        <w:trPr>
          <w:trHeight w:val="450"/>
          <w:jc w:val="center"/>
        </w:trPr>
        <w:tc>
          <w:tcPr>
            <w:tcW w:w="3329" w:type="dxa"/>
          </w:tcPr>
          <w:p w:rsidR="00791370" w:rsidRP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Четвертая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</w:t>
            </w:r>
          </w:p>
        </w:tc>
      </w:tr>
      <w:tr w:rsidR="00791370" w:rsidRPr="00791370" w:rsidTr="00E1148A">
        <w:trPr>
          <w:trHeight w:val="557"/>
          <w:jc w:val="center"/>
        </w:trPr>
        <w:tc>
          <w:tcPr>
            <w:tcW w:w="3329" w:type="dxa"/>
          </w:tcPr>
          <w:p w:rsid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Пятая (с наибольшими доходами)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47,6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47,6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47,4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47,1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47,1</w:t>
            </w:r>
          </w:p>
        </w:tc>
      </w:tr>
      <w:tr w:rsidR="00791370" w:rsidRPr="00791370" w:rsidTr="00E1148A">
        <w:trPr>
          <w:trHeight w:val="285"/>
          <w:jc w:val="center"/>
        </w:trPr>
        <w:tc>
          <w:tcPr>
            <w:tcW w:w="3329" w:type="dxa"/>
          </w:tcPr>
          <w:p w:rsid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Джини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0,42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0,419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0,416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0,413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0,414</w:t>
            </w:r>
          </w:p>
        </w:tc>
      </w:tr>
      <w:tr w:rsidR="00791370" w:rsidRPr="00791370" w:rsidTr="00E1148A">
        <w:trPr>
          <w:trHeight w:val="180"/>
          <w:jc w:val="center"/>
        </w:trPr>
        <w:tc>
          <w:tcPr>
            <w:tcW w:w="3329" w:type="dxa"/>
          </w:tcPr>
          <w:p w:rsidR="00791370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Децильный коэффициент</w:t>
            </w:r>
          </w:p>
        </w:tc>
        <w:tc>
          <w:tcPr>
            <w:tcW w:w="1365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</w:t>
            </w:r>
          </w:p>
        </w:tc>
        <w:tc>
          <w:tcPr>
            <w:tcW w:w="1081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87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  <w:tc>
          <w:tcPr>
            <w:tcW w:w="1060" w:type="dxa"/>
          </w:tcPr>
          <w:p w:rsidR="00791370" w:rsidRPr="00791370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</w:tr>
    </w:tbl>
    <w:p w:rsidR="001107C1" w:rsidRDefault="001107C1" w:rsidP="00110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CE1CD3" wp14:editId="700968B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7C1" w:rsidRDefault="001107C1" w:rsidP="00110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 2.1. - </w:t>
      </w:r>
      <w:r w:rsidRPr="001107C1">
        <w:rPr>
          <w:rFonts w:ascii="Times New Roman" w:hAnsi="Times New Roman" w:cs="Times New Roman"/>
          <w:sz w:val="28"/>
          <w:szCs w:val="28"/>
        </w:rPr>
        <w:t>Распределение общего объема доходов по 20 % группам населения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1107C1" w:rsidRDefault="001107C1" w:rsidP="0011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C1" w:rsidRDefault="00791370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 xml:space="preserve">По таблице </w:t>
      </w:r>
      <w:r w:rsidR="001107C1">
        <w:rPr>
          <w:rFonts w:ascii="Times New Roman" w:hAnsi="Times New Roman" w:cs="Times New Roman"/>
          <w:sz w:val="28"/>
          <w:szCs w:val="28"/>
        </w:rPr>
        <w:t xml:space="preserve">2.1. и рисунку 2.1. </w:t>
      </w:r>
      <w:r w:rsidRPr="00791370">
        <w:rPr>
          <w:rFonts w:ascii="Times New Roman" w:hAnsi="Times New Roman" w:cs="Times New Roman"/>
          <w:sz w:val="28"/>
          <w:szCs w:val="28"/>
        </w:rPr>
        <w:t>видно, что у бедных слоев объем доходо</w:t>
      </w:r>
      <w:r>
        <w:rPr>
          <w:rFonts w:ascii="Times New Roman" w:hAnsi="Times New Roman" w:cs="Times New Roman"/>
          <w:sz w:val="28"/>
          <w:szCs w:val="28"/>
        </w:rPr>
        <w:t xml:space="preserve">в меньше в 9 раз, чем у слоев с </w:t>
      </w:r>
      <w:r w:rsidRPr="00791370">
        <w:rPr>
          <w:rFonts w:ascii="Times New Roman" w:hAnsi="Times New Roman" w:cs="Times New Roman"/>
          <w:sz w:val="28"/>
          <w:szCs w:val="28"/>
        </w:rPr>
        <w:t>наибольшими доходами. По индексу Джини можно сказать, что идет умеренная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дифференциация доходов, так как этот показатель в своих значениях существенно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 xml:space="preserve">меняется. </w:t>
      </w:r>
    </w:p>
    <w:p w:rsidR="00791370" w:rsidRDefault="00791370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>Децильный коэффициент характеризует степень расслоения общества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91370">
        <w:rPr>
          <w:rFonts w:ascii="Times New Roman" w:hAnsi="Times New Roman" w:cs="Times New Roman"/>
          <w:sz w:val="28"/>
          <w:szCs w:val="28"/>
        </w:rPr>
        <w:t>Чем выше децильный коэффициент, тем несправедливее расслоение общества. По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видно, что в 2016 году он ниже на 0,7 % , чем в 2012 году. Но по значениям он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предел допустимого значения, что является отрицательным явлением. 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70">
        <w:rPr>
          <w:rFonts w:ascii="Times New Roman" w:hAnsi="Times New Roman" w:cs="Times New Roman"/>
          <w:sz w:val="28"/>
          <w:szCs w:val="28"/>
        </w:rPr>
        <w:t>распределение населения по величие среднедушевых денеж</w:t>
      </w:r>
      <w:r>
        <w:rPr>
          <w:rFonts w:ascii="Times New Roman" w:hAnsi="Times New Roman" w:cs="Times New Roman"/>
          <w:sz w:val="28"/>
          <w:szCs w:val="28"/>
        </w:rPr>
        <w:t>ных доходов за 2012 - 2016 года (см. таблицу 2.2</w:t>
      </w:r>
      <w:r w:rsidRPr="00791370">
        <w:rPr>
          <w:rFonts w:ascii="Times New Roman" w:hAnsi="Times New Roman" w:cs="Times New Roman"/>
          <w:sz w:val="28"/>
          <w:szCs w:val="28"/>
        </w:rPr>
        <w:t>).</w:t>
      </w:r>
    </w:p>
    <w:p w:rsidR="007C3A98" w:rsidRDefault="00791370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91370">
        <w:rPr>
          <w:rFonts w:ascii="Times New Roman" w:hAnsi="Times New Roman" w:cs="Times New Roman"/>
          <w:sz w:val="28"/>
          <w:szCs w:val="28"/>
        </w:rPr>
        <w:t>2 - Распределение населения по величине среднедушевых денежных доходов, %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276"/>
        <w:gridCol w:w="1276"/>
        <w:gridCol w:w="1241"/>
      </w:tblGrid>
      <w:tr w:rsidR="00791370" w:rsidRPr="00E1148A" w:rsidTr="00E1148A"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91370" w:rsidRPr="00E1148A" w:rsidTr="00E1148A"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70" w:rsidRPr="00E1148A" w:rsidTr="00E1148A"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До 7000,0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91370" w:rsidRPr="00E1148A" w:rsidTr="00E1148A"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7000,0 до 9000,0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91370" w:rsidRPr="00E1148A" w:rsidTr="00E1148A"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12000,0 до 15000,0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91370" w:rsidRPr="00E1148A" w:rsidTr="00E1148A">
        <w:trPr>
          <w:trHeight w:val="960"/>
        </w:trPr>
        <w:tc>
          <w:tcPr>
            <w:tcW w:w="2693" w:type="dxa"/>
          </w:tcPr>
          <w:p w:rsidR="00791370" w:rsidRPr="00E1148A" w:rsidRDefault="00791370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15000,0 до 20000,0</w:t>
            </w:r>
          </w:p>
        </w:tc>
        <w:tc>
          <w:tcPr>
            <w:tcW w:w="1418" w:type="dxa"/>
          </w:tcPr>
          <w:p w:rsidR="00791370" w:rsidRPr="00E1148A" w:rsidRDefault="00791370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91370" w:rsidRPr="00E1148A" w:rsidTr="00E1148A">
        <w:trPr>
          <w:trHeight w:val="381"/>
        </w:trPr>
        <w:tc>
          <w:tcPr>
            <w:tcW w:w="2693" w:type="dxa"/>
          </w:tcPr>
          <w:p w:rsidR="00791370" w:rsidRPr="00E1148A" w:rsidRDefault="00E1148A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20000,0 до 25000,0</w:t>
            </w:r>
          </w:p>
        </w:tc>
        <w:tc>
          <w:tcPr>
            <w:tcW w:w="1418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91370" w:rsidRPr="00E1148A" w:rsidTr="00E1148A">
        <w:trPr>
          <w:trHeight w:val="198"/>
        </w:trPr>
        <w:tc>
          <w:tcPr>
            <w:tcW w:w="2693" w:type="dxa"/>
          </w:tcPr>
          <w:p w:rsidR="00791370" w:rsidRPr="00E1148A" w:rsidRDefault="00E1148A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25000,0 до 30000,0</w:t>
            </w:r>
          </w:p>
        </w:tc>
        <w:tc>
          <w:tcPr>
            <w:tcW w:w="1418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1148A" w:rsidRPr="00E1148A" w:rsidTr="00E1148A">
        <w:trPr>
          <w:trHeight w:val="270"/>
        </w:trPr>
        <w:tc>
          <w:tcPr>
            <w:tcW w:w="2693" w:type="dxa"/>
          </w:tcPr>
          <w:p w:rsidR="00E1148A" w:rsidRPr="00E1148A" w:rsidRDefault="00E1148A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50000,0 до 60000,0</w:t>
            </w:r>
          </w:p>
        </w:tc>
        <w:tc>
          <w:tcPr>
            <w:tcW w:w="1418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41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148A" w:rsidRPr="00E1148A" w:rsidTr="00E1148A">
        <w:trPr>
          <w:trHeight w:val="228"/>
        </w:trPr>
        <w:tc>
          <w:tcPr>
            <w:tcW w:w="2693" w:type="dxa"/>
          </w:tcPr>
          <w:p w:rsidR="00E1148A" w:rsidRPr="00E1148A" w:rsidRDefault="00E1148A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От 60000,0 до 70000,0</w:t>
            </w:r>
          </w:p>
        </w:tc>
        <w:tc>
          <w:tcPr>
            <w:tcW w:w="1418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91370" w:rsidRPr="00E1148A" w:rsidTr="00E1148A">
        <w:trPr>
          <w:trHeight w:val="300"/>
        </w:trPr>
        <w:tc>
          <w:tcPr>
            <w:tcW w:w="2693" w:type="dxa"/>
          </w:tcPr>
          <w:p w:rsidR="00791370" w:rsidRPr="00E1148A" w:rsidRDefault="00E1148A" w:rsidP="00E1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 xml:space="preserve">Свыше 70000,0 </w:t>
            </w:r>
          </w:p>
        </w:tc>
        <w:tc>
          <w:tcPr>
            <w:tcW w:w="1418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41" w:type="dxa"/>
          </w:tcPr>
          <w:p w:rsidR="00791370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8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791370" w:rsidRDefault="00791370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48A" w:rsidRP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8A">
        <w:rPr>
          <w:rFonts w:ascii="Times New Roman" w:hAnsi="Times New Roman" w:cs="Times New Roman"/>
          <w:sz w:val="28"/>
          <w:szCs w:val="28"/>
        </w:rPr>
        <w:t>По величине доли доходов населения в группе до 700</w:t>
      </w:r>
      <w:r>
        <w:rPr>
          <w:rFonts w:ascii="Times New Roman" w:hAnsi="Times New Roman" w:cs="Times New Roman"/>
          <w:sz w:val="28"/>
          <w:szCs w:val="28"/>
        </w:rPr>
        <w:t xml:space="preserve">0 руб. наблюдается понижение, в </w:t>
      </w:r>
      <w:r w:rsidRPr="00E1148A">
        <w:rPr>
          <w:rFonts w:ascii="Times New Roman" w:hAnsi="Times New Roman" w:cs="Times New Roman"/>
          <w:sz w:val="28"/>
          <w:szCs w:val="28"/>
        </w:rPr>
        <w:t>2016 году показатель снизился на 6,5 %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2012 годом. В 2016 году группа </w:t>
      </w:r>
      <w:r w:rsidRPr="00E1148A">
        <w:rPr>
          <w:rFonts w:ascii="Times New Roman" w:hAnsi="Times New Roman" w:cs="Times New Roman"/>
          <w:sz w:val="28"/>
          <w:szCs w:val="28"/>
        </w:rPr>
        <w:t>доходов свыше 70000руб. составляет 7,3 % .</w:t>
      </w:r>
    </w:p>
    <w:p w:rsidR="00743339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8A">
        <w:rPr>
          <w:rFonts w:ascii="Times New Roman" w:hAnsi="Times New Roman" w:cs="Times New Roman"/>
          <w:sz w:val="28"/>
          <w:szCs w:val="28"/>
        </w:rPr>
        <w:t>Также рассмотрим такой показатель, как прожиточны</w:t>
      </w:r>
      <w:r>
        <w:rPr>
          <w:rFonts w:ascii="Times New Roman" w:hAnsi="Times New Roman" w:cs="Times New Roman"/>
          <w:sz w:val="28"/>
          <w:szCs w:val="28"/>
        </w:rPr>
        <w:t xml:space="preserve">й минимум (табл.3). Прожиточный </w:t>
      </w:r>
      <w:r w:rsidRPr="00E1148A">
        <w:rPr>
          <w:rFonts w:ascii="Times New Roman" w:hAnsi="Times New Roman" w:cs="Times New Roman"/>
          <w:sz w:val="28"/>
          <w:szCs w:val="28"/>
        </w:rPr>
        <w:t>минимум в 2017 году на душу населения составляет 1</w:t>
      </w:r>
      <w:r>
        <w:rPr>
          <w:rFonts w:ascii="Times New Roman" w:hAnsi="Times New Roman" w:cs="Times New Roman"/>
          <w:sz w:val="28"/>
          <w:szCs w:val="28"/>
        </w:rPr>
        <w:t xml:space="preserve">0329 рублей, а в 2016 году этот </w:t>
      </w:r>
      <w:r w:rsidRPr="00E1148A">
        <w:rPr>
          <w:rFonts w:ascii="Times New Roman" w:hAnsi="Times New Roman" w:cs="Times New Roman"/>
          <w:sz w:val="28"/>
          <w:szCs w:val="28"/>
        </w:rPr>
        <w:t>показатель составлял 9956 рублей.</w:t>
      </w:r>
    </w:p>
    <w:p w:rsid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2.3. - </w:t>
      </w:r>
      <w:r w:rsidRPr="00E1148A">
        <w:rPr>
          <w:rFonts w:ascii="Times New Roman" w:hAnsi="Times New Roman" w:cs="Times New Roman"/>
          <w:sz w:val="28"/>
          <w:szCs w:val="28"/>
        </w:rPr>
        <w:t>Численность населения с денежн</w:t>
      </w:r>
      <w:r>
        <w:rPr>
          <w:rFonts w:ascii="Times New Roman" w:hAnsi="Times New Roman" w:cs="Times New Roman"/>
          <w:sz w:val="28"/>
          <w:szCs w:val="28"/>
        </w:rPr>
        <w:t xml:space="preserve">ыми доходами </w:t>
      </w:r>
      <w:r w:rsidRPr="00E1148A">
        <w:rPr>
          <w:rFonts w:ascii="Times New Roman" w:hAnsi="Times New Roman" w:cs="Times New Roman"/>
          <w:sz w:val="28"/>
          <w:szCs w:val="28"/>
        </w:rPr>
        <w:t>ниже величины прожиточного минимума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313"/>
        <w:gridCol w:w="2515"/>
        <w:gridCol w:w="1454"/>
        <w:gridCol w:w="2375"/>
      </w:tblGrid>
      <w:tr w:rsidR="00E1148A" w:rsidRPr="00E1148A" w:rsidTr="00CA7448">
        <w:tc>
          <w:tcPr>
            <w:tcW w:w="1914" w:type="dxa"/>
            <w:vMerge w:val="restart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3828" w:type="dxa"/>
            <w:gridSpan w:val="2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3829" w:type="dxa"/>
            <w:gridSpan w:val="2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Дефицит денежного дохода</w:t>
            </w:r>
          </w:p>
        </w:tc>
      </w:tr>
      <w:tr w:rsidR="00E1148A" w:rsidRPr="00E1148A" w:rsidTr="00E1148A">
        <w:tc>
          <w:tcPr>
            <w:tcW w:w="1914" w:type="dxa"/>
            <w:vMerge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Млн. чел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 xml:space="preserve">В % от общей численности </w:t>
            </w:r>
            <w:r w:rsidRPr="00E11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Млрд. руб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 xml:space="preserve">В % от общего объема денежных </w:t>
            </w:r>
            <w:r w:rsidRPr="00E11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доходов населения</w:t>
            </w:r>
          </w:p>
        </w:tc>
      </w:tr>
      <w:tr w:rsidR="00E1148A" w:rsidRPr="00E1148A" w:rsidTr="00E1148A">
        <w:tc>
          <w:tcPr>
            <w:tcW w:w="191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2012</w:t>
            </w: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15,4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370,5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  <w:tr w:rsidR="00E1148A" w:rsidRPr="00E1148A" w:rsidTr="00E1148A">
        <w:tc>
          <w:tcPr>
            <w:tcW w:w="191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10,8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417,9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</w:tr>
      <w:tr w:rsidR="00E1148A" w:rsidRPr="00E1148A" w:rsidTr="00E1148A">
        <w:trPr>
          <w:trHeight w:val="375"/>
        </w:trPr>
        <w:tc>
          <w:tcPr>
            <w:tcW w:w="191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16,1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478,6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E1148A" w:rsidRPr="00E1148A" w:rsidTr="00E1148A">
        <w:trPr>
          <w:trHeight w:val="255"/>
        </w:trPr>
        <w:tc>
          <w:tcPr>
            <w:tcW w:w="191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19,5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700,8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</w:tr>
      <w:tr w:rsidR="00E1148A" w:rsidRPr="00E1148A" w:rsidTr="00E1148A">
        <w:trPr>
          <w:trHeight w:val="330"/>
        </w:trPr>
        <w:tc>
          <w:tcPr>
            <w:tcW w:w="191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313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19,8</w:t>
            </w:r>
          </w:p>
        </w:tc>
        <w:tc>
          <w:tcPr>
            <w:tcW w:w="251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454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722,3</w:t>
            </w:r>
          </w:p>
        </w:tc>
        <w:tc>
          <w:tcPr>
            <w:tcW w:w="2375" w:type="dxa"/>
          </w:tcPr>
          <w:p w:rsidR="00E1148A" w:rsidRPr="00E1148A" w:rsidRDefault="00E1148A" w:rsidP="00E114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148A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</w:tr>
    </w:tbl>
    <w:p w:rsid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8A">
        <w:rPr>
          <w:rFonts w:ascii="Times New Roman" w:hAnsi="Times New Roman" w:cs="Times New Roman"/>
          <w:sz w:val="28"/>
          <w:szCs w:val="28"/>
        </w:rPr>
        <w:t>По таблице можно сказать, что происходит суще</w:t>
      </w:r>
      <w:r>
        <w:rPr>
          <w:rFonts w:ascii="Times New Roman" w:hAnsi="Times New Roman" w:cs="Times New Roman"/>
          <w:sz w:val="28"/>
          <w:szCs w:val="28"/>
        </w:rPr>
        <w:t xml:space="preserve">ственное увеличение численности </w:t>
      </w:r>
      <w:r w:rsidRPr="00E1148A">
        <w:rPr>
          <w:rFonts w:ascii="Times New Roman" w:hAnsi="Times New Roman" w:cs="Times New Roman"/>
          <w:sz w:val="28"/>
          <w:szCs w:val="28"/>
        </w:rPr>
        <w:t>населения с доходами ниже прожиточного минимума, на 4,4 млн.чел. в 2016 году,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8A">
        <w:rPr>
          <w:rFonts w:ascii="Times New Roman" w:hAnsi="Times New Roman" w:cs="Times New Roman"/>
          <w:sz w:val="28"/>
          <w:szCs w:val="28"/>
        </w:rPr>
        <w:t>сравнению с 2012 годом. Также наблюдается рост дефицита денежного дохода на 351,8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8A">
        <w:rPr>
          <w:rFonts w:ascii="Times New Roman" w:hAnsi="Times New Roman" w:cs="Times New Roman"/>
          <w:sz w:val="28"/>
          <w:szCs w:val="28"/>
        </w:rPr>
        <w:t>млрд.руб.</w:t>
      </w:r>
    </w:p>
    <w:p w:rsid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8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1148A">
        <w:rPr>
          <w:rFonts w:ascii="Times New Roman" w:hAnsi="Times New Roman" w:cs="Times New Roman"/>
          <w:sz w:val="28"/>
          <w:szCs w:val="28"/>
        </w:rPr>
        <w:t>4 - Распределение хозяйств по основным категориям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241"/>
      </w:tblGrid>
      <w:tr w:rsidR="007C6FA0" w:rsidRPr="007C6FA0" w:rsidTr="004D664E">
        <w:tc>
          <w:tcPr>
            <w:tcW w:w="2802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1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 в городах – всего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41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млн.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1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 тыс. до 1 млн.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41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250 тыс.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1" w:type="dxa"/>
          </w:tcPr>
          <w:p w:rsidR="007C6FA0" w:rsidRPr="007C6FA0" w:rsidRDefault="007C6FA0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100 тыс.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41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6FA0" w:rsidRPr="007C6FA0" w:rsidTr="004D664E"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тыс.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8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1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7C6FA0" w:rsidRPr="007C6FA0" w:rsidTr="004D664E">
        <w:trPr>
          <w:trHeight w:val="1044"/>
        </w:trPr>
        <w:tc>
          <w:tcPr>
            <w:tcW w:w="2802" w:type="dxa"/>
          </w:tcPr>
          <w:p w:rsidR="007C6FA0" w:rsidRP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 в сельских поселениях – всего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18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41" w:type="dxa"/>
          </w:tcPr>
          <w:p w:rsidR="007C6FA0" w:rsidRPr="007C6FA0" w:rsidRDefault="004D664E" w:rsidP="004D6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C6FA0" w:rsidRPr="007C6FA0" w:rsidTr="004D664E">
        <w:trPr>
          <w:trHeight w:val="107"/>
        </w:trPr>
        <w:tc>
          <w:tcPr>
            <w:tcW w:w="2802" w:type="dxa"/>
          </w:tcPr>
          <w:p w:rsidR="007C6FA0" w:rsidRDefault="007C6FA0" w:rsidP="007C6F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тыс.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C6FA0" w:rsidRPr="007C6FA0" w:rsidTr="004D664E">
        <w:trPr>
          <w:trHeight w:val="195"/>
        </w:trPr>
        <w:tc>
          <w:tcPr>
            <w:tcW w:w="2802" w:type="dxa"/>
          </w:tcPr>
          <w:p w:rsidR="007C6FA0" w:rsidRDefault="007C6FA0" w:rsidP="007C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 до 1 тыс.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41" w:type="dxa"/>
          </w:tcPr>
          <w:p w:rsidR="007C6FA0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D664E" w:rsidRPr="007C6FA0" w:rsidTr="004D664E">
        <w:trPr>
          <w:trHeight w:val="165"/>
        </w:trPr>
        <w:tc>
          <w:tcPr>
            <w:tcW w:w="2802" w:type="dxa"/>
          </w:tcPr>
          <w:p w:rsidR="004D664E" w:rsidRDefault="004D664E" w:rsidP="007C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200</w:t>
            </w:r>
          </w:p>
        </w:tc>
        <w:tc>
          <w:tcPr>
            <w:tcW w:w="1417" w:type="dxa"/>
          </w:tcPr>
          <w:p w:rsidR="004D664E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D664E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4D664E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4D664E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4D664E" w:rsidRPr="007C6FA0" w:rsidRDefault="004D664E" w:rsidP="004D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1148A" w:rsidRDefault="00E1148A" w:rsidP="00E11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64E" w:rsidRPr="004D664E" w:rsidRDefault="004D664E" w:rsidP="004D664E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2.4. </w:t>
      </w:r>
      <w:r w:rsidRPr="004D664E">
        <w:rPr>
          <w:rFonts w:ascii="Times New Roman" w:hAnsi="Times New Roman" w:cs="Times New Roman"/>
          <w:sz w:val="28"/>
          <w:szCs w:val="28"/>
        </w:rPr>
        <w:t xml:space="preserve"> приведены данные о распределении малоимущих хозяйств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4E">
        <w:rPr>
          <w:rFonts w:ascii="Times New Roman" w:hAnsi="Times New Roman" w:cs="Times New Roman"/>
          <w:sz w:val="28"/>
          <w:szCs w:val="28"/>
        </w:rPr>
        <w:t>категориям. В целом по городскому населению происходит увеличение малоимущего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4E">
        <w:rPr>
          <w:rFonts w:ascii="Times New Roman" w:hAnsi="Times New Roman" w:cs="Times New Roman"/>
          <w:sz w:val="28"/>
          <w:szCs w:val="28"/>
        </w:rPr>
        <w:t xml:space="preserve">населения на 3,1 % . Что касается </w:t>
      </w:r>
      <w:r w:rsidRPr="004D664E">
        <w:rPr>
          <w:rFonts w:ascii="Times New Roman" w:hAnsi="Times New Roman" w:cs="Times New Roman"/>
          <w:sz w:val="28"/>
          <w:szCs w:val="28"/>
        </w:rPr>
        <w:lastRenderedPageBreak/>
        <w:t>сельского населения, то в 2016 году, по сравнению с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4E">
        <w:rPr>
          <w:rFonts w:ascii="Times New Roman" w:hAnsi="Times New Roman" w:cs="Times New Roman"/>
          <w:sz w:val="28"/>
          <w:szCs w:val="28"/>
        </w:rPr>
        <w:t>происходит уменьшение числа малоимущего населения 3,1 % .</w:t>
      </w:r>
    </w:p>
    <w:p w:rsidR="004D664E" w:rsidRPr="004D664E" w:rsidRDefault="004D664E" w:rsidP="004D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4E">
        <w:rPr>
          <w:rFonts w:ascii="Times New Roman" w:hAnsi="Times New Roman" w:cs="Times New Roman"/>
          <w:sz w:val="28"/>
          <w:szCs w:val="28"/>
        </w:rPr>
        <w:t>По результатам анализа видно, что в России есть сущ</w:t>
      </w:r>
      <w:r>
        <w:rPr>
          <w:rFonts w:ascii="Times New Roman" w:hAnsi="Times New Roman" w:cs="Times New Roman"/>
          <w:sz w:val="28"/>
          <w:szCs w:val="28"/>
        </w:rPr>
        <w:t xml:space="preserve">ественные проблемы, связанные с </w:t>
      </w:r>
      <w:r w:rsidRPr="004D664E">
        <w:rPr>
          <w:rFonts w:ascii="Times New Roman" w:hAnsi="Times New Roman" w:cs="Times New Roman"/>
          <w:sz w:val="28"/>
          <w:szCs w:val="28"/>
        </w:rPr>
        <w:t>дифференциацией денежных доходов населения.</w:t>
      </w:r>
    </w:p>
    <w:p w:rsidR="004D664E" w:rsidRPr="004D664E" w:rsidRDefault="004D664E" w:rsidP="004D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4E">
        <w:rPr>
          <w:rFonts w:ascii="Times New Roman" w:hAnsi="Times New Roman" w:cs="Times New Roman"/>
          <w:sz w:val="28"/>
          <w:szCs w:val="28"/>
        </w:rPr>
        <w:t>По приведенным показателям можно увидеть нег</w:t>
      </w:r>
      <w:r>
        <w:rPr>
          <w:rFonts w:ascii="Times New Roman" w:hAnsi="Times New Roman" w:cs="Times New Roman"/>
          <w:sz w:val="28"/>
          <w:szCs w:val="28"/>
        </w:rPr>
        <w:t xml:space="preserve">ативное состояние распределения </w:t>
      </w:r>
      <w:r w:rsidRPr="004D664E">
        <w:rPr>
          <w:rFonts w:ascii="Times New Roman" w:hAnsi="Times New Roman" w:cs="Times New Roman"/>
          <w:sz w:val="28"/>
          <w:szCs w:val="28"/>
        </w:rPr>
        <w:t>денежных доходов населения. Например, денежные доходы</w:t>
      </w:r>
      <w:r>
        <w:rPr>
          <w:rFonts w:ascii="Times New Roman" w:hAnsi="Times New Roman" w:cs="Times New Roman"/>
          <w:sz w:val="28"/>
          <w:szCs w:val="28"/>
        </w:rPr>
        <w:t xml:space="preserve"> у бедных слоев населения в 9 </w:t>
      </w:r>
      <w:r w:rsidRPr="004D664E">
        <w:rPr>
          <w:rFonts w:ascii="Times New Roman" w:hAnsi="Times New Roman" w:cs="Times New Roman"/>
          <w:sz w:val="28"/>
          <w:szCs w:val="28"/>
        </w:rPr>
        <w:t xml:space="preserve">раз меньше, чем у слоев с наибольшими доходами.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Джини увеличился на </w:t>
      </w:r>
      <w:r w:rsidRPr="004D664E">
        <w:rPr>
          <w:rFonts w:ascii="Times New Roman" w:hAnsi="Times New Roman" w:cs="Times New Roman"/>
          <w:sz w:val="28"/>
          <w:szCs w:val="28"/>
        </w:rPr>
        <w:t>0,01 % в 2016 году, по сравнению с предыдущим годом, ч</w:t>
      </w:r>
      <w:r>
        <w:rPr>
          <w:rFonts w:ascii="Times New Roman" w:hAnsi="Times New Roman" w:cs="Times New Roman"/>
          <w:sz w:val="28"/>
          <w:szCs w:val="28"/>
        </w:rPr>
        <w:t xml:space="preserve">то также является отрицательной </w:t>
      </w:r>
      <w:r w:rsidRPr="004D664E">
        <w:rPr>
          <w:rFonts w:ascii="Times New Roman" w:hAnsi="Times New Roman" w:cs="Times New Roman"/>
          <w:sz w:val="28"/>
          <w:szCs w:val="28"/>
        </w:rPr>
        <w:t>стороной. Децильный коэффициент в целом уменьшился с 2012 го</w:t>
      </w:r>
      <w:r>
        <w:rPr>
          <w:rFonts w:ascii="Times New Roman" w:hAnsi="Times New Roman" w:cs="Times New Roman"/>
          <w:sz w:val="28"/>
          <w:szCs w:val="28"/>
        </w:rPr>
        <w:t xml:space="preserve">да, но в 2015 и 2016 </w:t>
      </w:r>
      <w:r w:rsidRPr="004D664E">
        <w:rPr>
          <w:rFonts w:ascii="Times New Roman" w:hAnsi="Times New Roman" w:cs="Times New Roman"/>
          <w:sz w:val="28"/>
          <w:szCs w:val="28"/>
        </w:rPr>
        <w:t>годах имеет одинаковое значение, равное 15,7 % , что также неблагоприятно для населения.</w:t>
      </w:r>
    </w:p>
    <w:p w:rsidR="00743339" w:rsidRDefault="004D664E" w:rsidP="004D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4E">
        <w:rPr>
          <w:rFonts w:ascii="Times New Roman" w:hAnsi="Times New Roman" w:cs="Times New Roman"/>
          <w:sz w:val="28"/>
          <w:szCs w:val="28"/>
        </w:rPr>
        <w:t>Также одной из существенных отрицательных стор</w:t>
      </w:r>
      <w:r>
        <w:rPr>
          <w:rFonts w:ascii="Times New Roman" w:hAnsi="Times New Roman" w:cs="Times New Roman"/>
          <w:sz w:val="28"/>
          <w:szCs w:val="28"/>
        </w:rPr>
        <w:t xml:space="preserve">он является увеличение дефицита </w:t>
      </w:r>
      <w:r w:rsidRPr="004D664E">
        <w:rPr>
          <w:rFonts w:ascii="Times New Roman" w:hAnsi="Times New Roman" w:cs="Times New Roman"/>
          <w:sz w:val="28"/>
          <w:szCs w:val="28"/>
        </w:rPr>
        <w:t>денежного дохода на 351,8 млрд.руб. в 2016 году, по сравнению с 2012</w:t>
      </w:r>
      <w:r>
        <w:rPr>
          <w:rFonts w:ascii="Times New Roman" w:hAnsi="Times New Roman" w:cs="Times New Roman"/>
          <w:sz w:val="28"/>
          <w:szCs w:val="28"/>
        </w:rPr>
        <w:t xml:space="preserve"> годом. Все эти </w:t>
      </w:r>
      <w:r w:rsidRPr="004D664E">
        <w:rPr>
          <w:rFonts w:ascii="Times New Roman" w:hAnsi="Times New Roman" w:cs="Times New Roman"/>
          <w:sz w:val="28"/>
          <w:szCs w:val="28"/>
        </w:rPr>
        <w:t>данные о доходах показывают высокий уровень диф</w:t>
      </w:r>
      <w:r>
        <w:rPr>
          <w:rFonts w:ascii="Times New Roman" w:hAnsi="Times New Roman" w:cs="Times New Roman"/>
          <w:sz w:val="28"/>
          <w:szCs w:val="28"/>
        </w:rPr>
        <w:t xml:space="preserve">ференциации денежных доходов, а </w:t>
      </w:r>
      <w:r w:rsidRPr="004D664E">
        <w:rPr>
          <w:rFonts w:ascii="Times New Roman" w:hAnsi="Times New Roman" w:cs="Times New Roman"/>
          <w:sz w:val="28"/>
          <w:szCs w:val="28"/>
        </w:rPr>
        <w:t>также неблагоприятное материальное положение малообеспеченных слоев населения.</w:t>
      </w:r>
    </w:p>
    <w:p w:rsidR="00743339" w:rsidRDefault="00743339" w:rsidP="00743339">
      <w:pPr>
        <w:rPr>
          <w:rFonts w:ascii="Times New Roman" w:hAnsi="Times New Roman" w:cs="Times New Roman"/>
          <w:sz w:val="28"/>
          <w:szCs w:val="28"/>
        </w:rPr>
      </w:pPr>
    </w:p>
    <w:p w:rsidR="00743339" w:rsidRPr="00743339" w:rsidRDefault="00743339" w:rsidP="0011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39" w:rsidRPr="00CC4508" w:rsidRDefault="00743339" w:rsidP="00CC450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9513603"/>
      <w:r w:rsidRPr="00CC4508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CC4508">
        <w:rPr>
          <w:rFonts w:ascii="Times New Roman" w:hAnsi="Times New Roman" w:cs="Times New Roman"/>
          <w:color w:val="auto"/>
          <w:sz w:val="28"/>
          <w:szCs w:val="28"/>
        </w:rPr>
        <w:tab/>
        <w:t>Факторы роста уровня жизни в России</w:t>
      </w:r>
      <w:bookmarkEnd w:id="8"/>
    </w:p>
    <w:p w:rsidR="00684876" w:rsidRDefault="00684876" w:rsidP="00684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Уровень жизни населения является комплексной экономической категорией, отражающей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876">
        <w:rPr>
          <w:rFonts w:ascii="Times New Roman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 w:cs="Times New Roman"/>
          <w:sz w:val="28"/>
          <w:szCs w:val="28"/>
        </w:rPr>
        <w:t xml:space="preserve">ь влияния различных факторов на </w:t>
      </w:r>
      <w:r w:rsidRPr="00684876">
        <w:rPr>
          <w:rFonts w:ascii="Times New Roman" w:hAnsi="Times New Roman" w:cs="Times New Roman"/>
          <w:sz w:val="28"/>
          <w:szCs w:val="28"/>
        </w:rPr>
        <w:t>характер и об</w:t>
      </w:r>
      <w:r>
        <w:rPr>
          <w:rFonts w:ascii="Times New Roman" w:hAnsi="Times New Roman" w:cs="Times New Roman"/>
          <w:sz w:val="28"/>
          <w:szCs w:val="28"/>
        </w:rPr>
        <w:t>ъемы потребления населением то</w:t>
      </w:r>
      <w:r w:rsidRPr="00684876">
        <w:rPr>
          <w:rFonts w:ascii="Times New Roman" w:hAnsi="Times New Roman" w:cs="Times New Roman"/>
          <w:sz w:val="28"/>
          <w:szCs w:val="28"/>
        </w:rPr>
        <w:t>варов и услуг, п</w:t>
      </w:r>
      <w:r>
        <w:rPr>
          <w:rFonts w:ascii="Times New Roman" w:hAnsi="Times New Roman" w:cs="Times New Roman"/>
          <w:sz w:val="28"/>
          <w:szCs w:val="28"/>
        </w:rPr>
        <w:t>оддержания определенного образа жизни.</w:t>
      </w: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Выравнивание и обе</w:t>
      </w:r>
      <w:r w:rsidRPr="00684876">
        <w:rPr>
          <w:rFonts w:ascii="Times New Roman" w:hAnsi="Times New Roman" w:cs="Times New Roman"/>
          <w:sz w:val="28"/>
          <w:szCs w:val="28"/>
        </w:rPr>
        <w:t>спечение до</w:t>
      </w:r>
      <w:r>
        <w:rPr>
          <w:rFonts w:ascii="Times New Roman" w:hAnsi="Times New Roman" w:cs="Times New Roman"/>
          <w:sz w:val="28"/>
          <w:szCs w:val="28"/>
        </w:rPr>
        <w:t xml:space="preserve">стойного уровня жизни граждан в </w:t>
      </w:r>
      <w:r w:rsidRPr="00684876">
        <w:rPr>
          <w:rFonts w:ascii="Times New Roman" w:hAnsi="Times New Roman" w:cs="Times New Roman"/>
          <w:sz w:val="28"/>
          <w:szCs w:val="28"/>
        </w:rPr>
        <w:t>масштабах всей</w:t>
      </w:r>
      <w:r>
        <w:rPr>
          <w:rFonts w:ascii="Times New Roman" w:hAnsi="Times New Roman" w:cs="Times New Roman"/>
          <w:sz w:val="28"/>
          <w:szCs w:val="28"/>
        </w:rPr>
        <w:t xml:space="preserve"> страны является одной из прио</w:t>
      </w:r>
      <w:r w:rsidRPr="00684876">
        <w:rPr>
          <w:rFonts w:ascii="Times New Roman" w:hAnsi="Times New Roman" w:cs="Times New Roman"/>
          <w:sz w:val="28"/>
          <w:szCs w:val="28"/>
        </w:rPr>
        <w:t>ритетных зада</w:t>
      </w:r>
      <w:r>
        <w:rPr>
          <w:rFonts w:ascii="Times New Roman" w:hAnsi="Times New Roman" w:cs="Times New Roman"/>
          <w:sz w:val="28"/>
          <w:szCs w:val="28"/>
        </w:rPr>
        <w:t>ч государства. Основными факто</w:t>
      </w:r>
      <w:r w:rsidRPr="00684876">
        <w:rPr>
          <w:rFonts w:ascii="Times New Roman" w:hAnsi="Times New Roman" w:cs="Times New Roman"/>
          <w:sz w:val="28"/>
          <w:szCs w:val="28"/>
        </w:rPr>
        <w:t>рами, оказывающими значител</w:t>
      </w:r>
      <w:r>
        <w:rPr>
          <w:rFonts w:ascii="Times New Roman" w:hAnsi="Times New Roman" w:cs="Times New Roman"/>
          <w:sz w:val="28"/>
          <w:szCs w:val="28"/>
        </w:rPr>
        <w:t xml:space="preserve">ьное влияние на </w:t>
      </w:r>
      <w:r w:rsidRPr="00684876">
        <w:rPr>
          <w:rFonts w:ascii="Times New Roman" w:hAnsi="Times New Roman" w:cs="Times New Roman"/>
          <w:sz w:val="28"/>
          <w:szCs w:val="28"/>
        </w:rPr>
        <w:t>параметры у</w:t>
      </w:r>
      <w:r>
        <w:rPr>
          <w:rFonts w:ascii="Times New Roman" w:hAnsi="Times New Roman" w:cs="Times New Roman"/>
          <w:sz w:val="28"/>
          <w:szCs w:val="28"/>
        </w:rPr>
        <w:t>ровня жизни населения различных регионов, являются следующие:</w:t>
      </w:r>
    </w:p>
    <w:p w:rsidR="00684876" w:rsidRP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1) Природ</w:t>
      </w:r>
      <w:r>
        <w:rPr>
          <w:rFonts w:ascii="Times New Roman" w:hAnsi="Times New Roman" w:cs="Times New Roman"/>
          <w:sz w:val="28"/>
          <w:szCs w:val="28"/>
        </w:rPr>
        <w:t>но-климатические условия терри</w:t>
      </w:r>
      <w:r w:rsidRPr="00684876">
        <w:rPr>
          <w:rFonts w:ascii="Times New Roman" w:hAnsi="Times New Roman" w:cs="Times New Roman"/>
          <w:sz w:val="28"/>
          <w:szCs w:val="28"/>
        </w:rPr>
        <w:t>тории, посколь</w:t>
      </w:r>
      <w:r>
        <w:rPr>
          <w:rFonts w:ascii="Times New Roman" w:hAnsi="Times New Roman" w:cs="Times New Roman"/>
          <w:sz w:val="28"/>
          <w:szCs w:val="28"/>
        </w:rPr>
        <w:t>ку различия в них формируют раз</w:t>
      </w:r>
      <w:r w:rsidRPr="00684876">
        <w:rPr>
          <w:rFonts w:ascii="Times New Roman" w:hAnsi="Times New Roman" w:cs="Times New Roman"/>
          <w:sz w:val="28"/>
          <w:szCs w:val="28"/>
        </w:rPr>
        <w:t>личные потребности в определенных товарах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876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A98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2)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иториальное размещение основных </w:t>
      </w:r>
      <w:r w:rsidRPr="00684876">
        <w:rPr>
          <w:rFonts w:ascii="Times New Roman" w:hAnsi="Times New Roman" w:cs="Times New Roman"/>
          <w:sz w:val="28"/>
          <w:szCs w:val="28"/>
        </w:rPr>
        <w:t>производите</w:t>
      </w:r>
      <w:r>
        <w:rPr>
          <w:rFonts w:ascii="Times New Roman" w:hAnsi="Times New Roman" w:cs="Times New Roman"/>
          <w:sz w:val="28"/>
          <w:szCs w:val="28"/>
        </w:rPr>
        <w:t>льных сил, определяющее потреб</w:t>
      </w:r>
      <w:r w:rsidRPr="00684876">
        <w:rPr>
          <w:rFonts w:ascii="Times New Roman" w:hAnsi="Times New Roman" w:cs="Times New Roman"/>
          <w:sz w:val="28"/>
          <w:szCs w:val="28"/>
        </w:rPr>
        <w:t>ность в рабоче</w:t>
      </w:r>
      <w:r>
        <w:rPr>
          <w:rFonts w:ascii="Times New Roman" w:hAnsi="Times New Roman" w:cs="Times New Roman"/>
          <w:sz w:val="28"/>
          <w:szCs w:val="28"/>
        </w:rPr>
        <w:t>й силе, что определяет впослед</w:t>
      </w:r>
      <w:r w:rsidRPr="00684876">
        <w:rPr>
          <w:rFonts w:ascii="Times New Roman" w:hAnsi="Times New Roman" w:cs="Times New Roman"/>
          <w:sz w:val="28"/>
          <w:szCs w:val="28"/>
        </w:rPr>
        <w:t>ствии занятость</w:t>
      </w:r>
      <w:r>
        <w:rPr>
          <w:rFonts w:ascii="Times New Roman" w:hAnsi="Times New Roman" w:cs="Times New Roman"/>
          <w:sz w:val="28"/>
          <w:szCs w:val="28"/>
        </w:rPr>
        <w:t>, заработную плату и доходы на</w:t>
      </w:r>
      <w:r w:rsidRPr="00684876">
        <w:rPr>
          <w:rFonts w:ascii="Times New Roman" w:hAnsi="Times New Roman" w:cs="Times New Roman"/>
          <w:sz w:val="28"/>
          <w:szCs w:val="28"/>
        </w:rPr>
        <w:t>селения.</w:t>
      </w: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3) Ра</w:t>
      </w:r>
      <w:r>
        <w:rPr>
          <w:rFonts w:ascii="Times New Roman" w:hAnsi="Times New Roman" w:cs="Times New Roman"/>
          <w:sz w:val="28"/>
          <w:szCs w:val="28"/>
        </w:rPr>
        <w:t>звитие социальной инфраструкту</w:t>
      </w:r>
      <w:r w:rsidRPr="00684876">
        <w:rPr>
          <w:rFonts w:ascii="Times New Roman" w:hAnsi="Times New Roman" w:cs="Times New Roman"/>
          <w:sz w:val="28"/>
          <w:szCs w:val="28"/>
        </w:rPr>
        <w:t>ры территори</w:t>
      </w:r>
      <w:r>
        <w:rPr>
          <w:rFonts w:ascii="Times New Roman" w:hAnsi="Times New Roman" w:cs="Times New Roman"/>
          <w:sz w:val="28"/>
          <w:szCs w:val="28"/>
        </w:rPr>
        <w:t xml:space="preserve">и ‒ удовлетворение потребностей </w:t>
      </w:r>
      <w:r w:rsidRPr="00684876">
        <w:rPr>
          <w:rFonts w:ascii="Times New Roman" w:hAnsi="Times New Roman" w:cs="Times New Roman"/>
          <w:sz w:val="28"/>
          <w:szCs w:val="28"/>
        </w:rPr>
        <w:t>граждан в обра</w:t>
      </w:r>
      <w:r>
        <w:rPr>
          <w:rFonts w:ascii="Times New Roman" w:hAnsi="Times New Roman" w:cs="Times New Roman"/>
          <w:sz w:val="28"/>
          <w:szCs w:val="28"/>
        </w:rPr>
        <w:t>зовании, здравоохранении, куль</w:t>
      </w:r>
      <w:r w:rsidRPr="00684876">
        <w:rPr>
          <w:rFonts w:ascii="Times New Roman" w:hAnsi="Times New Roman" w:cs="Times New Roman"/>
          <w:sz w:val="28"/>
          <w:szCs w:val="28"/>
        </w:rPr>
        <w:t>турно-массовых</w:t>
      </w:r>
      <w:r>
        <w:rPr>
          <w:rFonts w:ascii="Times New Roman" w:hAnsi="Times New Roman" w:cs="Times New Roman"/>
          <w:sz w:val="28"/>
          <w:szCs w:val="28"/>
        </w:rPr>
        <w:t>, рекреационных и спортивно-оз</w:t>
      </w:r>
      <w:r w:rsidRPr="00684876">
        <w:rPr>
          <w:rFonts w:ascii="Times New Roman" w:hAnsi="Times New Roman" w:cs="Times New Roman"/>
          <w:sz w:val="28"/>
          <w:szCs w:val="28"/>
        </w:rPr>
        <w:t>доровительных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4) Соци</w:t>
      </w:r>
      <w:r>
        <w:rPr>
          <w:rFonts w:ascii="Times New Roman" w:hAnsi="Times New Roman" w:cs="Times New Roman"/>
          <w:sz w:val="28"/>
          <w:szCs w:val="28"/>
        </w:rPr>
        <w:t xml:space="preserve">ально-демографические факторы ‒ </w:t>
      </w:r>
      <w:r w:rsidRPr="00684876">
        <w:rPr>
          <w:rFonts w:ascii="Times New Roman" w:hAnsi="Times New Roman" w:cs="Times New Roman"/>
          <w:sz w:val="28"/>
          <w:szCs w:val="28"/>
        </w:rPr>
        <w:t>численность населен</w:t>
      </w:r>
      <w:r>
        <w:rPr>
          <w:rFonts w:ascii="Times New Roman" w:hAnsi="Times New Roman" w:cs="Times New Roman"/>
          <w:sz w:val="28"/>
          <w:szCs w:val="28"/>
        </w:rPr>
        <w:t>ия, его половозрастная структу</w:t>
      </w:r>
      <w:r w:rsidRPr="00684876">
        <w:rPr>
          <w:rFonts w:ascii="Times New Roman" w:hAnsi="Times New Roman" w:cs="Times New Roman"/>
          <w:sz w:val="28"/>
          <w:szCs w:val="28"/>
        </w:rPr>
        <w:t>ра, уровень демогр</w:t>
      </w:r>
      <w:r>
        <w:rPr>
          <w:rFonts w:ascii="Times New Roman" w:hAnsi="Times New Roman" w:cs="Times New Roman"/>
          <w:sz w:val="28"/>
          <w:szCs w:val="28"/>
        </w:rPr>
        <w:t>афической нагрузки на трудоспо</w:t>
      </w:r>
      <w:r w:rsidRPr="00684876">
        <w:rPr>
          <w:rFonts w:ascii="Times New Roman" w:hAnsi="Times New Roman" w:cs="Times New Roman"/>
          <w:sz w:val="28"/>
          <w:szCs w:val="28"/>
        </w:rPr>
        <w:t>собное населени</w:t>
      </w:r>
      <w:r>
        <w:rPr>
          <w:rFonts w:ascii="Times New Roman" w:hAnsi="Times New Roman" w:cs="Times New Roman"/>
          <w:sz w:val="28"/>
          <w:szCs w:val="28"/>
        </w:rPr>
        <w:t xml:space="preserve">е, уровень внешней и внутренней </w:t>
      </w:r>
      <w:r w:rsidRPr="00684876">
        <w:rPr>
          <w:rFonts w:ascii="Times New Roman" w:hAnsi="Times New Roman" w:cs="Times New Roman"/>
          <w:sz w:val="28"/>
          <w:szCs w:val="28"/>
        </w:rPr>
        <w:t>миграции; каче</w:t>
      </w:r>
      <w:r>
        <w:rPr>
          <w:rFonts w:ascii="Times New Roman" w:hAnsi="Times New Roman" w:cs="Times New Roman"/>
          <w:sz w:val="28"/>
          <w:szCs w:val="28"/>
        </w:rPr>
        <w:t xml:space="preserve">ство самого населения ‒ уровень </w:t>
      </w:r>
      <w:r w:rsidRPr="00684876">
        <w:rPr>
          <w:rFonts w:ascii="Times New Roman" w:hAnsi="Times New Roman" w:cs="Times New Roman"/>
          <w:sz w:val="28"/>
          <w:szCs w:val="28"/>
        </w:rPr>
        <w:t>здоровья, образ</w:t>
      </w:r>
      <w:r>
        <w:rPr>
          <w:rFonts w:ascii="Times New Roman" w:hAnsi="Times New Roman" w:cs="Times New Roman"/>
          <w:sz w:val="28"/>
          <w:szCs w:val="28"/>
        </w:rPr>
        <w:t>ования, профессиональных компе</w:t>
      </w:r>
      <w:r w:rsidRPr="00684876">
        <w:rPr>
          <w:rFonts w:ascii="Times New Roman" w:hAnsi="Times New Roman" w:cs="Times New Roman"/>
          <w:sz w:val="28"/>
          <w:szCs w:val="28"/>
        </w:rPr>
        <w:t>тенций, формирующ</w:t>
      </w:r>
      <w:r>
        <w:rPr>
          <w:rFonts w:ascii="Times New Roman" w:hAnsi="Times New Roman" w:cs="Times New Roman"/>
          <w:sz w:val="28"/>
          <w:szCs w:val="28"/>
        </w:rPr>
        <w:t xml:space="preserve">их т.н. «человеческий капитал», </w:t>
      </w:r>
      <w:r w:rsidRPr="00684876">
        <w:rPr>
          <w:rFonts w:ascii="Times New Roman" w:hAnsi="Times New Roman" w:cs="Times New Roman"/>
          <w:sz w:val="28"/>
          <w:szCs w:val="28"/>
        </w:rPr>
        <w:t>и входящих в со</w:t>
      </w:r>
      <w:r>
        <w:rPr>
          <w:rFonts w:ascii="Times New Roman" w:hAnsi="Times New Roman" w:cs="Times New Roman"/>
          <w:sz w:val="28"/>
          <w:szCs w:val="28"/>
        </w:rPr>
        <w:t xml:space="preserve">став различных квалиметрических </w:t>
      </w:r>
      <w:r w:rsidRPr="00684876">
        <w:rPr>
          <w:rFonts w:ascii="Times New Roman" w:hAnsi="Times New Roman" w:cs="Times New Roman"/>
          <w:sz w:val="28"/>
          <w:szCs w:val="28"/>
        </w:rPr>
        <w:t>индексов, к приме</w:t>
      </w:r>
      <w:r>
        <w:rPr>
          <w:rFonts w:ascii="Times New Roman" w:hAnsi="Times New Roman" w:cs="Times New Roman"/>
          <w:sz w:val="28"/>
          <w:szCs w:val="28"/>
        </w:rPr>
        <w:t>ру, в Индекс развития человече</w:t>
      </w:r>
      <w:r w:rsidRPr="00684876">
        <w:rPr>
          <w:rFonts w:ascii="Times New Roman" w:hAnsi="Times New Roman" w:cs="Times New Roman"/>
          <w:sz w:val="28"/>
          <w:szCs w:val="28"/>
        </w:rPr>
        <w:t>ского потенциала (ИРЧП)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76">
        <w:rPr>
          <w:rFonts w:ascii="Times New Roman" w:hAnsi="Times New Roman" w:cs="Times New Roman"/>
          <w:sz w:val="28"/>
          <w:szCs w:val="28"/>
        </w:rPr>
        <w:t>Оценка влияния социально-демографиче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684876">
        <w:rPr>
          <w:rFonts w:ascii="Times New Roman" w:hAnsi="Times New Roman" w:cs="Times New Roman"/>
          <w:sz w:val="28"/>
          <w:szCs w:val="28"/>
        </w:rPr>
        <w:t>факторов на уро</w:t>
      </w:r>
      <w:r>
        <w:rPr>
          <w:rFonts w:ascii="Times New Roman" w:hAnsi="Times New Roman" w:cs="Times New Roman"/>
          <w:sz w:val="28"/>
          <w:szCs w:val="28"/>
        </w:rPr>
        <w:t xml:space="preserve">вень и качество жизни населения </w:t>
      </w:r>
      <w:r w:rsidRPr="00684876">
        <w:rPr>
          <w:rFonts w:ascii="Times New Roman" w:hAnsi="Times New Roman" w:cs="Times New Roman"/>
          <w:sz w:val="28"/>
          <w:szCs w:val="28"/>
        </w:rPr>
        <w:t xml:space="preserve">имеет высокую степень актуальности. </w:t>
      </w:r>
    </w:p>
    <w:p w:rsidR="00E91FCA" w:rsidRDefault="008D502C" w:rsidP="00E9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2C">
        <w:rPr>
          <w:rFonts w:ascii="Times New Roman" w:hAnsi="Times New Roman" w:cs="Times New Roman"/>
          <w:sz w:val="28"/>
          <w:szCs w:val="28"/>
        </w:rPr>
        <w:t>Все направления повышения уро</w:t>
      </w:r>
      <w:r w:rsidR="00E91FCA">
        <w:rPr>
          <w:rFonts w:ascii="Times New Roman" w:hAnsi="Times New Roman" w:cs="Times New Roman"/>
          <w:sz w:val="28"/>
          <w:szCs w:val="28"/>
        </w:rPr>
        <w:t xml:space="preserve">вня и качества жизни достаточно </w:t>
      </w:r>
      <w:r w:rsidRPr="008D502C">
        <w:rPr>
          <w:rFonts w:ascii="Times New Roman" w:hAnsi="Times New Roman" w:cs="Times New Roman"/>
          <w:sz w:val="28"/>
          <w:szCs w:val="28"/>
        </w:rPr>
        <w:t>проработаны и представлены в пакет</w:t>
      </w:r>
      <w:r w:rsidR="00E91FCA">
        <w:rPr>
          <w:rFonts w:ascii="Times New Roman" w:hAnsi="Times New Roman" w:cs="Times New Roman"/>
          <w:sz w:val="28"/>
          <w:szCs w:val="28"/>
        </w:rPr>
        <w:t xml:space="preserve">е правительственных нормативно- </w:t>
      </w:r>
      <w:r w:rsidRPr="008D502C">
        <w:rPr>
          <w:rFonts w:ascii="Times New Roman" w:hAnsi="Times New Roman" w:cs="Times New Roman"/>
          <w:sz w:val="28"/>
          <w:szCs w:val="28"/>
        </w:rPr>
        <w:t>правовых актов на федеральном и реги</w:t>
      </w:r>
      <w:r w:rsidR="00E91FCA">
        <w:rPr>
          <w:rFonts w:ascii="Times New Roman" w:hAnsi="Times New Roman" w:cs="Times New Roman"/>
          <w:sz w:val="28"/>
          <w:szCs w:val="28"/>
        </w:rPr>
        <w:t xml:space="preserve">ональном уровнях управления. </w:t>
      </w:r>
    </w:p>
    <w:p w:rsidR="008D502C" w:rsidRPr="008D502C" w:rsidRDefault="008D502C" w:rsidP="00E9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2C">
        <w:rPr>
          <w:rFonts w:ascii="Times New Roman" w:hAnsi="Times New Roman" w:cs="Times New Roman"/>
          <w:sz w:val="28"/>
          <w:szCs w:val="28"/>
        </w:rPr>
        <w:lastRenderedPageBreak/>
        <w:t>Первоочередные мероприятия по</w:t>
      </w:r>
      <w:r w:rsidR="00E91FCA">
        <w:rPr>
          <w:rFonts w:ascii="Times New Roman" w:hAnsi="Times New Roman" w:cs="Times New Roman"/>
          <w:sz w:val="28"/>
          <w:szCs w:val="28"/>
        </w:rPr>
        <w:t xml:space="preserve"> переводу региональной экономи</w:t>
      </w:r>
      <w:r w:rsidRPr="008D502C">
        <w:rPr>
          <w:rFonts w:ascii="Times New Roman" w:hAnsi="Times New Roman" w:cs="Times New Roman"/>
          <w:sz w:val="28"/>
          <w:szCs w:val="28"/>
        </w:rPr>
        <w:t>ки на инновационный путь развития за</w:t>
      </w:r>
      <w:r w:rsidR="00E91FCA">
        <w:rPr>
          <w:rFonts w:ascii="Times New Roman" w:hAnsi="Times New Roman" w:cs="Times New Roman"/>
          <w:sz w:val="28"/>
          <w:szCs w:val="28"/>
        </w:rPr>
        <w:t>ключаются в создании благоприят</w:t>
      </w:r>
      <w:r w:rsidRPr="008D502C">
        <w:rPr>
          <w:rFonts w:ascii="Times New Roman" w:hAnsi="Times New Roman" w:cs="Times New Roman"/>
          <w:sz w:val="28"/>
          <w:szCs w:val="28"/>
        </w:rPr>
        <w:t>ного инвестиционного климата в Нижег</w:t>
      </w:r>
      <w:r w:rsidR="00E91FCA">
        <w:rPr>
          <w:rFonts w:ascii="Times New Roman" w:hAnsi="Times New Roman" w:cs="Times New Roman"/>
          <w:sz w:val="28"/>
          <w:szCs w:val="28"/>
        </w:rPr>
        <w:t>ородской области, а также содей</w:t>
      </w:r>
      <w:r w:rsidRPr="008D502C">
        <w:rPr>
          <w:rFonts w:ascii="Times New Roman" w:hAnsi="Times New Roman" w:cs="Times New Roman"/>
          <w:sz w:val="28"/>
          <w:szCs w:val="28"/>
        </w:rPr>
        <w:t>ствие развитию малого и среднего и крупного бизнеса. Для этого есть все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инструменты, и прежде всего, разработ</w:t>
      </w:r>
      <w:r w:rsidR="00E91FCA">
        <w:rPr>
          <w:rFonts w:ascii="Times New Roman" w:hAnsi="Times New Roman" w:cs="Times New Roman"/>
          <w:sz w:val="28"/>
          <w:szCs w:val="28"/>
        </w:rPr>
        <w:t>анные АНО «Агентство стратегиче</w:t>
      </w:r>
      <w:r w:rsidRPr="008D502C">
        <w:rPr>
          <w:rFonts w:ascii="Times New Roman" w:hAnsi="Times New Roman" w:cs="Times New Roman"/>
          <w:sz w:val="28"/>
          <w:szCs w:val="28"/>
        </w:rPr>
        <w:t>ских инициатив» Региональный инвестиционный стандарт</w:t>
      </w:r>
      <w:r w:rsidR="00E91F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D502C">
        <w:rPr>
          <w:rFonts w:ascii="Times New Roman" w:hAnsi="Times New Roman" w:cs="Times New Roman"/>
          <w:sz w:val="28"/>
          <w:szCs w:val="28"/>
        </w:rPr>
        <w:t>Атлас муниципальных практик  - с</w:t>
      </w:r>
      <w:r w:rsidR="00E91FCA">
        <w:rPr>
          <w:rFonts w:ascii="Times New Roman" w:hAnsi="Times New Roman" w:cs="Times New Roman"/>
          <w:sz w:val="28"/>
          <w:szCs w:val="28"/>
        </w:rPr>
        <w:t>борник успешных практик, направ</w:t>
      </w:r>
      <w:r w:rsidRPr="008D502C">
        <w:rPr>
          <w:rFonts w:ascii="Times New Roman" w:hAnsi="Times New Roman" w:cs="Times New Roman"/>
          <w:sz w:val="28"/>
          <w:szCs w:val="28"/>
        </w:rPr>
        <w:t>ленных на развитие и поддержку малого и среднего предпринимательства.</w:t>
      </w:r>
    </w:p>
    <w:p w:rsidR="008D502C" w:rsidRPr="008D502C" w:rsidRDefault="008D502C" w:rsidP="00E9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2C">
        <w:rPr>
          <w:rFonts w:ascii="Times New Roman" w:hAnsi="Times New Roman" w:cs="Times New Roman"/>
          <w:sz w:val="28"/>
          <w:szCs w:val="28"/>
        </w:rPr>
        <w:t>Существенным условием также является</w:t>
      </w:r>
      <w:r w:rsidR="00E91FCA">
        <w:rPr>
          <w:rFonts w:ascii="Times New Roman" w:hAnsi="Times New Roman" w:cs="Times New Roman"/>
          <w:sz w:val="28"/>
          <w:szCs w:val="28"/>
        </w:rPr>
        <w:t xml:space="preserve"> работа по новому плану страте</w:t>
      </w:r>
      <w:r w:rsidRPr="008D502C">
        <w:rPr>
          <w:rFonts w:ascii="Times New Roman" w:hAnsi="Times New Roman" w:cs="Times New Roman"/>
          <w:sz w:val="28"/>
          <w:szCs w:val="28"/>
        </w:rPr>
        <w:t>гического развития, которы</w:t>
      </w:r>
      <w:r w:rsidR="00E91FCA">
        <w:rPr>
          <w:rFonts w:ascii="Times New Roman" w:hAnsi="Times New Roman" w:cs="Times New Roman"/>
          <w:sz w:val="28"/>
          <w:szCs w:val="28"/>
        </w:rPr>
        <w:t>й должен быть разра</w:t>
      </w:r>
      <w:r w:rsidRPr="008D502C">
        <w:rPr>
          <w:rFonts w:ascii="Times New Roman" w:hAnsi="Times New Roman" w:cs="Times New Roman"/>
          <w:sz w:val="28"/>
          <w:szCs w:val="28"/>
        </w:rPr>
        <w:t>ботан до 01.01.2017, согласно Федеральному закону от 28.06.2014 № 172-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ФЗ «О стратегическом планиров</w:t>
      </w:r>
      <w:r w:rsidR="00E91FCA">
        <w:rPr>
          <w:rFonts w:ascii="Times New Roman" w:hAnsi="Times New Roman" w:cs="Times New Roman"/>
          <w:sz w:val="28"/>
          <w:szCs w:val="28"/>
        </w:rPr>
        <w:t>ании в Российской Федерации»</w:t>
      </w:r>
      <w:r w:rsidRPr="008D502C">
        <w:rPr>
          <w:rFonts w:ascii="Times New Roman" w:hAnsi="Times New Roman" w:cs="Times New Roman"/>
          <w:sz w:val="28"/>
          <w:szCs w:val="28"/>
        </w:rPr>
        <w:t>. Раздел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«Уровень и качество жизни населения» должен занять достойное место в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 xml:space="preserve">стратегии развития </w:t>
      </w:r>
      <w:r w:rsidR="001107C1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8D502C">
        <w:rPr>
          <w:rFonts w:ascii="Times New Roman" w:hAnsi="Times New Roman" w:cs="Times New Roman"/>
          <w:sz w:val="28"/>
          <w:szCs w:val="28"/>
        </w:rPr>
        <w:t>региона.</w:t>
      </w:r>
    </w:p>
    <w:p w:rsidR="008D502C" w:rsidRPr="008D502C" w:rsidRDefault="008D502C" w:rsidP="00E9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2C">
        <w:rPr>
          <w:rFonts w:ascii="Times New Roman" w:hAnsi="Times New Roman" w:cs="Times New Roman"/>
          <w:sz w:val="28"/>
          <w:szCs w:val="28"/>
        </w:rPr>
        <w:t>Сегодня важно помнить, что ре</w:t>
      </w:r>
      <w:r w:rsidR="00E91FCA">
        <w:rPr>
          <w:rFonts w:ascii="Times New Roman" w:hAnsi="Times New Roman" w:cs="Times New Roman"/>
          <w:sz w:val="28"/>
          <w:szCs w:val="28"/>
        </w:rPr>
        <w:t xml:space="preserve">шение социальных проблем должно </w:t>
      </w:r>
      <w:r w:rsidRPr="008D502C">
        <w:rPr>
          <w:rFonts w:ascii="Times New Roman" w:hAnsi="Times New Roman" w:cs="Times New Roman"/>
          <w:sz w:val="28"/>
          <w:szCs w:val="28"/>
        </w:rPr>
        <w:t>идти одновременно с решением экономических проблем. Мы не сможем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говорить об улучшении качества и уров</w:t>
      </w:r>
      <w:r w:rsidR="00E91FCA">
        <w:rPr>
          <w:rFonts w:ascii="Times New Roman" w:hAnsi="Times New Roman" w:cs="Times New Roman"/>
          <w:sz w:val="28"/>
          <w:szCs w:val="28"/>
        </w:rPr>
        <w:t>ня жизни населения любого регио</w:t>
      </w:r>
      <w:r w:rsidRPr="008D502C">
        <w:rPr>
          <w:rFonts w:ascii="Times New Roman" w:hAnsi="Times New Roman" w:cs="Times New Roman"/>
          <w:sz w:val="28"/>
          <w:szCs w:val="28"/>
        </w:rPr>
        <w:t>на и страны в целом, пока экономика не будет идти по пути расширенного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воспроизводства, пока в доле ВВП будет лидировать сфера обращения, а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не производства. Только экономичес</w:t>
      </w:r>
      <w:r w:rsidR="00E91FCA">
        <w:rPr>
          <w:rFonts w:ascii="Times New Roman" w:hAnsi="Times New Roman" w:cs="Times New Roman"/>
          <w:sz w:val="28"/>
          <w:szCs w:val="28"/>
        </w:rPr>
        <w:t xml:space="preserve">ки развитый и стабильный регион </w:t>
      </w:r>
      <w:r w:rsidRPr="008D502C">
        <w:rPr>
          <w:rFonts w:ascii="Times New Roman" w:hAnsi="Times New Roman" w:cs="Times New Roman"/>
          <w:sz w:val="28"/>
          <w:szCs w:val="28"/>
        </w:rPr>
        <w:t xml:space="preserve">может вкладывать средства в развитие </w:t>
      </w:r>
      <w:r w:rsidR="00E91FCA">
        <w:rPr>
          <w:rFonts w:ascii="Times New Roman" w:hAnsi="Times New Roman" w:cs="Times New Roman"/>
          <w:sz w:val="28"/>
          <w:szCs w:val="28"/>
        </w:rPr>
        <w:t>социальной сферы. Поэтому, преж</w:t>
      </w:r>
      <w:r w:rsidRPr="008D502C">
        <w:rPr>
          <w:rFonts w:ascii="Times New Roman" w:hAnsi="Times New Roman" w:cs="Times New Roman"/>
          <w:sz w:val="28"/>
          <w:szCs w:val="28"/>
        </w:rPr>
        <w:t>де всего, необходимо восстанавливать отрасли производства, развивая в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первую очередь наукоемкие отрасл</w:t>
      </w:r>
      <w:r w:rsidR="00E91FCA">
        <w:rPr>
          <w:rFonts w:ascii="Times New Roman" w:hAnsi="Times New Roman" w:cs="Times New Roman"/>
          <w:sz w:val="28"/>
          <w:szCs w:val="28"/>
        </w:rPr>
        <w:t xml:space="preserve">и, выпускающие продукции высоко </w:t>
      </w:r>
      <w:r w:rsidRPr="008D502C">
        <w:rPr>
          <w:rFonts w:ascii="Times New Roman" w:hAnsi="Times New Roman" w:cs="Times New Roman"/>
          <w:sz w:val="28"/>
          <w:szCs w:val="28"/>
        </w:rPr>
        <w:t xml:space="preserve">конкурентоспособную как на внутренних, так и на внешних рынках. </w:t>
      </w:r>
    </w:p>
    <w:p w:rsidR="00CA7448" w:rsidRDefault="008D502C" w:rsidP="00E9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2C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со</w:t>
      </w:r>
      <w:r w:rsidR="00E91FCA">
        <w:rPr>
          <w:rFonts w:ascii="Times New Roman" w:hAnsi="Times New Roman" w:cs="Times New Roman"/>
          <w:sz w:val="28"/>
          <w:szCs w:val="28"/>
        </w:rPr>
        <w:t>циальной политики во всех субъ</w:t>
      </w:r>
      <w:r w:rsidRPr="008D502C">
        <w:rPr>
          <w:rFonts w:ascii="Times New Roman" w:hAnsi="Times New Roman" w:cs="Times New Roman"/>
          <w:sz w:val="28"/>
          <w:szCs w:val="28"/>
        </w:rPr>
        <w:t>ектах Российской Федерации должны</w:t>
      </w:r>
      <w:r w:rsidR="00E91FCA">
        <w:rPr>
          <w:rFonts w:ascii="Times New Roman" w:hAnsi="Times New Roman" w:cs="Times New Roman"/>
          <w:sz w:val="28"/>
          <w:szCs w:val="28"/>
        </w:rPr>
        <w:t xml:space="preserve"> быть меры по оказанию государ</w:t>
      </w:r>
      <w:r w:rsidRPr="008D502C">
        <w:rPr>
          <w:rFonts w:ascii="Times New Roman" w:hAnsi="Times New Roman" w:cs="Times New Roman"/>
          <w:sz w:val="28"/>
          <w:szCs w:val="28"/>
        </w:rPr>
        <w:t>ственной поддержки уровня жизни на</w:t>
      </w:r>
      <w:r w:rsidR="00E91FCA">
        <w:rPr>
          <w:rFonts w:ascii="Times New Roman" w:hAnsi="Times New Roman" w:cs="Times New Roman"/>
          <w:sz w:val="28"/>
          <w:szCs w:val="28"/>
        </w:rPr>
        <w:t>селения, формированию рациональ</w:t>
      </w:r>
      <w:r w:rsidRPr="008D502C">
        <w:rPr>
          <w:rFonts w:ascii="Times New Roman" w:hAnsi="Times New Roman" w:cs="Times New Roman"/>
          <w:sz w:val="28"/>
          <w:szCs w:val="28"/>
        </w:rPr>
        <w:t>ной структуры источников дохода и структуры их распределения между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различными категориями населения, меры, направленные на улучшение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Pr="008D502C">
        <w:rPr>
          <w:rFonts w:ascii="Times New Roman" w:hAnsi="Times New Roman" w:cs="Times New Roman"/>
          <w:sz w:val="28"/>
          <w:szCs w:val="28"/>
        </w:rPr>
        <w:t>демографической, экологической и бытовой обстановки.</w:t>
      </w:r>
    </w:p>
    <w:p w:rsidR="00684876" w:rsidRDefault="00684876" w:rsidP="0068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11" w:rsidRPr="00743339" w:rsidRDefault="00014111" w:rsidP="00743339">
      <w:pPr>
        <w:rPr>
          <w:rFonts w:ascii="Times New Roman" w:hAnsi="Times New Roman" w:cs="Times New Roman"/>
          <w:sz w:val="28"/>
          <w:szCs w:val="28"/>
        </w:rPr>
      </w:pPr>
    </w:p>
    <w:p w:rsidR="00BF527E" w:rsidRDefault="00743339" w:rsidP="00CC450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09513604"/>
      <w:r w:rsidRPr="007C3A98">
        <w:rPr>
          <w:rFonts w:ascii="Times New Roman" w:hAnsi="Times New Roman" w:cs="Times New Roman"/>
          <w:b/>
          <w:sz w:val="28"/>
          <w:szCs w:val="28"/>
        </w:rPr>
        <w:t>Анализ основных направлений повышения уровня и качества жизни в России</w:t>
      </w:r>
      <w:bookmarkEnd w:id="9"/>
    </w:p>
    <w:p w:rsidR="00E91FCA" w:rsidRPr="007C3A98" w:rsidRDefault="00E91FCA" w:rsidP="00E91F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Проведенный анализ современного состояния индикаторов ур</w:t>
      </w:r>
      <w:r>
        <w:rPr>
          <w:rFonts w:ascii="Times New Roman" w:hAnsi="Times New Roman" w:cs="Times New Roman"/>
          <w:sz w:val="28"/>
          <w:szCs w:val="28"/>
        </w:rPr>
        <w:t>овня и качества Российской Феде</w:t>
      </w:r>
      <w:r w:rsidRPr="007C3A98">
        <w:rPr>
          <w:rFonts w:ascii="Times New Roman" w:hAnsi="Times New Roman" w:cs="Times New Roman"/>
          <w:sz w:val="28"/>
          <w:szCs w:val="28"/>
        </w:rPr>
        <w:t>рации показал, что основные проблемы социальной сферы в стране связаны с адаптацией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населения к новым социально-экономическим условиям жизни. Дан</w:t>
      </w:r>
      <w:r>
        <w:rPr>
          <w:rFonts w:ascii="Times New Roman" w:hAnsi="Times New Roman" w:cs="Times New Roman"/>
          <w:sz w:val="28"/>
          <w:szCs w:val="28"/>
        </w:rPr>
        <w:t>ные проблемы и трудности не все</w:t>
      </w:r>
      <w:r w:rsidRPr="007C3A98">
        <w:rPr>
          <w:rFonts w:ascii="Times New Roman" w:hAnsi="Times New Roman" w:cs="Times New Roman"/>
          <w:sz w:val="28"/>
          <w:szCs w:val="28"/>
        </w:rPr>
        <w:t>гда носят одинаковый характер. Проведенный анализ позволил нам выделить несколько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проблем.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1. В Российской Федерации в 2015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7C3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A98">
        <w:rPr>
          <w:rFonts w:ascii="Times New Roman" w:hAnsi="Times New Roman" w:cs="Times New Roman"/>
          <w:sz w:val="28"/>
          <w:szCs w:val="28"/>
        </w:rPr>
        <w:t xml:space="preserve"> вырос уровень беднос</w:t>
      </w:r>
      <w:r>
        <w:rPr>
          <w:rFonts w:ascii="Times New Roman" w:hAnsi="Times New Roman" w:cs="Times New Roman"/>
          <w:sz w:val="28"/>
          <w:szCs w:val="28"/>
        </w:rPr>
        <w:t xml:space="preserve">ти. Около 13,3% населения имеют </w:t>
      </w:r>
      <w:r w:rsidRPr="007C3A98">
        <w:rPr>
          <w:rFonts w:ascii="Times New Roman" w:hAnsi="Times New Roman" w:cs="Times New Roman"/>
          <w:sz w:val="28"/>
          <w:szCs w:val="28"/>
        </w:rPr>
        <w:t>доходы ниже прожиточного минимума. Риски возникновения бедности особо опасны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пенсионного возраста, пенсионные выплаты которых не обеспечивают им нормальных условий жизни.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Рост уровня бедности в стране вызвали инфляция и обесценивание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доходов населе</w:t>
      </w:r>
      <w:r w:rsidRPr="007C3A98">
        <w:rPr>
          <w:rFonts w:ascii="Times New Roman" w:hAnsi="Times New Roman" w:cs="Times New Roman"/>
          <w:sz w:val="28"/>
          <w:szCs w:val="28"/>
        </w:rPr>
        <w:t>ния – заработной платы, пенсий, пособий, стипендий, сбережений.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lastRenderedPageBreak/>
        <w:t>2. Снижение объемов производства и закрытие многих предпри</w:t>
      </w:r>
      <w:r>
        <w:rPr>
          <w:rFonts w:ascii="Times New Roman" w:hAnsi="Times New Roman" w:cs="Times New Roman"/>
          <w:sz w:val="28"/>
          <w:szCs w:val="28"/>
        </w:rPr>
        <w:t xml:space="preserve">ятий стало причиной сокращения </w:t>
      </w:r>
      <w:r w:rsidRPr="007C3A98">
        <w:rPr>
          <w:rFonts w:ascii="Times New Roman" w:hAnsi="Times New Roman" w:cs="Times New Roman"/>
          <w:sz w:val="28"/>
          <w:szCs w:val="28"/>
        </w:rPr>
        <w:t>рабочих мест и увольнения работников, росту явной и скрытых форм безработицы.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2. Наблюдается длительное сохранение низкого уровня трудовых до</w:t>
      </w:r>
      <w:r>
        <w:rPr>
          <w:rFonts w:ascii="Times New Roman" w:hAnsi="Times New Roman" w:cs="Times New Roman"/>
          <w:sz w:val="28"/>
          <w:szCs w:val="28"/>
        </w:rPr>
        <w:t xml:space="preserve">ходов населения. Несмотря </w:t>
      </w:r>
      <w:r w:rsidRPr="007C3A98">
        <w:rPr>
          <w:rFonts w:ascii="Times New Roman" w:hAnsi="Times New Roman" w:cs="Times New Roman"/>
          <w:sz w:val="28"/>
          <w:szCs w:val="28"/>
        </w:rPr>
        <w:t>на рост заработной платы в абсолютном выражении, ее покупательн</w:t>
      </w:r>
      <w:r>
        <w:rPr>
          <w:rFonts w:ascii="Times New Roman" w:hAnsi="Times New Roman" w:cs="Times New Roman"/>
          <w:sz w:val="28"/>
          <w:szCs w:val="28"/>
        </w:rPr>
        <w:t>ая способность упала и продолжа</w:t>
      </w:r>
      <w:r w:rsidRPr="007C3A98">
        <w:rPr>
          <w:rFonts w:ascii="Times New Roman" w:hAnsi="Times New Roman" w:cs="Times New Roman"/>
          <w:sz w:val="28"/>
          <w:szCs w:val="28"/>
        </w:rPr>
        <w:t>ет падать. Следует отметить, что проблема российской бедности заключается в том, что, за чертой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бедности находится не только безработные, но и работающее население.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3. Имее</w:t>
      </w:r>
      <w:r>
        <w:rPr>
          <w:rFonts w:ascii="Times New Roman" w:hAnsi="Times New Roman" w:cs="Times New Roman"/>
          <w:sz w:val="28"/>
          <w:szCs w:val="28"/>
        </w:rPr>
        <w:t>т место социальное расслоение</w:t>
      </w:r>
      <w:r w:rsidRPr="007C3A98">
        <w:rPr>
          <w:rFonts w:ascii="Times New Roman" w:hAnsi="Times New Roman" w:cs="Times New Roman"/>
          <w:sz w:val="28"/>
          <w:szCs w:val="28"/>
        </w:rPr>
        <w:t>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4. Работники бюджетной сферы получают низкую заработную плату, что приводит к вымыванию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наиболее активной и дееспособной части высококвалифицированных кадров из 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сфер национальной экономики.</w:t>
      </w:r>
    </w:p>
    <w:p w:rsidR="007C3A98" w:rsidRP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5. Миграционная ситуация требует обустройства вынужденных переселенцев,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их </w:t>
      </w:r>
      <w:r w:rsidRPr="007C3A98">
        <w:rPr>
          <w:rFonts w:ascii="Times New Roman" w:hAnsi="Times New Roman" w:cs="Times New Roman"/>
          <w:sz w:val="28"/>
          <w:szCs w:val="28"/>
        </w:rPr>
        <w:t>жильем и работой</w:t>
      </w:r>
      <w:r w:rsidR="006C5A66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Pr="007C3A98">
        <w:rPr>
          <w:rFonts w:ascii="Times New Roman" w:hAnsi="Times New Roman" w:cs="Times New Roman"/>
          <w:sz w:val="28"/>
          <w:szCs w:val="28"/>
        </w:rPr>
        <w:t>.</w:t>
      </w:r>
    </w:p>
    <w:p w:rsid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Для решения данных проблем необходимо проведение опред</w:t>
      </w:r>
      <w:r>
        <w:rPr>
          <w:rFonts w:ascii="Times New Roman" w:hAnsi="Times New Roman" w:cs="Times New Roman"/>
          <w:sz w:val="28"/>
          <w:szCs w:val="28"/>
        </w:rPr>
        <w:t xml:space="preserve">еленной социально-экономической </w:t>
      </w:r>
      <w:r w:rsidRPr="007C3A98">
        <w:rPr>
          <w:rFonts w:ascii="Times New Roman" w:hAnsi="Times New Roman" w:cs="Times New Roman"/>
          <w:sz w:val="28"/>
          <w:szCs w:val="28"/>
        </w:rPr>
        <w:t>политики. Правительством Российской Федерации разработана Программа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развития, мероприятия которой направлены на повышение уровня и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российских граж</w:t>
      </w:r>
      <w:r w:rsidRPr="007C3A98">
        <w:rPr>
          <w:rFonts w:ascii="Times New Roman" w:hAnsi="Times New Roman" w:cs="Times New Roman"/>
          <w:sz w:val="28"/>
          <w:szCs w:val="28"/>
        </w:rPr>
        <w:t>дан. Данные мероприятия предполагают продолжение институцион</w:t>
      </w:r>
      <w:r>
        <w:rPr>
          <w:rFonts w:ascii="Times New Roman" w:hAnsi="Times New Roman" w:cs="Times New Roman"/>
          <w:sz w:val="28"/>
          <w:szCs w:val="28"/>
        </w:rPr>
        <w:t>альных преобразований, осуществ</w:t>
      </w:r>
      <w:r w:rsidRPr="007C3A98">
        <w:rPr>
          <w:rFonts w:ascii="Times New Roman" w:hAnsi="Times New Roman" w:cs="Times New Roman"/>
          <w:sz w:val="28"/>
          <w:szCs w:val="28"/>
        </w:rPr>
        <w:t>ление национальных проектов в сфере здравоохранения, образов</w:t>
      </w:r>
      <w:r>
        <w:rPr>
          <w:rFonts w:ascii="Times New Roman" w:hAnsi="Times New Roman" w:cs="Times New Roman"/>
          <w:sz w:val="28"/>
          <w:szCs w:val="28"/>
        </w:rPr>
        <w:t>ания, обеспечения жильем населе</w:t>
      </w:r>
      <w:r w:rsidRPr="007C3A98">
        <w:rPr>
          <w:rFonts w:ascii="Times New Roman" w:hAnsi="Times New Roman" w:cs="Times New Roman"/>
          <w:sz w:val="28"/>
          <w:szCs w:val="28"/>
        </w:rPr>
        <w:t>ния и развития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благоприятного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инвестиционного кли</w:t>
      </w:r>
      <w:r w:rsidRPr="007C3A98">
        <w:rPr>
          <w:rFonts w:ascii="Times New Roman" w:hAnsi="Times New Roman" w:cs="Times New Roman"/>
          <w:sz w:val="28"/>
          <w:szCs w:val="28"/>
        </w:rPr>
        <w:t>мата, проведение структурной перестройки экономики, модернизацию промышленности и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>инновационной деятельности, которые позволят обеспечить высокие и уст</w:t>
      </w:r>
      <w:r>
        <w:rPr>
          <w:rFonts w:ascii="Times New Roman" w:hAnsi="Times New Roman" w:cs="Times New Roman"/>
          <w:sz w:val="28"/>
          <w:szCs w:val="28"/>
        </w:rPr>
        <w:t>ойчивые темпы экономиче</w:t>
      </w:r>
      <w:r w:rsidRPr="007C3A98">
        <w:rPr>
          <w:rFonts w:ascii="Times New Roman" w:hAnsi="Times New Roman" w:cs="Times New Roman"/>
          <w:sz w:val="28"/>
          <w:szCs w:val="28"/>
        </w:rPr>
        <w:t>ского роста в стране.</w:t>
      </w:r>
    </w:p>
    <w:p w:rsid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 проведения опр</w:t>
      </w:r>
      <w:r>
        <w:rPr>
          <w:rFonts w:ascii="Times New Roman" w:hAnsi="Times New Roman" w:cs="Times New Roman"/>
          <w:sz w:val="28"/>
          <w:szCs w:val="28"/>
        </w:rPr>
        <w:t>еделен</w:t>
      </w:r>
      <w:r w:rsidR="00E838C2">
        <w:rPr>
          <w:rFonts w:ascii="Times New Roman" w:hAnsi="Times New Roman" w:cs="Times New Roman"/>
          <w:sz w:val="28"/>
          <w:szCs w:val="28"/>
        </w:rPr>
        <w:t>ных мероприятий (см. таблицу 2.5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C3A98" w:rsidRDefault="00E838C2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  <w:r w:rsidR="007C3A98">
        <w:rPr>
          <w:rFonts w:ascii="Times New Roman" w:hAnsi="Times New Roman" w:cs="Times New Roman"/>
          <w:sz w:val="28"/>
          <w:szCs w:val="28"/>
        </w:rPr>
        <w:t xml:space="preserve">. - </w:t>
      </w:r>
      <w:r w:rsidR="007C3A98" w:rsidRPr="007C3A98">
        <w:rPr>
          <w:rFonts w:ascii="Times New Roman" w:hAnsi="Times New Roman" w:cs="Times New Roman"/>
          <w:sz w:val="28"/>
          <w:szCs w:val="28"/>
        </w:rPr>
        <w:t>Государственные мероприятия по повышению уровня и качества жизни населения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</w:p>
        </w:tc>
      </w:tr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 по улучшению условий труда и росту заработной платы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увеличение денежных доходов населения;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обеспечение роста размера заработной платы и доходов от предпринимательской деятельности;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поддержка безработных слоёв населения;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трудоустройство молодежи и т.д.</w:t>
            </w:r>
          </w:p>
        </w:tc>
      </w:tr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 по обеспечению населения социальными гарантиями и оказание адресной поддержки населению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развитие государственных учреждений социального обслуживания;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удовлетворение потребностей наиболее нуждающихся слоев населения: инвалидов, пожилых и детей и т.д.</w:t>
            </w:r>
          </w:p>
        </w:tc>
      </w:tr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 по повышению уровня качества образования и созданию эффективной образовательной системы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модернизация учебных корпусов и классов;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подготовка и повышение квалификации преподавателей и учителей;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использование информационных технологий в процессе обучения и т.д.</w:t>
            </w:r>
          </w:p>
        </w:tc>
      </w:tr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 по совершенствованию системы здравоохранения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улучшение состояния здоровья населения путем повышения доступности и качества медицинской помощи;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модернизация системы медицинского страхования;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обеспечение доступа населения к лекарственным средствам хорошего качества и т.д.</w:t>
            </w:r>
          </w:p>
        </w:tc>
      </w:tr>
      <w:tr w:rsidR="007C3A98" w:rsidRPr="00E838C2" w:rsidTr="00E838C2">
        <w:tc>
          <w:tcPr>
            <w:tcW w:w="3402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Мероприятия по повышению обеспеченности населения жильем</w:t>
            </w:r>
          </w:p>
        </w:tc>
        <w:tc>
          <w:tcPr>
            <w:tcW w:w="5919" w:type="dxa"/>
          </w:tcPr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повышение доступности жилья;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увеличение объемов ипотечного кредитования;</w:t>
            </w:r>
          </w:p>
          <w:p w:rsidR="007C3A98" w:rsidRPr="00E838C2" w:rsidRDefault="007C3A98" w:rsidP="007C3A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8C2">
              <w:rPr>
                <w:rFonts w:ascii="Times New Roman" w:hAnsi="Times New Roman" w:cs="Times New Roman"/>
                <w:sz w:val="24"/>
                <w:szCs w:val="28"/>
              </w:rPr>
              <w:t>- модернизация коммунальной инфраструктуры т.д.</w:t>
            </w:r>
          </w:p>
        </w:tc>
      </w:tr>
    </w:tbl>
    <w:p w:rsidR="001107C1" w:rsidRDefault="001107C1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A66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lastRenderedPageBreak/>
        <w:t>Таким образом, мы можем сделать вывод о том, что в настоя</w:t>
      </w:r>
      <w:r>
        <w:rPr>
          <w:rFonts w:ascii="Times New Roman" w:hAnsi="Times New Roman" w:cs="Times New Roman"/>
          <w:sz w:val="28"/>
          <w:szCs w:val="28"/>
        </w:rPr>
        <w:t xml:space="preserve">щее время дешёвый труд является </w:t>
      </w:r>
      <w:r w:rsidRPr="007C3A98">
        <w:rPr>
          <w:rFonts w:ascii="Times New Roman" w:hAnsi="Times New Roman" w:cs="Times New Roman"/>
          <w:sz w:val="28"/>
          <w:szCs w:val="28"/>
        </w:rPr>
        <w:t>одной из причин распространения бедности. Он подрывает конкурен</w:t>
      </w:r>
      <w:r>
        <w:rPr>
          <w:rFonts w:ascii="Times New Roman" w:hAnsi="Times New Roman" w:cs="Times New Roman"/>
          <w:sz w:val="28"/>
          <w:szCs w:val="28"/>
        </w:rPr>
        <w:t>тоспособность национальной эко</w:t>
      </w:r>
      <w:r w:rsidRPr="007C3A98">
        <w:rPr>
          <w:rFonts w:ascii="Times New Roman" w:hAnsi="Times New Roman" w:cs="Times New Roman"/>
          <w:sz w:val="28"/>
          <w:szCs w:val="28"/>
        </w:rPr>
        <w:t>номики, снижает инвестиционную привлекательность отдельных объ</w:t>
      </w:r>
      <w:r w:rsidR="006C5A66">
        <w:rPr>
          <w:rFonts w:ascii="Times New Roman" w:hAnsi="Times New Roman" w:cs="Times New Roman"/>
          <w:sz w:val="28"/>
          <w:szCs w:val="28"/>
        </w:rPr>
        <w:t>ектов и целых отраслей̆.</w:t>
      </w:r>
    </w:p>
    <w:p w:rsidR="007C3A98" w:rsidRDefault="007C3A98" w:rsidP="007C3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</w:t>
      </w:r>
      <w:r w:rsidRPr="007C3A98">
        <w:rPr>
          <w:rFonts w:ascii="Times New Roman" w:hAnsi="Times New Roman" w:cs="Times New Roman"/>
          <w:sz w:val="28"/>
          <w:szCs w:val="28"/>
        </w:rPr>
        <w:t>менную ситуацию в социальной сфере можно определить как сложну</w:t>
      </w:r>
      <w:r>
        <w:rPr>
          <w:rFonts w:ascii="Times New Roman" w:hAnsi="Times New Roman" w:cs="Times New Roman"/>
          <w:sz w:val="28"/>
          <w:szCs w:val="28"/>
        </w:rPr>
        <w:t>ю, хотя и существуют определен</w:t>
      </w:r>
      <w:r w:rsidRPr="007C3A98">
        <w:rPr>
          <w:rFonts w:ascii="Times New Roman" w:hAnsi="Times New Roman" w:cs="Times New Roman"/>
          <w:sz w:val="28"/>
          <w:szCs w:val="28"/>
        </w:rPr>
        <w:t>ные положительные изменения. Большинство проблем в данной сфере прио</w:t>
      </w:r>
      <w:r>
        <w:rPr>
          <w:rFonts w:ascii="Times New Roman" w:hAnsi="Times New Roman" w:cs="Times New Roman"/>
          <w:sz w:val="28"/>
          <w:szCs w:val="28"/>
        </w:rPr>
        <w:t xml:space="preserve">брели застойный характер </w:t>
      </w:r>
      <w:r w:rsidRPr="007C3A98">
        <w:rPr>
          <w:rFonts w:ascii="Times New Roman" w:hAnsi="Times New Roman" w:cs="Times New Roman"/>
          <w:sz w:val="28"/>
          <w:szCs w:val="28"/>
        </w:rPr>
        <w:t>и стали представлять серьезную опасность социальной и экономической стабильности населения.</w:t>
      </w:r>
    </w:p>
    <w:p w:rsidR="007C3A98" w:rsidRDefault="007C3A98" w:rsidP="00743339">
      <w:pPr>
        <w:rPr>
          <w:rFonts w:ascii="Times New Roman" w:hAnsi="Times New Roman" w:cs="Times New Roman"/>
          <w:sz w:val="28"/>
          <w:szCs w:val="28"/>
        </w:rPr>
      </w:pPr>
    </w:p>
    <w:p w:rsidR="00684876" w:rsidRDefault="00684876" w:rsidP="00743339">
      <w:pPr>
        <w:rPr>
          <w:rFonts w:ascii="Times New Roman" w:hAnsi="Times New Roman" w:cs="Times New Roman"/>
          <w:sz w:val="28"/>
          <w:szCs w:val="28"/>
        </w:rPr>
      </w:pPr>
    </w:p>
    <w:p w:rsidR="00303359" w:rsidRDefault="00303359" w:rsidP="00743339">
      <w:pPr>
        <w:rPr>
          <w:rFonts w:ascii="Times New Roman" w:hAnsi="Times New Roman" w:cs="Times New Roman"/>
          <w:sz w:val="28"/>
          <w:szCs w:val="28"/>
        </w:rPr>
      </w:pPr>
    </w:p>
    <w:p w:rsidR="00303359" w:rsidRDefault="00303359" w:rsidP="00743339">
      <w:pPr>
        <w:rPr>
          <w:rFonts w:ascii="Times New Roman" w:hAnsi="Times New Roman" w:cs="Times New Roman"/>
          <w:sz w:val="28"/>
          <w:szCs w:val="28"/>
        </w:rPr>
      </w:pPr>
    </w:p>
    <w:p w:rsidR="00303359" w:rsidRDefault="00303359" w:rsidP="00743339">
      <w:pPr>
        <w:rPr>
          <w:rFonts w:ascii="Times New Roman" w:hAnsi="Times New Roman" w:cs="Times New Roman"/>
          <w:sz w:val="28"/>
          <w:szCs w:val="28"/>
        </w:rPr>
      </w:pPr>
    </w:p>
    <w:p w:rsidR="00303359" w:rsidRDefault="00303359" w:rsidP="00743339">
      <w:pPr>
        <w:rPr>
          <w:rFonts w:ascii="Times New Roman" w:hAnsi="Times New Roman" w:cs="Times New Roman"/>
          <w:sz w:val="28"/>
          <w:szCs w:val="28"/>
        </w:rPr>
      </w:pPr>
    </w:p>
    <w:p w:rsidR="0009225E" w:rsidRDefault="0009225E" w:rsidP="00CC45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509513605"/>
    </w:p>
    <w:p w:rsidR="0009225E" w:rsidRDefault="0009225E" w:rsidP="00CC4508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37FCF" w:rsidRPr="00CC4508" w:rsidRDefault="00837FCF" w:rsidP="00CC45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C4508">
        <w:rPr>
          <w:rFonts w:ascii="Times New Roman" w:hAnsi="Times New Roman" w:cs="Times New Roman"/>
          <w:color w:val="auto"/>
        </w:rPr>
        <w:t>ЗАКЛЮЧЕНИЕ</w:t>
      </w:r>
      <w:bookmarkEnd w:id="10"/>
    </w:p>
    <w:p w:rsidR="00837FCF" w:rsidRDefault="00837FCF" w:rsidP="00AE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CF" w:rsidRDefault="00303359" w:rsidP="00837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59">
        <w:rPr>
          <w:rFonts w:ascii="Times New Roman" w:hAnsi="Times New Roman" w:cs="Times New Roman"/>
          <w:sz w:val="28"/>
          <w:szCs w:val="28"/>
        </w:rPr>
        <w:t>В современной экономической литературе уровен</w:t>
      </w:r>
      <w:r>
        <w:rPr>
          <w:rFonts w:ascii="Times New Roman" w:hAnsi="Times New Roman" w:cs="Times New Roman"/>
          <w:sz w:val="28"/>
          <w:szCs w:val="28"/>
        </w:rPr>
        <w:t>ь жизни – это комплексная соци</w:t>
      </w:r>
      <w:r w:rsidRPr="00303359">
        <w:rPr>
          <w:rFonts w:ascii="Times New Roman" w:hAnsi="Times New Roman" w:cs="Times New Roman"/>
          <w:sz w:val="28"/>
          <w:szCs w:val="28"/>
        </w:rPr>
        <w:t>ально-экономическая категория, отражающая степен</w:t>
      </w:r>
      <w:r>
        <w:rPr>
          <w:rFonts w:ascii="Times New Roman" w:hAnsi="Times New Roman" w:cs="Times New Roman"/>
          <w:sz w:val="28"/>
          <w:szCs w:val="28"/>
        </w:rPr>
        <w:t xml:space="preserve">ь удовлетворения разнообразными </w:t>
      </w:r>
      <w:r w:rsidRPr="00303359">
        <w:rPr>
          <w:rFonts w:ascii="Times New Roman" w:hAnsi="Times New Roman" w:cs="Times New Roman"/>
          <w:sz w:val="28"/>
          <w:szCs w:val="28"/>
        </w:rPr>
        <w:t>человеческими потребностями материального, духовн</w:t>
      </w:r>
      <w:r>
        <w:rPr>
          <w:rFonts w:ascii="Times New Roman" w:hAnsi="Times New Roman" w:cs="Times New Roman"/>
          <w:sz w:val="28"/>
          <w:szCs w:val="28"/>
        </w:rPr>
        <w:t xml:space="preserve">ого и социального характера. Он </w:t>
      </w:r>
      <w:r w:rsidRPr="00303359">
        <w:rPr>
          <w:rFonts w:ascii="Times New Roman" w:hAnsi="Times New Roman" w:cs="Times New Roman"/>
          <w:sz w:val="28"/>
          <w:szCs w:val="28"/>
        </w:rPr>
        <w:t xml:space="preserve">складывается из </w:t>
      </w:r>
      <w:r w:rsidRPr="00303359">
        <w:rPr>
          <w:rFonts w:ascii="Times New Roman" w:hAnsi="Times New Roman" w:cs="Times New Roman"/>
          <w:sz w:val="28"/>
          <w:szCs w:val="28"/>
        </w:rPr>
        <w:lastRenderedPageBreak/>
        <w:t>многих аспектов общественной жизнеде</w:t>
      </w:r>
      <w:r>
        <w:rPr>
          <w:rFonts w:ascii="Times New Roman" w:hAnsi="Times New Roman" w:cs="Times New Roman"/>
          <w:sz w:val="28"/>
          <w:szCs w:val="28"/>
        </w:rPr>
        <w:t>ятельности. Это и размер реаль</w:t>
      </w:r>
      <w:r w:rsidRPr="00303359">
        <w:rPr>
          <w:rFonts w:ascii="Times New Roman" w:hAnsi="Times New Roman" w:cs="Times New Roman"/>
          <w:sz w:val="28"/>
          <w:szCs w:val="28"/>
        </w:rPr>
        <w:t>ных доходов, и уровень общественного потребления, и о</w:t>
      </w:r>
      <w:r>
        <w:rPr>
          <w:rFonts w:ascii="Times New Roman" w:hAnsi="Times New Roman" w:cs="Times New Roman"/>
          <w:sz w:val="28"/>
          <w:szCs w:val="28"/>
        </w:rPr>
        <w:t xml:space="preserve">беспеченность населения жильем, </w:t>
      </w:r>
      <w:r w:rsidRPr="00303359">
        <w:rPr>
          <w:rFonts w:ascii="Times New Roman" w:hAnsi="Times New Roman" w:cs="Times New Roman"/>
          <w:sz w:val="28"/>
          <w:szCs w:val="28"/>
        </w:rPr>
        <w:t>и уровень развития образовательной системы, уровень р</w:t>
      </w:r>
      <w:r>
        <w:rPr>
          <w:rFonts w:ascii="Times New Roman" w:hAnsi="Times New Roman" w:cs="Times New Roman"/>
          <w:sz w:val="28"/>
          <w:szCs w:val="28"/>
        </w:rPr>
        <w:t>азвития медицинского и культур</w:t>
      </w:r>
      <w:r w:rsidRPr="00303359">
        <w:rPr>
          <w:rFonts w:ascii="Times New Roman" w:hAnsi="Times New Roman" w:cs="Times New Roman"/>
          <w:sz w:val="28"/>
          <w:szCs w:val="28"/>
        </w:rPr>
        <w:t xml:space="preserve">но-бытового обслуживания граждан. </w:t>
      </w:r>
    </w:p>
    <w:p w:rsidR="00303359" w:rsidRDefault="00303359" w:rsidP="00837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59">
        <w:rPr>
          <w:rFonts w:ascii="Times New Roman" w:hAnsi="Times New Roman" w:cs="Times New Roman"/>
          <w:sz w:val="28"/>
          <w:szCs w:val="28"/>
        </w:rPr>
        <w:t>Уровень жизни оп</w:t>
      </w:r>
      <w:r>
        <w:rPr>
          <w:rFonts w:ascii="Times New Roman" w:hAnsi="Times New Roman" w:cs="Times New Roman"/>
          <w:sz w:val="28"/>
          <w:szCs w:val="28"/>
        </w:rPr>
        <w:t>ределяется развитием производи</w:t>
      </w:r>
      <w:r w:rsidRPr="00303359">
        <w:rPr>
          <w:rFonts w:ascii="Times New Roman" w:hAnsi="Times New Roman" w:cs="Times New Roman"/>
          <w:sz w:val="28"/>
          <w:szCs w:val="28"/>
        </w:rPr>
        <w:t>тельных сил общества и объемами производства. Конкр</w:t>
      </w:r>
      <w:r>
        <w:rPr>
          <w:rFonts w:ascii="Times New Roman" w:hAnsi="Times New Roman" w:cs="Times New Roman"/>
          <w:sz w:val="28"/>
          <w:szCs w:val="28"/>
        </w:rPr>
        <w:t>етно он проявляется в характери</w:t>
      </w:r>
      <w:r w:rsidRPr="00303359">
        <w:rPr>
          <w:rFonts w:ascii="Times New Roman" w:hAnsi="Times New Roman" w:cs="Times New Roman"/>
          <w:sz w:val="28"/>
          <w:szCs w:val="28"/>
        </w:rPr>
        <w:t>стиках потребления и косвенно в уровне доходов. Эко</w:t>
      </w:r>
      <w:r>
        <w:rPr>
          <w:rFonts w:ascii="Times New Roman" w:hAnsi="Times New Roman" w:cs="Times New Roman"/>
          <w:sz w:val="28"/>
          <w:szCs w:val="28"/>
        </w:rPr>
        <w:t xml:space="preserve">номисты в свое время определили </w:t>
      </w:r>
      <w:r w:rsidRPr="00303359">
        <w:rPr>
          <w:rFonts w:ascii="Times New Roman" w:hAnsi="Times New Roman" w:cs="Times New Roman"/>
          <w:sz w:val="28"/>
          <w:szCs w:val="28"/>
        </w:rPr>
        <w:t>четыре основных уровня жизни: достаток, нормальный уровень, бедность, нищета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2D" w:rsidRDefault="00F1312D" w:rsidP="00F1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2D">
        <w:rPr>
          <w:rFonts w:ascii="Times New Roman" w:hAnsi="Times New Roman" w:cs="Times New Roman"/>
          <w:sz w:val="28"/>
          <w:szCs w:val="28"/>
        </w:rPr>
        <w:t>Дифференциация доходов - это социально-экономическое явле</w:t>
      </w:r>
      <w:r>
        <w:rPr>
          <w:rFonts w:ascii="Times New Roman" w:hAnsi="Times New Roman" w:cs="Times New Roman"/>
          <w:sz w:val="28"/>
          <w:szCs w:val="28"/>
        </w:rPr>
        <w:t>ние, которое характеризует сте</w:t>
      </w:r>
      <w:r w:rsidRPr="00F1312D">
        <w:rPr>
          <w:rFonts w:ascii="Times New Roman" w:hAnsi="Times New Roman" w:cs="Times New Roman"/>
          <w:sz w:val="28"/>
          <w:szCs w:val="28"/>
        </w:rPr>
        <w:t>пень неравномерного распределения доходов между членами общества, это обуславливается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2D">
        <w:rPr>
          <w:rFonts w:ascii="Times New Roman" w:hAnsi="Times New Roman" w:cs="Times New Roman"/>
          <w:sz w:val="28"/>
          <w:szCs w:val="28"/>
        </w:rPr>
        <w:t>существуют значительные различия в их уровне профессионализма, степени сложности и</w:t>
      </w:r>
      <w:r>
        <w:rPr>
          <w:rFonts w:ascii="Times New Roman" w:hAnsi="Times New Roman" w:cs="Times New Roman"/>
          <w:sz w:val="28"/>
          <w:szCs w:val="28"/>
        </w:rPr>
        <w:t xml:space="preserve"> тяжести тру</w:t>
      </w:r>
      <w:r w:rsidRPr="00F1312D">
        <w:rPr>
          <w:rFonts w:ascii="Times New Roman" w:hAnsi="Times New Roman" w:cs="Times New Roman"/>
          <w:sz w:val="28"/>
          <w:szCs w:val="28"/>
        </w:rPr>
        <w:t>да индивида, общим уровнем развития производства в стране, типом экономической системы,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2D">
        <w:rPr>
          <w:rFonts w:ascii="Times New Roman" w:hAnsi="Times New Roman" w:cs="Times New Roman"/>
          <w:sz w:val="28"/>
          <w:szCs w:val="28"/>
        </w:rPr>
        <w:t>демографическими факторами. Следует отметить, что дифференциация доходов населения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2D">
        <w:rPr>
          <w:rFonts w:ascii="Times New Roman" w:hAnsi="Times New Roman" w:cs="Times New Roman"/>
          <w:sz w:val="28"/>
          <w:szCs w:val="28"/>
        </w:rPr>
        <w:t>неизбежным явлением, в связи, с чем необходимо найти оптималь</w:t>
      </w:r>
      <w:r>
        <w:rPr>
          <w:rFonts w:ascii="Times New Roman" w:hAnsi="Times New Roman" w:cs="Times New Roman"/>
          <w:sz w:val="28"/>
          <w:szCs w:val="28"/>
        </w:rPr>
        <w:t>ную дифференциацию, которая мог</w:t>
      </w:r>
      <w:r w:rsidRPr="00F1312D">
        <w:rPr>
          <w:rFonts w:ascii="Times New Roman" w:hAnsi="Times New Roman" w:cs="Times New Roman"/>
          <w:sz w:val="28"/>
          <w:szCs w:val="28"/>
        </w:rPr>
        <w:t>ла бы поспособствовать экономическому подъему.</w:t>
      </w:r>
    </w:p>
    <w:p w:rsidR="00F1312D" w:rsidRDefault="00F1312D" w:rsidP="00F13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2D">
        <w:rPr>
          <w:rFonts w:ascii="Times New Roman" w:hAnsi="Times New Roman" w:cs="Times New Roman"/>
          <w:sz w:val="28"/>
          <w:szCs w:val="28"/>
        </w:rPr>
        <w:t>Основными показателями дифференциации доходов населен</w:t>
      </w:r>
      <w:r>
        <w:rPr>
          <w:rFonts w:ascii="Times New Roman" w:hAnsi="Times New Roman" w:cs="Times New Roman"/>
          <w:sz w:val="28"/>
          <w:szCs w:val="28"/>
        </w:rPr>
        <w:t>ия являются квантильные коэффи</w:t>
      </w:r>
      <w:r w:rsidRPr="00F1312D">
        <w:rPr>
          <w:rFonts w:ascii="Times New Roman" w:hAnsi="Times New Roman" w:cs="Times New Roman"/>
          <w:sz w:val="28"/>
          <w:szCs w:val="28"/>
        </w:rPr>
        <w:t>циенты и коэффициент Джинни. Квантильными коэффициентами дифференциации доходов высту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1312D">
        <w:rPr>
          <w:rFonts w:ascii="Times New Roman" w:hAnsi="Times New Roman" w:cs="Times New Roman"/>
          <w:sz w:val="28"/>
          <w:szCs w:val="28"/>
        </w:rPr>
        <w:t>ют, прежде всего, децильный коэффициент и фондовый квинтильный коэффициент дифференциации.</w:t>
      </w:r>
    </w:p>
    <w:p w:rsidR="00E838C2" w:rsidRPr="00E838C2" w:rsidRDefault="00E838C2" w:rsidP="00E8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C2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итоги, можно сказать, что уровень жизни населения характеризуется степенью удовлетворения материальных, социальных и культурных потребностей населения. </w:t>
      </w:r>
    </w:p>
    <w:p w:rsidR="00E838C2" w:rsidRDefault="00E838C2" w:rsidP="00E8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C2">
        <w:rPr>
          <w:rFonts w:ascii="Times New Roman" w:hAnsi="Times New Roman" w:cs="Times New Roman"/>
          <w:sz w:val="28"/>
          <w:szCs w:val="28"/>
        </w:rPr>
        <w:t>зависит как от уровня потребностей населения в определенных благах, так и от количества и качества предоставленных населению благ и услуг</w:t>
      </w:r>
    </w:p>
    <w:p w:rsidR="008F3434" w:rsidRPr="008F3434" w:rsidRDefault="008F3434" w:rsidP="008F3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4">
        <w:rPr>
          <w:rFonts w:ascii="Times New Roman" w:hAnsi="Times New Roman" w:cs="Times New Roman"/>
          <w:sz w:val="28"/>
          <w:szCs w:val="28"/>
        </w:rPr>
        <w:t>Проведенный анализ доходов населения с точки зрения их дифференциации по 20-процентным группам, путем построения кривых Лоренца свидетельствует о том, что неравенство в распределении доходов населения в России колеблется в одних и тех же рамках из года в год. Из этого следует вывод, что государство с помощью налоговой и социальной политики способно смягчить последствия сильной дифференциации доходов.</w:t>
      </w:r>
    </w:p>
    <w:p w:rsidR="008F3434" w:rsidRDefault="008F3434" w:rsidP="008F3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4"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 w:cs="Times New Roman"/>
          <w:sz w:val="28"/>
          <w:szCs w:val="28"/>
        </w:rPr>
        <w:t>азом, проведение эффективной государственной</w:t>
      </w:r>
      <w:r w:rsidRPr="008F3434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регулирования доходов</w:t>
      </w:r>
      <w:r w:rsidRPr="008F3434">
        <w:rPr>
          <w:rFonts w:ascii="Times New Roman" w:hAnsi="Times New Roman" w:cs="Times New Roman"/>
          <w:sz w:val="28"/>
          <w:szCs w:val="28"/>
        </w:rPr>
        <w:t>, направленной на повышение качества жизни населения, обеспечение высокого уровня социальной защищенности малообеспеченных и социально уязвимых категорий жителей России являются приоритетными направлениями в социальной сфере страны. И как следствие, проведенные меры поспособствуют выходу Российской Федерации на более высокие позиции не только в уровне жизни населения, но и в общем экономическом развитии среди развитых стран мира.</w:t>
      </w:r>
    </w:p>
    <w:p w:rsidR="00837FCF" w:rsidRDefault="00837FCF" w:rsidP="00837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Default="00E838C2" w:rsidP="00E83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C2" w:rsidRPr="00CC4508" w:rsidRDefault="00E838C2" w:rsidP="00CC450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09513606"/>
      <w:r w:rsidRPr="00CC4508">
        <w:rPr>
          <w:rFonts w:ascii="Times New Roman" w:hAnsi="Times New Roman" w:cs="Times New Roman"/>
          <w:color w:val="auto"/>
        </w:rPr>
        <w:t>СПИСОК ЛИТЕРАТУРЫ</w:t>
      </w:r>
      <w:bookmarkEnd w:id="11"/>
    </w:p>
    <w:p w:rsidR="00684876" w:rsidRDefault="00684876" w:rsidP="0013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876" w:rsidRPr="001310D3" w:rsidRDefault="00684876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Айвазян С.А. Интегральные индикаторы качества жизни населения: их построение и использование в социально-экономическом управлении и межрегиональных сопо</w:t>
      </w:r>
      <w:r w:rsidR="001107C1" w:rsidRPr="001310D3">
        <w:rPr>
          <w:rFonts w:ascii="Times New Roman" w:hAnsi="Times New Roman" w:cs="Times New Roman"/>
          <w:sz w:val="28"/>
          <w:szCs w:val="28"/>
        </w:rPr>
        <w:t>ставлениях. М.: ЦЭМИ РАН, 2014</w:t>
      </w:r>
      <w:r w:rsidRPr="001310D3">
        <w:rPr>
          <w:rFonts w:ascii="Times New Roman" w:hAnsi="Times New Roman" w:cs="Times New Roman"/>
          <w:sz w:val="28"/>
          <w:szCs w:val="28"/>
        </w:rPr>
        <w:t>.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 - </w:t>
      </w:r>
      <w:r w:rsidRPr="001310D3">
        <w:rPr>
          <w:rFonts w:ascii="Times New Roman" w:hAnsi="Times New Roman" w:cs="Times New Roman"/>
          <w:sz w:val="28"/>
          <w:szCs w:val="28"/>
        </w:rPr>
        <w:t>С.10-14.</w:t>
      </w:r>
    </w:p>
    <w:p w:rsidR="00684876" w:rsidRPr="001310D3" w:rsidRDefault="00684876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lastRenderedPageBreak/>
        <w:t xml:space="preserve">Айвазян С.А. Анализ качества и образа жизни населения. Эконометрический подход. М.: Наука, 2012. 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 - </w:t>
      </w:r>
      <w:r w:rsidRPr="001310D3">
        <w:rPr>
          <w:rFonts w:ascii="Times New Roman" w:hAnsi="Times New Roman" w:cs="Times New Roman"/>
          <w:sz w:val="28"/>
          <w:szCs w:val="28"/>
        </w:rPr>
        <w:t>432 с.</w:t>
      </w:r>
    </w:p>
    <w:p w:rsidR="001310D3" w:rsidRPr="001310D3" w:rsidRDefault="001310D3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Белехова Г.В., Россошанский А.И. Уровень жизни в оценках населения // Проблемы развития территории. – 2015. – №5 (79). – С.77-96.</w:t>
      </w:r>
    </w:p>
    <w:p w:rsidR="00684876" w:rsidRPr="001310D3" w:rsidRDefault="00684876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 xml:space="preserve">Бобков В.Н., Волгин Н.А., Акимов А.К. Социальная политика, уровень и качество жизни. М.: ВЦУЖ, 2014. 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- </w:t>
      </w:r>
      <w:r w:rsidRPr="001310D3">
        <w:rPr>
          <w:rFonts w:ascii="Times New Roman" w:hAnsi="Times New Roman" w:cs="Times New Roman"/>
          <w:sz w:val="28"/>
          <w:szCs w:val="28"/>
        </w:rPr>
        <w:t>158 с.</w:t>
      </w:r>
    </w:p>
    <w:p w:rsidR="00421CD4" w:rsidRPr="00421CD4" w:rsidRDefault="00421CD4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D4">
        <w:rPr>
          <w:rFonts w:ascii="Times New Roman" w:hAnsi="Times New Roman" w:cs="Times New Roman"/>
          <w:sz w:val="28"/>
          <w:szCs w:val="28"/>
        </w:rPr>
        <w:t>Домрачева Д.О., Дубынина А.В. Потребительски</w:t>
      </w:r>
      <w:r>
        <w:rPr>
          <w:rFonts w:ascii="Times New Roman" w:hAnsi="Times New Roman" w:cs="Times New Roman"/>
          <w:sz w:val="28"/>
          <w:szCs w:val="28"/>
        </w:rPr>
        <w:t>е расходы домашних хозяйств рос</w:t>
      </w:r>
      <w:r w:rsidRPr="00421CD4">
        <w:rPr>
          <w:rFonts w:ascii="Times New Roman" w:hAnsi="Times New Roman" w:cs="Times New Roman"/>
          <w:sz w:val="28"/>
          <w:szCs w:val="28"/>
        </w:rPr>
        <w:t>сийской экономики: тенденции и перспективы // Современные экономика и общество: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D4">
        <w:rPr>
          <w:rFonts w:ascii="Times New Roman" w:hAnsi="Times New Roman" w:cs="Times New Roman"/>
          <w:sz w:val="28"/>
          <w:szCs w:val="28"/>
        </w:rPr>
        <w:t>взгляд молодых: Сборник статей и тезисов докладов XII междун</w:t>
      </w:r>
      <w:r>
        <w:rPr>
          <w:rFonts w:ascii="Times New Roman" w:hAnsi="Times New Roman" w:cs="Times New Roman"/>
          <w:sz w:val="28"/>
          <w:szCs w:val="28"/>
        </w:rPr>
        <w:t>ародной научно-практической кон</w:t>
      </w:r>
      <w:r w:rsidRPr="00421CD4">
        <w:rPr>
          <w:rFonts w:ascii="Times New Roman" w:hAnsi="Times New Roman" w:cs="Times New Roman"/>
          <w:sz w:val="28"/>
          <w:szCs w:val="28"/>
        </w:rPr>
        <w:t>ференции студентов, магистрантов, аспирантов, 2016. – с.56-60.</w:t>
      </w:r>
    </w:p>
    <w:p w:rsidR="00421CD4" w:rsidRPr="00421CD4" w:rsidRDefault="00421CD4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D4">
        <w:rPr>
          <w:rFonts w:ascii="Times New Roman" w:hAnsi="Times New Roman" w:cs="Times New Roman"/>
          <w:sz w:val="28"/>
          <w:szCs w:val="28"/>
        </w:rPr>
        <w:t>Дубынина А.В. Доходы и расходы домашних хозяйств и их роль в измерении уровня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D4">
        <w:rPr>
          <w:rFonts w:ascii="Times New Roman" w:hAnsi="Times New Roman" w:cs="Times New Roman"/>
          <w:sz w:val="28"/>
          <w:szCs w:val="28"/>
        </w:rPr>
        <w:t xml:space="preserve">качества жизни населения // Домашнее хозяйство в прошлом и </w:t>
      </w:r>
      <w:r>
        <w:rPr>
          <w:rFonts w:ascii="Times New Roman" w:hAnsi="Times New Roman" w:cs="Times New Roman"/>
          <w:sz w:val="28"/>
          <w:szCs w:val="28"/>
        </w:rPr>
        <w:t>настоящем: материалы Международ</w:t>
      </w:r>
      <w:r w:rsidRPr="00421CD4">
        <w:rPr>
          <w:rFonts w:ascii="Times New Roman" w:hAnsi="Times New Roman" w:cs="Times New Roman"/>
          <w:sz w:val="28"/>
          <w:szCs w:val="28"/>
        </w:rPr>
        <w:t>ной научно-практической конференции / Под ред. Я.С. Ядгарова, 2013. – с.31-36</w:t>
      </w:r>
    </w:p>
    <w:p w:rsidR="001310D3" w:rsidRPr="001310D3" w:rsidRDefault="001310D3" w:rsidP="00421C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Ильина Г.В., Сапрыкин А.В., Доходы населения как основной критерий оценки его уровня жизни // Вестник Курской государственной сельскохозяйственной академии. – 2015. – №3. – С.34-35.</w:t>
      </w:r>
    </w:p>
    <w:p w:rsidR="001310D3" w:rsidRPr="001310D3" w:rsidRDefault="001310D3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Ласточкина М.А. Факторы удовлетворенностью жизнью: оценка и эмпирический анализ //Проблемы прогнозирования. — 2012. — №5. — С.132-149.</w:t>
      </w:r>
    </w:p>
    <w:p w:rsidR="001310D3" w:rsidRPr="001310D3" w:rsidRDefault="001310D3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Лукманов Д.Д. Макроэкономика: Учебное пособие. Лукманов Д.Д, Исмагилов К.Р., Юмагужина Д.Р., Барлыбаева Л.Ф. / Под ред. д-ра экон. наук Д.Д. Лукманова. – Уфа: ФГБОУ ВПО БГАУ, 2013. – 250 с.</w:t>
      </w:r>
    </w:p>
    <w:p w:rsidR="00684876" w:rsidRPr="001310D3" w:rsidRDefault="00684876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lastRenderedPageBreak/>
        <w:t>Маликов Н. К вопросу о содержании понятия «качество жизни» и его измерении //Уровень жизни населения реги</w:t>
      </w:r>
      <w:r w:rsidR="001107C1" w:rsidRPr="001310D3">
        <w:rPr>
          <w:rFonts w:ascii="Times New Roman" w:hAnsi="Times New Roman" w:cs="Times New Roman"/>
          <w:sz w:val="28"/>
          <w:szCs w:val="28"/>
        </w:rPr>
        <w:t>онов России. 2015</w:t>
      </w:r>
      <w:r w:rsidRPr="001310D3">
        <w:rPr>
          <w:rFonts w:ascii="Times New Roman" w:hAnsi="Times New Roman" w:cs="Times New Roman"/>
          <w:sz w:val="28"/>
          <w:szCs w:val="28"/>
        </w:rPr>
        <w:t xml:space="preserve">. 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- </w:t>
      </w:r>
      <w:r w:rsidRPr="001310D3">
        <w:rPr>
          <w:rFonts w:ascii="Times New Roman" w:hAnsi="Times New Roman" w:cs="Times New Roman"/>
          <w:sz w:val="28"/>
          <w:szCs w:val="28"/>
        </w:rPr>
        <w:t>№2.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 – С. 45. </w:t>
      </w:r>
    </w:p>
    <w:p w:rsidR="001310D3" w:rsidRPr="001310D3" w:rsidRDefault="001310D3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Меньшикова М. А., Коптева К. В. Теоретико-методологические подходы к оценке уровня и качества жизни населения // Вестник Курской государственной сельскохозяйственной академии. 2015. - №6. -  С.5-7.</w:t>
      </w:r>
    </w:p>
    <w:p w:rsidR="001310D3" w:rsidRPr="001310D3" w:rsidRDefault="001310D3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Мухачёва  А. В. Качество жизни населения как научная категория: теоретические подходы к определению // Вестник КемГУ. 2015. - №1. -  С.303-307.</w:t>
      </w:r>
    </w:p>
    <w:p w:rsidR="00684876" w:rsidRPr="001310D3" w:rsidRDefault="00684876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Набережная А.Т. Региональные аспекты оценки уровня и качества жизни населения //Региональная экономика: теория и практика. 201</w:t>
      </w:r>
      <w:r w:rsidR="001107C1" w:rsidRPr="001310D3">
        <w:rPr>
          <w:rFonts w:ascii="Times New Roman" w:hAnsi="Times New Roman" w:cs="Times New Roman"/>
          <w:sz w:val="28"/>
          <w:szCs w:val="28"/>
        </w:rPr>
        <w:t>5</w:t>
      </w:r>
      <w:r w:rsidRPr="001310D3">
        <w:rPr>
          <w:rFonts w:ascii="Times New Roman" w:hAnsi="Times New Roman" w:cs="Times New Roman"/>
          <w:sz w:val="28"/>
          <w:szCs w:val="28"/>
        </w:rPr>
        <w:t xml:space="preserve">. 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- </w:t>
      </w:r>
      <w:r w:rsidRPr="001310D3">
        <w:rPr>
          <w:rFonts w:ascii="Times New Roman" w:hAnsi="Times New Roman" w:cs="Times New Roman"/>
          <w:sz w:val="28"/>
          <w:szCs w:val="28"/>
        </w:rPr>
        <w:t xml:space="preserve">№16(151). </w:t>
      </w:r>
      <w:r w:rsidR="001107C1" w:rsidRPr="001310D3">
        <w:rPr>
          <w:rFonts w:ascii="Times New Roman" w:hAnsi="Times New Roman" w:cs="Times New Roman"/>
          <w:sz w:val="28"/>
          <w:szCs w:val="28"/>
        </w:rPr>
        <w:t xml:space="preserve">- </w:t>
      </w:r>
      <w:r w:rsidRPr="001310D3">
        <w:rPr>
          <w:rFonts w:ascii="Times New Roman" w:hAnsi="Times New Roman" w:cs="Times New Roman"/>
          <w:sz w:val="28"/>
          <w:szCs w:val="28"/>
        </w:rPr>
        <w:t>С.154-157.</w:t>
      </w:r>
    </w:p>
    <w:p w:rsidR="001310D3" w:rsidRPr="001310D3" w:rsidRDefault="001310D3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Садыков Р.М. Уровень и качество жизни населения как фактор обеспечения социальной безопасности территориальных образований // Фундаментальные исследования. - 2014. - №11. - С. 201-205.</w:t>
      </w:r>
    </w:p>
    <w:p w:rsidR="00303359" w:rsidRPr="001310D3" w:rsidRDefault="00303359" w:rsidP="001310D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Социальная политика, уровень и качество жизни: словарь // Под общ. ред. В.Н. Бобкова. – 2-е изд., дополненное и переработанное. – М.: ВЦУЖ, 2014. – 409 с.</w:t>
      </w:r>
    </w:p>
    <w:p w:rsidR="00A663F4" w:rsidRDefault="00A663F4" w:rsidP="002C74A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Тумашев А.Р., Котенкова С.Н., Тумашева М.В. Экономическая теория в двух частях. Часть I. Введение в экономическую науку. Микроэкономика: Учебное пособие для студентов неэкономических специальностей/А.Р. Тумашев, С.Н.Котенкова, М.В.Тумашева. – Казань: Казан. Ун-т, 2014. - 204 с.</w:t>
      </w:r>
    </w:p>
    <w:p w:rsidR="002C74AC" w:rsidRPr="002C74AC" w:rsidRDefault="006C5A66" w:rsidP="002C74A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Хекало О.Ю., Якубко Я.С. </w:t>
      </w:r>
      <w:r w:rsidR="002C74AC" w:rsidRPr="002C74AC">
        <w:rPr>
          <w:rFonts w:ascii="Times New Roman" w:hAnsi="Times New Roman" w:cs="Times New Roman"/>
          <w:sz w:val="28"/>
          <w:szCs w:val="28"/>
        </w:rPr>
        <w:t xml:space="preserve">Индекс развития человеческого потенциала России/ сборник статей II Международной научно-практической </w:t>
      </w:r>
      <w:r w:rsidR="002C74AC" w:rsidRPr="002C74AC">
        <w:rPr>
          <w:rFonts w:ascii="Times New Roman" w:hAnsi="Times New Roman" w:cs="Times New Roman"/>
          <w:sz w:val="28"/>
          <w:szCs w:val="28"/>
        </w:rPr>
        <w:lastRenderedPageBreak/>
        <w:t>конференции «Инновационное развитие современной науки: проблемы, закономерности, перспективы»/ Под общ.ред. Г.Ю.Гуляева – Пенза: МЦНС «Наука и Просвещение», 2017. - С. 115-117</w:t>
      </w:r>
    </w:p>
    <w:p w:rsidR="002C74AC" w:rsidRPr="001310D3" w:rsidRDefault="002C74AC" w:rsidP="002C74A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C">
        <w:rPr>
          <w:rFonts w:ascii="Times New Roman" w:hAnsi="Times New Roman" w:cs="Times New Roman"/>
          <w:sz w:val="28"/>
          <w:szCs w:val="28"/>
        </w:rPr>
        <w:t>Хекало О.Ю., Михайлова Д.Д. Динамика и перспективы развития сектора малого и среднего предпринимательства в России // Современные научные исследования и разработки. 2016.  - № 5(5). - С. 205-207.</w:t>
      </w:r>
    </w:p>
    <w:p w:rsidR="00A663F4" w:rsidRPr="001310D3" w:rsidRDefault="00A663F4" w:rsidP="002C74A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D3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[Электронный ресурс]</w:t>
      </w:r>
      <w:r w:rsidR="001310D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1310D3">
        <w:rPr>
          <w:rFonts w:ascii="Times New Roman" w:hAnsi="Times New Roman" w:cs="Times New Roman"/>
          <w:sz w:val="28"/>
          <w:szCs w:val="28"/>
        </w:rPr>
        <w:t xml:space="preserve"> 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10D3">
        <w:rPr>
          <w:rFonts w:ascii="Times New Roman" w:hAnsi="Times New Roman" w:cs="Times New Roman"/>
          <w:sz w:val="28"/>
          <w:szCs w:val="28"/>
        </w:rPr>
        <w:t>://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10D3">
        <w:rPr>
          <w:rFonts w:ascii="Times New Roman" w:hAnsi="Times New Roman" w:cs="Times New Roman"/>
          <w:sz w:val="28"/>
          <w:szCs w:val="28"/>
        </w:rPr>
        <w:t>.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Pr="001310D3">
        <w:rPr>
          <w:rFonts w:ascii="Times New Roman" w:hAnsi="Times New Roman" w:cs="Times New Roman"/>
          <w:sz w:val="28"/>
          <w:szCs w:val="28"/>
        </w:rPr>
        <w:t>.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wps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rosstat</w:t>
      </w:r>
      <w:r w:rsidRPr="001310D3">
        <w:rPr>
          <w:rFonts w:ascii="Times New Roman" w:hAnsi="Times New Roman" w:cs="Times New Roman"/>
          <w:sz w:val="28"/>
          <w:szCs w:val="28"/>
        </w:rPr>
        <w:t>_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rosstat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  <w:r w:rsidRPr="001310D3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1310D3">
        <w:rPr>
          <w:rFonts w:ascii="Times New Roman" w:hAnsi="Times New Roman" w:cs="Times New Roman"/>
          <w:sz w:val="28"/>
          <w:szCs w:val="28"/>
        </w:rPr>
        <w:t>/</w:t>
      </w:r>
    </w:p>
    <w:p w:rsidR="00303359" w:rsidRPr="001310D3" w:rsidRDefault="00303359" w:rsidP="00303359">
      <w:pPr>
        <w:rPr>
          <w:rFonts w:ascii="Times New Roman" w:hAnsi="Times New Roman" w:cs="Times New Roman"/>
          <w:sz w:val="28"/>
          <w:szCs w:val="28"/>
        </w:rPr>
      </w:pPr>
    </w:p>
    <w:p w:rsidR="00303359" w:rsidRPr="001310D3" w:rsidRDefault="00303359" w:rsidP="00303359">
      <w:pPr>
        <w:rPr>
          <w:rFonts w:ascii="Times New Roman" w:hAnsi="Times New Roman" w:cs="Times New Roman"/>
          <w:sz w:val="28"/>
          <w:szCs w:val="28"/>
        </w:rPr>
      </w:pPr>
    </w:p>
    <w:p w:rsidR="00684876" w:rsidRPr="001310D3" w:rsidRDefault="00684876" w:rsidP="00684876">
      <w:pPr>
        <w:rPr>
          <w:rFonts w:ascii="Times New Roman" w:hAnsi="Times New Roman" w:cs="Times New Roman"/>
          <w:sz w:val="28"/>
          <w:szCs w:val="28"/>
        </w:rPr>
      </w:pPr>
    </w:p>
    <w:sectPr w:rsidR="00684876" w:rsidRPr="001310D3" w:rsidSect="00BF527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7D" w:rsidRDefault="00DA027D" w:rsidP="00BF527E">
      <w:pPr>
        <w:spacing w:after="0" w:line="240" w:lineRule="auto"/>
      </w:pPr>
      <w:r>
        <w:separator/>
      </w:r>
    </w:p>
  </w:endnote>
  <w:endnote w:type="continuationSeparator" w:id="0">
    <w:p w:rsidR="00DA027D" w:rsidRDefault="00DA027D" w:rsidP="00BF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92824"/>
      <w:docPartObj>
        <w:docPartGallery w:val="Page Numbers (Bottom of Page)"/>
        <w:docPartUnique/>
      </w:docPartObj>
    </w:sdtPr>
    <w:sdtEndPr/>
    <w:sdtContent>
      <w:p w:rsidR="00973F28" w:rsidRDefault="00973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E3">
          <w:rPr>
            <w:noProof/>
          </w:rPr>
          <w:t>9</w:t>
        </w:r>
        <w:r>
          <w:fldChar w:fldCharType="end"/>
        </w:r>
      </w:p>
    </w:sdtContent>
  </w:sdt>
  <w:p w:rsidR="00973F28" w:rsidRDefault="00973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7D" w:rsidRDefault="00DA027D" w:rsidP="00BF527E">
      <w:pPr>
        <w:spacing w:after="0" w:line="240" w:lineRule="auto"/>
      </w:pPr>
      <w:r>
        <w:separator/>
      </w:r>
    </w:p>
  </w:footnote>
  <w:footnote w:type="continuationSeparator" w:id="0">
    <w:p w:rsidR="00DA027D" w:rsidRDefault="00DA027D" w:rsidP="00BF527E">
      <w:pPr>
        <w:spacing w:after="0" w:line="240" w:lineRule="auto"/>
      </w:pPr>
      <w:r>
        <w:continuationSeparator/>
      </w:r>
    </w:p>
  </w:footnote>
  <w:footnote w:id="1">
    <w:p w:rsidR="00EC7CF9" w:rsidRDefault="00EC7CF9" w:rsidP="00EC7CF9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C5A66">
        <w:rPr>
          <w:rFonts w:ascii="Times New Roman" w:hAnsi="Times New Roman" w:cs="Times New Roman"/>
          <w:sz w:val="24"/>
        </w:rPr>
        <w:t>Хекало О.Ю., Якубко Я.С. Индекс развития человеческого потенциала России/ сборник статей II Международной научно-практической конференции «Инновационное развитие современной науки: проблемы, закономерности, перспективы»/ Под общ.ред. Г.Ю.Гуляева – Пенза: МЦНС «Наука и Просвещение», 2017. - С. 115-117.</w:t>
      </w:r>
    </w:p>
  </w:footnote>
  <w:footnote w:id="2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Садыков Р.М. Уровень и качество жизни населения как фактор обеспечения социальной безопасности территориальных образований // Фундаментальные исследования. - 2014. - №11. - С. 201-205.</w:t>
      </w:r>
    </w:p>
  </w:footnote>
  <w:footnote w:id="3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Маликов Н. К вопросу о содержании понятия «качество жизни» и его измерении //Уровень жизни населения регионов России. 2015. - №2. – С. 45.</w:t>
      </w:r>
    </w:p>
  </w:footnote>
  <w:footnote w:id="4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Ильина Г.В., Сапрыкин А.В., Доходы населения как основной критерий оценки его уровня жизни // Вестник Курской государственной сельскохозяйственной академии. – 2015. – №3. – С.34-35.</w:t>
      </w:r>
    </w:p>
  </w:footnote>
  <w:footnote w:id="5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Белехова Г.В., Россошанский А.И. Уровень жизни в оценках населения // Проблемы развития территории. – 2015. – №5 (79). – С.77-96.</w:t>
      </w:r>
    </w:p>
  </w:footnote>
  <w:footnote w:id="6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Айвазян С.А. Интегральные индикаторы качества жизни населения: их построение и использование в социально-экономическом управлении и межрегиональных сопоставлениях. М.: ЦЭМИ РАН, 2014. - С.10-14.</w:t>
      </w:r>
    </w:p>
  </w:footnote>
  <w:footnote w:id="7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Меньшикова М. А., Коптева К. В. Теоретико-методологические подходы к оценке уровня и качества жизни населения // Вестник Курской государственной сельскохозяйственной академии. 2015. - №6. -  С.5-7.</w:t>
      </w:r>
    </w:p>
  </w:footnote>
  <w:footnote w:id="8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Тумашев А.Р., Котенкова С.Н., Тумашева М.В. Экономическая теория в двух частях. Часть I. Введение в экономическую науку. Микроэкономика: Учебное пособие для студентов неэкономических специальностей/А.Р. Тумашев, С.Н.Котенкова, М.В.Тумашева. – Казань: Казан. Ун-т, 2014. - 204 с.</w:t>
      </w:r>
    </w:p>
  </w:footnote>
  <w:footnote w:id="9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Айвазян С.А. Анализ качества и образа жизни населения. Эконометрический подход. М.: Наука, 2012.  - 432 с.</w:t>
      </w:r>
    </w:p>
  </w:footnote>
  <w:footnote w:id="10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Дубынина А.В. Доходы и расходы домашних хозяйств и их роль в измерении уровня и качества жизни населения // Домашнее хозяйство в прошлом и настоящем: материалы Международной научно-практической конференции / Под ред. Я.С. Ядгарова, 2013. – с.31-36.</w:t>
      </w:r>
    </w:p>
  </w:footnote>
  <w:footnote w:id="11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Федеральная служба государственной статистики [Электронный ресурс]. – Режим доступа:  http://www.gks.ru/wps/wcm/connect/rosstat_main/rosstat/ru/statistics/population/level/</w:t>
      </w:r>
    </w:p>
  </w:footnote>
  <w:footnote w:id="12">
    <w:p w:rsidR="00973F28" w:rsidRDefault="00973F28" w:rsidP="006C5A6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C5A66">
        <w:rPr>
          <w:rFonts w:ascii="Times New Roman" w:hAnsi="Times New Roman" w:cs="Times New Roman"/>
          <w:sz w:val="24"/>
        </w:rPr>
        <w:t>Федеральная служба государственной статистики [Электронный ресурс]. – Режим доступа:  http://www.gks.ru/wps/wcm/connect/rosstat_main/rosstat/ru/statistics/population/level/</w:t>
      </w:r>
    </w:p>
  </w:footnote>
  <w:footnote w:id="13">
    <w:p w:rsidR="00973F28" w:rsidRDefault="00973F28" w:rsidP="006C5A6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C5A66">
        <w:rPr>
          <w:rFonts w:ascii="Times New Roman" w:hAnsi="Times New Roman" w:cs="Times New Roman"/>
          <w:sz w:val="24"/>
        </w:rPr>
        <w:t>Федеральная служба государственной статистики [Электронный ресурс]. – Режим доступа:  http://www.gks.ru/wps/wcm/connect/rosstat_main/rosstat/ru/statistics/population/level/</w:t>
      </w:r>
    </w:p>
  </w:footnote>
  <w:footnote w:id="14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Ласточкина М.А. Факторы удовлетворенностью жизнью: оценка и эмпирический анализ //Проблемы прогнозирования. — 2012. — №5. — С.132-149.</w:t>
      </w:r>
    </w:p>
  </w:footnote>
  <w:footnote w:id="15">
    <w:p w:rsidR="00973F28" w:rsidRPr="006C5A66" w:rsidRDefault="00973F28" w:rsidP="006C5A66">
      <w:pPr>
        <w:pStyle w:val="ad"/>
        <w:jc w:val="both"/>
        <w:rPr>
          <w:rFonts w:ascii="Times New Roman" w:hAnsi="Times New Roman" w:cs="Times New Roman"/>
        </w:rPr>
      </w:pPr>
      <w:r w:rsidRPr="006C5A66">
        <w:rPr>
          <w:rStyle w:val="af"/>
          <w:rFonts w:ascii="Times New Roman" w:hAnsi="Times New Roman" w:cs="Times New Roman"/>
          <w:sz w:val="24"/>
        </w:rPr>
        <w:footnoteRef/>
      </w:r>
      <w:r w:rsidRPr="006C5A66">
        <w:rPr>
          <w:rFonts w:ascii="Times New Roman" w:hAnsi="Times New Roman" w:cs="Times New Roman"/>
          <w:sz w:val="24"/>
        </w:rPr>
        <w:t xml:space="preserve"> Мухачёва  А. В. Качество жизни населения как научная категория: теоретические подходы к определению // Вестник КемГУ. 2015. - №1. -  С.303-307.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3" w:rsidRDefault="00D147E3" w:rsidP="00D147E3">
    <w:pPr>
      <w:pStyle w:val="a4"/>
      <w:jc w:val="center"/>
      <w:rPr>
        <w:b/>
        <w:color w:val="FF0000"/>
        <w:sz w:val="32"/>
        <w:szCs w:val="32"/>
      </w:rPr>
    </w:pPr>
    <w:bookmarkStart w:id="12" w:name="OLE_LINK1"/>
    <w:bookmarkStart w:id="13" w:name="OLE_LINK2"/>
    <w:bookmarkStart w:id="14" w:name="_Hlk3275812"/>
    <w:bookmarkStart w:id="15" w:name="OLE_LINK3"/>
    <w:bookmarkStart w:id="16" w:name="OLE_LINK4"/>
    <w:bookmarkStart w:id="17" w:name="_Hlk3275814"/>
    <w:bookmarkStart w:id="18" w:name="OLE_LINK5"/>
    <w:bookmarkStart w:id="19" w:name="OLE_LINK6"/>
    <w:bookmarkStart w:id="20" w:name="_Hlk3275827"/>
    <w:bookmarkStart w:id="21" w:name="OLE_LINK7"/>
    <w:bookmarkStart w:id="22" w:name="OLE_LINK8"/>
    <w:bookmarkStart w:id="23" w:name="_Hlk3275839"/>
    <w:bookmarkStart w:id="24" w:name="OLE_LINK9"/>
    <w:bookmarkStart w:id="25" w:name="OLE_LINK10"/>
    <w:bookmarkStart w:id="26" w:name="_Hlk3275855"/>
    <w:bookmarkStart w:id="27" w:name="OLE_LINK11"/>
    <w:bookmarkStart w:id="28" w:name="OLE_LINK12"/>
    <w:bookmarkStart w:id="29" w:name="_Hlk3275872"/>
    <w:bookmarkStart w:id="30" w:name="OLE_LINK13"/>
    <w:bookmarkStart w:id="31" w:name="OLE_LINK14"/>
    <w:bookmarkStart w:id="3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D147E3" w:rsidRDefault="00D147E3" w:rsidP="00D147E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D147E3" w:rsidRDefault="00D147E3" w:rsidP="00D147E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D147E3" w:rsidRDefault="00D147E3" w:rsidP="00D147E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D147E3" w:rsidRDefault="00D147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0FF"/>
    <w:multiLevelType w:val="hybridMultilevel"/>
    <w:tmpl w:val="9150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082"/>
    <w:multiLevelType w:val="multilevel"/>
    <w:tmpl w:val="18E4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46BFE"/>
    <w:multiLevelType w:val="multilevel"/>
    <w:tmpl w:val="96887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2B"/>
    <w:rsid w:val="00014111"/>
    <w:rsid w:val="00024591"/>
    <w:rsid w:val="00024D2A"/>
    <w:rsid w:val="0009225E"/>
    <w:rsid w:val="001107C1"/>
    <w:rsid w:val="001310D3"/>
    <w:rsid w:val="001D249B"/>
    <w:rsid w:val="002C74AC"/>
    <w:rsid w:val="00303359"/>
    <w:rsid w:val="003F2182"/>
    <w:rsid w:val="00421CD4"/>
    <w:rsid w:val="004D664E"/>
    <w:rsid w:val="004E3451"/>
    <w:rsid w:val="00511D68"/>
    <w:rsid w:val="005B48BA"/>
    <w:rsid w:val="005B62FA"/>
    <w:rsid w:val="00684876"/>
    <w:rsid w:val="006C5A66"/>
    <w:rsid w:val="00743339"/>
    <w:rsid w:val="00791370"/>
    <w:rsid w:val="007C3A98"/>
    <w:rsid w:val="007C6FA0"/>
    <w:rsid w:val="00837FCF"/>
    <w:rsid w:val="00850FFB"/>
    <w:rsid w:val="008D502C"/>
    <w:rsid w:val="008F02AD"/>
    <w:rsid w:val="008F170A"/>
    <w:rsid w:val="008F3434"/>
    <w:rsid w:val="00973F28"/>
    <w:rsid w:val="009C38C3"/>
    <w:rsid w:val="009D013B"/>
    <w:rsid w:val="00A663F4"/>
    <w:rsid w:val="00A967E2"/>
    <w:rsid w:val="00AB62A4"/>
    <w:rsid w:val="00AE1146"/>
    <w:rsid w:val="00B43022"/>
    <w:rsid w:val="00BB112F"/>
    <w:rsid w:val="00BE2F24"/>
    <w:rsid w:val="00BF527E"/>
    <w:rsid w:val="00C35522"/>
    <w:rsid w:val="00CA7448"/>
    <w:rsid w:val="00CC408A"/>
    <w:rsid w:val="00CC4508"/>
    <w:rsid w:val="00CD04E3"/>
    <w:rsid w:val="00D147E3"/>
    <w:rsid w:val="00D42644"/>
    <w:rsid w:val="00DA027D"/>
    <w:rsid w:val="00DE7A52"/>
    <w:rsid w:val="00E1148A"/>
    <w:rsid w:val="00E33B2C"/>
    <w:rsid w:val="00E3712B"/>
    <w:rsid w:val="00E838C2"/>
    <w:rsid w:val="00E91FCA"/>
    <w:rsid w:val="00EA27AB"/>
    <w:rsid w:val="00EC7CF9"/>
    <w:rsid w:val="00F1312D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147E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147E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7E"/>
  </w:style>
  <w:style w:type="paragraph" w:styleId="a6">
    <w:name w:val="footer"/>
    <w:basedOn w:val="a"/>
    <w:link w:val="a7"/>
    <w:uiPriority w:val="99"/>
    <w:unhideWhenUsed/>
    <w:rsid w:val="00BF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7E"/>
  </w:style>
  <w:style w:type="table" w:styleId="a8">
    <w:name w:val="Table Grid"/>
    <w:basedOn w:val="a1"/>
    <w:uiPriority w:val="59"/>
    <w:rsid w:val="00DE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7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CC450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45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508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C450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C38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38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38C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D147E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147E3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147E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147E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7E"/>
  </w:style>
  <w:style w:type="paragraph" w:styleId="a6">
    <w:name w:val="footer"/>
    <w:basedOn w:val="a"/>
    <w:link w:val="a7"/>
    <w:uiPriority w:val="99"/>
    <w:unhideWhenUsed/>
    <w:rsid w:val="00BF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7E"/>
  </w:style>
  <w:style w:type="table" w:styleId="a8">
    <w:name w:val="Table Grid"/>
    <w:basedOn w:val="a1"/>
    <w:uiPriority w:val="59"/>
    <w:rsid w:val="00DE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7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CC450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45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508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C450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C38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C38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C38C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D147E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147E3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Первая (с наименьшими доходами)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Лист1!$F$4:$J$4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Лист1!$F$7:$J$7</c:f>
              <c:numCache>
                <c:formatCode>General</c:formatCode>
                <c:ptCount val="5"/>
                <c:pt idx="0">
                  <c:v>5.2</c:v>
                </c:pt>
                <c:pt idx="1">
                  <c:v>5.2</c:v>
                </c:pt>
                <c:pt idx="2">
                  <c:v>5.2</c:v>
                </c:pt>
                <c:pt idx="3">
                  <c:v>5.3</c:v>
                </c:pt>
                <c:pt idx="4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Вторая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Лист1!$F$4:$J$4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Лист1!$F$8:$J$8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9.8000000000000007</c:v>
                </c:pt>
                <c:pt idx="2">
                  <c:v>9.9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Лист1!$E$9</c:f>
              <c:strCache>
                <c:ptCount val="1"/>
                <c:pt idx="0">
                  <c:v>Третья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Лист1!$F$4:$J$4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Лист1!$F$9:$J$9</c:f>
              <c:numCache>
                <c:formatCode>General</c:formatCode>
                <c:ptCount val="5"/>
                <c:pt idx="0">
                  <c:v>14.9</c:v>
                </c:pt>
                <c:pt idx="1">
                  <c:v>14.9</c:v>
                </c:pt>
                <c:pt idx="2">
                  <c:v>14.9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Четвертая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Лист1!$F$4:$J$4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Лист1!$F$10:$J$10</c:f>
              <c:numCache>
                <c:formatCode>General</c:formatCode>
                <c:ptCount val="5"/>
                <c:pt idx="0">
                  <c:v>22.5</c:v>
                </c:pt>
                <c:pt idx="1">
                  <c:v>22.5</c:v>
                </c:pt>
                <c:pt idx="2">
                  <c:v>22.6</c:v>
                </c:pt>
                <c:pt idx="3">
                  <c:v>22.6</c:v>
                </c:pt>
                <c:pt idx="4">
                  <c:v>22.6</c:v>
                </c:pt>
              </c:numCache>
            </c:numRef>
          </c:val>
        </c:ser>
        <c:ser>
          <c:idx val="4"/>
          <c:order val="4"/>
          <c:tx>
            <c:strRef>
              <c:f>Лист1!$E$11</c:f>
              <c:strCache>
                <c:ptCount val="1"/>
                <c:pt idx="0">
                  <c:v>Пятая (с наибольшими доходами)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Лист1!$F$4:$J$4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Лист1!$F$11:$J$11</c:f>
              <c:numCache>
                <c:formatCode>General</c:formatCode>
                <c:ptCount val="5"/>
                <c:pt idx="0">
                  <c:v>47.6</c:v>
                </c:pt>
                <c:pt idx="1">
                  <c:v>47.6</c:v>
                </c:pt>
                <c:pt idx="2">
                  <c:v>47.4</c:v>
                </c:pt>
                <c:pt idx="3">
                  <c:v>47.1</c:v>
                </c:pt>
                <c:pt idx="4">
                  <c:v>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276288"/>
        <c:axId val="123282176"/>
      </c:barChart>
      <c:catAx>
        <c:axId val="12327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3282176"/>
        <c:crosses val="autoZero"/>
        <c:auto val="1"/>
        <c:lblAlgn val="ctr"/>
        <c:lblOffset val="100"/>
        <c:noMultiLvlLbl val="0"/>
      </c:catAx>
      <c:valAx>
        <c:axId val="1232821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32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A1EE-2319-4DE5-8488-A1C0FEA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49</cp:revision>
  <dcterms:created xsi:type="dcterms:W3CDTF">2018-03-22T09:15:00Z</dcterms:created>
  <dcterms:modified xsi:type="dcterms:W3CDTF">2019-10-03T06:27:00Z</dcterms:modified>
</cp:coreProperties>
</file>