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23400965" w:displacedByCustomXml="next"/>
    <w:sdt>
      <w:sdtPr>
        <w:rPr>
          <w:rFonts w:asciiTheme="minorHAnsi" w:eastAsiaTheme="minorHAnsi" w:hAnsiTheme="minorHAnsi" w:cstheme="minorBidi"/>
          <w:b w:val="0"/>
          <w:bCs w:val="0"/>
          <w:color w:val="auto"/>
          <w:sz w:val="22"/>
          <w:szCs w:val="22"/>
        </w:rPr>
        <w:id w:val="7438678"/>
        <w:docPartObj>
          <w:docPartGallery w:val="Table of Contents"/>
          <w:docPartUnique/>
        </w:docPartObj>
      </w:sdtPr>
      <w:sdtEndPr>
        <w:rPr>
          <w:rFonts w:ascii="Times New Roman" w:hAnsi="Times New Roman" w:cs="Times New Roman"/>
        </w:rPr>
      </w:sdtEndPr>
      <w:sdtContent>
        <w:p w:rsidR="00B92B5F" w:rsidRDefault="00B92B5F">
          <w:pPr>
            <w:pStyle w:val="ab"/>
          </w:pPr>
          <w:r>
            <w:t>Оглавление</w:t>
          </w:r>
        </w:p>
        <w:p w:rsidR="00B92B5F" w:rsidRPr="00B92B5F" w:rsidRDefault="006C0CA9" w:rsidP="00B92B5F">
          <w:pPr>
            <w:pStyle w:val="11"/>
            <w:rPr>
              <w:noProof/>
            </w:rPr>
          </w:pPr>
          <w:r w:rsidRPr="006C0CA9">
            <w:fldChar w:fldCharType="begin"/>
          </w:r>
          <w:r w:rsidR="00B92B5F" w:rsidRPr="00B92B5F">
            <w:instrText xml:space="preserve"> TOC \o "1-3" \h \z \u </w:instrText>
          </w:r>
          <w:r w:rsidRPr="006C0CA9">
            <w:fldChar w:fldCharType="separate"/>
          </w:r>
          <w:hyperlink w:anchor="_Toc504116579" w:history="1">
            <w:r w:rsidR="00B92B5F" w:rsidRPr="00B92B5F">
              <w:rPr>
                <w:rStyle w:val="a5"/>
                <w:rFonts w:ascii="Times New Roman" w:hAnsi="Times New Roman" w:cs="Times New Roman"/>
                <w:noProof/>
                <w:sz w:val="28"/>
                <w:szCs w:val="28"/>
              </w:rPr>
              <w:t>Введение</w:t>
            </w:r>
            <w:r w:rsidR="00B92B5F" w:rsidRPr="00B92B5F">
              <w:rPr>
                <w:noProof/>
                <w:webHidden/>
              </w:rPr>
              <w:tab/>
            </w:r>
            <w:r w:rsidRPr="00B92B5F">
              <w:rPr>
                <w:noProof/>
                <w:webHidden/>
              </w:rPr>
              <w:fldChar w:fldCharType="begin"/>
            </w:r>
            <w:r w:rsidR="00B92B5F" w:rsidRPr="00B92B5F">
              <w:rPr>
                <w:noProof/>
                <w:webHidden/>
              </w:rPr>
              <w:instrText xml:space="preserve"> PAGEREF _Toc504116579 \h </w:instrText>
            </w:r>
            <w:r w:rsidRPr="00B92B5F">
              <w:rPr>
                <w:noProof/>
                <w:webHidden/>
              </w:rPr>
            </w:r>
            <w:r w:rsidRPr="00B92B5F">
              <w:rPr>
                <w:noProof/>
                <w:webHidden/>
              </w:rPr>
              <w:fldChar w:fldCharType="separate"/>
            </w:r>
            <w:r w:rsidR="00B92B5F" w:rsidRPr="00B92B5F">
              <w:rPr>
                <w:noProof/>
                <w:webHidden/>
              </w:rPr>
              <w:t>1</w:t>
            </w:r>
            <w:r w:rsidRPr="00B92B5F">
              <w:rPr>
                <w:noProof/>
                <w:webHidden/>
              </w:rPr>
              <w:fldChar w:fldCharType="end"/>
            </w:r>
          </w:hyperlink>
        </w:p>
        <w:p w:rsidR="00B92B5F" w:rsidRPr="00B92B5F" w:rsidRDefault="006C0CA9" w:rsidP="00B92B5F">
          <w:pPr>
            <w:pStyle w:val="11"/>
            <w:rPr>
              <w:noProof/>
            </w:rPr>
          </w:pPr>
          <w:hyperlink w:anchor="_Toc504116580" w:history="1">
            <w:r w:rsidR="00B92B5F" w:rsidRPr="00B92B5F">
              <w:rPr>
                <w:rStyle w:val="a5"/>
                <w:rFonts w:ascii="Times New Roman" w:hAnsi="Times New Roman" w:cs="Times New Roman"/>
                <w:noProof/>
                <w:sz w:val="28"/>
                <w:szCs w:val="28"/>
              </w:rPr>
              <w:t>1. Теоретические аспекты аудита нематериальных активов</w:t>
            </w:r>
            <w:r w:rsidR="00B92B5F" w:rsidRPr="00B92B5F">
              <w:rPr>
                <w:noProof/>
                <w:webHidden/>
              </w:rPr>
              <w:tab/>
            </w:r>
            <w:r w:rsidRPr="00B92B5F">
              <w:rPr>
                <w:noProof/>
                <w:webHidden/>
              </w:rPr>
              <w:fldChar w:fldCharType="begin"/>
            </w:r>
            <w:r w:rsidR="00B92B5F" w:rsidRPr="00B92B5F">
              <w:rPr>
                <w:noProof/>
                <w:webHidden/>
              </w:rPr>
              <w:instrText xml:space="preserve"> PAGEREF _Toc504116580 \h </w:instrText>
            </w:r>
            <w:r w:rsidRPr="00B92B5F">
              <w:rPr>
                <w:noProof/>
                <w:webHidden/>
              </w:rPr>
            </w:r>
            <w:r w:rsidRPr="00B92B5F">
              <w:rPr>
                <w:noProof/>
                <w:webHidden/>
              </w:rPr>
              <w:fldChar w:fldCharType="separate"/>
            </w:r>
            <w:r w:rsidR="00B92B5F" w:rsidRPr="00B92B5F">
              <w:rPr>
                <w:noProof/>
                <w:webHidden/>
              </w:rPr>
              <w:t>3</w:t>
            </w:r>
            <w:r w:rsidRPr="00B92B5F">
              <w:rPr>
                <w:noProof/>
                <w:webHidden/>
              </w:rPr>
              <w:fldChar w:fldCharType="end"/>
            </w:r>
          </w:hyperlink>
        </w:p>
        <w:p w:rsidR="00B92B5F" w:rsidRPr="00B92B5F" w:rsidRDefault="006C0CA9" w:rsidP="00B92B5F">
          <w:pPr>
            <w:pStyle w:val="11"/>
            <w:rPr>
              <w:noProof/>
            </w:rPr>
          </w:pPr>
          <w:hyperlink w:anchor="_Toc504116581" w:history="1">
            <w:r w:rsidR="00B92B5F" w:rsidRPr="00B92B5F">
              <w:rPr>
                <w:rStyle w:val="a5"/>
                <w:rFonts w:ascii="Times New Roman" w:hAnsi="Times New Roman" w:cs="Times New Roman"/>
                <w:noProof/>
                <w:sz w:val="28"/>
                <w:szCs w:val="28"/>
              </w:rPr>
              <w:t>1.1 Понятие нематериальных активов</w:t>
            </w:r>
            <w:r w:rsidR="00B92B5F" w:rsidRPr="00B92B5F">
              <w:rPr>
                <w:noProof/>
                <w:webHidden/>
              </w:rPr>
              <w:tab/>
            </w:r>
            <w:r w:rsidRPr="00B92B5F">
              <w:rPr>
                <w:noProof/>
                <w:webHidden/>
              </w:rPr>
              <w:fldChar w:fldCharType="begin"/>
            </w:r>
            <w:r w:rsidR="00B92B5F" w:rsidRPr="00B92B5F">
              <w:rPr>
                <w:noProof/>
                <w:webHidden/>
              </w:rPr>
              <w:instrText xml:space="preserve"> PAGEREF _Toc504116581 \h </w:instrText>
            </w:r>
            <w:r w:rsidRPr="00B92B5F">
              <w:rPr>
                <w:noProof/>
                <w:webHidden/>
              </w:rPr>
            </w:r>
            <w:r w:rsidRPr="00B92B5F">
              <w:rPr>
                <w:noProof/>
                <w:webHidden/>
              </w:rPr>
              <w:fldChar w:fldCharType="separate"/>
            </w:r>
            <w:r w:rsidR="00B92B5F" w:rsidRPr="00B92B5F">
              <w:rPr>
                <w:noProof/>
                <w:webHidden/>
              </w:rPr>
              <w:t>3</w:t>
            </w:r>
            <w:r w:rsidRPr="00B92B5F">
              <w:rPr>
                <w:noProof/>
                <w:webHidden/>
              </w:rPr>
              <w:fldChar w:fldCharType="end"/>
            </w:r>
          </w:hyperlink>
        </w:p>
        <w:p w:rsidR="00B92B5F" w:rsidRPr="00B92B5F" w:rsidRDefault="006C0CA9" w:rsidP="00B92B5F">
          <w:pPr>
            <w:pStyle w:val="11"/>
            <w:rPr>
              <w:noProof/>
            </w:rPr>
          </w:pPr>
          <w:hyperlink w:anchor="_Toc504116582" w:history="1">
            <w:r w:rsidR="00B92B5F" w:rsidRPr="00B92B5F">
              <w:rPr>
                <w:rStyle w:val="a5"/>
                <w:rFonts w:ascii="Times New Roman" w:hAnsi="Times New Roman" w:cs="Times New Roman"/>
                <w:noProof/>
                <w:sz w:val="28"/>
                <w:szCs w:val="28"/>
              </w:rPr>
              <w:t>1.2Амортизация нематериальных активов</w:t>
            </w:r>
            <w:r w:rsidR="00B92B5F" w:rsidRPr="00B92B5F">
              <w:rPr>
                <w:noProof/>
                <w:webHidden/>
              </w:rPr>
              <w:tab/>
            </w:r>
            <w:r w:rsidRPr="00B92B5F">
              <w:rPr>
                <w:noProof/>
                <w:webHidden/>
              </w:rPr>
              <w:fldChar w:fldCharType="begin"/>
            </w:r>
            <w:r w:rsidR="00B92B5F" w:rsidRPr="00B92B5F">
              <w:rPr>
                <w:noProof/>
                <w:webHidden/>
              </w:rPr>
              <w:instrText xml:space="preserve"> PAGEREF _Toc504116582 \h </w:instrText>
            </w:r>
            <w:r w:rsidRPr="00B92B5F">
              <w:rPr>
                <w:noProof/>
                <w:webHidden/>
              </w:rPr>
            </w:r>
            <w:r w:rsidRPr="00B92B5F">
              <w:rPr>
                <w:noProof/>
                <w:webHidden/>
              </w:rPr>
              <w:fldChar w:fldCharType="separate"/>
            </w:r>
            <w:r w:rsidR="00B92B5F" w:rsidRPr="00B92B5F">
              <w:rPr>
                <w:noProof/>
                <w:webHidden/>
              </w:rPr>
              <w:t>11</w:t>
            </w:r>
            <w:r w:rsidRPr="00B92B5F">
              <w:rPr>
                <w:noProof/>
                <w:webHidden/>
              </w:rPr>
              <w:fldChar w:fldCharType="end"/>
            </w:r>
          </w:hyperlink>
        </w:p>
        <w:p w:rsidR="00B92B5F" w:rsidRPr="00B92B5F" w:rsidRDefault="006C0CA9" w:rsidP="00B92B5F">
          <w:pPr>
            <w:pStyle w:val="11"/>
            <w:rPr>
              <w:noProof/>
            </w:rPr>
          </w:pPr>
          <w:hyperlink w:anchor="_Toc504116583" w:history="1">
            <w:r w:rsidR="00B92B5F" w:rsidRPr="00B92B5F">
              <w:rPr>
                <w:rStyle w:val="a5"/>
                <w:rFonts w:ascii="Times New Roman" w:hAnsi="Times New Roman" w:cs="Times New Roman"/>
                <w:noProof/>
                <w:sz w:val="28"/>
                <w:szCs w:val="28"/>
              </w:rPr>
              <w:t>1.3  Методика проведения аудита нематериальных активов</w:t>
            </w:r>
            <w:r w:rsidR="00B92B5F" w:rsidRPr="00B92B5F">
              <w:rPr>
                <w:noProof/>
                <w:webHidden/>
              </w:rPr>
              <w:tab/>
            </w:r>
            <w:r w:rsidRPr="00B92B5F">
              <w:rPr>
                <w:noProof/>
                <w:webHidden/>
              </w:rPr>
              <w:fldChar w:fldCharType="begin"/>
            </w:r>
            <w:r w:rsidR="00B92B5F" w:rsidRPr="00B92B5F">
              <w:rPr>
                <w:noProof/>
                <w:webHidden/>
              </w:rPr>
              <w:instrText xml:space="preserve"> PAGEREF _Toc504116583 \h </w:instrText>
            </w:r>
            <w:r w:rsidRPr="00B92B5F">
              <w:rPr>
                <w:noProof/>
                <w:webHidden/>
              </w:rPr>
            </w:r>
            <w:r w:rsidRPr="00B92B5F">
              <w:rPr>
                <w:noProof/>
                <w:webHidden/>
              </w:rPr>
              <w:fldChar w:fldCharType="separate"/>
            </w:r>
            <w:r w:rsidR="00B92B5F" w:rsidRPr="00B92B5F">
              <w:rPr>
                <w:noProof/>
                <w:webHidden/>
              </w:rPr>
              <w:t>14</w:t>
            </w:r>
            <w:r w:rsidRPr="00B92B5F">
              <w:rPr>
                <w:noProof/>
                <w:webHidden/>
              </w:rPr>
              <w:fldChar w:fldCharType="end"/>
            </w:r>
          </w:hyperlink>
        </w:p>
        <w:p w:rsidR="00B92B5F" w:rsidRPr="00B92B5F" w:rsidRDefault="006C0CA9" w:rsidP="00B92B5F">
          <w:pPr>
            <w:pStyle w:val="11"/>
            <w:rPr>
              <w:noProof/>
            </w:rPr>
          </w:pPr>
          <w:hyperlink w:anchor="_Toc504116584" w:history="1">
            <w:r w:rsidR="00B92B5F" w:rsidRPr="00B92B5F">
              <w:rPr>
                <w:rStyle w:val="a5"/>
                <w:rFonts w:ascii="Times New Roman" w:hAnsi="Times New Roman" w:cs="Times New Roman"/>
                <w:noProof/>
                <w:sz w:val="28"/>
                <w:szCs w:val="28"/>
              </w:rPr>
              <w:t>Глава 2 Аудит нематериальных активов в ПАО «Северсталь»</w:t>
            </w:r>
            <w:r w:rsidR="00B92B5F" w:rsidRPr="00B92B5F">
              <w:rPr>
                <w:noProof/>
                <w:webHidden/>
              </w:rPr>
              <w:tab/>
            </w:r>
            <w:r w:rsidRPr="00B92B5F">
              <w:rPr>
                <w:noProof/>
                <w:webHidden/>
              </w:rPr>
              <w:fldChar w:fldCharType="begin"/>
            </w:r>
            <w:r w:rsidR="00B92B5F" w:rsidRPr="00B92B5F">
              <w:rPr>
                <w:noProof/>
                <w:webHidden/>
              </w:rPr>
              <w:instrText xml:space="preserve"> PAGEREF _Toc504116584 \h </w:instrText>
            </w:r>
            <w:r w:rsidRPr="00B92B5F">
              <w:rPr>
                <w:noProof/>
                <w:webHidden/>
              </w:rPr>
            </w:r>
            <w:r w:rsidRPr="00B92B5F">
              <w:rPr>
                <w:noProof/>
                <w:webHidden/>
              </w:rPr>
              <w:fldChar w:fldCharType="separate"/>
            </w:r>
            <w:r w:rsidR="00B92B5F" w:rsidRPr="00B92B5F">
              <w:rPr>
                <w:noProof/>
                <w:webHidden/>
              </w:rPr>
              <w:t>19</w:t>
            </w:r>
            <w:r w:rsidRPr="00B92B5F">
              <w:rPr>
                <w:noProof/>
                <w:webHidden/>
              </w:rPr>
              <w:fldChar w:fldCharType="end"/>
            </w:r>
          </w:hyperlink>
        </w:p>
        <w:p w:rsidR="00B92B5F" w:rsidRPr="00B92B5F" w:rsidRDefault="006C0CA9" w:rsidP="00B92B5F">
          <w:pPr>
            <w:pStyle w:val="11"/>
            <w:rPr>
              <w:noProof/>
            </w:rPr>
          </w:pPr>
          <w:hyperlink w:anchor="_Toc504116585" w:history="1">
            <w:r w:rsidR="00B92B5F" w:rsidRPr="00B92B5F">
              <w:rPr>
                <w:rStyle w:val="a5"/>
                <w:rFonts w:ascii="Times New Roman" w:hAnsi="Times New Roman" w:cs="Times New Roman"/>
                <w:noProof/>
                <w:sz w:val="28"/>
                <w:szCs w:val="28"/>
              </w:rPr>
              <w:t>2.1 Организационно-экономическая характеристика деятельности ПАО «Северсталь»</w:t>
            </w:r>
            <w:r w:rsidR="00B92B5F" w:rsidRPr="00B92B5F">
              <w:rPr>
                <w:noProof/>
                <w:webHidden/>
              </w:rPr>
              <w:tab/>
            </w:r>
            <w:r w:rsidRPr="00B92B5F">
              <w:rPr>
                <w:noProof/>
                <w:webHidden/>
              </w:rPr>
              <w:fldChar w:fldCharType="begin"/>
            </w:r>
            <w:r w:rsidR="00B92B5F" w:rsidRPr="00B92B5F">
              <w:rPr>
                <w:noProof/>
                <w:webHidden/>
              </w:rPr>
              <w:instrText xml:space="preserve"> PAGEREF _Toc504116585 \h </w:instrText>
            </w:r>
            <w:r w:rsidRPr="00B92B5F">
              <w:rPr>
                <w:noProof/>
                <w:webHidden/>
              </w:rPr>
            </w:r>
            <w:r w:rsidRPr="00B92B5F">
              <w:rPr>
                <w:noProof/>
                <w:webHidden/>
              </w:rPr>
              <w:fldChar w:fldCharType="separate"/>
            </w:r>
            <w:r w:rsidR="00B92B5F" w:rsidRPr="00B92B5F">
              <w:rPr>
                <w:noProof/>
                <w:webHidden/>
              </w:rPr>
              <w:t>19</w:t>
            </w:r>
            <w:r w:rsidRPr="00B92B5F">
              <w:rPr>
                <w:noProof/>
                <w:webHidden/>
              </w:rPr>
              <w:fldChar w:fldCharType="end"/>
            </w:r>
          </w:hyperlink>
        </w:p>
        <w:p w:rsidR="00B92B5F" w:rsidRPr="00B92B5F" w:rsidRDefault="006C0CA9" w:rsidP="00B92B5F">
          <w:pPr>
            <w:pStyle w:val="11"/>
            <w:rPr>
              <w:noProof/>
            </w:rPr>
          </w:pPr>
          <w:hyperlink w:anchor="_Toc504116586" w:history="1">
            <w:r w:rsidR="00B92B5F" w:rsidRPr="00B92B5F">
              <w:rPr>
                <w:rStyle w:val="a5"/>
                <w:rFonts w:ascii="Times New Roman" w:hAnsi="Times New Roman" w:cs="Times New Roman"/>
                <w:noProof/>
                <w:sz w:val="28"/>
                <w:szCs w:val="28"/>
              </w:rPr>
              <w:t>2.2  Анализ плана аудита нематериальных активов предприятия</w:t>
            </w:r>
            <w:r w:rsidR="00B92B5F" w:rsidRPr="00B92B5F">
              <w:rPr>
                <w:noProof/>
                <w:webHidden/>
              </w:rPr>
              <w:tab/>
            </w:r>
            <w:r w:rsidRPr="00B92B5F">
              <w:rPr>
                <w:noProof/>
                <w:webHidden/>
              </w:rPr>
              <w:fldChar w:fldCharType="begin"/>
            </w:r>
            <w:r w:rsidR="00B92B5F" w:rsidRPr="00B92B5F">
              <w:rPr>
                <w:noProof/>
                <w:webHidden/>
              </w:rPr>
              <w:instrText xml:space="preserve"> PAGEREF _Toc504116586 \h </w:instrText>
            </w:r>
            <w:r w:rsidRPr="00B92B5F">
              <w:rPr>
                <w:noProof/>
                <w:webHidden/>
              </w:rPr>
            </w:r>
            <w:r w:rsidRPr="00B92B5F">
              <w:rPr>
                <w:noProof/>
                <w:webHidden/>
              </w:rPr>
              <w:fldChar w:fldCharType="separate"/>
            </w:r>
            <w:r w:rsidR="00B92B5F" w:rsidRPr="00B92B5F">
              <w:rPr>
                <w:noProof/>
                <w:webHidden/>
              </w:rPr>
              <w:t>25</w:t>
            </w:r>
            <w:r w:rsidRPr="00B92B5F">
              <w:rPr>
                <w:noProof/>
                <w:webHidden/>
              </w:rPr>
              <w:fldChar w:fldCharType="end"/>
            </w:r>
          </w:hyperlink>
        </w:p>
        <w:p w:rsidR="00B92B5F" w:rsidRPr="00B92B5F" w:rsidRDefault="006C0CA9" w:rsidP="00B92B5F">
          <w:pPr>
            <w:pStyle w:val="11"/>
            <w:rPr>
              <w:noProof/>
            </w:rPr>
          </w:pPr>
          <w:hyperlink w:anchor="_Toc504116587" w:history="1">
            <w:r w:rsidR="00B92B5F" w:rsidRPr="00B92B5F">
              <w:rPr>
                <w:rStyle w:val="a5"/>
                <w:rFonts w:ascii="Times New Roman" w:hAnsi="Times New Roman" w:cs="Times New Roman"/>
                <w:noProof/>
                <w:sz w:val="28"/>
                <w:szCs w:val="28"/>
              </w:rPr>
              <w:t>2.3 Характеристика программы аудита нематериальных активов</w:t>
            </w:r>
            <w:r w:rsidR="00B92B5F" w:rsidRPr="00B92B5F">
              <w:rPr>
                <w:noProof/>
                <w:webHidden/>
              </w:rPr>
              <w:tab/>
            </w:r>
            <w:r w:rsidRPr="00B92B5F">
              <w:rPr>
                <w:noProof/>
                <w:webHidden/>
              </w:rPr>
              <w:fldChar w:fldCharType="begin"/>
            </w:r>
            <w:r w:rsidR="00B92B5F" w:rsidRPr="00B92B5F">
              <w:rPr>
                <w:noProof/>
                <w:webHidden/>
              </w:rPr>
              <w:instrText xml:space="preserve"> PAGEREF _Toc504116587 \h </w:instrText>
            </w:r>
            <w:r w:rsidRPr="00B92B5F">
              <w:rPr>
                <w:noProof/>
                <w:webHidden/>
              </w:rPr>
            </w:r>
            <w:r w:rsidRPr="00B92B5F">
              <w:rPr>
                <w:noProof/>
                <w:webHidden/>
              </w:rPr>
              <w:fldChar w:fldCharType="separate"/>
            </w:r>
            <w:r w:rsidR="00B92B5F" w:rsidRPr="00B92B5F">
              <w:rPr>
                <w:noProof/>
                <w:webHidden/>
              </w:rPr>
              <w:t>27</w:t>
            </w:r>
            <w:r w:rsidRPr="00B92B5F">
              <w:rPr>
                <w:noProof/>
                <w:webHidden/>
              </w:rPr>
              <w:fldChar w:fldCharType="end"/>
            </w:r>
          </w:hyperlink>
        </w:p>
        <w:p w:rsidR="00B92B5F" w:rsidRPr="00B92B5F" w:rsidRDefault="006C0CA9" w:rsidP="00B92B5F">
          <w:pPr>
            <w:pStyle w:val="11"/>
            <w:rPr>
              <w:noProof/>
            </w:rPr>
          </w:pPr>
          <w:hyperlink w:anchor="_Toc504116588" w:history="1">
            <w:r w:rsidR="00B92B5F" w:rsidRPr="00B92B5F">
              <w:rPr>
                <w:rStyle w:val="a5"/>
                <w:rFonts w:ascii="Times New Roman" w:hAnsi="Times New Roman" w:cs="Times New Roman"/>
                <w:noProof/>
                <w:sz w:val="28"/>
                <w:szCs w:val="28"/>
              </w:rPr>
              <w:t>Рассмотрим программу проверки нематериальных активов, в соответствии с которой осуществлялась аудиторская проверка нематериальных активов  компании.</w:t>
            </w:r>
            <w:r w:rsidR="00B92B5F" w:rsidRPr="00B92B5F">
              <w:rPr>
                <w:noProof/>
                <w:webHidden/>
              </w:rPr>
              <w:tab/>
            </w:r>
            <w:r w:rsidRPr="00B92B5F">
              <w:rPr>
                <w:noProof/>
                <w:webHidden/>
              </w:rPr>
              <w:fldChar w:fldCharType="begin"/>
            </w:r>
            <w:r w:rsidR="00B92B5F" w:rsidRPr="00B92B5F">
              <w:rPr>
                <w:noProof/>
                <w:webHidden/>
              </w:rPr>
              <w:instrText xml:space="preserve"> PAGEREF _Toc504116588 \h </w:instrText>
            </w:r>
            <w:r w:rsidRPr="00B92B5F">
              <w:rPr>
                <w:noProof/>
                <w:webHidden/>
              </w:rPr>
            </w:r>
            <w:r w:rsidRPr="00B92B5F">
              <w:rPr>
                <w:noProof/>
                <w:webHidden/>
              </w:rPr>
              <w:fldChar w:fldCharType="separate"/>
            </w:r>
            <w:r w:rsidR="00B92B5F" w:rsidRPr="00B92B5F">
              <w:rPr>
                <w:noProof/>
                <w:webHidden/>
              </w:rPr>
              <w:t>27</w:t>
            </w:r>
            <w:r w:rsidRPr="00B92B5F">
              <w:rPr>
                <w:noProof/>
                <w:webHidden/>
              </w:rPr>
              <w:fldChar w:fldCharType="end"/>
            </w:r>
          </w:hyperlink>
        </w:p>
        <w:p w:rsidR="00B92B5F" w:rsidRPr="00B92B5F" w:rsidRDefault="006C0CA9" w:rsidP="00B92B5F">
          <w:pPr>
            <w:pStyle w:val="11"/>
            <w:rPr>
              <w:noProof/>
            </w:rPr>
          </w:pPr>
          <w:hyperlink w:anchor="_Toc504116589" w:history="1">
            <w:r w:rsidR="00B92B5F" w:rsidRPr="00B92B5F">
              <w:rPr>
                <w:rStyle w:val="a5"/>
                <w:rFonts w:ascii="Times New Roman" w:hAnsi="Times New Roman" w:cs="Times New Roman"/>
                <w:noProof/>
                <w:sz w:val="28"/>
                <w:szCs w:val="28"/>
              </w:rPr>
              <w:t>2.4 Аудит документального оформления НМА и  учетной политики</w:t>
            </w:r>
            <w:r w:rsidR="00B92B5F" w:rsidRPr="00B92B5F">
              <w:rPr>
                <w:noProof/>
                <w:webHidden/>
              </w:rPr>
              <w:tab/>
            </w:r>
            <w:r w:rsidRPr="00B92B5F">
              <w:rPr>
                <w:noProof/>
                <w:webHidden/>
              </w:rPr>
              <w:fldChar w:fldCharType="begin"/>
            </w:r>
            <w:r w:rsidR="00B92B5F" w:rsidRPr="00B92B5F">
              <w:rPr>
                <w:noProof/>
                <w:webHidden/>
              </w:rPr>
              <w:instrText xml:space="preserve"> PAGEREF _Toc504116589 \h </w:instrText>
            </w:r>
            <w:r w:rsidRPr="00B92B5F">
              <w:rPr>
                <w:noProof/>
                <w:webHidden/>
              </w:rPr>
            </w:r>
            <w:r w:rsidRPr="00B92B5F">
              <w:rPr>
                <w:noProof/>
                <w:webHidden/>
              </w:rPr>
              <w:fldChar w:fldCharType="separate"/>
            </w:r>
            <w:r w:rsidR="00B92B5F" w:rsidRPr="00B92B5F">
              <w:rPr>
                <w:noProof/>
                <w:webHidden/>
              </w:rPr>
              <w:t>29</w:t>
            </w:r>
            <w:r w:rsidRPr="00B92B5F">
              <w:rPr>
                <w:noProof/>
                <w:webHidden/>
              </w:rPr>
              <w:fldChar w:fldCharType="end"/>
            </w:r>
          </w:hyperlink>
        </w:p>
        <w:p w:rsidR="00B92B5F" w:rsidRPr="00B92B5F" w:rsidRDefault="006C0CA9" w:rsidP="00B92B5F">
          <w:pPr>
            <w:pStyle w:val="11"/>
            <w:rPr>
              <w:noProof/>
            </w:rPr>
          </w:pPr>
          <w:hyperlink w:anchor="_Toc504116590" w:history="1">
            <w:r w:rsidR="00B92B5F" w:rsidRPr="00B92B5F">
              <w:rPr>
                <w:rStyle w:val="a5"/>
                <w:rFonts w:ascii="Times New Roman" w:hAnsi="Times New Roman" w:cs="Times New Roman"/>
                <w:noProof/>
                <w:sz w:val="28"/>
                <w:szCs w:val="28"/>
              </w:rPr>
              <w:t>2.5  Аудит бухгалтерского учета НМА</w:t>
            </w:r>
            <w:r w:rsidR="00B92B5F" w:rsidRPr="00B92B5F">
              <w:rPr>
                <w:noProof/>
                <w:webHidden/>
              </w:rPr>
              <w:tab/>
            </w:r>
            <w:r w:rsidRPr="00B92B5F">
              <w:rPr>
                <w:noProof/>
                <w:webHidden/>
              </w:rPr>
              <w:fldChar w:fldCharType="begin"/>
            </w:r>
            <w:r w:rsidR="00B92B5F" w:rsidRPr="00B92B5F">
              <w:rPr>
                <w:noProof/>
                <w:webHidden/>
              </w:rPr>
              <w:instrText xml:space="preserve"> PAGEREF _Toc504116590 \h </w:instrText>
            </w:r>
            <w:r w:rsidRPr="00B92B5F">
              <w:rPr>
                <w:noProof/>
                <w:webHidden/>
              </w:rPr>
            </w:r>
            <w:r w:rsidRPr="00B92B5F">
              <w:rPr>
                <w:noProof/>
                <w:webHidden/>
              </w:rPr>
              <w:fldChar w:fldCharType="separate"/>
            </w:r>
            <w:r w:rsidR="00B92B5F" w:rsidRPr="00B92B5F">
              <w:rPr>
                <w:noProof/>
                <w:webHidden/>
              </w:rPr>
              <w:t>35</w:t>
            </w:r>
            <w:r w:rsidRPr="00B92B5F">
              <w:rPr>
                <w:noProof/>
                <w:webHidden/>
              </w:rPr>
              <w:fldChar w:fldCharType="end"/>
            </w:r>
          </w:hyperlink>
        </w:p>
        <w:p w:rsidR="00B92B5F" w:rsidRPr="00B92B5F" w:rsidRDefault="006C0CA9" w:rsidP="00B92B5F">
          <w:pPr>
            <w:pStyle w:val="11"/>
            <w:rPr>
              <w:noProof/>
            </w:rPr>
          </w:pPr>
          <w:hyperlink w:anchor="_Toc504116591" w:history="1">
            <w:r w:rsidR="00B92B5F" w:rsidRPr="00B92B5F">
              <w:rPr>
                <w:rStyle w:val="a5"/>
                <w:rFonts w:ascii="Times New Roman" w:hAnsi="Times New Roman" w:cs="Times New Roman"/>
                <w:noProof/>
                <w:sz w:val="28"/>
                <w:szCs w:val="28"/>
              </w:rPr>
              <w:t>2.6 Выявленные нарушения в ходе аудита НМА</w:t>
            </w:r>
            <w:r w:rsidR="00B92B5F" w:rsidRPr="00B92B5F">
              <w:rPr>
                <w:noProof/>
                <w:webHidden/>
              </w:rPr>
              <w:tab/>
            </w:r>
            <w:r w:rsidRPr="00B92B5F">
              <w:rPr>
                <w:noProof/>
                <w:webHidden/>
              </w:rPr>
              <w:fldChar w:fldCharType="begin"/>
            </w:r>
            <w:r w:rsidR="00B92B5F" w:rsidRPr="00B92B5F">
              <w:rPr>
                <w:noProof/>
                <w:webHidden/>
              </w:rPr>
              <w:instrText xml:space="preserve"> PAGEREF _Toc504116591 \h </w:instrText>
            </w:r>
            <w:r w:rsidRPr="00B92B5F">
              <w:rPr>
                <w:noProof/>
                <w:webHidden/>
              </w:rPr>
            </w:r>
            <w:r w:rsidRPr="00B92B5F">
              <w:rPr>
                <w:noProof/>
                <w:webHidden/>
              </w:rPr>
              <w:fldChar w:fldCharType="separate"/>
            </w:r>
            <w:r w:rsidR="00B92B5F" w:rsidRPr="00B92B5F">
              <w:rPr>
                <w:noProof/>
                <w:webHidden/>
              </w:rPr>
              <w:t>39</w:t>
            </w:r>
            <w:r w:rsidRPr="00B92B5F">
              <w:rPr>
                <w:noProof/>
                <w:webHidden/>
              </w:rPr>
              <w:fldChar w:fldCharType="end"/>
            </w:r>
          </w:hyperlink>
        </w:p>
        <w:p w:rsidR="00B92B5F" w:rsidRPr="00B92B5F" w:rsidRDefault="006C0CA9" w:rsidP="00B92B5F">
          <w:pPr>
            <w:pStyle w:val="11"/>
            <w:rPr>
              <w:noProof/>
            </w:rPr>
          </w:pPr>
          <w:hyperlink w:anchor="_Toc504116600" w:history="1">
            <w:r w:rsidR="00B92B5F" w:rsidRPr="00B92B5F">
              <w:rPr>
                <w:rStyle w:val="a5"/>
                <w:rFonts w:ascii="Times New Roman" w:hAnsi="Times New Roman" w:cs="Times New Roman"/>
                <w:noProof/>
                <w:sz w:val="28"/>
                <w:szCs w:val="28"/>
              </w:rPr>
              <w:t>Заключение</w:t>
            </w:r>
            <w:r w:rsidR="00B92B5F" w:rsidRPr="00B92B5F">
              <w:rPr>
                <w:noProof/>
                <w:webHidden/>
              </w:rPr>
              <w:tab/>
            </w:r>
            <w:r w:rsidRPr="00B92B5F">
              <w:rPr>
                <w:noProof/>
                <w:webHidden/>
              </w:rPr>
              <w:fldChar w:fldCharType="begin"/>
            </w:r>
            <w:r w:rsidR="00B92B5F" w:rsidRPr="00B92B5F">
              <w:rPr>
                <w:noProof/>
                <w:webHidden/>
              </w:rPr>
              <w:instrText xml:space="preserve"> PAGEREF _Toc504116600 \h </w:instrText>
            </w:r>
            <w:r w:rsidRPr="00B92B5F">
              <w:rPr>
                <w:noProof/>
                <w:webHidden/>
              </w:rPr>
            </w:r>
            <w:r w:rsidRPr="00B92B5F">
              <w:rPr>
                <w:noProof/>
                <w:webHidden/>
              </w:rPr>
              <w:fldChar w:fldCharType="separate"/>
            </w:r>
            <w:r w:rsidR="00B92B5F" w:rsidRPr="00B92B5F">
              <w:rPr>
                <w:noProof/>
                <w:webHidden/>
              </w:rPr>
              <w:t>43</w:t>
            </w:r>
            <w:r w:rsidRPr="00B92B5F">
              <w:rPr>
                <w:noProof/>
                <w:webHidden/>
              </w:rPr>
              <w:fldChar w:fldCharType="end"/>
            </w:r>
          </w:hyperlink>
        </w:p>
        <w:p w:rsidR="00B92B5F" w:rsidRPr="00B92B5F" w:rsidRDefault="006C0CA9" w:rsidP="00B92B5F">
          <w:pPr>
            <w:pStyle w:val="11"/>
            <w:rPr>
              <w:noProof/>
            </w:rPr>
          </w:pPr>
          <w:hyperlink w:anchor="_Toc504116601" w:history="1">
            <w:r w:rsidR="00B92B5F" w:rsidRPr="00B92B5F">
              <w:rPr>
                <w:rStyle w:val="a5"/>
                <w:rFonts w:ascii="Times New Roman" w:hAnsi="Times New Roman" w:cs="Times New Roman"/>
                <w:noProof/>
                <w:sz w:val="28"/>
                <w:szCs w:val="28"/>
              </w:rPr>
              <w:t>Список использованных источников</w:t>
            </w:r>
            <w:r w:rsidR="00B92B5F" w:rsidRPr="00B92B5F">
              <w:rPr>
                <w:noProof/>
                <w:webHidden/>
              </w:rPr>
              <w:tab/>
            </w:r>
            <w:r w:rsidRPr="00B92B5F">
              <w:rPr>
                <w:noProof/>
                <w:webHidden/>
              </w:rPr>
              <w:fldChar w:fldCharType="begin"/>
            </w:r>
            <w:r w:rsidR="00B92B5F" w:rsidRPr="00B92B5F">
              <w:rPr>
                <w:noProof/>
                <w:webHidden/>
              </w:rPr>
              <w:instrText xml:space="preserve"> PAGEREF _Toc504116601 \h </w:instrText>
            </w:r>
            <w:r w:rsidRPr="00B92B5F">
              <w:rPr>
                <w:noProof/>
                <w:webHidden/>
              </w:rPr>
            </w:r>
            <w:r w:rsidRPr="00B92B5F">
              <w:rPr>
                <w:noProof/>
                <w:webHidden/>
              </w:rPr>
              <w:fldChar w:fldCharType="separate"/>
            </w:r>
            <w:r w:rsidR="00B92B5F" w:rsidRPr="00B92B5F">
              <w:rPr>
                <w:noProof/>
                <w:webHidden/>
              </w:rPr>
              <w:t>44</w:t>
            </w:r>
            <w:r w:rsidRPr="00B92B5F">
              <w:rPr>
                <w:noProof/>
                <w:webHidden/>
              </w:rPr>
              <w:fldChar w:fldCharType="end"/>
            </w:r>
          </w:hyperlink>
        </w:p>
        <w:p w:rsidR="00B92B5F" w:rsidRPr="00B92B5F" w:rsidRDefault="006C0CA9">
          <w:pPr>
            <w:rPr>
              <w:rFonts w:ascii="Times New Roman" w:hAnsi="Times New Roman" w:cs="Times New Roman"/>
              <w:sz w:val="28"/>
              <w:szCs w:val="28"/>
            </w:rPr>
          </w:pPr>
          <w:r w:rsidRPr="00B92B5F">
            <w:rPr>
              <w:rFonts w:ascii="Times New Roman" w:hAnsi="Times New Roman" w:cs="Times New Roman"/>
              <w:sz w:val="28"/>
              <w:szCs w:val="28"/>
            </w:rPr>
            <w:fldChar w:fldCharType="end"/>
          </w:r>
        </w:p>
      </w:sdtContent>
    </w:sdt>
    <w:p w:rsidR="00B92B5F" w:rsidRDefault="00B92B5F" w:rsidP="00B92B5F">
      <w:pPr>
        <w:pStyle w:val="1"/>
        <w:rPr>
          <w:sz w:val="28"/>
          <w:szCs w:val="28"/>
        </w:rPr>
      </w:pPr>
    </w:p>
    <w:p w:rsidR="00B92B5F" w:rsidRDefault="00B92B5F" w:rsidP="00B92B5F">
      <w:pPr>
        <w:pStyle w:val="1"/>
        <w:rPr>
          <w:sz w:val="28"/>
          <w:szCs w:val="28"/>
        </w:rPr>
      </w:pPr>
    </w:p>
    <w:p w:rsidR="00B92B5F" w:rsidRDefault="00B92B5F" w:rsidP="00B92B5F">
      <w:pPr>
        <w:pStyle w:val="1"/>
        <w:rPr>
          <w:sz w:val="28"/>
          <w:szCs w:val="28"/>
        </w:rPr>
      </w:pPr>
    </w:p>
    <w:p w:rsidR="00B92B5F" w:rsidRDefault="00B92B5F" w:rsidP="00B92B5F">
      <w:pPr>
        <w:pStyle w:val="1"/>
        <w:rPr>
          <w:sz w:val="28"/>
          <w:szCs w:val="28"/>
        </w:rPr>
      </w:pPr>
    </w:p>
    <w:p w:rsidR="00B92B5F" w:rsidRDefault="00B92B5F" w:rsidP="00B92B5F">
      <w:pPr>
        <w:pStyle w:val="1"/>
        <w:rPr>
          <w:sz w:val="28"/>
          <w:szCs w:val="28"/>
        </w:rPr>
      </w:pPr>
    </w:p>
    <w:p w:rsidR="00B92B5F" w:rsidRDefault="00B92B5F" w:rsidP="00B92B5F">
      <w:pPr>
        <w:pStyle w:val="1"/>
        <w:rPr>
          <w:sz w:val="28"/>
          <w:szCs w:val="28"/>
        </w:rPr>
      </w:pPr>
    </w:p>
    <w:p w:rsidR="00B92B5F" w:rsidRDefault="00B92B5F" w:rsidP="00B92B5F">
      <w:pPr>
        <w:pStyle w:val="1"/>
        <w:rPr>
          <w:sz w:val="28"/>
          <w:szCs w:val="28"/>
        </w:rPr>
      </w:pPr>
    </w:p>
    <w:p w:rsidR="00A003F6" w:rsidRPr="00B92B5F" w:rsidRDefault="00A003F6" w:rsidP="00B92B5F">
      <w:pPr>
        <w:pStyle w:val="1"/>
        <w:rPr>
          <w:sz w:val="28"/>
          <w:szCs w:val="28"/>
        </w:rPr>
      </w:pPr>
      <w:bookmarkStart w:id="1" w:name="_Toc504116579"/>
      <w:r w:rsidRPr="00B92B5F">
        <w:rPr>
          <w:sz w:val="28"/>
          <w:szCs w:val="28"/>
        </w:rPr>
        <w:t>Введение</w:t>
      </w:r>
      <w:bookmarkEnd w:id="0"/>
      <w:bookmarkEnd w:id="1"/>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В своей работе предприятия все чаще используют активы, не имеющие материально-вещественной формы, но которые необходимы для производства и приносят доход своему владельцу. Это так называемые нематериальные активы.</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Нематериальные активы - это объекты длительного пользования, не являющиеся материальными, но имеющие определенную стоимость, поскольку обладают свойством приносить доход (экономическую выгоду).</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Учет нематериальных активов - дело тонкое. Их «нематериальность» в каждом случае особая и требует особого подхода. Однако есть и общие правила, которые необходимо помнить при осуществлении операций с нематериальными активами.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Основным документом, регламентирующим порядок учета нематериальных активов, является Положение по бухгалтерскому учету «Учет нематериальных активов» ПБУ 14/2000, утвержденное приказом Минфина России от 16.10.2000 N 91н, которое введено в действие с 1 января 2001 г.</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Российское законодательство к нематериальным активам относит права и (или) преимущества, связанные с созданием научно-технических или литературных произведений, проведением технических, научных или исследовательских работ и приобретением определенных приоритетов в различных сферах деятельности.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lastRenderedPageBreak/>
        <w:t>В данной работе мы ознакомимся с особенностями аудита нематериальных активов. Основными задачами аудита нематериальных активов являются:</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1. проверка правильности отнесения объекта к нематериальным активам;</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2. оценка организации учета нематериальных активов в бухгалтерии предприятия;</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3. достоверность оценки затрат предприятия на приобретение или создание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4. проверка правильности ежемесячного начисления амортизации и списания его на затраты по нематериальным активам;</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5. проверка соблюдения налогового законодательства по операциям, связанным с приобретением и выбытием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Цель данной работы – изучить порядок проведения аудиторской проверки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Из поставленной цели вытекают следующие задачи: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1. Рассмотреть теоретические аспекты проведения аудиторской проверки нематериальных активов предприятия;</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2. Охарактеризовать предприятие, выбранное в качестве объекта практического исследования;</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3. Рассмотреть организацию внутреннего контроля на предприятии и рассчитать уровень существенности;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4. Рассмотреть общий план проведения аудиторской проверки;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5. Повести анализ программы аудиторской проверки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6. Рассмотреть выявленные в ходе проверки ошибки.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lastRenderedPageBreak/>
        <w:t>Объектом практического исследования является Общество с ограниченной ответственностью «Красноармейский», деятельность которого заключается в производстве мясных полуфабрикатов.</w:t>
      </w:r>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bookmarkStart w:id="2" w:name="_Toc123400966"/>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p>
    <w:p w:rsidR="00A003F6" w:rsidRPr="00B92B5F" w:rsidRDefault="00A003F6" w:rsidP="004B72F5">
      <w:pPr>
        <w:spacing w:after="0" w:line="360" w:lineRule="auto"/>
        <w:ind w:left="60" w:right="60" w:firstLine="709"/>
        <w:jc w:val="center"/>
        <w:outlineLvl w:val="0"/>
        <w:rPr>
          <w:rFonts w:ascii="Times New Roman" w:eastAsia="Times New Roman" w:hAnsi="Times New Roman" w:cs="Times New Roman"/>
          <w:b/>
          <w:bCs/>
          <w:kern w:val="36"/>
          <w:sz w:val="28"/>
          <w:szCs w:val="28"/>
          <w:lang w:eastAsia="ru-RU"/>
        </w:rPr>
      </w:pPr>
    </w:p>
    <w:p w:rsidR="00A003F6" w:rsidRPr="00B92B5F" w:rsidRDefault="00A003F6" w:rsidP="00B92B5F">
      <w:pPr>
        <w:pStyle w:val="1"/>
        <w:rPr>
          <w:noProof/>
          <w:sz w:val="28"/>
          <w:szCs w:val="28"/>
        </w:rPr>
      </w:pPr>
      <w:bookmarkStart w:id="3" w:name="_Toc504116580"/>
      <w:r w:rsidRPr="00B92B5F">
        <w:rPr>
          <w:noProof/>
          <w:sz w:val="28"/>
          <w:szCs w:val="28"/>
        </w:rPr>
        <w:t>1. Теоретические аспекты аудита нематериальных активов</w:t>
      </w:r>
      <w:bookmarkEnd w:id="2"/>
      <w:bookmarkEnd w:id="3"/>
    </w:p>
    <w:p w:rsidR="00A003F6" w:rsidRPr="00B92B5F" w:rsidRDefault="00B92B5F" w:rsidP="00B92B5F">
      <w:pPr>
        <w:pStyle w:val="1"/>
        <w:rPr>
          <w:noProof/>
          <w:sz w:val="28"/>
          <w:szCs w:val="28"/>
        </w:rPr>
      </w:pPr>
      <w:bookmarkStart w:id="4" w:name="_Toc504116581"/>
      <w:r w:rsidRPr="00B92B5F">
        <w:rPr>
          <w:noProof/>
          <w:sz w:val="28"/>
          <w:szCs w:val="28"/>
        </w:rPr>
        <w:t xml:space="preserve">1.1 </w:t>
      </w:r>
      <w:r w:rsidR="00A003F6" w:rsidRPr="00B92B5F">
        <w:rPr>
          <w:noProof/>
          <w:sz w:val="28"/>
          <w:szCs w:val="28"/>
        </w:rPr>
        <w:t>Понятие нематериальных активов</w:t>
      </w:r>
      <w:bookmarkEnd w:id="4"/>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 Нематериальные  активы – это стоимость прав на объекты    интеллектуальной собственности.  При этом сами права собственности являются неосязаемыми и не имеют вещественной природы. Например, новая технология производства – это всего лишь идея автора, которая неосязаема, но оформлена в виде патента на изобретение.</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В таблице 1 представлены различные трактовки понятия «Нематериальные активы» предприятия.</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Таблица 1.1 – Трактовки понятия «Нематериальные активы»</w:t>
      </w:r>
    </w:p>
    <w:tbl>
      <w:tblPr>
        <w:tblW w:w="9345" w:type="dxa"/>
        <w:tblCellMar>
          <w:left w:w="10" w:type="dxa"/>
          <w:right w:w="10" w:type="dxa"/>
        </w:tblCellMar>
        <w:tblLook w:val="04A0"/>
      </w:tblPr>
      <w:tblGrid>
        <w:gridCol w:w="562"/>
        <w:gridCol w:w="1985"/>
        <w:gridCol w:w="4461"/>
        <w:gridCol w:w="2337"/>
      </w:tblGrid>
      <w:tr w:rsidR="00A003F6" w:rsidRPr="00B92B5F" w:rsidTr="004B72F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 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Понятие</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Определение</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Источник</w:t>
            </w:r>
          </w:p>
        </w:tc>
      </w:tr>
      <w:tr w:rsidR="00A003F6" w:rsidRPr="00B92B5F" w:rsidTr="004B72F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2</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4</w:t>
            </w:r>
          </w:p>
        </w:tc>
      </w:tr>
      <w:tr w:rsidR="00A003F6" w:rsidRPr="00B92B5F" w:rsidTr="004B72F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p>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Нематериальные активы</w:t>
            </w: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lastRenderedPageBreak/>
              <w:t xml:space="preserve">объекты, не имеющие физической природы, но считающиеся активами предприятия и   требующие постепенной амортизации в </w:t>
            </w:r>
            <w:r w:rsidRPr="00B92B5F">
              <w:rPr>
                <w:rFonts w:ascii="Times New Roman" w:hAnsi="Times New Roman" w:cs="Times New Roman"/>
              </w:rPr>
              <w:lastRenderedPageBreak/>
              <w:t>течение срока их использования</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lastRenderedPageBreak/>
              <w:t>Л.П. Кураков, В.Л. Кураков, А.Л. Кура-ков «Энциклопеди-</w:t>
            </w:r>
            <w:r w:rsidRPr="00B92B5F">
              <w:rPr>
                <w:rFonts w:ascii="Times New Roman" w:hAnsi="Times New Roman" w:cs="Times New Roman"/>
              </w:rPr>
              <w:lastRenderedPageBreak/>
              <w:t>ческий словарь эко-номики и права»</w:t>
            </w:r>
          </w:p>
        </w:tc>
      </w:tr>
      <w:tr w:rsidR="00A003F6" w:rsidRPr="00B92B5F" w:rsidTr="004B72F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lastRenderedPageBreak/>
              <w:t>2</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 xml:space="preserve"> Ценности, которые принадлежат компании по праву, но не имеют физической сущности.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Райзберг Б.А., Ло-зовский Л.Ш., Ста-родубцева Е.Б. «Со-временный эконо-мический словарь»</w:t>
            </w:r>
          </w:p>
        </w:tc>
      </w:tr>
      <w:tr w:rsidR="00A003F6" w:rsidRPr="00B92B5F" w:rsidTr="004B72F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Неденежные активы, у которых нет физической формы, но они могут приносить будущие экономические выгоды</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Джесси Рассел «Не-материальные акти-вы»</w:t>
            </w:r>
          </w:p>
        </w:tc>
      </w:tr>
      <w:tr w:rsidR="00A003F6" w:rsidRPr="00B92B5F" w:rsidTr="004B72F5">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r>
      <w:tr w:rsidR="00A003F6" w:rsidRPr="00B92B5F" w:rsidTr="004B72F5">
        <w:trPr>
          <w:trHeight w:val="166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4</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 xml:space="preserve">Активы компании, которые являются неосязаемыми и не имеющими физической сущности. Такие как патенты, торговые марки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Терминологический словарь библиоте-каря по социально-экономической те-матике</w:t>
            </w:r>
          </w:p>
        </w:tc>
      </w:tr>
    </w:tbl>
    <w:p w:rsidR="00A003F6" w:rsidRPr="00B92B5F" w:rsidRDefault="00A003F6" w:rsidP="004B72F5">
      <w:pPr>
        <w:spacing w:after="0" w:line="360" w:lineRule="auto"/>
        <w:ind w:firstLine="709"/>
        <w:jc w:val="both"/>
        <w:rPr>
          <w:rFonts w:ascii="Times New Roman" w:hAnsi="Times New Roman" w:cs="Times New Roman"/>
          <w:sz w:val="28"/>
          <w:szCs w:val="28"/>
        </w:rPr>
      </w:pP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То есть можно сделать вывод, что существует много разных определений нематериальных активов, потому что данное понятие очень многогранно.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К нематериальным активам относят активы, которые удовлетворяют следующим условиям (рис. 1):</w:t>
      </w:r>
    </w:p>
    <w:p w:rsidR="00A003F6" w:rsidRPr="00B92B5F" w:rsidRDefault="006C0CA9" w:rsidP="004B72F5">
      <w:pPr>
        <w:spacing w:after="0" w:line="360" w:lineRule="auto"/>
        <w:ind w:firstLine="709"/>
        <w:jc w:val="both"/>
        <w:rPr>
          <w:rFonts w:ascii="Times New Roman" w:hAnsi="Times New Roman" w:cs="Times New Roman"/>
        </w:rPr>
      </w:pPr>
      <w:r w:rsidRPr="006C0CA9">
        <w:rPr>
          <w:rFonts w:ascii="Times New Roman" w:hAnsi="Times New Roman" w:cs="Times New Roman"/>
          <w:sz w:val="28"/>
          <w:szCs w:val="28"/>
        </w:rPr>
      </w:r>
      <w:r w:rsidRPr="006C0CA9">
        <w:rPr>
          <w:rFonts w:ascii="Times New Roman" w:hAnsi="Times New Roman" w:cs="Times New Roman"/>
          <w:sz w:val="28"/>
          <w:szCs w:val="28"/>
        </w:rPr>
        <w:pict>
          <v:group id="Схема 1" o:spid="_x0000_s1026" style="width:341.45pt;height:272.1pt;mso-position-horizontal-relative:char;mso-position-vertical-relative:line" coordsize="6829,5442">
            <v:shape id="Freeform 4" o:spid="_x0000_s1027" style="position:absolute;left:2083;top:2721;width:726;height:2404;visibility:visible" coordsize="461004,1526245" o:spt="100" adj="0,,0" path="m,l328733,r,1526245l461004,1526245e" filled="f" strokeweight=".35281mm">
              <v:stroke joinstyle="miter"/>
              <v:formulas/>
              <v:path arrowok="t" o:connecttype="custom" o:connectlocs="230507,0;461013,763268;230507,1526535;0,763268;230507,0;461012,763267;230507,1526533;0,763267" o:connectangles="270,0,90,180,270,0,90,180" textboxrect="0,0,461004,1526245"/>
            </v:shape>
            <v:shape id="Freeform 5" o:spid="_x0000_s1028" style="position:absolute;left:2083;top:2721;width:726;height:1428;visibility:visible" coordsize="461004,906803" o:spt="100" adj="0,,0" path="m,l328733,r,906803l461004,906803e" filled="f" strokeweight=".35281mm">
              <v:stroke joinstyle="miter"/>
              <v:formulas/>
              <v:path arrowok="t" o:connecttype="custom" o:connectlocs="230507,0;461013,453392;230507,906783;0,453392;230507,0;461012,453391;230507,906781;0,453391" o:connectangles="270,0,90,180,270,0,90,180" textboxrect="0,0,461004,906803"/>
            </v:shape>
            <v:shape id="Freeform 6" o:spid="_x0000_s1029" style="position:absolute;left:2083;top:2721;width:726;height:453;visibility:visible" coordsize="461004,287361" o:spt="100" adj="0,,0" path="m,l328733,r,287361l461004,287361e" filled="f" strokeweight=".35281mm">
              <v:stroke joinstyle="miter"/>
              <v:formulas/>
              <v:path arrowok="t" o:connecttype="custom" o:connectlocs="230507,0;461013,143826;230507,287651;0,143826;230507,0;461012,143825;230507,287649;0,143825" o:connectangles="270,0,90,180,270,0,90,180" textboxrect="0,0,461004,287361"/>
            </v:shape>
            <v:shape id="Freeform 7" o:spid="_x0000_s1030" style="position:absolute;left:2083;top:2193;width:726;height:528;visibility:visible" coordsize="461004,335059" o:spt="100" adj="0,,0" path="m,335059r328733,l328733,,461004,e" filled="f" strokeweight=".35281mm">
              <v:stroke joinstyle="miter"/>
              <v:formulas/>
              <v:path arrowok="t" o:connecttype="custom" o:connectlocs="230507,0;461013,167642;230507,335283;0,167642;230507,0;461012,167639;230507,335278;0,167639" o:connectangles="270,0,90,180,270,0,90,180" textboxrect="0,0,461004,335059"/>
            </v:shape>
            <v:shape id="Freeform 8" o:spid="_x0000_s1031" style="position:absolute;left:2083;top:1213;width:726;height:1508;visibility:visible" coordsize="461004,957480" o:spt="100" adj="0,,0" path="m,957480r328733,l328733,,461004,e" filled="f" strokeweight=".35281mm">
              <v:stroke joinstyle="miter"/>
              <v:formulas/>
              <v:path arrowok="t" o:connecttype="custom" o:connectlocs="230507,0;461013,478789;230507,957577;0,478789;230507,0;461012,478787;230507,957574;0,478787" o:connectangles="270,0,90,180,270,0,90,180" textboxrect="0,0,461004,957480"/>
            </v:shape>
            <v:shape id="Freeform 9" o:spid="_x0000_s1032" style="position:absolute;left:2083;top:317;width:726;height:2404;visibility:visible" coordsize="461004,1526245" o:spt="100" adj="0,,0" path="m,1526245r328733,l328733,,461004,e" filled="f" strokeweight=".35281mm">
              <v:stroke joinstyle="miter"/>
              <v:formulas/>
              <v:path arrowok="t" o:connecttype="custom" o:connectlocs="230507,0;461013,763268;230507,1526535;0,763268;230507,0;461012,763267;230507,1526533;0,763267" o:connectangles="270,0,90,180,270,0,90,180" textboxrect="0,0,461004,1526245"/>
            </v:shape>
            <v:shape id="AutoShape 10" o:spid="_x0000_s1033" style="position:absolute;top:2403;width:2083;height:636;visibility:visible;v-text-anchor:middle" coordsize="1322709,403426" o:spt="100" adj="-11796480,,5400" path="m,l1322709,r,403426l,403426,,xe" strokeweight=".35281mm">
              <v:stroke joinstyle="miter"/>
              <v:formulas/>
              <v:path o:connecttype="custom" o:connectlocs="661354,0;1322707,201932;661354,403863;0,201932;661353,0;1322705,201930;661353,403861;0,201930;0,0;1322705,0;1322705,403861;0,403861;0,0" o:connectangles="270,0,90,180,270,0,90,180,0,0,0,0,0" textboxrect="0,0,1322709,403426"/>
              <v:textbox style="mso-rotate-with-shape:t" inset=".21156mm,.21156mm,.21156mm,.21156mm">
                <w:txbxContent>
                  <w:p w:rsidR="004B72F5" w:rsidRDefault="004B72F5" w:rsidP="00A003F6">
                    <w:pPr>
                      <w:jc w:val="center"/>
                    </w:pPr>
                    <w:r>
                      <w:rPr>
                        <w:color w:val="000000"/>
                        <w:kern w:val="3"/>
                      </w:rPr>
                      <w:t>НМА (условия)</w:t>
                    </w:r>
                  </w:p>
                </w:txbxContent>
              </v:textbox>
            </v:shape>
            <v:shape id="AutoShape 11" o:spid="_x0000_s1034" style="position:absolute;left:2809;width:4020;height:635;visibility:visible;v-text-anchor:middle" coordsize="2552327,403426" o:spt="100" adj="-11796480,,5400" path="m,l2552327,r,403426l,403426,,xe" strokeweight=".35281mm">
              <v:stroke joinstyle="miter"/>
              <v:formulas/>
              <v:path o:connecttype="custom" o:connectlocs="1276352,0;2552703,201611;1276352,403222;0,201611;1276353,0;2552705,201610;1276353,403220;0,201610;0,0;2552705,0;2552705,403220;0,403220;0,0" o:connectangles="270,0,90,180,270,0,90,180,0,0,0,0,0" textboxrect="0,0,2552327,403426"/>
              <v:textbox style="mso-rotate-with-shape:t" inset=".21156mm,.21156mm,.21156mm,.21156mm">
                <w:txbxContent>
                  <w:p w:rsidR="004B72F5" w:rsidRDefault="004B72F5" w:rsidP="00A003F6">
                    <w:pPr>
                      <w:jc w:val="center"/>
                    </w:pPr>
                    <w:r>
                      <w:rPr>
                        <w:color w:val="000000"/>
                        <w:kern w:val="3"/>
                      </w:rPr>
                      <w:t>Отсутствие материально-вещественной структуры</w:t>
                    </w:r>
                  </w:p>
                </w:txbxContent>
              </v:textbox>
            </v:shape>
            <v:shape id="AutoShape 12" o:spid="_x0000_s1035" style="position:absolute;left:2809;top:896;width:4006;height:635;visibility:visible;v-text-anchor:middle" coordsize="2543941,403426" o:spt="100" adj="-11796480,,5400" path="m,l2543941,r,403426l,403426,,xe" strokeweight=".35281mm">
              <v:stroke joinstyle="miter"/>
              <v:formulas/>
              <v:path o:connecttype="custom" o:connectlocs="1271903,0;2543805,201611;1271903,403222;0,201611;1271904,0;2543807,201610;1271904,403220;0,201610;0,0;2543807,0;2543807,403220;0,403220;0,0" o:connectangles="270,0,90,180,270,0,90,180,0,0,0,0,0" textboxrect="0,0,2543941,403426"/>
              <v:textbox style="mso-rotate-with-shape:t" inset=".21156mm,.21156mm,.21156mm,.21156mm">
                <w:txbxContent>
                  <w:p w:rsidR="004B72F5" w:rsidRDefault="004B72F5" w:rsidP="00A003F6">
                    <w:pPr>
                      <w:jc w:val="center"/>
                    </w:pPr>
                    <w:r>
                      <w:rPr>
                        <w:color w:val="000000"/>
                        <w:kern w:val="3"/>
                      </w:rPr>
                      <w:t>Возможность идентификации от другого имущества</w:t>
                    </w:r>
                  </w:p>
                </w:txbxContent>
              </v:textbox>
            </v:shape>
            <v:shape id="AutoShape 13" o:spid="_x0000_s1036" style="position:absolute;left:2809;top:1791;width:3989;height:805;visibility:visible;v-text-anchor:middle" coordsize="2532989,510737" o:spt="100" adj="-11796480,,5400" path="m,l2532989,r,510737l,510737,,xe" strokeweight=".35281mm">
              <v:stroke joinstyle="miter"/>
              <v:formulas/>
              <v:path o:connecttype="custom" o:connectlocs="1266508,0;2533016,255589;1266508,511177;0,255589;1266508,0;2533016,255589;1266508,511178;0,255589;0,0;2533016,0;2533016,511178;0,511178;0,0" o:connectangles="270,0,90,180,270,0,90,180,0,0,0,0,0" textboxrect="0,0,2532989,510737"/>
              <v:textbox style="mso-rotate-with-shape:t" inset=".21156mm,.21156mm,.21156mm,.21156mm">
                <w:txbxContent>
                  <w:p w:rsidR="004B72F5" w:rsidRDefault="004B72F5" w:rsidP="00A003F6">
                    <w:pPr>
                      <w:jc w:val="center"/>
                    </w:pPr>
                    <w:r>
                      <w:rPr>
                        <w:color w:val="000000"/>
                        <w:kern w:val="3"/>
                      </w:rPr>
                      <w:t>Использование в производстве продукции для управленческих нужд организации</w:t>
                    </w:r>
                  </w:p>
                </w:txbxContent>
              </v:textbox>
            </v:shape>
            <v:shape id="AutoShape 14" o:spid="_x0000_s1037" style="position:absolute;left:2809;top:2856;width:3953;height:635;visibility:visible;v-text-anchor:middle" coordsize="2509895,403426" o:spt="100" adj="-11796480,,5400" path="m,l2509895,r,403426l,403426,,xe" strokeweight=".35281mm">
              <v:stroke joinstyle="miter"/>
              <v:formulas/>
              <v:path o:connecttype="custom" o:connectlocs="1255078,0;2510156,201611;1255078,403222;0,201611;1255076,0;2510152,201610;1255076,403220;0,201610;0,0;2510152,0;2510152,403220;0,403220;0,0" o:connectangles="270,0,90,180,270,0,90,180,0,0,0,0,0" textboxrect="0,0,2509895,403426"/>
              <v:textbox style="mso-rotate-with-shape:t" inset=".21156mm,.21156mm,.21156mm,.21156mm">
                <w:txbxContent>
                  <w:p w:rsidR="004B72F5" w:rsidRDefault="004B72F5" w:rsidP="00A003F6">
                    <w:pPr>
                      <w:jc w:val="center"/>
                    </w:pPr>
                    <w:r>
                      <w:rPr>
                        <w:color w:val="000000"/>
                        <w:kern w:val="3"/>
                      </w:rPr>
                      <w:t>Использование в течение длительного времени</w:t>
                    </w:r>
                  </w:p>
                </w:txbxContent>
              </v:textbox>
            </v:shape>
            <v:shape id="AutoShape 15" o:spid="_x0000_s1038" style="position:absolute;left:2809;top:3752;width:3921;height:794;visibility:visible;v-text-anchor:middle" coordsize="2489908,504779" o:spt="100" adj="-11796480,,5400" path="m,l2489909,r,504779l,504779,,xe" strokeweight=".35281mm">
              <v:stroke joinstyle="miter"/>
              <v:formulas/>
              <v:path o:connecttype="custom" o:connectlocs="1244919,0;2489838,252096;1244919,504191;0,252096;1244921,0;2489840,252094;1244921,504188;0,252094;0,0;2489840,0;2489840,504188;0,504188;0,0" o:connectangles="270,0,90,180,270,0,90,180,0,0,0,0,0" textboxrect="0,0,2489908,504779"/>
              <v:textbox style="mso-rotate-with-shape:t" inset=".21156mm,.21156mm,.21156mm,.21156mm">
                <w:txbxContent>
                  <w:p w:rsidR="004B72F5" w:rsidRDefault="004B72F5" w:rsidP="00A003F6">
                    <w:pPr>
                      <w:jc w:val="center"/>
                    </w:pPr>
                    <w:r>
                      <w:rPr>
                        <w:color w:val="000000"/>
                        <w:kern w:val="3"/>
                      </w:rPr>
                      <w:t>Способность приносить организации экономические выгоды (доход) в будущем</w:t>
                    </w:r>
                  </w:p>
                </w:txbxContent>
              </v:textbox>
            </v:shape>
            <v:shape id="AutoShape 16" o:spid="_x0000_s1039" style="position:absolute;left:2809;top:4807;width:3936;height:635;visibility:visible;v-text-anchor:middle" coordsize="2499300,403426" o:spt="100" adj="-11796480,,5400" path="m,l2499301,r,403426l,403426,,xe" strokeweight=".35281mm">
              <v:stroke joinstyle="miter"/>
              <v:formulas/>
              <v:path o:connecttype="custom" o:connectlocs="1249678,0;2499356,201611;1249678,403222;0,201611;1249679,0;2499358,201610;1249679,403220;0,201610;0,0;2499358,0;2499358,403220;0,403220;0,0" o:connectangles="270,0,90,180,270,0,90,180,0,0,0,0,0" textboxrect="0,0,2499300,403426"/>
              <v:textbox style="mso-rotate-with-shape:t" inset=".21156mm,.21156mm,.21156mm,.21156mm">
                <w:txbxContent>
                  <w:p w:rsidR="004B72F5" w:rsidRDefault="004B72F5" w:rsidP="00A003F6">
                    <w:pPr>
                      <w:jc w:val="center"/>
                    </w:pPr>
                    <w:r>
                      <w:rPr>
                        <w:color w:val="000000"/>
                        <w:kern w:val="3"/>
                      </w:rPr>
                      <w:t>Наличие надлежаще оформленных документов</w:t>
                    </w:r>
                  </w:p>
                </w:txbxContent>
              </v:textbox>
            </v:shape>
            <w10:wrap type="none"/>
            <w10:anchorlock/>
          </v:group>
        </w:pict>
      </w:r>
    </w:p>
    <w:p w:rsidR="00A003F6" w:rsidRPr="00B92B5F" w:rsidRDefault="00A003F6" w:rsidP="004B72F5">
      <w:pPr>
        <w:spacing w:after="0" w:line="360" w:lineRule="auto"/>
        <w:ind w:firstLine="709"/>
        <w:jc w:val="center"/>
        <w:rPr>
          <w:rFonts w:ascii="Times New Roman" w:hAnsi="Times New Roman" w:cs="Times New Roman"/>
          <w:sz w:val="28"/>
          <w:szCs w:val="28"/>
        </w:rPr>
      </w:pPr>
      <w:r w:rsidRPr="00B92B5F">
        <w:rPr>
          <w:rFonts w:ascii="Times New Roman" w:hAnsi="Times New Roman" w:cs="Times New Roman"/>
          <w:sz w:val="28"/>
          <w:szCs w:val="28"/>
        </w:rPr>
        <w:t>Рис. 1. Отнесение НМА, удовлетворяющие условиям</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То есть основным признаком нематериальных активов является то, что они не осязаемы,  их нельзя потрогать или пощупать. Поэтому нужны доказательства, которые бы подтвердили   как сам факт существования данного актива, так и исключительные права на его использование.</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Нематериальные активы должны быть идентифицированы или отделены от другого имущества, чтобы их можно было отличить и гудвила, образующегося при приобретении компаний, или других видов активов. Только в этом случае они будут считаться активами.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Нематериальные активы должны использоваться более 12 месяцев, при   организация не имеет намерения продать данный актив в течение 12 месяцев.</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Нематериальные активы должны быть правильно оформлены, чтобы подтвердить их существование, а также то, что компания имеет исключительные права на использование данных активов. Такими </w:t>
      </w:r>
      <w:r w:rsidRPr="00B92B5F">
        <w:rPr>
          <w:rFonts w:ascii="Times New Roman" w:hAnsi="Times New Roman" w:cs="Times New Roman"/>
          <w:sz w:val="28"/>
          <w:szCs w:val="28"/>
        </w:rPr>
        <w:lastRenderedPageBreak/>
        <w:t xml:space="preserve">документами для изобретения является патент, для программы – лицензия, для товарного знака  - договор.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Нематериальные активы должны приносить компании будущие экономические выгоды, то есть приносить прибыль. При этом данные активы должны использоваться для осуществления операционной деятельности или хозяйственной или любой другой, соответствующей цели компании и не противоречащей законодательству.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Нематериальные активы должны иметь стоимостную оценку, которая может быть достоверно определена. Например, стоимость лицензии на использование программой – ее стоимость есть в договоре. Стоимость патентов – также указывается. А например, базы клиентов нельзя достоверно оценить, поэтому это не является нематериальным активом.</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Таким образом, можно сказать, что нематериальные активы – это идентифицируемые неденежные активы, не имеющие физической формы, которые используются в производстве или предоставлении товаров, имеющие стоимостную оценку и приносящие доход.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  Рассмотрим  основные виды НМА и их классификацию.</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К основным видам НМА относятся [12, с. 670]:</w:t>
      </w:r>
    </w:p>
    <w:p w:rsidR="00A003F6" w:rsidRPr="00B92B5F" w:rsidRDefault="00A003F6" w:rsidP="004B72F5">
      <w:pPr>
        <w:pStyle w:val="a8"/>
        <w:numPr>
          <w:ilvl w:val="0"/>
          <w:numId w:val="2"/>
        </w:numPr>
        <w:spacing w:after="0" w:line="360" w:lineRule="auto"/>
        <w:ind w:left="1134" w:hanging="283"/>
        <w:jc w:val="both"/>
        <w:rPr>
          <w:rFonts w:ascii="Times New Roman" w:hAnsi="Times New Roman"/>
          <w:sz w:val="28"/>
          <w:szCs w:val="28"/>
        </w:rPr>
      </w:pPr>
      <w:r w:rsidRPr="00B92B5F">
        <w:rPr>
          <w:rFonts w:ascii="Times New Roman" w:hAnsi="Times New Roman"/>
          <w:sz w:val="28"/>
          <w:szCs w:val="28"/>
        </w:rPr>
        <w:t>Объекты интеллектуальной собственности.</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В состав НМА включаются объекты интеллектуальной собственности (рис. 2) [21, с. 528]:</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 </w:t>
      </w:r>
    </w:p>
    <w:p w:rsidR="00A003F6" w:rsidRPr="00B92B5F" w:rsidRDefault="006C0CA9" w:rsidP="004B72F5">
      <w:pPr>
        <w:spacing w:after="0" w:line="360" w:lineRule="auto"/>
        <w:ind w:hanging="142"/>
        <w:jc w:val="center"/>
        <w:rPr>
          <w:rFonts w:ascii="Times New Roman" w:hAnsi="Times New Roman" w:cs="Times New Roman"/>
        </w:rPr>
      </w:pPr>
      <w:r w:rsidRPr="006C0CA9">
        <w:rPr>
          <w:rFonts w:ascii="Times New Roman" w:hAnsi="Times New Roman" w:cs="Times New Roman"/>
          <w:sz w:val="28"/>
          <w:szCs w:val="28"/>
        </w:rPr>
      </w:r>
      <w:r w:rsidRPr="006C0CA9">
        <w:rPr>
          <w:rFonts w:ascii="Times New Roman" w:hAnsi="Times New Roman" w:cs="Times New Roman"/>
          <w:sz w:val="28"/>
          <w:szCs w:val="28"/>
        </w:rPr>
        <w:pict>
          <v:group id="Схема 2" o:spid="_x0000_s1040" style="width:446.5pt;height:187.9pt;mso-position-horizontal-relative:char;mso-position-vertical-relative:line" coordsize="8930,3758">
            <v:shape id="Freeform 18" o:spid="_x0000_s1041" style="position:absolute;left:4465;top:754;width:3711;height:317;visibility:visible" coordsize="2356367,201189" o:spt="100" adj="0,,0" path="m,l,100594r2356367,l2356367,201189e" filled="f" strokeweight=".35281mm">
              <v:stroke joinstyle="miter"/>
              <v:formulas/>
              <v:path arrowok="t" o:connecttype="custom" o:connectlocs="1178241,0;2356481,100648;1178241,201296;0,100648;1178239,0;2356477,100646;1178239,201293;0,100646" o:connectangles="270,0,90,180,270,0,90,180" textboxrect="0,0,2356367,201189"/>
            </v:shape>
            <v:shape id="Freeform 19" o:spid="_x0000_s1042" style="position:absolute;left:4465;top:754;width:1885;height:317;visibility:visible" coordsize="1197131,201189" o:spt="100" adj="0,,0" path="m,l,100594r1197131,l1197131,201189e" filled="f" strokeweight=".35281mm">
              <v:stroke joinstyle="miter"/>
              <v:formulas/>
              <v:path arrowok="t" o:connecttype="custom" o:connectlocs="598489,0;1196977,100648;598489,201296;0,100648;598489,0;1196978,100646;598489,201293;0,100646" o:connectangles="270,0,90,180,270,0,90,180" textboxrect="0,0,1197131,201189"/>
            </v:shape>
            <v:shape id="Freeform 20" o:spid="_x0000_s1043" style="position:absolute;left:4393;top:754;width:144;height:302;visibility:visible" coordsize="91440,191475" o:spt="100" adj="0,,0" path="m45720,r,90880l73900,90880r,100595e" filled="f" strokeweight=".35281mm">
              <v:stroke joinstyle="miter"/>
              <v:formulas/>
              <v:path arrowok="t" o:connecttype="custom" o:connectlocs="45720,0;91440,95884;45720,191767;0,95884;45720,0;91440,95884;45720,191767;0,95884" o:connectangles="270,0,90,180,270,0,90,180" textboxrect="0,0,91440,191475"/>
            </v:shape>
            <v:shape id="Freeform 21" o:spid="_x0000_s1044" style="position:absolute;left:2699;top:754;width:1766;height:317;visibility:visible" coordsize="1121340,201189" o:spt="100" adj="0,,0" path="m1121340,r,100594l,100594,,201189e" filled="f" strokeweight=".35281mm">
              <v:stroke joinstyle="miter"/>
              <v:formulas/>
              <v:path arrowok="t" o:connecttype="custom" o:connectlocs="560706,0;1121411,100648;560706,201296;0,100648;560704,0;1121408,100646;560704,201293;0,100646" o:connectangles="270,0,90,180,270,0,90,180" textboxrect="0,0,1121340,201189"/>
            </v:shape>
            <v:shape id="Freeform 22" o:spid="_x0000_s1045" style="position:absolute;left:814;top:754;width:3651;height:317;visibility:visible" coordsize="2318471,201189" o:spt="100" adj="0,,0" path="m2318471,r,100594l,100594,,201189e" filled="f" strokeweight=".35281mm">
              <v:stroke joinstyle="miter"/>
              <v:formulas/>
              <v:path arrowok="t" o:connecttype="custom" o:connectlocs="1159194,0;2318388,100648;1159194,201296;0,100648;1159194,0;2318388,100646;1159194,201293;0,100646" o:connectangles="270,0,90,180,270,0,90,180" textboxrect="0,0,2318471,201189"/>
            </v:shape>
            <v:shape id="AutoShape 23" o:spid="_x0000_s1046" style="position:absolute;left:3165;width:2600;height:754;visibility:visible;v-text-anchor:middle" coordsize="1651623,479023" o:spt="100" adj="-11796480,,5400" path="m,l1651623,r,479023l,479023,,xe" strokeweight=".35281mm">
              <v:stroke joinstyle="miter"/>
              <v:formulas/>
              <v:path o:connecttype="custom" o:connectlocs="825502,0;1651004,239394;825502,478788;0,239394;825503,0;1651006,239395;825503,478791;0,239395;0,0;1651006,0;1651006,478791;0,478791;0,0" o:connectangles="270,0,90,180,270,0,90,180,0,0,0,0,0" textboxrect="0,0,1651623,479023"/>
              <v:textbox style="mso-rotate-with-shape:t" inset=".21156mm,.21156mm,.21156mm,.21156mm">
                <w:txbxContent>
                  <w:p w:rsidR="004B72F5" w:rsidRDefault="004B72F5" w:rsidP="00A003F6">
                    <w:pPr>
                      <w:jc w:val="center"/>
                    </w:pPr>
                    <w:r>
                      <w:rPr>
                        <w:rFonts w:ascii="Arial Narrow" w:hAnsi="Arial Narrow"/>
                        <w:color w:val="000000"/>
                        <w:kern w:val="3"/>
                      </w:rPr>
                      <w:t>Объекты интеллектуальной собственности</w:t>
                    </w:r>
                  </w:p>
                </w:txbxContent>
              </v:textbox>
            </v:shape>
            <v:shape id="AutoShape 24" o:spid="_x0000_s1047" style="position:absolute;top:1071;width:1628;height:2312;visibility:visible;v-text-anchor:middle" coordsize="1033837,1468411" o:spt="100" adj="-11796480,,5400" path="m,l1033837,r,1468411l,1468411,,xe" strokeweight=".35281mm">
              <v:stroke joinstyle="miter"/>
              <v:formulas/>
              <v:path o:connecttype="custom" o:connectlocs="516892,0;1033784,734062;516892,1468124;0,734062;516892,0;1033785,734061;516892,1468120;0,734061;0,0;1033785,0;1033785,1468120;0,1468120;0,0" o:connectangles="270,0,90,180,270,0,90,180,0,0,0,0,0" textboxrect="0,0,1033837,1468411"/>
              <v:textbox style="mso-rotate-with-shape:t" inset=".21156mm,.21156mm,.21156mm,.21156mm">
                <w:txbxContent>
                  <w:p w:rsidR="004B72F5" w:rsidRDefault="004B72F5" w:rsidP="00A003F6">
                    <w:pPr>
                      <w:jc w:val="center"/>
                    </w:pPr>
                    <w:r>
                      <w:rPr>
                        <w:rFonts w:ascii="Arial Narrow" w:hAnsi="Arial Narrow"/>
                        <w:color w:val="000000"/>
                        <w:kern w:val="3"/>
                      </w:rPr>
                      <w:t>Исключитель-ное право па-тентообладателя на изобретение, промышленный образец, полез-ную модель</w:t>
                    </w:r>
                  </w:p>
                </w:txbxContent>
              </v:textbox>
            </v:shape>
            <v:shape id="AutoShape 25" o:spid="_x0000_s1048" style="position:absolute;left:1945;top:1071;width:1508;height:1908;visibility:visible;v-text-anchor:middle" coordsize="958046,1211803" o:spt="100" adj="-11796480,,5400" path="m,l958046,r,1211803l,1211803,,xe" strokeweight=".35281mm">
              <v:stroke joinstyle="miter"/>
              <v:formulas/>
              <v:path o:connecttype="custom" o:connectlocs="478789,0;957577,605790;478789,1211579;0,605790;478788,0;957575,605788;478788,1211575;0,605788;0,0;957575,0;957575,1211575;0,1211575;0,0" o:connectangles="270,0,90,180,270,0,90,180,0,0,0,0,0" textboxrect="0,0,958046,1211803"/>
              <v:textbox style="mso-rotate-with-shape:t" inset=".21156mm,.21156mm,.21156mm,.21156mm">
                <w:txbxContent>
                  <w:p w:rsidR="004B72F5" w:rsidRDefault="004B72F5" w:rsidP="00A003F6">
                    <w:pPr>
                      <w:jc w:val="center"/>
                    </w:pPr>
                    <w:r>
                      <w:rPr>
                        <w:color w:val="000000"/>
                        <w:kern w:val="3"/>
                      </w:rPr>
                      <w:t>Исключитель-ное авторское право на про-граммы для ЭВМ (базы данных)</w:t>
                    </w:r>
                  </w:p>
                </w:txbxContent>
              </v:textbox>
            </v:shape>
            <v:shape id="AutoShape 26" o:spid="_x0000_s1049" style="position:absolute;left:3755;top:1056;width:1509;height:2542;visibility:visible;v-text-anchor:middle" coordsize="958046,1614441" o:spt="100" adj="-11796480,,5400" path="m,l958046,r,1614441l,1614441,,xe" strokeweight=".35281mm">
              <v:stroke joinstyle="miter"/>
              <v:formulas/>
              <v:path o:connecttype="custom" o:connectlocs="479109,0;958218,807086;479109,1614172;0,807086;479108,0;958216,807085;479108,1614168;0,807085;0,0;958216,0;958216,1614168;0,1614168;0,0" o:connectangles="270,0,90,180,270,0,90,180,0,0,0,0,0" textboxrect="0,0,958046,1614441"/>
              <v:textbox style="mso-rotate-with-shape:t" inset=".21156mm,.21156mm,.21156mm,.21156mm">
                <w:txbxContent>
                  <w:p w:rsidR="004B72F5" w:rsidRDefault="004B72F5" w:rsidP="00A003F6">
                    <w:pPr>
                      <w:jc w:val="center"/>
                    </w:pPr>
                    <w:r>
                      <w:rPr>
                        <w:rFonts w:ascii="Arial Narrow" w:hAnsi="Arial Narrow"/>
                        <w:color w:val="000000"/>
                        <w:kern w:val="3"/>
                      </w:rPr>
                      <w:t>Имуществен-ное право автора или иного право-обладателя на топологии ин-тегральных микросхем</w:t>
                    </w:r>
                  </w:p>
                </w:txbxContent>
              </v:textbox>
            </v:shape>
            <v:shape id="AutoShape 27" o:spid="_x0000_s1050" style="position:absolute;left:5596;top:1071;width:1509;height:2687;visibility:visible;v-text-anchor:middle" coordsize="958046,1706486" o:spt="100" adj="-11796480,,5400" path="m,l958046,r,1706486l,1706486,,xe" strokeweight=".35281mm">
              <v:stroke joinstyle="miter"/>
              <v:formulas/>
              <v:path o:connecttype="custom" o:connectlocs="479109,0;958218,853121;479109,1706242;0,853121;479108,0;958216,853123;479108,1706245;0,853123;0,0;958216,0;958216,1706245;0,1706245;0,0" o:connectangles="270,0,90,180,270,0,90,180,0,0,0,0,0" textboxrect="0,0,958046,1706486"/>
              <v:textbox style="mso-rotate-with-shape:t" inset=".21156mm,.21156mm,.21156mm,.21156mm">
                <w:txbxContent>
                  <w:p w:rsidR="004B72F5" w:rsidRDefault="004B72F5" w:rsidP="00A003F6">
                    <w:pPr>
                      <w:jc w:val="center"/>
                    </w:pPr>
                    <w:r>
                      <w:rPr>
                        <w:rFonts w:ascii="Arial Narrow" w:hAnsi="Arial Narrow"/>
                        <w:color w:val="000000"/>
                        <w:kern w:val="3"/>
                      </w:rPr>
                      <w:t>Исключитель-ное право вла-дельца на то-варный знак и знак обслу-живания, на-именование местонахож-дения товаров</w:t>
                    </w:r>
                  </w:p>
                </w:txbxContent>
              </v:textbox>
            </v:shape>
            <v:shape id="AutoShape 28" o:spid="_x0000_s1051" style="position:absolute;left:7421;top:1071;width:1509;height:2175;visibility:visible;v-text-anchor:middle" coordsize="958046,1381406" o:spt="100" adj="-11796480,,5400" path="m,l958046,r,1381406l,1381406,,xe" strokeweight=".35281mm">
              <v:stroke joinstyle="miter"/>
              <v:formulas/>
              <v:path o:connecttype="custom" o:connectlocs="479109,0;958218,690564;479109,1381128;0,690564;479108,0;958216,690562;479108,1381124;0,690562;0,0;958216,0;958216,1381124;0,1381124;0,0" o:connectangles="270,0,90,180,270,0,90,180,0,0,0,0,0" textboxrect="0,0,958046,1381406"/>
              <v:textbox style="mso-rotate-with-shape:t" inset=".21156mm,.21156mm,.21156mm,.21156mm">
                <w:txbxContent>
                  <w:p w:rsidR="004B72F5" w:rsidRDefault="004B72F5" w:rsidP="00A003F6">
                    <w:pPr>
                      <w:jc w:val="center"/>
                    </w:pPr>
                    <w:r>
                      <w:rPr>
                        <w:rFonts w:ascii="Arial Narrow" w:hAnsi="Arial Narrow"/>
                        <w:color w:val="000000"/>
                        <w:kern w:val="3"/>
                      </w:rPr>
                      <w:t>Исключитель-ное право</w:t>
                    </w:r>
                  </w:p>
                  <w:p w:rsidR="004B72F5" w:rsidRDefault="004B72F5" w:rsidP="00A003F6">
                    <w:pPr>
                      <w:jc w:val="center"/>
                    </w:pPr>
                    <w:r>
                      <w:rPr>
                        <w:rFonts w:ascii="Arial Narrow" w:hAnsi="Arial Narrow"/>
                        <w:color w:val="000000"/>
                        <w:kern w:val="3"/>
                      </w:rPr>
                      <w:t>патентообла-дателя на се-лекционные достижения</w:t>
                    </w:r>
                  </w:p>
                </w:txbxContent>
              </v:textbox>
            </v:shape>
            <w10:wrap type="none"/>
            <w10:anchorlock/>
          </v:group>
        </w:pict>
      </w:r>
    </w:p>
    <w:p w:rsidR="00A003F6" w:rsidRPr="00B92B5F" w:rsidRDefault="00A003F6" w:rsidP="004B72F5">
      <w:pPr>
        <w:spacing w:after="0" w:line="360" w:lineRule="auto"/>
        <w:ind w:firstLine="709"/>
        <w:jc w:val="center"/>
        <w:rPr>
          <w:rFonts w:ascii="Times New Roman" w:hAnsi="Times New Roman" w:cs="Times New Roman"/>
          <w:sz w:val="28"/>
          <w:szCs w:val="28"/>
        </w:rPr>
      </w:pPr>
      <w:r w:rsidRPr="00B92B5F">
        <w:rPr>
          <w:rFonts w:ascii="Times New Roman" w:hAnsi="Times New Roman" w:cs="Times New Roman"/>
          <w:sz w:val="28"/>
          <w:szCs w:val="28"/>
        </w:rPr>
        <w:t>Рис. 2. Объекты интеллектуально собственности</w:t>
      </w:r>
    </w:p>
    <w:p w:rsidR="00A003F6" w:rsidRPr="00B92B5F" w:rsidRDefault="00A003F6" w:rsidP="004B72F5">
      <w:pPr>
        <w:widowControl w:val="0"/>
        <w:spacing w:after="0"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К НМА, в частности, относятся исключительные права на:</w:t>
      </w:r>
    </w:p>
    <w:p w:rsidR="00A003F6" w:rsidRPr="00B92B5F" w:rsidRDefault="00A003F6" w:rsidP="004B72F5">
      <w:pPr>
        <w:widowControl w:val="0"/>
        <w:spacing w:after="0"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изобретение, промышленный образец, полезную модель;</w:t>
      </w:r>
    </w:p>
    <w:p w:rsidR="00A003F6" w:rsidRPr="00B92B5F" w:rsidRDefault="00A003F6" w:rsidP="004B72F5">
      <w:pPr>
        <w:widowControl w:val="0"/>
        <w:spacing w:after="0"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использование программы для ЭВМ, базы данных;</w:t>
      </w:r>
    </w:p>
    <w:p w:rsidR="00A003F6" w:rsidRPr="00B92B5F" w:rsidRDefault="00A003F6" w:rsidP="004B72F5">
      <w:pPr>
        <w:widowControl w:val="0"/>
        <w:spacing w:after="0"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использование топологии интегральных микросхем;</w:t>
      </w:r>
    </w:p>
    <w:p w:rsidR="00A003F6" w:rsidRPr="00B92B5F" w:rsidRDefault="00A003F6" w:rsidP="004B72F5">
      <w:pPr>
        <w:widowControl w:val="0"/>
        <w:spacing w:after="0"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товарный знак, знак обслуживания, наименование места происхождения товаров и фирменное наименование;</w:t>
      </w:r>
    </w:p>
    <w:p w:rsidR="00A003F6" w:rsidRPr="00B92B5F" w:rsidRDefault="00A003F6" w:rsidP="004B72F5">
      <w:pPr>
        <w:widowControl w:val="0"/>
        <w:spacing w:after="0" w:line="360" w:lineRule="auto"/>
        <w:ind w:firstLine="709"/>
        <w:jc w:val="both"/>
        <w:rPr>
          <w:rFonts w:ascii="Times New Roman" w:hAnsi="Times New Roman" w:cs="Times New Roman"/>
        </w:rPr>
      </w:pPr>
      <w:r w:rsidRPr="00B92B5F">
        <w:rPr>
          <w:rFonts w:ascii="Times New Roman" w:hAnsi="Times New Roman" w:cs="Times New Roman"/>
          <w:spacing w:val="-2"/>
          <w:sz w:val="28"/>
          <w:szCs w:val="28"/>
        </w:rPr>
        <w:t xml:space="preserve">- селекционные достижения [19, </w:t>
      </w:r>
      <w:r w:rsidRPr="00B92B5F">
        <w:rPr>
          <w:rFonts w:ascii="Times New Roman" w:hAnsi="Times New Roman" w:cs="Times New Roman"/>
          <w:spacing w:val="-2"/>
          <w:sz w:val="28"/>
          <w:szCs w:val="28"/>
          <w:lang w:val="en-US"/>
        </w:rPr>
        <w:t>c</w:t>
      </w:r>
      <w:r w:rsidRPr="00B92B5F">
        <w:rPr>
          <w:rFonts w:ascii="Times New Roman" w:hAnsi="Times New Roman" w:cs="Times New Roman"/>
          <w:spacing w:val="-2"/>
          <w:sz w:val="28"/>
          <w:szCs w:val="28"/>
        </w:rPr>
        <w:t>. 25].</w:t>
      </w:r>
    </w:p>
    <w:p w:rsidR="00A003F6" w:rsidRPr="00B92B5F" w:rsidRDefault="00A003F6" w:rsidP="004B72F5">
      <w:pPr>
        <w:widowControl w:val="0"/>
        <w:spacing w:after="0"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Кроме этого, к НМА относится владение ноу-хау, секретной формулой или процессом, информацией в отношении промышленного, коммерческого или научного опыта.</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Полезными моделями и  изобретениями выступает техническое решение задачи.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Промышленный образец – это определяющее внешний вид изделия конструкторское решение.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Программное обеспечение – это  форма предоставления команд, функций, которые предназначены для работы компьютера и других механизмов  [19, с. 251].</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lastRenderedPageBreak/>
        <w:t xml:space="preserve">Под базой данный понимается объективная форма преставления данных, которые структурированы для использования и обработки компьютером.   </w:t>
      </w:r>
    </w:p>
    <w:p w:rsidR="00A003F6" w:rsidRPr="00B92B5F" w:rsidRDefault="00A003F6" w:rsidP="004B72F5">
      <w:pPr>
        <w:spacing w:after="0" w:line="360" w:lineRule="auto"/>
        <w:ind w:firstLine="709"/>
        <w:jc w:val="both"/>
        <w:rPr>
          <w:rFonts w:ascii="Times New Roman" w:hAnsi="Times New Roman" w:cs="Times New Roman"/>
        </w:rPr>
      </w:pPr>
      <w:r w:rsidRPr="00B92B5F">
        <w:rPr>
          <w:rFonts w:ascii="Times New Roman" w:hAnsi="Times New Roman" w:cs="Times New Roman"/>
          <w:sz w:val="28"/>
          <w:szCs w:val="28"/>
        </w:rPr>
        <w:t xml:space="preserve">Если программное обеспечение было создано по договору, то право собственности принадлежит заказчику. То есть, если компания закажет у </w:t>
      </w:r>
      <w:r w:rsidRPr="00B92B5F">
        <w:rPr>
          <w:rFonts w:ascii="Times New Roman" w:hAnsi="Times New Roman" w:cs="Times New Roman"/>
          <w:sz w:val="28"/>
          <w:szCs w:val="28"/>
          <w:lang w:val="en-US"/>
        </w:rPr>
        <w:t>IT</w:t>
      </w:r>
      <w:r w:rsidRPr="00B92B5F">
        <w:rPr>
          <w:rFonts w:ascii="Times New Roman" w:hAnsi="Times New Roman" w:cs="Times New Roman"/>
          <w:sz w:val="28"/>
          <w:szCs w:val="28"/>
        </w:rPr>
        <w:t xml:space="preserve"> компании программу обработки документов, то права да нее будет у компании.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Товарные знаки, знаки обслуживания, наименования мест происхождения товаров – это обозначения или названия, служащие для отличия товаров или услуг другого производителя, для отличия товаров, обладающих особыми свойствами [17, с. 309].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 Если товарный знак был создан по договору с организацией, то право собственности принадлежит организации, </w:t>
      </w:r>
    </w:p>
    <w:p w:rsidR="00A003F6" w:rsidRPr="00B92B5F" w:rsidRDefault="00A003F6" w:rsidP="004B72F5">
      <w:pPr>
        <w:pStyle w:val="a8"/>
        <w:numPr>
          <w:ilvl w:val="0"/>
          <w:numId w:val="3"/>
        </w:numPr>
        <w:spacing w:after="0" w:line="360" w:lineRule="auto"/>
        <w:ind w:left="1134" w:hanging="284"/>
        <w:jc w:val="both"/>
        <w:rPr>
          <w:rFonts w:ascii="Times New Roman" w:hAnsi="Times New Roman"/>
          <w:sz w:val="28"/>
          <w:szCs w:val="28"/>
        </w:rPr>
      </w:pPr>
      <w:r w:rsidRPr="00B92B5F">
        <w:rPr>
          <w:rFonts w:ascii="Times New Roman" w:hAnsi="Times New Roman"/>
          <w:sz w:val="28"/>
          <w:szCs w:val="28"/>
        </w:rPr>
        <w:t>Деловая репутация является особым видом нематериальных активов, которая рассчитывается как разница    между справедливой стоимостью компании как единого целого и балансовой стоимости чистых активов фирмы [10, с. 601].</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Положительную деловую репутацию необходимо рассматривать как актив, который является отражением конкурентных преимущество покупаемой компании.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При отрицательной деловой репутации можно считать, что покупатель получил скидку за покупку компании, потому что та утратила свое место на рынке или не имеет деловых качеств, навыков эффективного управления.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При этом, а качестве нематериального актива может признаваться только деловая репутация, возникающая при покупке компании. Внутренне созданная деловая репутация не является активом, и не признается активом </w:t>
      </w:r>
      <w:r w:rsidRPr="00B92B5F">
        <w:rPr>
          <w:rFonts w:ascii="Times New Roman" w:hAnsi="Times New Roman" w:cs="Times New Roman"/>
          <w:sz w:val="28"/>
          <w:szCs w:val="28"/>
        </w:rPr>
        <w:lastRenderedPageBreak/>
        <w:t xml:space="preserve">компании. Это связано с тем, что она неотделима от стоимости самой компании и ее трудно достоверно учесть.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При этом на западе есть практики расчета стоимости деловой репутации и дополнительного ее раскрытия за балансом компании, в качестве дополнительной информации для акционеров.</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В России данная практика не используется. И гудвил отражается только при покупке компании в виде актива. </w:t>
      </w:r>
    </w:p>
    <w:p w:rsidR="00A003F6" w:rsidRPr="00B92B5F" w:rsidRDefault="00A003F6" w:rsidP="004B72F5">
      <w:pPr>
        <w:widowControl w:val="0"/>
        <w:spacing w:after="0"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xml:space="preserve">Не могут быть включены в нематериальные активы  интеллектуальные и деловые качества персонала организации, их компетенции, потому что они не могут быть отделены и достоверно учтены.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В таблице 2 представим основную классификацию НМА.</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Таблица 1.12 – Классификация НМА</w:t>
      </w:r>
    </w:p>
    <w:tbl>
      <w:tblPr>
        <w:tblW w:w="9345" w:type="dxa"/>
        <w:tblCellMar>
          <w:left w:w="10" w:type="dxa"/>
          <w:right w:w="10" w:type="dxa"/>
        </w:tblCellMar>
        <w:tblLook w:val="04A0"/>
      </w:tblPr>
      <w:tblGrid>
        <w:gridCol w:w="846"/>
        <w:gridCol w:w="2551"/>
        <w:gridCol w:w="5948"/>
      </w:tblGrid>
      <w:tr w:rsidR="00A003F6" w:rsidRPr="00B92B5F" w:rsidTr="004B72F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 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Классификационный признак</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Группы</w:t>
            </w:r>
          </w:p>
        </w:tc>
      </w:tr>
      <w:tr w:rsidR="00A003F6" w:rsidRPr="00B92B5F" w:rsidTr="004B72F5">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2</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3</w:t>
            </w:r>
          </w:p>
        </w:tc>
      </w:tr>
      <w:tr w:rsidR="00A003F6" w:rsidRPr="00B92B5F" w:rsidTr="004B72F5">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По степени участия в производстве</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Функционирующие (работающие) нематериальные активы, использование которых приносит организации доход в настоящий период</w:t>
            </w:r>
          </w:p>
        </w:tc>
      </w:tr>
      <w:tr w:rsidR="00A003F6" w:rsidRPr="00B92B5F" w:rsidTr="004B72F5">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Нефункционирующие (неработающие) нематериальные активы, которые не используются по каким-либо причинам, но могут использоваться в будущем.</w:t>
            </w:r>
          </w:p>
        </w:tc>
      </w:tr>
      <w:tr w:rsidR="00A003F6" w:rsidRPr="00B92B5F" w:rsidTr="004B72F5">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2</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По степени отчужде-ния</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Отчуждаемые (полностью передаваемые при их про-даже, передаче, аренде)</w:t>
            </w:r>
          </w:p>
        </w:tc>
      </w:tr>
      <w:tr w:rsidR="00A003F6" w:rsidRPr="00B92B5F" w:rsidTr="004B72F5">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Неотчуждаемые (остающиеся в собственности орга-низации-владельца при частичной передаче прав на их использование)</w:t>
            </w:r>
          </w:p>
        </w:tc>
      </w:tr>
      <w:tr w:rsidR="00A003F6" w:rsidRPr="00B92B5F" w:rsidTr="004B72F5">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3</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По степени влияния на финансовые результа-ты организации</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Объекты нематериальных активов, способные при-носить доход прямо, за счет внедрения их в эксплуатацию</w:t>
            </w:r>
          </w:p>
        </w:tc>
      </w:tr>
      <w:tr w:rsidR="00A003F6" w:rsidRPr="00B92B5F" w:rsidTr="004B72F5">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Объекты нематериальных активов, опосредованно влияющие на финансовые результаты</w:t>
            </w:r>
          </w:p>
        </w:tc>
      </w:tr>
      <w:tr w:rsidR="00A003F6" w:rsidRPr="00B92B5F" w:rsidTr="004B72F5">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t>4</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По степени правовой защищенности</w:t>
            </w:r>
          </w:p>
          <w:p w:rsidR="00A003F6" w:rsidRPr="00B92B5F" w:rsidRDefault="00A003F6" w:rsidP="004B72F5">
            <w:pPr>
              <w:spacing w:after="0"/>
              <w:jc w:val="both"/>
              <w:rPr>
                <w:rFonts w:ascii="Times New Roman" w:hAnsi="Times New Roman" w:cs="Times New Roman"/>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Нематериальные активы, защищаемые охранными документами (авторскими правами, патентами, лицен-зиями)</w:t>
            </w:r>
          </w:p>
        </w:tc>
      </w:tr>
      <w:tr w:rsidR="00A003F6" w:rsidRPr="00B92B5F" w:rsidTr="004B72F5">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 xml:space="preserve">Нематериальные активы, не защищенные охранными </w:t>
            </w:r>
            <w:r w:rsidRPr="00B92B5F">
              <w:rPr>
                <w:rFonts w:ascii="Times New Roman" w:hAnsi="Times New Roman" w:cs="Times New Roman"/>
              </w:rPr>
              <w:lastRenderedPageBreak/>
              <w:t>документами (авторскими правами, патентами, лицен-зиями)</w:t>
            </w:r>
          </w:p>
        </w:tc>
      </w:tr>
      <w:tr w:rsidR="00A003F6" w:rsidRPr="00B92B5F" w:rsidTr="004B72F5">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r w:rsidRPr="00B92B5F">
              <w:rPr>
                <w:rFonts w:ascii="Times New Roman" w:hAnsi="Times New Roman" w:cs="Times New Roman"/>
              </w:rPr>
              <w:lastRenderedPageBreak/>
              <w:t>5</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По степени вложения индивидуального тру-да работников данной организации</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Единоличные (объекты нематериальных активов, которые разработаны лично работниками или учре-дителями организации)</w:t>
            </w:r>
          </w:p>
        </w:tc>
      </w:tr>
      <w:tr w:rsidR="00A003F6" w:rsidRPr="00B92B5F" w:rsidTr="004B72F5">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Паевые (объекты нематериальных активов, разрабо-танные совместно с другими физическими или юри-дическими лицами на долевых условиях)</w:t>
            </w:r>
          </w:p>
        </w:tc>
      </w:tr>
      <w:tr w:rsidR="00A003F6" w:rsidRPr="00B92B5F" w:rsidTr="004B72F5">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center"/>
              <w:rPr>
                <w:rFonts w:ascii="Times New Roman" w:hAnsi="Times New Roman" w:cs="Times New Roman"/>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03F6" w:rsidRPr="00B92B5F" w:rsidRDefault="00A003F6" w:rsidP="004B72F5">
            <w:pPr>
              <w:spacing w:after="0"/>
              <w:jc w:val="both"/>
              <w:rPr>
                <w:rFonts w:ascii="Times New Roman" w:hAnsi="Times New Roman" w:cs="Times New Roman"/>
              </w:rPr>
            </w:pPr>
            <w:r w:rsidRPr="00B92B5F">
              <w:rPr>
                <w:rFonts w:ascii="Times New Roman" w:hAnsi="Times New Roman" w:cs="Times New Roman"/>
              </w:rPr>
              <w:t>Приобретенные со стороны (объекты нематериальных активов, которые получены от других физических или юридических лиц, за плату или безвозмездно)</w:t>
            </w:r>
          </w:p>
        </w:tc>
      </w:tr>
    </w:tbl>
    <w:p w:rsidR="00A003F6" w:rsidRPr="00B92B5F" w:rsidRDefault="00A003F6" w:rsidP="004B72F5">
      <w:pPr>
        <w:spacing w:after="0" w:line="360" w:lineRule="auto"/>
        <w:ind w:firstLine="709"/>
        <w:jc w:val="right"/>
        <w:rPr>
          <w:rFonts w:ascii="Times New Roman" w:hAnsi="Times New Roman" w:cs="Times New Roman"/>
          <w:sz w:val="28"/>
          <w:szCs w:val="28"/>
        </w:rPr>
      </w:pP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То есть нематериальные активы, не имея физической природы, могут приносить компании экономические выгоды. Например, программное обеспечение 1С приносит выгоды компании, оптимизируя бухгалтерский учет, помогая делать отчетность правильно, избегая штрафов и пенни.  </w:t>
      </w:r>
    </w:p>
    <w:p w:rsidR="00A003F6" w:rsidRPr="00B92B5F" w:rsidRDefault="00A003F6" w:rsidP="004B72F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 xml:space="preserve">  Нематериальный  актив представляет собой право собственности на объект. Именно поэтому нематериальный актив некорректно отождествлять с материальным носителем информации. Его понятие намного шире. </w:t>
      </w:r>
    </w:p>
    <w:p w:rsidR="00A003F6" w:rsidRPr="00B92B5F" w:rsidRDefault="00A003F6" w:rsidP="004B72F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Поступление нематериальных активов в организацию может осуществляться различными способами:</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1. Покупка нематериальных активов.</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В качестве первоначальной стоимости нематериальных активов, которые были куплены по договору, выступают все понесенные затраты за исключением НДС и других возмещаемых налогов. НДС будет включена в первоначальную стоимость нематериального актива для тех организаций, которые не платят   НДС.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Фактические затраты на  покупку   нематериальных активов могут быть:</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lastRenderedPageBreak/>
        <w:t>- суммы, которые платятся по договору уступки  прав правообладателю;</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расходы  за  информационные и консультационные услуги, связанные с приобретением нематериального актива;</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таможенные пошлины, расходы на регистрацию прав собственности и другие подобные расходы;</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невозмещаемые налоги, которые платятся при покупке нематериального  актива;</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вознаграждения организации, через которую приобретен объект;</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 иные расходы, которые напрямую можно отнести к покупке  нематериального актива.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Не включаются в фактические расходы на приобретение, создание нематериальных активов общехозяйственные и иные аналогичные расходы, кроме случаев, когда они непосредственно связаны с приобретением активов или изготовлением объекта.</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2. Создание нематериального актива.</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Если объект нематериального актива создается организацией самостоятельно, то в расходы включается стоимость затраченных материалов, оплата персонала, которые  занимались созданием актива (включая страховые и иные платежи), амортизация нематериальных активов, задействованных в создании актива, услуги сторонних организаций, любые сборы, которые связаны с получением патентов или иных документов.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3. Нематериальный актив получен безвозмездно.</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Первоначальной стоимостью нематериального актива, который получен в соответствии с договором дарения считается его рыночная стоимость на дату принятия к бухучету.  </w:t>
      </w:r>
    </w:p>
    <w:p w:rsidR="00A003F6" w:rsidRPr="00B92B5F" w:rsidRDefault="00A003F6" w:rsidP="004B72F5">
      <w:pPr>
        <w:autoSpaceDE w:val="0"/>
        <w:spacing w:after="0" w:line="360" w:lineRule="auto"/>
        <w:ind w:firstLine="709"/>
        <w:jc w:val="both"/>
        <w:rPr>
          <w:rFonts w:ascii="Times New Roman" w:hAnsi="Times New Roman" w:cs="Times New Roman"/>
        </w:rPr>
      </w:pPr>
      <w:r w:rsidRPr="00B92B5F">
        <w:rPr>
          <w:rFonts w:ascii="Times New Roman" w:hAnsi="Times New Roman" w:cs="Times New Roman"/>
          <w:sz w:val="28"/>
          <w:szCs w:val="28"/>
        </w:rPr>
        <w:lastRenderedPageBreak/>
        <w:t xml:space="preserve">Порядок определения первоначальной стоимости безвозмездно полученного амортизируемого имущества установлен </w:t>
      </w:r>
      <w:hyperlink r:id="rId8" w:history="1">
        <w:r w:rsidRPr="00B92B5F">
          <w:rPr>
            <w:rFonts w:ascii="Times New Roman" w:hAnsi="Times New Roman" w:cs="Times New Roman"/>
            <w:sz w:val="28"/>
            <w:szCs w:val="28"/>
          </w:rPr>
          <w:t>п. 8 ст. 250</w:t>
        </w:r>
      </w:hyperlink>
      <w:r w:rsidRPr="00B92B5F">
        <w:rPr>
          <w:rFonts w:ascii="Times New Roman" w:hAnsi="Times New Roman" w:cs="Times New Roman"/>
          <w:sz w:val="28"/>
          <w:szCs w:val="28"/>
        </w:rPr>
        <w:t xml:space="preserve">, </w:t>
      </w:r>
      <w:hyperlink r:id="rId9" w:history="1">
        <w:r w:rsidRPr="00B92B5F">
          <w:rPr>
            <w:rFonts w:ascii="Times New Roman" w:hAnsi="Times New Roman" w:cs="Times New Roman"/>
            <w:sz w:val="28"/>
            <w:szCs w:val="28"/>
          </w:rPr>
          <w:t>пп. 1 п. 4 ст. 271</w:t>
        </w:r>
      </w:hyperlink>
      <w:r w:rsidRPr="00B92B5F">
        <w:rPr>
          <w:rFonts w:ascii="Times New Roman" w:hAnsi="Times New Roman" w:cs="Times New Roman"/>
          <w:sz w:val="28"/>
          <w:szCs w:val="28"/>
        </w:rPr>
        <w:t xml:space="preserve"> (метод начисления) и </w:t>
      </w:r>
      <w:hyperlink r:id="rId10" w:history="1">
        <w:r w:rsidRPr="00B92B5F">
          <w:rPr>
            <w:rFonts w:ascii="Times New Roman" w:hAnsi="Times New Roman" w:cs="Times New Roman"/>
            <w:sz w:val="28"/>
            <w:szCs w:val="28"/>
          </w:rPr>
          <w:t>п. 2 ст. 273</w:t>
        </w:r>
      </w:hyperlink>
      <w:r w:rsidRPr="00B92B5F">
        <w:rPr>
          <w:rFonts w:ascii="Times New Roman" w:hAnsi="Times New Roman" w:cs="Times New Roman"/>
          <w:sz w:val="28"/>
          <w:szCs w:val="28"/>
        </w:rPr>
        <w:t xml:space="preserve"> (кассовый метод) Налогового кодекса РФ.</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Первоначальная стоимость безвозмездно полученного имущества определяется исходя из рыночных цен, но не ниже остаточной стоимости по амортизируемому имуществу. В доходы получателя включается большая из этих сумм.  </w:t>
      </w:r>
    </w:p>
    <w:p w:rsidR="00A003F6" w:rsidRPr="00B92B5F" w:rsidRDefault="00A003F6" w:rsidP="004B72F5">
      <w:pPr>
        <w:autoSpaceDE w:val="0"/>
        <w:spacing w:after="0" w:line="360" w:lineRule="auto"/>
        <w:ind w:firstLine="709"/>
        <w:jc w:val="both"/>
        <w:rPr>
          <w:rFonts w:ascii="Times New Roman" w:hAnsi="Times New Roman" w:cs="Times New Roman"/>
        </w:rPr>
      </w:pPr>
      <w:r w:rsidRPr="00B92B5F">
        <w:rPr>
          <w:rFonts w:ascii="Times New Roman" w:hAnsi="Times New Roman" w:cs="Times New Roman"/>
          <w:sz w:val="28"/>
          <w:szCs w:val="28"/>
        </w:rPr>
        <w:t xml:space="preserve">Наряду с этой суммой в первоначальную стоимость могут включаться расходы организации, например, на доставку и доведение полученного объекта до состояния, пригодного к эксплуатации, в соответствии с </w:t>
      </w:r>
      <w:hyperlink r:id="rId11" w:history="1">
        <w:r w:rsidRPr="00B92B5F">
          <w:rPr>
            <w:rFonts w:ascii="Times New Roman" w:hAnsi="Times New Roman" w:cs="Times New Roman"/>
            <w:sz w:val="28"/>
            <w:szCs w:val="28"/>
          </w:rPr>
          <w:t>п. 1 ст. 257</w:t>
        </w:r>
      </w:hyperlink>
      <w:r w:rsidRPr="00B92B5F">
        <w:rPr>
          <w:rFonts w:ascii="Times New Roman" w:hAnsi="Times New Roman" w:cs="Times New Roman"/>
          <w:sz w:val="28"/>
          <w:szCs w:val="28"/>
        </w:rPr>
        <w:t xml:space="preserve"> Налогового кодекса РФ.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4. Поступление в качестве вклада в уставный капитал.</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Первоначальная стоимость нематериального актива, внесенного учредителями в качестве вклада в уставный капитал, определяется в согласованной учредителями оценке.</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Оценка объектов при их приобретении за иностранную валюту осуществляется в рублях посредством пересчета иностранной валюты по курсу Центрального банка РФ, который действует на момент принятия объекта к бухгалтерскому учету. Образующаяся при этом разница между оценкой нематериальных активов, которая отражена на счете учета нематериальных активов, и оценкой на счете учета вложений во внеоборотные активы списывается на счет прибылей и убытков в качестве прочих доходов (расходов)</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 </w:t>
      </w:r>
    </w:p>
    <w:p w:rsidR="00A003F6" w:rsidRPr="00B92B5F" w:rsidRDefault="00A003F6" w:rsidP="00B92B5F">
      <w:pPr>
        <w:pStyle w:val="1"/>
        <w:rPr>
          <w:noProof/>
          <w:sz w:val="28"/>
          <w:szCs w:val="28"/>
        </w:rPr>
      </w:pPr>
      <w:bookmarkStart w:id="5" w:name="_Toc504116582"/>
      <w:r w:rsidRPr="00B92B5F">
        <w:rPr>
          <w:noProof/>
          <w:sz w:val="28"/>
          <w:szCs w:val="28"/>
        </w:rPr>
        <w:lastRenderedPageBreak/>
        <w:t>1.2Амортизация нематериальных активов</w:t>
      </w:r>
      <w:bookmarkEnd w:id="5"/>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Под амортизацией понимается систематическое распределение стоимости актива на протяжении срока его полезной службы. Начисление амортизации НМА начинается, когда актив готов к использованию.</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НМА классифицируются следующим образом (рис. 3):</w:t>
      </w:r>
    </w:p>
    <w:p w:rsidR="00A003F6" w:rsidRPr="00B92B5F" w:rsidRDefault="006C0CA9" w:rsidP="004B72F5">
      <w:pPr>
        <w:spacing w:after="0" w:line="360" w:lineRule="auto"/>
        <w:jc w:val="both"/>
        <w:rPr>
          <w:rFonts w:ascii="Times New Roman" w:hAnsi="Times New Roman" w:cs="Times New Roman"/>
        </w:rPr>
      </w:pPr>
      <w:r w:rsidRPr="006C0CA9">
        <w:rPr>
          <w:rFonts w:ascii="Times New Roman" w:hAnsi="Times New Roman" w:cs="Times New Roman"/>
          <w:sz w:val="28"/>
          <w:szCs w:val="28"/>
        </w:rPr>
      </w:r>
      <w:r w:rsidRPr="006C0CA9">
        <w:rPr>
          <w:rFonts w:ascii="Times New Roman" w:hAnsi="Times New Roman" w:cs="Times New Roman"/>
          <w:sz w:val="28"/>
          <w:szCs w:val="28"/>
        </w:rPr>
        <w:pict>
          <v:group id="Схема 3" o:spid="_x0000_s1052" style="width:360.85pt;height:137.25pt;mso-position-horizontal-relative:char;mso-position-vertical-relative:line" coordsize="7217,2745">
            <v:shape id="Freeform 30" o:spid="_x0000_s1053" style="position:absolute;left:2537;top:1372;width:780;height:839;visibility:visible" coordsize="495277,532422" o:spt="100" adj="0,,0" path="m,l247638,r,532422l495277,532422e" filled="f" strokeweight=".35281mm">
              <v:stroke joinstyle="miter"/>
              <v:formulas/>
              <v:path arrowok="t" o:connecttype="custom" o:connectlocs="247652,0;495303,266383;247652,532766;0,266383;247651,0;495301,266381;247651,532762;0,266381" o:connectangles="270,0,90,180,270,0,90,180" textboxrect="0,0,495277,532422"/>
            </v:shape>
            <v:shape id="Freeform 31" o:spid="_x0000_s1054" style="position:absolute;left:2537;top:595;width:780;height:777;visibility:visible" coordsize="495277,493785" o:spt="100" adj="0,,0" path="m,493785r247638,l247638,,495277,e" filled="f" strokeweight=".35281mm">
              <v:stroke joinstyle="miter"/>
              <v:formulas/>
              <v:path arrowok="t" o:connecttype="custom" o:connectlocs="247652,0;495303,246696;247652,493391;0,246696;247651,0;495301,246696;247651,493391;0,246696" o:connectangles="270,0,90,180,270,0,90,180" textboxrect="0,0,495277,493785"/>
            </v:shape>
            <v:shape id="AutoShape 32" o:spid="_x0000_s1055" style="position:absolute;top:778;width:2537;height:1189;visibility:visible;v-text-anchor:middle" coordsize="1610517,755297" o:spt="100" adj="-11796480,,5400" path="m,l1610517,r,755297l,755297,,xe" strokeweight=".35281mm">
              <v:stroke joinstyle="miter"/>
              <v:formulas/>
              <v:path o:connecttype="custom" o:connectlocs="805500,0;1610999,377505;805500,755010;0,377505;805498,0;1610996,377504;805498,755007;0,377504;0,0;1610996,0;1610996,755007;0,755007;0,0" o:connectangles="270,0,90,180,270,0,90,180,0,0,0,0,0" textboxrect="0,0,1610517,755297"/>
              <v:textbox style="mso-rotate-with-shape:t" inset=".21156mm,.21156mm,.21156mm,.21156mm">
                <w:txbxContent>
                  <w:p w:rsidR="004B72F5" w:rsidRDefault="004B72F5" w:rsidP="00A003F6">
                    <w:pPr>
                      <w:jc w:val="center"/>
                    </w:pPr>
                    <w:r>
                      <w:rPr>
                        <w:color w:val="000000"/>
                        <w:kern w:val="3"/>
                      </w:rPr>
                      <w:t>Классификация НМА</w:t>
                    </w:r>
                  </w:p>
                </w:txbxContent>
              </v:textbox>
            </v:shape>
            <v:shape id="AutoShape 33" o:spid="_x0000_s1056" style="position:absolute;left:3317;width:3900;height:1190;visibility:visible;v-text-anchor:middle" coordsize="2476385,755297" o:spt="100" adj="-11796480,,5400" path="m,l2476385,r,755297l,755297,,xe" strokeweight=".35281mm">
              <v:stroke joinstyle="miter"/>
              <v:formulas/>
              <v:path o:connecttype="custom" o:connectlocs="1238248,0;2476496,377826;1238248,755651;0,377826;1238250,0;2476498,377824;1238250,755648;0,377824;0,0;2476498,0;2476498,755648;0,755648;0,0" o:connectangles="270,0,90,180,270,0,90,180,0,0,0,0,0" textboxrect="0,0,2476385,755297"/>
              <v:textbox style="mso-rotate-with-shape:t" inset=".21156mm,.21156mm,.21156mm,.21156mm">
                <w:txbxContent>
                  <w:p w:rsidR="004B72F5" w:rsidRDefault="004B72F5" w:rsidP="00A003F6">
                    <w:pPr>
                      <w:jc w:val="center"/>
                    </w:pPr>
                    <w:r>
                      <w:rPr>
                        <w:color w:val="000000"/>
                        <w:kern w:val="3"/>
                      </w:rPr>
                      <w:t>Активы, имеющие неопределенный срок полезного использования</w:t>
                    </w:r>
                  </w:p>
                </w:txbxContent>
              </v:textbox>
            </v:shape>
            <v:shape id="AutoShape 34" o:spid="_x0000_s1057" style="position:absolute;left:3317;top:1677;width:3900;height:1068;visibility:visible;v-text-anchor:middle" coordsize="2476385,678023" o:spt="100" adj="-11796480,,5400" path="m,l2476385,r,678023l,678023,,xe" strokeweight=".35281mm">
              <v:stroke joinstyle="miter"/>
              <v:formulas/>
              <v:path o:connecttype="custom" o:connectlocs="1238248,0;2476496,339092;1238248,678183;0,339092;1238250,0;2476498,339089;1238250,678178;0,339089;0,0;2476498,0;2476498,678178;0,678178;0,0" o:connectangles="270,0,90,180,270,0,90,180,0,0,0,0,0" textboxrect="0,0,2476385,678023"/>
              <v:textbox style="mso-rotate-with-shape:t" inset=".21156mm,.21156mm,.21156mm,.21156mm">
                <w:txbxContent>
                  <w:p w:rsidR="004B72F5" w:rsidRDefault="004B72F5" w:rsidP="00A003F6">
                    <w:pPr>
                      <w:jc w:val="center"/>
                    </w:pPr>
                    <w:r>
                      <w:rPr>
                        <w:color w:val="000000"/>
                        <w:kern w:val="3"/>
                      </w:rPr>
                      <w:t>Активы, имеющие определенный (ограниченный) срок полезного использования</w:t>
                    </w:r>
                  </w:p>
                </w:txbxContent>
              </v:textbox>
            </v:shape>
            <w10:wrap type="none"/>
            <w10:anchorlock/>
          </v:group>
        </w:pict>
      </w:r>
    </w:p>
    <w:p w:rsidR="00A003F6" w:rsidRPr="00B92B5F" w:rsidRDefault="00A003F6" w:rsidP="004B72F5">
      <w:pPr>
        <w:spacing w:after="0" w:line="360" w:lineRule="auto"/>
        <w:ind w:firstLine="709"/>
        <w:jc w:val="center"/>
        <w:rPr>
          <w:rFonts w:ascii="Times New Roman" w:hAnsi="Times New Roman" w:cs="Times New Roman"/>
          <w:sz w:val="28"/>
          <w:szCs w:val="28"/>
        </w:rPr>
      </w:pPr>
      <w:r w:rsidRPr="00B92B5F">
        <w:rPr>
          <w:rFonts w:ascii="Times New Roman" w:hAnsi="Times New Roman" w:cs="Times New Roman"/>
          <w:sz w:val="28"/>
          <w:szCs w:val="28"/>
        </w:rPr>
        <w:t>Рис. 3. Классификация НМА</w:t>
      </w:r>
    </w:p>
    <w:p w:rsidR="00A003F6" w:rsidRPr="00B92B5F" w:rsidRDefault="00A003F6" w:rsidP="004B72F5">
      <w:pPr>
        <w:spacing w:after="0" w:line="360" w:lineRule="auto"/>
        <w:ind w:firstLine="709"/>
        <w:jc w:val="center"/>
        <w:rPr>
          <w:rFonts w:ascii="Times New Roman" w:hAnsi="Times New Roman" w:cs="Times New Roman"/>
          <w:sz w:val="28"/>
          <w:szCs w:val="28"/>
        </w:rPr>
      </w:pP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На нематериальные активы с определенным сроком службы амортизация начисляется прямолинейным методом в течение всего срока службы, т.е. их стоимость списывается на расходы постепенно в течение срока службы равными долями.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Под балансовой стоимостью активов понимается стоимость, по которой активы учитываются на балансе, за вычетом накопленной амортизации [11, с. 280].</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Нематериальные активы с неопределенным сроком службы (если предположение о 20-летнем сроке категорически отвергается) не амортизируются, а подлежат ежегодной проверке на обесценение.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Если возмещаемая стоимость нематериальных активов ниже балансовой, признается убыток от обесценения. В ходе оценки следует </w:t>
      </w:r>
      <w:r w:rsidRPr="00B92B5F">
        <w:rPr>
          <w:rFonts w:ascii="Times New Roman" w:hAnsi="Times New Roman" w:cs="Times New Roman"/>
          <w:sz w:val="28"/>
          <w:szCs w:val="28"/>
        </w:rPr>
        <w:lastRenderedPageBreak/>
        <w:t>проверять, продолжает ли нематериальный актив иметь неопределенный срок полезного использования.</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Если сумма будущих доходов от использования объектов нематериальных активов уменьшается со временем, то стоимость данных объектов может погашаться путем начисления амортизации в течение установленного срока их полезного использования. </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Амортизационные отчисления по НМА относятся на затраты производства или издержки обращения.</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На рис. 4 представлены НМА, подлежащие амортизации.</w:t>
      </w:r>
    </w:p>
    <w:p w:rsidR="00A003F6" w:rsidRPr="00B92B5F" w:rsidRDefault="006C0CA9" w:rsidP="004B72F5">
      <w:pPr>
        <w:spacing w:after="0" w:line="360" w:lineRule="auto"/>
        <w:jc w:val="both"/>
        <w:rPr>
          <w:rFonts w:ascii="Times New Roman" w:hAnsi="Times New Roman" w:cs="Times New Roman"/>
        </w:rPr>
      </w:pPr>
      <w:r w:rsidRPr="006C0CA9">
        <w:rPr>
          <w:rFonts w:ascii="Times New Roman" w:hAnsi="Times New Roman" w:cs="Times New Roman"/>
          <w:sz w:val="28"/>
          <w:szCs w:val="28"/>
        </w:rPr>
      </w:r>
      <w:r w:rsidRPr="006C0CA9">
        <w:rPr>
          <w:rFonts w:ascii="Times New Roman" w:hAnsi="Times New Roman" w:cs="Times New Roman"/>
          <w:sz w:val="28"/>
          <w:szCs w:val="28"/>
        </w:rPr>
        <w:pict>
          <v:group id="Схема 4" o:spid="_x0000_s1058" style="width:457.6pt;height:117pt;mso-position-horizontal-relative:char;mso-position-vertical-relative:line" coordsize="9152,2340">
            <v:shape id="Freeform 36" o:spid="_x0000_s1059" style="position:absolute;left:4576;top:773;width:3803;height:324;visibility:visible" coordsize="2414881,206185" o:spt="100" adj="0,,0" path="m,l,106164r2486837,l2486837,212329e" filled="f" strokeweight=".35281mm">
              <v:stroke joinstyle="miter"/>
              <v:formulas/>
              <v:path arrowok="t" o:connecttype="custom" o:connectlocs="1207451,0;2414902,102870;1207451,205740;0,102870;1207453,0;2414906,102871;1207453,205743;0,102871" o:connectangles="270,0,90,180,270,0,90,180" textboxrect="0,0,2414881,206185"/>
            </v:shape>
            <v:shape id="Freeform 37" o:spid="_x0000_s1060" style="position:absolute;left:4576;top:773;width:1932;height:324;visibility:visible" coordsize="1226858,206185" o:spt="100" adj="0,,0" path="m,l,106164r1263415,l1263415,212329e" filled="f" strokeweight=".35281mm">
              <v:stroke joinstyle="miter"/>
              <v:formulas/>
              <v:path arrowok="t" o:connecttype="custom" o:connectlocs="613412,0;1226823,102870;613412,205740;0,102870;613412,0;1226824,102871;613412,205743;0,102871" o:connectangles="270,0,90,180,270,0,90,180" textboxrect="0,0,1226858,206185"/>
            </v:shape>
            <v:shape id="Freeform 38" o:spid="_x0000_s1061" style="position:absolute;left:4504;top:773;width:144;height:309;visibility:visible" coordsize="91440,196229" o:spt="100" adj="0,,0" path="m45720,r,95912l75461,95912r,106164e" filled="f" strokeweight=".35281mm">
              <v:stroke joinstyle="miter"/>
              <v:formulas/>
              <v:path arrowok="t" o:connecttype="custom" o:connectlocs="45720,0;91440,98106;45720,196211;0,98106;45720,0;91440,98106;45720,196212;0,98106" o:connectangles="270,0,90,180,270,0,90,180" textboxrect="0,0,91440,196229"/>
            </v:shape>
            <v:shape id="Freeform 39" o:spid="_x0000_s1062" style="position:absolute;left:2766;top:773;width:1810;height:324;visibility:visible" coordsize="1149185,206185" o:spt="100" adj="0,,0" path="m1183427,r,106164l,106164,,212329e" filled="f" strokeweight=".35281mm">
              <v:stroke joinstyle="miter"/>
              <v:formulas/>
              <v:path arrowok="t" o:connecttype="custom" o:connectlocs="574673,0;1149345,102870;574673,205740;0,102870;574671,0;1149341,102871;574671,205743;0,102871" o:connectangles="270,0,90,180,270,0,90,180" textboxrect="0,0,1149185,206185"/>
            </v:shape>
            <v:shape id="Freeform 40" o:spid="_x0000_s1063" style="position:absolute;left:834;top:773;width:3742;height:324;visibility:visible" coordsize="2376044,206185" o:spt="100" adj="0,,0" path="m2446843,r,106164l,106164,,212329e" filled="f" strokeweight=".35281mm">
              <v:stroke joinstyle="miter"/>
              <v:formulas/>
              <v:path arrowok="t" o:connecttype="custom" o:connectlocs="1188084,0;2376168,102870;1188084,205740;0,102870;1188082,0;2376164,102871;1188082,205743;0,102871" o:connectangles="270,0,90,180,270,0,90,180" textboxrect="0,0,2376044,206185"/>
            </v:shape>
            <v:shape id="AutoShape 41" o:spid="_x0000_s1064" style="position:absolute;left:3243;width:2666;height:773;visibility:visible;v-text-anchor:middle" coordsize="1692637,490918" o:spt="100" adj="-11796480,,5400" path="m,l1692637,r,490918l,490918,,xe" strokeweight=".35281mm">
              <v:stroke joinstyle="miter"/>
              <v:formulas/>
              <v:path o:connecttype="custom" o:connectlocs="846456,0;1692911,245430;846456,490859;0,245430;846455,0;1692910,245428;846455,490854;0,245428;0,0;1692910,0;1692910,490854;0,490854;0,0" o:connectangles="270,0,90,180,270,0,90,180,0,0,0,0,0" textboxrect="0,0,1692637,490918"/>
              <v:textbox style="mso-rotate-with-shape:t" inset=".21156mm,.21156mm,.21156mm,.21156mm">
                <w:txbxContent>
                  <w:p w:rsidR="004B72F5" w:rsidRDefault="004B72F5" w:rsidP="00A003F6">
                    <w:pPr>
                      <w:jc w:val="center"/>
                    </w:pPr>
                    <w:r>
                      <w:rPr>
                        <w:color w:val="000000"/>
                        <w:kern w:val="3"/>
                      </w:rPr>
                      <w:t>НМА, подлежащие амортизации</w:t>
                    </w:r>
                  </w:p>
                </w:txbxContent>
              </v:textbox>
            </v:shape>
            <v:shape id="AutoShape 42" o:spid="_x0000_s1065" style="position:absolute;top:1097;width:1668;height:1107;visibility:visible;v-text-anchor:middle" coordsize="1059509,702666" o:spt="100" adj="-11796480,,5400" path="m,l1059509,r,702666l,702666,,xe" strokeweight=".35281mm">
              <v:stroke joinstyle="miter"/>
              <v:formulas/>
              <v:path o:connecttype="custom" o:connectlocs="529588,0;1059176,351473;529588,702945;0,351473;529587,0;1059173,351470;529587,702940;0,351470;0,0;1059173,0;1059173,702940;0,702940;0,0" o:connectangles="270,0,90,180,270,0,90,180,0,0,0,0,0" textboxrect="0,0,1059509,702666"/>
              <v:textbox style="mso-rotate-with-shape:t" inset=".21156mm,.21156mm,.21156mm,.21156mm">
                <w:txbxContent>
                  <w:p w:rsidR="004B72F5" w:rsidRDefault="004B72F5" w:rsidP="00A003F6">
                    <w:pPr>
                      <w:jc w:val="center"/>
                    </w:pPr>
                    <w:r>
                      <w:rPr>
                        <w:color w:val="000000"/>
                        <w:kern w:val="3"/>
                      </w:rPr>
                      <w:t>Организацион-ные расходы</w:t>
                    </w:r>
                  </w:p>
                </w:txbxContent>
              </v:textbox>
            </v:shape>
            <v:shape id="AutoShape 43" o:spid="_x0000_s1066" style="position:absolute;left:1993;top:1097;width:1546;height:1088;visibility:visible;v-text-anchor:middle" coordsize="981836,690407" o:spt="100" adj="-11796480,,5400" path="m,l981836,r,690407l,690407,,xe" strokeweight=".35281mm">
              <v:stroke joinstyle="miter"/>
              <v:formulas/>
              <v:path o:connecttype="custom" o:connectlocs="490854,0;981708,345442;490854,690884;0,345442;490855,0;981709,345443;490855,690885;0,345443;0,0;981709,0;981709,690885;0,690885;0,0" o:connectangles="270,0,90,180,270,0,90,180,0,0,0,0,0" textboxrect="0,0,981836,690407"/>
              <v:textbox style="mso-rotate-with-shape:t" inset=".21156mm,.21156mm,.21156mm,.21156mm">
                <w:txbxContent>
                  <w:p w:rsidR="004B72F5" w:rsidRDefault="004B72F5" w:rsidP="00A003F6">
                    <w:pPr>
                      <w:jc w:val="center"/>
                    </w:pPr>
                    <w:r>
                      <w:rPr>
                        <w:color w:val="000000"/>
                        <w:kern w:val="3"/>
                      </w:rPr>
                      <w:t>Права на пользование землей</w:t>
                    </w:r>
                  </w:p>
                </w:txbxContent>
              </v:textbox>
            </v:shape>
            <v:shape id="AutoShape 44" o:spid="_x0000_s1067" style="position:absolute;left:3848;top:1082;width:1547;height:1132;visibility:visible;v-text-anchor:middle" coordsize="981836,718836" o:spt="100" adj="-11796480,,5400" path="m,l981836,r,718836l,718836,,xe" strokeweight=".35281mm">
              <v:stroke joinstyle="miter"/>
              <v:formulas/>
              <v:path o:connecttype="custom" o:connectlocs="491175,0;982349,359409;491175,718818;0,359409;491176,0;982350,359410;491176,718819;0,359410;0,0;982350,0;982350,718819;0,718819;0,0" o:connectangles="270,0,90,180,270,0,90,180,0,0,0,0,0" textboxrect="0,0,981836,718836"/>
              <v:textbox style="mso-rotate-with-shape:t" inset=".21156mm,.21156mm,.21156mm,.21156mm">
                <w:txbxContent>
                  <w:p w:rsidR="004B72F5" w:rsidRDefault="004B72F5" w:rsidP="00A003F6">
                    <w:pPr>
                      <w:jc w:val="center"/>
                    </w:pPr>
                    <w:r>
                      <w:rPr>
                        <w:color w:val="000000"/>
                        <w:kern w:val="3"/>
                      </w:rPr>
                      <w:t>Лицензии</w:t>
                    </w:r>
                  </w:p>
                </w:txbxContent>
              </v:textbox>
            </v:shape>
            <v:shape id="AutoShape 45" o:spid="_x0000_s1068" style="position:absolute;left:5735;top:1097;width:1546;height:1158;visibility:visible;v-text-anchor:middle" coordsize="981836,735351" o:spt="100" adj="-11796480,,5400" path="m,l981836,r,735351l,735351,,xe" strokeweight=".35281mm">
              <v:stroke joinstyle="miter"/>
              <v:formulas/>
              <v:path o:connecttype="custom" o:connectlocs="490854,0;981708,367667;490854,735333;0,367667;490855,0;981709,367667;490855,735333;0,367667;0,0;981709,0;981709,735333;0,735333;0,0" o:connectangles="270,0,90,180,270,0,90,180,0,0,0,0,0" textboxrect="0,0,981836,735351"/>
              <v:textbox style="mso-rotate-with-shape:t" inset=".21156mm,.21156mm,.21156mm,.21156mm">
                <w:txbxContent>
                  <w:p w:rsidR="004B72F5" w:rsidRDefault="004B72F5" w:rsidP="00A003F6">
                    <w:pPr>
                      <w:jc w:val="center"/>
                    </w:pPr>
                    <w:r>
                      <w:rPr>
                        <w:color w:val="000000"/>
                        <w:kern w:val="3"/>
                      </w:rPr>
                      <w:t>Патенты</w:t>
                    </w:r>
                  </w:p>
                </w:txbxContent>
              </v:textbox>
            </v:shape>
            <v:shape id="AutoShape 46" o:spid="_x0000_s1069" style="position:absolute;left:7606;top:1097;width:1546;height:1243;visibility:visible;v-text-anchor:middle" coordsize="981836,789430" o:spt="100" adj="-11796480,,5400" path="m,l981836,r,789430l,789430,,xe" strokeweight=".35281mm">
              <v:stroke joinstyle="miter"/>
              <v:formulas/>
              <v:path o:connecttype="custom" o:connectlocs="490854,0;981708,394650;490854,789300;0,394650;490855,0;981709,394649;490855,789298;0,394649;0,0;981709,0;981709,789298;0,789298;0,0" o:connectangles="270,0,90,180,270,0,90,180,0,0,0,0,0" textboxrect="0,0,981836,789430"/>
              <v:textbox style="mso-rotate-with-shape:t" inset=".21156mm,.21156mm,.21156mm,.21156mm">
                <w:txbxContent>
                  <w:p w:rsidR="004B72F5" w:rsidRDefault="004B72F5" w:rsidP="00A003F6">
                    <w:pPr>
                      <w:jc w:val="center"/>
                    </w:pPr>
                    <w:r>
                      <w:rPr>
                        <w:color w:val="000000"/>
                        <w:kern w:val="3"/>
                      </w:rPr>
                      <w:t>«Деловая репутация организации»</w:t>
                    </w:r>
                  </w:p>
                </w:txbxContent>
              </v:textbox>
            </v:shape>
            <w10:wrap type="none"/>
            <w10:anchorlock/>
          </v:group>
        </w:pict>
      </w:r>
    </w:p>
    <w:p w:rsidR="00A003F6" w:rsidRPr="00B92B5F" w:rsidRDefault="00A003F6" w:rsidP="004B72F5">
      <w:pPr>
        <w:spacing w:after="0" w:line="360" w:lineRule="auto"/>
        <w:ind w:firstLine="709"/>
        <w:jc w:val="center"/>
        <w:rPr>
          <w:rFonts w:ascii="Times New Roman" w:hAnsi="Times New Roman" w:cs="Times New Roman"/>
          <w:sz w:val="28"/>
          <w:szCs w:val="28"/>
        </w:rPr>
      </w:pPr>
      <w:r w:rsidRPr="00B92B5F">
        <w:rPr>
          <w:rFonts w:ascii="Times New Roman" w:hAnsi="Times New Roman" w:cs="Times New Roman"/>
          <w:sz w:val="28"/>
          <w:szCs w:val="28"/>
        </w:rPr>
        <w:t>Рис. 4. НМА, подлежащие амортизации</w:t>
      </w:r>
    </w:p>
    <w:p w:rsidR="00A003F6" w:rsidRPr="00B92B5F" w:rsidRDefault="00A003F6" w:rsidP="004B72F5">
      <w:pPr>
        <w:spacing w:after="0" w:line="360" w:lineRule="auto"/>
        <w:ind w:firstLine="709"/>
        <w:jc w:val="center"/>
        <w:rPr>
          <w:rFonts w:ascii="Times New Roman" w:hAnsi="Times New Roman" w:cs="Times New Roman"/>
          <w:sz w:val="28"/>
          <w:szCs w:val="28"/>
        </w:rPr>
      </w:pP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Амортизационные отчисления не производятся [14, с. 72]:</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по нематериальным активам, которые были получены  по договору дарения или безвозмездно в процессе приватизации;</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по нематериальным активам, которые были  приобретены при использовании средств из бюджета, а также к нематериальным активам бюджетных организаций;</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по организационным расходам, признанным вкладом в уставный капитал.</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lastRenderedPageBreak/>
        <w:t xml:space="preserve">Амортизация нематериальных активов рассчитывается по каждому активу в отдельности на основе его первоначальной стоимости и срока полезного использования.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Сроком полезного использования нематериального актива признается период, в течение которого объект нематериального актива служит для выполнения целей деятельности организации. Срок полезного использования должен быть определен компанией самостоятельно на дату ввода в эксплуатацию актива в налоговом и бухгалтерском учете.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При определении срока полезного использования могут возникнуть три ситуации.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В первом случае   срок полезного использования нематериального актива будет совпадать со сроком действия лицензии или другого документа, подтверждающего право собственности. Например, в лицензии на программное обеспечение указан срок действия – 10 лет, этот срок и устанавливается организацией. Или в патенте указан срок использования 15 лет – и  этот срок устанавливает организация. Этот вариант наиболее удобен для компании, потому что не требует дополнительных пояснений.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Во втором случает компания может самостоятельно определить  срок полезного использования нематериального актива. В этом случае срок должен быть утвержден приказом руководителя.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В третьем случае компания не может точно определить  срок полезного использования нематериального актива. В этом случае он равен  20 годам, но не более срока деятельности организации. По организационным расходам и деловой репутации срок установлен в 20 лет.</w:t>
      </w:r>
    </w:p>
    <w:p w:rsidR="00A003F6" w:rsidRPr="00B92B5F" w:rsidRDefault="00A003F6" w:rsidP="004B72F5">
      <w:pPr>
        <w:autoSpaceDE w:val="0"/>
        <w:spacing w:after="0" w:line="360" w:lineRule="auto"/>
        <w:ind w:firstLine="709"/>
        <w:jc w:val="both"/>
        <w:rPr>
          <w:rFonts w:ascii="Times New Roman" w:hAnsi="Times New Roman" w:cs="Times New Roman"/>
        </w:rPr>
      </w:pPr>
      <w:r w:rsidRPr="00B92B5F">
        <w:rPr>
          <w:rFonts w:ascii="Times New Roman" w:hAnsi="Times New Roman" w:cs="Times New Roman"/>
          <w:sz w:val="28"/>
          <w:szCs w:val="28"/>
        </w:rPr>
        <w:lastRenderedPageBreak/>
        <w:t xml:space="preserve">Амортизация (погашение стоимости) нематериального актива в бухгалтерском учете на основании </w:t>
      </w:r>
      <w:hyperlink r:id="rId12" w:history="1">
        <w:r w:rsidRPr="00B92B5F">
          <w:rPr>
            <w:rFonts w:ascii="Times New Roman" w:hAnsi="Times New Roman" w:cs="Times New Roman"/>
            <w:sz w:val="28"/>
            <w:szCs w:val="28"/>
          </w:rPr>
          <w:t>п. 28</w:t>
        </w:r>
      </w:hyperlink>
      <w:r w:rsidRPr="00B92B5F">
        <w:rPr>
          <w:rFonts w:ascii="Times New Roman" w:hAnsi="Times New Roman" w:cs="Times New Roman"/>
          <w:sz w:val="28"/>
          <w:szCs w:val="28"/>
        </w:rPr>
        <w:t xml:space="preserve"> ПБУ 14/2007 может начисляться тремя основными способами:</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линейным;</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уменьшаемого остатка;</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пропорционально объему продукции (работ).</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Организация сама выбирает способ начисления амортизации, исходя из текущих целей компании, а также ожидаемых будущих экономических выгод от актива.  Но обычно в практике используют линейный метод, потому что он наиболее прост в использовании.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Способ начисления амортизации нематериальных активов следует указать в учетной политики организации.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К однородным группам нематериальных активов, которые были приобретены в одно и то же время не может устанавливаться разный способ начисления амортизации.</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Способ начисления амортизации не может изменяться из года в год, а должен действовать в   течение всего срока полезного использования нематериального актива или до его выбытия. </w:t>
      </w:r>
    </w:p>
    <w:p w:rsidR="00A003F6" w:rsidRPr="00B92B5F" w:rsidRDefault="00A003F6" w:rsidP="004B72F5">
      <w:pPr>
        <w:autoSpaceDE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Начисление амортизации идет ежемесячно и не приостанавливается, пока существует компания. Начисление амортизации может быть приостановлено в случае   консервации организации.</w:t>
      </w:r>
    </w:p>
    <w:p w:rsidR="00A003F6" w:rsidRPr="00B92B5F" w:rsidRDefault="00A003F6" w:rsidP="004B72F5">
      <w:pPr>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Амортизация начисляется независимо от получения компанией прибылей или убытков.  </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p>
    <w:p w:rsidR="00A003F6" w:rsidRPr="00B92B5F" w:rsidRDefault="00A003F6" w:rsidP="00B92B5F">
      <w:pPr>
        <w:pStyle w:val="1"/>
        <w:rPr>
          <w:noProof/>
          <w:sz w:val="28"/>
          <w:szCs w:val="28"/>
        </w:rPr>
      </w:pPr>
      <w:bookmarkStart w:id="6" w:name="_Toc123400968"/>
      <w:bookmarkStart w:id="7" w:name="_Toc504116583"/>
      <w:r w:rsidRPr="00B92B5F">
        <w:rPr>
          <w:noProof/>
          <w:sz w:val="28"/>
          <w:szCs w:val="28"/>
        </w:rPr>
        <w:t>1.3  Методика проведения аудита нематериальных активов</w:t>
      </w:r>
      <w:bookmarkEnd w:id="6"/>
      <w:bookmarkEnd w:id="7"/>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lastRenderedPageBreak/>
        <w:t>Цель аудита нематериальных активов - составить обоснованное мнение относительно достоверности и полноты информации об нематериальных активах, отраженной в бухгалтерской (финансовой) отчетности проверяемой организации и пояснениях к ней.</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В ходе аудита нематериальных активов проверяются:</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постановка контроля за наличием нематериальных активов (правильность отнесения объекта к нематериальным активам; проверка наличия и правильности документального оформления операций; правильность оценки нематериальных активов; инвентаризация нематериальных активов; соответствие отчетности данным синтетического и аналитического учета);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ведение синтетического учета, налогообложение операций по поступлению и выбытию нематериальных активов (отражение операций поступления и выбытия НМА в регистрах синтетического учета; вопросы налогообложения операций при поступлении и выбытии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начисление и отражение в учете амортизации по нематериальных активов (обоснованность установления срока полезного использования; правомерность и обоснованность используемых способов начисления амортизации; правильность расчетов амортизационных отчислений; отражение амортизационных отчислений в учете).</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Получение достаточных доказательств позволяет аудитору дать независимую оценку состояния учета нематериальных активов и выявить нарушения и отступления от действующего законодательства и установленных правил.</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lastRenderedPageBreak/>
        <w:t>Источниками информации для проведения аудита являются первичные документы, учетные регистры и формы бухгалтерской отчетности.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b/>
          <w:bCs/>
          <w:sz w:val="28"/>
          <w:szCs w:val="28"/>
          <w:lang w:eastAsia="ru-RU"/>
        </w:rPr>
        <w:t>Первичные документы:</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1. Приказ «Об учетной политике организации».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2. Акты инвентаризации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3. Приказ о назначении постоянно действующей комиссии.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4. Договоры об уступке.</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5. Лицензионные договоры.</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6. Карточки учета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7. Опись карточек учета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8. Акты о ликвидации объектов интеллектуальной собственности.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b/>
          <w:bCs/>
          <w:sz w:val="28"/>
          <w:szCs w:val="28"/>
          <w:lang w:eastAsia="ru-RU"/>
        </w:rPr>
        <w:t>Регистры синтетического и аналитического учета: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При журнально-ордерной форме учета: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1. Главная книга.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2. Журнал-ордер № 13 по кредиту счета 04 «Нематериальные активы».</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3. Журнал-ордер № 10 по кредиту счета 05 «Амортизация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4. Журнал-ордер № 16 по кредиту счета 08 «Вложения во внеоборотные активы».</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5. Ведомость аналитического учета затрат по капитальным вложениям.</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6. Разработочные таблицы «Расчет износа (амортизации)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b/>
          <w:bCs/>
          <w:sz w:val="28"/>
          <w:szCs w:val="28"/>
          <w:lang w:eastAsia="ru-RU"/>
        </w:rPr>
        <w:t>При автоматизированной форме учета: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1. Главная книга.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2. Журнал хозяйственных операций.</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3. Карточки счетов: 04;05;08.</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lastRenderedPageBreak/>
        <w:t>4. Карточки учета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b/>
          <w:bCs/>
          <w:sz w:val="28"/>
          <w:szCs w:val="28"/>
          <w:lang w:eastAsia="ru-RU"/>
        </w:rPr>
        <w:t>Бухгалтерская отчетность:</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1. Форма 1 «Бухгалтерский баланс».</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2. Форма 2 «Отчет о прибылях и убытках».</w:t>
      </w:r>
      <w:bookmarkStart w:id="8" w:name="_ftnref3"/>
      <w:r w:rsidR="006C0CA9" w:rsidRPr="00B92B5F">
        <w:rPr>
          <w:rFonts w:ascii="Times New Roman" w:eastAsia="Times New Roman" w:hAnsi="Times New Roman" w:cs="Times New Roman"/>
          <w:sz w:val="28"/>
          <w:szCs w:val="28"/>
          <w:lang w:eastAsia="ru-RU"/>
        </w:rPr>
        <w:fldChar w:fldCharType="begin"/>
      </w:r>
      <w:r w:rsidRPr="00B92B5F">
        <w:rPr>
          <w:rFonts w:ascii="Times New Roman" w:eastAsia="Times New Roman" w:hAnsi="Times New Roman" w:cs="Times New Roman"/>
          <w:sz w:val="28"/>
          <w:szCs w:val="28"/>
          <w:lang w:eastAsia="ru-RU"/>
        </w:rPr>
        <w:instrText xml:space="preserve"> HYPERLINK "http://www.bestreferat.ru/referat-229048.html" \l "_ftn3" </w:instrText>
      </w:r>
      <w:r w:rsidR="006C0CA9" w:rsidRPr="00B92B5F">
        <w:rPr>
          <w:rFonts w:ascii="Times New Roman" w:eastAsia="Times New Roman" w:hAnsi="Times New Roman" w:cs="Times New Roman"/>
          <w:sz w:val="28"/>
          <w:szCs w:val="28"/>
          <w:lang w:eastAsia="ru-RU"/>
        </w:rPr>
        <w:fldChar w:fldCharType="separate"/>
      </w:r>
      <w:r w:rsidRPr="00B92B5F">
        <w:rPr>
          <w:rFonts w:ascii="Times New Roman" w:eastAsia="Times New Roman" w:hAnsi="Times New Roman" w:cs="Times New Roman"/>
          <w:sz w:val="28"/>
          <w:szCs w:val="28"/>
          <w:lang w:eastAsia="ru-RU"/>
        </w:rPr>
        <w:t>[3]</w:t>
      </w:r>
      <w:r w:rsidR="006C0CA9" w:rsidRPr="00B92B5F">
        <w:rPr>
          <w:rFonts w:ascii="Times New Roman" w:eastAsia="Times New Roman" w:hAnsi="Times New Roman" w:cs="Times New Roman"/>
          <w:sz w:val="28"/>
          <w:szCs w:val="28"/>
          <w:lang w:eastAsia="ru-RU"/>
        </w:rPr>
        <w:fldChar w:fldCharType="end"/>
      </w:r>
      <w:bookmarkEnd w:id="8"/>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Проводится аудит в три этапа: ознакомительный, основной и заключительный.</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b/>
          <w:bCs/>
          <w:sz w:val="28"/>
          <w:szCs w:val="28"/>
          <w:lang w:eastAsia="ru-RU"/>
        </w:rPr>
        <w:t>Ознакомительный этап.</w:t>
      </w:r>
      <w:r w:rsidRPr="00B92B5F">
        <w:rPr>
          <w:rFonts w:ascii="Times New Roman" w:eastAsia="Times New Roman" w:hAnsi="Times New Roman" w:cs="Times New Roman"/>
          <w:sz w:val="28"/>
          <w:szCs w:val="28"/>
          <w:lang w:eastAsia="ru-RU"/>
        </w:rPr>
        <w:t> На этом этапе проводится проверка правильности отнесения отдельных видов активов к нематериальным и наличие права собственности на них. В таблице авторы приводят наименования нематериальные активы и документы, подтверждающие отнесение к ним. Аудитор проводит проверку представленных первичных документов, проверяет выполнение условий, при которых нематериальные активы принимаются к бухучету, проверяется синтетический и аналитический учет.</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b/>
          <w:bCs/>
          <w:sz w:val="28"/>
          <w:szCs w:val="28"/>
          <w:lang w:eastAsia="ru-RU"/>
        </w:rPr>
        <w:t>Основной этап.</w:t>
      </w:r>
      <w:r w:rsidRPr="00B92B5F">
        <w:rPr>
          <w:rFonts w:ascii="Times New Roman" w:eastAsia="Times New Roman" w:hAnsi="Times New Roman" w:cs="Times New Roman"/>
          <w:sz w:val="28"/>
          <w:szCs w:val="28"/>
          <w:lang w:eastAsia="ru-RU"/>
        </w:rPr>
        <w:t> На данном этапе подтверждается первичная оценка системы внутреннего контроля и бухгалтерского учета, проводится проверка правильности определения срока их полезного использования, проверяются операции по начислению амортизации по нематериальным активам.</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b/>
          <w:bCs/>
          <w:sz w:val="28"/>
          <w:szCs w:val="28"/>
          <w:lang w:eastAsia="ru-RU"/>
        </w:rPr>
        <w:t>Заключительный этап.</w:t>
      </w:r>
      <w:r w:rsidRPr="00B92B5F">
        <w:rPr>
          <w:rFonts w:ascii="Times New Roman" w:eastAsia="Times New Roman" w:hAnsi="Times New Roman" w:cs="Times New Roman"/>
          <w:sz w:val="28"/>
          <w:szCs w:val="28"/>
          <w:lang w:eastAsia="ru-RU"/>
        </w:rPr>
        <w:t> Здесь проверяется своевременность проведения инвентаризации. Лучше, если аудитор проведет инвентаризацию самостоятельно.</w:t>
      </w:r>
      <w:bookmarkStart w:id="9" w:name="_ftnref4"/>
      <w:r w:rsidR="006C0CA9" w:rsidRPr="00B92B5F">
        <w:rPr>
          <w:rFonts w:ascii="Times New Roman" w:eastAsia="Times New Roman" w:hAnsi="Times New Roman" w:cs="Times New Roman"/>
          <w:sz w:val="28"/>
          <w:szCs w:val="28"/>
          <w:lang w:eastAsia="ru-RU"/>
        </w:rPr>
        <w:fldChar w:fldCharType="begin"/>
      </w:r>
      <w:r w:rsidRPr="00B92B5F">
        <w:rPr>
          <w:rFonts w:ascii="Times New Roman" w:eastAsia="Times New Roman" w:hAnsi="Times New Roman" w:cs="Times New Roman"/>
          <w:sz w:val="28"/>
          <w:szCs w:val="28"/>
          <w:lang w:eastAsia="ru-RU"/>
        </w:rPr>
        <w:instrText xml:space="preserve"> HYPERLINK "http://www.bestreferat.ru/referat-229048.html" \l "_ftn4" </w:instrText>
      </w:r>
      <w:r w:rsidR="006C0CA9" w:rsidRPr="00B92B5F">
        <w:rPr>
          <w:rFonts w:ascii="Times New Roman" w:eastAsia="Times New Roman" w:hAnsi="Times New Roman" w:cs="Times New Roman"/>
          <w:sz w:val="28"/>
          <w:szCs w:val="28"/>
          <w:lang w:eastAsia="ru-RU"/>
        </w:rPr>
        <w:fldChar w:fldCharType="separate"/>
      </w:r>
      <w:r w:rsidRPr="00B92B5F">
        <w:rPr>
          <w:rFonts w:ascii="Times New Roman" w:eastAsia="Times New Roman" w:hAnsi="Times New Roman" w:cs="Times New Roman"/>
          <w:sz w:val="28"/>
          <w:szCs w:val="28"/>
          <w:lang w:eastAsia="ru-RU"/>
        </w:rPr>
        <w:t>[4]</w:t>
      </w:r>
      <w:r w:rsidR="006C0CA9" w:rsidRPr="00B92B5F">
        <w:rPr>
          <w:rFonts w:ascii="Times New Roman" w:eastAsia="Times New Roman" w:hAnsi="Times New Roman" w:cs="Times New Roman"/>
          <w:sz w:val="28"/>
          <w:szCs w:val="28"/>
          <w:lang w:eastAsia="ru-RU"/>
        </w:rPr>
        <w:fldChar w:fldCharType="end"/>
      </w:r>
      <w:bookmarkEnd w:id="9"/>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Аудитор знакомится с основными положениями учетной политики организации, раскрывающими методологию учета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способами начисления амортизационных отчислений (в целом или по каждому виду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lastRenderedPageBreak/>
        <w:t>— перечнями объектов нематериальных активов, по которым не производится начисление амортизации;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утвержденными организацией формами первичных документов для учета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сроками проведения инвентаризации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документооборотом по учету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перечнем счетов и субсчетов, используемых для учета операций с нематериальными активами.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Для достижения цели аудитору необходимо:</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1. оценить систему внутреннего контроля аудируемого лица;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2. определить методы проверки;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3. разработать программу аудиторских процедур по существу.</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Для разработки эффективного подхода к аудиту нематериальных активов на стадии планирования проводится предварительная оценка системы внутреннего контроля, которая подтверждается или корректируется в ходе аудита.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Практика показывает, что далеко не всегда аудиторские проверки нематериальных активов сопровождаются оценкой систему внутреннего контроля, что заведомо снижает их результативность. Это приводит, в частности, к увеличению затрат времени, так как своевременно не созданные предпосылки для обоснования выборочного способа проверки повышают вероятность искажений в оценке аудиторского риска. Адекватная оценка системы внутреннего контроля позволяет качественно и более доказательно сформировать выводы аудитора в Письменной информации аудитора руководству экономического субъекта и в аналитической части аудиторского заключения.</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lastRenderedPageBreak/>
        <w:t>При оценке системы внутреннего контроля аудитор должен проверить наличие и действие распорядительных документов, закрепляющих способы ведения учета операций, связанных с движением нематериальных активов, осуществить экспертизу порядка документального оформления фактов хозяйственной деятельности, изучить утвержденные графики и схемы документооборота, провести экспертизу применяемой формы учета, проверить наличие регистров бухгалтерского и налогового учета, установить, соблюдается ли установленный порядок подготовки и представления внутренней бухгалтерской отчетности, обобщить информацию о составе, масштабах и характере операций в проверяемом периоде.</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Оценив систему внутреннего контроля, аудитор должен спланировать характер, масштабы и сроки проведения аудиторских процедур в отношении нематериальных активов.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С помощью аудиторских процедур осуществляется проверка достоверности данных бухгалтерского учета и отчетности. При обнаружении нарушений аудитор определяет их характер и суть, а также уровень существенности.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При этом аудитор описывает аудиторские процедуры или методы обнаружения нарушений, порядок построения аудиторской выборки при ее применении, т.е. обосновывает достаточность аудиторских доказательств.</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По результатам проведенных аудиторских процедур аудитор может разработать рекомендации по устранению ошибок в бухгалтерском учете и совершенствованию системы бухгалтерского учета.</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 xml:space="preserve">Объем выборки для проверки сальдо по счету учета нематериальных активов и операций с ними определяют на основе оценки аудиторских рисков, проведенной на стадии планирования аудита. В ходе проверки при </w:t>
      </w:r>
      <w:r w:rsidRPr="00B92B5F">
        <w:rPr>
          <w:rFonts w:ascii="Times New Roman" w:eastAsia="Times New Roman" w:hAnsi="Times New Roman" w:cs="Times New Roman"/>
          <w:sz w:val="28"/>
          <w:szCs w:val="28"/>
          <w:lang w:eastAsia="ru-RU"/>
        </w:rPr>
        <w:lastRenderedPageBreak/>
        <w:t>уточнении оценки системы внутреннего контроля и аудиторского риска объем выборки может быть изменен.</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В случае, когда у организации достаточно большое количество объектов нематериальных активов, то при проверке сальдо по счетам учета основных средств может применяться репрезентативный метод выборки. Если количество объектов нематериальных активов не столь велико, применяются как репрезентативной так и не репрезентативный методы выборки.</w:t>
      </w:r>
    </w:p>
    <w:p w:rsidR="00A003F6" w:rsidRPr="00B92B5F" w:rsidRDefault="00A003F6" w:rsidP="004B72F5">
      <w:pPr>
        <w:spacing w:after="0" w:line="360" w:lineRule="auto"/>
        <w:ind w:firstLine="709"/>
        <w:jc w:val="both"/>
        <w:rPr>
          <w:rFonts w:ascii="Times New Roman" w:eastAsia="Times New Roman" w:hAnsi="Times New Roman" w:cs="Times New Roman"/>
          <w:sz w:val="28"/>
          <w:szCs w:val="28"/>
          <w:lang w:eastAsia="ru-RU"/>
        </w:rPr>
      </w:pPr>
      <w:r w:rsidRPr="00B92B5F">
        <w:rPr>
          <w:rFonts w:ascii="Times New Roman" w:eastAsia="Times New Roman" w:hAnsi="Times New Roman" w:cs="Times New Roman"/>
          <w:sz w:val="28"/>
          <w:szCs w:val="28"/>
          <w:lang w:eastAsia="ru-RU"/>
        </w:rPr>
        <w:t>При выборочной проверке аудитору необходимо предварительно разделить на подсовокупности (стратифицировать) всю совокупность нематериальных активов, чтобы отобранными для проверки могли быть с равной вероятностью элементы всех подсовокупностей.</w:t>
      </w:r>
      <w:bookmarkStart w:id="10" w:name="_ftnref5"/>
      <w:r w:rsidR="006C0CA9" w:rsidRPr="00B92B5F">
        <w:rPr>
          <w:rFonts w:ascii="Times New Roman" w:eastAsia="Times New Roman" w:hAnsi="Times New Roman" w:cs="Times New Roman"/>
          <w:sz w:val="28"/>
          <w:szCs w:val="28"/>
          <w:lang w:eastAsia="ru-RU"/>
        </w:rPr>
        <w:fldChar w:fldCharType="begin"/>
      </w:r>
      <w:r w:rsidRPr="00B92B5F">
        <w:rPr>
          <w:rFonts w:ascii="Times New Roman" w:eastAsia="Times New Roman" w:hAnsi="Times New Roman" w:cs="Times New Roman"/>
          <w:sz w:val="28"/>
          <w:szCs w:val="28"/>
          <w:lang w:eastAsia="ru-RU"/>
        </w:rPr>
        <w:instrText xml:space="preserve"> HYPERLINK "http://www.bestreferat.ru/referat-229048.html" \l "_ftn5" </w:instrText>
      </w:r>
      <w:r w:rsidR="006C0CA9" w:rsidRPr="00B92B5F">
        <w:rPr>
          <w:rFonts w:ascii="Times New Roman" w:eastAsia="Times New Roman" w:hAnsi="Times New Roman" w:cs="Times New Roman"/>
          <w:sz w:val="28"/>
          <w:szCs w:val="28"/>
          <w:lang w:eastAsia="ru-RU"/>
        </w:rPr>
        <w:fldChar w:fldCharType="separate"/>
      </w:r>
      <w:r w:rsidRPr="00B92B5F">
        <w:rPr>
          <w:rFonts w:ascii="Times New Roman" w:eastAsia="Times New Roman" w:hAnsi="Times New Roman" w:cs="Times New Roman"/>
          <w:sz w:val="28"/>
          <w:szCs w:val="28"/>
          <w:lang w:eastAsia="ru-RU"/>
        </w:rPr>
        <w:t>[5]</w:t>
      </w:r>
      <w:r w:rsidR="006C0CA9" w:rsidRPr="00B92B5F">
        <w:rPr>
          <w:rFonts w:ascii="Times New Roman" w:eastAsia="Times New Roman" w:hAnsi="Times New Roman" w:cs="Times New Roman"/>
          <w:sz w:val="28"/>
          <w:szCs w:val="28"/>
          <w:lang w:eastAsia="ru-RU"/>
        </w:rPr>
        <w:fldChar w:fldCharType="end"/>
      </w:r>
      <w:bookmarkEnd w:id="10"/>
    </w:p>
    <w:p w:rsidR="00405A45" w:rsidRPr="00B92B5F" w:rsidRDefault="00405A45" w:rsidP="004B72F5">
      <w:pPr>
        <w:spacing w:after="0" w:line="360" w:lineRule="auto"/>
        <w:ind w:firstLine="709"/>
        <w:rPr>
          <w:rFonts w:ascii="Times New Roman" w:hAnsi="Times New Roman" w:cs="Times New Roman"/>
          <w:sz w:val="28"/>
          <w:szCs w:val="28"/>
        </w:rPr>
      </w:pPr>
    </w:p>
    <w:p w:rsidR="00A003F6" w:rsidRPr="00B92B5F" w:rsidRDefault="00A003F6" w:rsidP="004B72F5">
      <w:pPr>
        <w:spacing w:after="0" w:line="360" w:lineRule="auto"/>
        <w:ind w:firstLine="709"/>
        <w:rPr>
          <w:rFonts w:ascii="Times New Roman" w:hAnsi="Times New Roman" w:cs="Times New Roman"/>
          <w:sz w:val="28"/>
          <w:szCs w:val="28"/>
        </w:rPr>
      </w:pPr>
    </w:p>
    <w:p w:rsidR="00A003F6" w:rsidRPr="00B92B5F" w:rsidRDefault="00A003F6" w:rsidP="004B72F5">
      <w:pPr>
        <w:spacing w:after="0" w:line="360" w:lineRule="auto"/>
        <w:ind w:firstLine="709"/>
        <w:rPr>
          <w:rFonts w:ascii="Times New Roman" w:hAnsi="Times New Roman" w:cs="Times New Roman"/>
          <w:sz w:val="28"/>
          <w:szCs w:val="28"/>
        </w:rPr>
      </w:pPr>
    </w:p>
    <w:p w:rsidR="00A003F6" w:rsidRPr="00B92B5F" w:rsidRDefault="00A003F6" w:rsidP="004B72F5">
      <w:pPr>
        <w:spacing w:after="0" w:line="360" w:lineRule="auto"/>
        <w:ind w:firstLine="709"/>
        <w:rPr>
          <w:rFonts w:ascii="Times New Roman" w:hAnsi="Times New Roman" w:cs="Times New Roman"/>
          <w:sz w:val="28"/>
          <w:szCs w:val="28"/>
        </w:rPr>
      </w:pPr>
    </w:p>
    <w:p w:rsidR="00A003F6" w:rsidRPr="00B92B5F" w:rsidRDefault="00A003F6" w:rsidP="004B72F5">
      <w:pPr>
        <w:spacing w:after="0" w:line="360" w:lineRule="auto"/>
        <w:ind w:firstLine="709"/>
        <w:rPr>
          <w:rFonts w:ascii="Times New Roman" w:hAnsi="Times New Roman" w:cs="Times New Roman"/>
          <w:sz w:val="28"/>
          <w:szCs w:val="28"/>
        </w:rPr>
      </w:pPr>
    </w:p>
    <w:p w:rsidR="004B72F5" w:rsidRPr="00B92B5F" w:rsidRDefault="004B72F5" w:rsidP="00B92B5F">
      <w:pPr>
        <w:pStyle w:val="1"/>
        <w:rPr>
          <w:noProof/>
          <w:sz w:val="28"/>
          <w:szCs w:val="28"/>
        </w:rPr>
      </w:pPr>
      <w:bookmarkStart w:id="11" w:name="_Toc504116584"/>
      <w:r w:rsidRPr="00B92B5F">
        <w:rPr>
          <w:noProof/>
          <w:sz w:val="28"/>
          <w:szCs w:val="28"/>
        </w:rPr>
        <w:t>Глава 2 Аудит нематериальных активов в ПАО «Северсталь»</w:t>
      </w:r>
      <w:bookmarkEnd w:id="11"/>
    </w:p>
    <w:p w:rsidR="004B72F5" w:rsidRPr="00B92B5F" w:rsidRDefault="004B72F5" w:rsidP="00B92B5F">
      <w:pPr>
        <w:pStyle w:val="1"/>
        <w:rPr>
          <w:noProof/>
          <w:sz w:val="28"/>
          <w:szCs w:val="28"/>
        </w:rPr>
      </w:pPr>
      <w:bookmarkStart w:id="12" w:name="_Toc504116585"/>
      <w:r w:rsidRPr="00B92B5F">
        <w:rPr>
          <w:noProof/>
          <w:sz w:val="28"/>
          <w:szCs w:val="28"/>
        </w:rPr>
        <w:t>2.1 Организационно-экономическая характеристика деятельности ПАО «Северсталь»</w:t>
      </w:r>
      <w:bookmarkEnd w:id="12"/>
    </w:p>
    <w:p w:rsidR="004B72F5" w:rsidRPr="00B92B5F" w:rsidRDefault="004B72F5" w:rsidP="004B72F5">
      <w:pPr>
        <w:pStyle w:val="a3"/>
        <w:spacing w:before="0" w:beforeAutospacing="0" w:after="0" w:afterAutospacing="0" w:line="360" w:lineRule="auto"/>
        <w:ind w:firstLine="680"/>
        <w:contextualSpacing/>
        <w:jc w:val="both"/>
        <w:rPr>
          <w:noProof/>
          <w:sz w:val="28"/>
          <w:szCs w:val="28"/>
        </w:rPr>
      </w:pPr>
      <w:r w:rsidRPr="00B92B5F">
        <w:rPr>
          <w:noProof/>
          <w:sz w:val="28"/>
          <w:szCs w:val="28"/>
        </w:rPr>
        <w:t xml:space="preserve"> ПАО «Северсталь»  – один из крупнейших интегрированных заводов по производству стали в мире. Одним из преимуществ ЧерМК является его  географическое положение.  Череповец, где построен комбинат, находится на стыке трех экономических районов:  Европейского Севера, Северо-Запада и Центра России.</w:t>
      </w:r>
    </w:p>
    <w:p w:rsidR="004B72F5" w:rsidRPr="00B92B5F" w:rsidRDefault="004B72F5" w:rsidP="004B72F5">
      <w:pPr>
        <w:spacing w:after="0" w:line="360" w:lineRule="auto"/>
        <w:ind w:left="57" w:right="57" w:firstLine="567"/>
        <w:jc w:val="both"/>
        <w:rPr>
          <w:rFonts w:ascii="Times New Roman" w:hAnsi="Times New Roman" w:cs="Times New Roman"/>
          <w:sz w:val="28"/>
          <w:szCs w:val="28"/>
        </w:rPr>
      </w:pPr>
      <w:r w:rsidRPr="00B92B5F">
        <w:rPr>
          <w:rFonts w:ascii="Times New Roman" w:hAnsi="Times New Roman" w:cs="Times New Roman"/>
          <w:sz w:val="28"/>
          <w:szCs w:val="28"/>
        </w:rPr>
        <w:lastRenderedPageBreak/>
        <w:t>Общество является юридическим лицом и строит свою деятельность на основании настоящего Устава и действующего законодательства Российской Федерации. Срок деятельности Общества не ограничен.</w:t>
      </w:r>
    </w:p>
    <w:p w:rsidR="004B72F5" w:rsidRPr="00B92B5F" w:rsidRDefault="004B72F5" w:rsidP="004B72F5">
      <w:pPr>
        <w:spacing w:after="0" w:line="360" w:lineRule="auto"/>
        <w:ind w:left="57" w:right="57" w:firstLine="567"/>
        <w:jc w:val="both"/>
        <w:rPr>
          <w:rFonts w:ascii="Times New Roman" w:hAnsi="Times New Roman" w:cs="Times New Roman"/>
          <w:sz w:val="28"/>
          <w:szCs w:val="28"/>
        </w:rPr>
      </w:pPr>
      <w:r w:rsidRPr="00B92B5F">
        <w:rPr>
          <w:rFonts w:ascii="Times New Roman" w:hAnsi="Times New Roman" w:cs="Times New Roman"/>
          <w:sz w:val="28"/>
          <w:szCs w:val="28"/>
        </w:rPr>
        <w:t>Общество является юридическим лицом в соответствии с законодательством Российской Федерации с момента его государственной регистрации. Общество создаётся без ограничения срока его деятельности.</w:t>
      </w:r>
    </w:p>
    <w:p w:rsidR="004B72F5" w:rsidRPr="00B92B5F" w:rsidRDefault="004B72F5" w:rsidP="004B72F5">
      <w:pPr>
        <w:tabs>
          <w:tab w:val="left" w:pos="851"/>
        </w:tabs>
        <w:spacing w:after="0" w:line="360" w:lineRule="auto"/>
        <w:ind w:left="57" w:right="57" w:firstLine="709"/>
        <w:jc w:val="both"/>
        <w:rPr>
          <w:rFonts w:ascii="Times New Roman" w:hAnsi="Times New Roman" w:cs="Times New Roman"/>
          <w:sz w:val="28"/>
          <w:szCs w:val="28"/>
        </w:rPr>
      </w:pPr>
      <w:r w:rsidRPr="00B92B5F">
        <w:rPr>
          <w:rFonts w:ascii="Times New Roman" w:hAnsi="Times New Roman" w:cs="Times New Roman"/>
          <w:sz w:val="28"/>
          <w:szCs w:val="28"/>
        </w:rPr>
        <w:t>СЕВЕРСТАЛЬ  осуществляет свою деятельность в соответствии с Гражданским кодексом РФ, Законом РФ «Об Акционерных обществах», Трудовым законодательством, Налоговым законодательством и другими законодательными актами Российской Федерации.</w:t>
      </w:r>
    </w:p>
    <w:p w:rsidR="004B72F5" w:rsidRPr="00B92B5F" w:rsidRDefault="004B72F5" w:rsidP="004B72F5">
      <w:pPr>
        <w:pStyle w:val="a3"/>
        <w:spacing w:before="0" w:beforeAutospacing="0" w:after="0" w:afterAutospacing="0" w:line="360" w:lineRule="auto"/>
        <w:ind w:firstLine="680"/>
        <w:contextualSpacing/>
        <w:jc w:val="both"/>
        <w:rPr>
          <w:noProof/>
          <w:sz w:val="28"/>
          <w:szCs w:val="28"/>
        </w:rPr>
      </w:pPr>
      <w:r w:rsidRPr="00B92B5F">
        <w:rPr>
          <w:noProof/>
          <w:sz w:val="28"/>
          <w:szCs w:val="28"/>
        </w:rPr>
        <w:t>Основные виды выпускаемой предприятием продукции –  это арматура, катанка, круг, уголок, швеллер, шестигранник, судовая сталь, сталь для мостостроения, строительства зданий и сооружений, сталь для сосудов, работающих под давлением, электротехническая сталь, оцинкованная сталь, оцинкованная сталь с полимерным покрытием, автолист, гнутые профили, двухслойная плакированная сталь, трубная заготовка, высокопрочный прокат для карьерной, строительной техники и автомобилестроения, броневые марки стали.</w:t>
      </w:r>
    </w:p>
    <w:p w:rsidR="004B72F5" w:rsidRPr="00B92B5F" w:rsidRDefault="004B72F5" w:rsidP="004B72F5">
      <w:pPr>
        <w:pStyle w:val="a3"/>
        <w:spacing w:before="0" w:beforeAutospacing="0" w:after="0" w:afterAutospacing="0" w:line="360" w:lineRule="auto"/>
        <w:ind w:firstLine="680"/>
        <w:contextualSpacing/>
        <w:jc w:val="both"/>
        <w:rPr>
          <w:noProof/>
          <w:sz w:val="28"/>
          <w:szCs w:val="28"/>
        </w:rPr>
      </w:pPr>
      <w:r w:rsidRPr="00B92B5F">
        <w:rPr>
          <w:noProof/>
          <w:sz w:val="28"/>
          <w:szCs w:val="28"/>
        </w:rPr>
        <w:t>Клиентская база предприятия насчитывает свыше 5 тысяч российских и зарубежных компаний, работающих в основных секторах промышленности, таких как стройка,  автомобилестроение, ТЭК, машиностроение, судостроение  и других.</w:t>
      </w:r>
    </w:p>
    <w:p w:rsidR="004B72F5" w:rsidRPr="00B92B5F" w:rsidRDefault="004B72F5" w:rsidP="004B72F5">
      <w:pPr>
        <w:widowControl w:val="0"/>
        <w:suppressAutoHyphens/>
        <w:spacing w:after="0" w:line="360" w:lineRule="auto"/>
        <w:ind w:left="57" w:right="57" w:firstLine="709"/>
        <w:jc w:val="both"/>
        <w:rPr>
          <w:rFonts w:ascii="Times New Roman" w:hAnsi="Times New Roman" w:cs="Times New Roman"/>
          <w:sz w:val="28"/>
        </w:rPr>
      </w:pPr>
      <w:r w:rsidRPr="00B92B5F">
        <w:rPr>
          <w:rFonts w:ascii="Times New Roman" w:hAnsi="Times New Roman" w:cs="Times New Roman"/>
          <w:noProof/>
          <w:sz w:val="28"/>
          <w:szCs w:val="28"/>
        </w:rPr>
        <w:t xml:space="preserve"> </w:t>
      </w:r>
      <w:r w:rsidRPr="00B92B5F">
        <w:rPr>
          <w:rFonts w:ascii="Times New Roman" w:hAnsi="Times New Roman" w:cs="Times New Roman"/>
          <w:sz w:val="28"/>
        </w:rPr>
        <w:t>Структура управления ПАО  "СЕВЕРСТАЛЬ " представлена   на рис. 3.</w:t>
      </w:r>
    </w:p>
    <w:p w:rsidR="004B72F5" w:rsidRPr="00B92B5F" w:rsidRDefault="004B72F5" w:rsidP="004B72F5">
      <w:pPr>
        <w:widowControl w:val="0"/>
        <w:suppressAutoHyphens/>
        <w:spacing w:after="0" w:line="360" w:lineRule="auto"/>
        <w:ind w:left="57" w:right="57" w:firstLine="709"/>
        <w:jc w:val="both"/>
        <w:rPr>
          <w:rFonts w:ascii="Times New Roman" w:hAnsi="Times New Roman" w:cs="Times New Roman"/>
          <w:sz w:val="28"/>
        </w:rPr>
      </w:pPr>
      <w:r w:rsidRPr="00B92B5F">
        <w:rPr>
          <w:rFonts w:ascii="Times New Roman" w:hAnsi="Times New Roman" w:cs="Times New Roman"/>
          <w:noProof/>
          <w:sz w:val="28"/>
          <w:lang w:eastAsia="ru-RU"/>
        </w:rPr>
        <w:lastRenderedPageBreak/>
        <w:drawing>
          <wp:inline distT="0" distB="0" distL="0" distR="0">
            <wp:extent cx="5069840" cy="2722880"/>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5069840" cy="2722880"/>
                    </a:xfrm>
                    <a:prstGeom prst="rect">
                      <a:avLst/>
                    </a:prstGeom>
                    <a:noFill/>
                    <a:ln w="9525">
                      <a:noFill/>
                      <a:miter lim="800000"/>
                      <a:headEnd/>
                      <a:tailEnd/>
                    </a:ln>
                  </pic:spPr>
                </pic:pic>
              </a:graphicData>
            </a:graphic>
          </wp:inline>
        </w:drawing>
      </w:r>
    </w:p>
    <w:p w:rsidR="004B72F5" w:rsidRPr="00B92B5F" w:rsidRDefault="004B72F5" w:rsidP="004B72F5">
      <w:pPr>
        <w:widowControl w:val="0"/>
        <w:suppressAutoHyphens/>
        <w:spacing w:after="0" w:line="360" w:lineRule="auto"/>
        <w:ind w:left="57" w:right="57" w:firstLine="709"/>
        <w:jc w:val="both"/>
        <w:rPr>
          <w:rFonts w:ascii="Times New Roman" w:hAnsi="Times New Roman" w:cs="Times New Roman"/>
          <w:sz w:val="28"/>
        </w:rPr>
      </w:pPr>
      <w:r w:rsidRPr="00B92B5F">
        <w:rPr>
          <w:rFonts w:ascii="Times New Roman" w:hAnsi="Times New Roman" w:cs="Times New Roman"/>
          <w:sz w:val="28"/>
        </w:rPr>
        <w:t>Рис. 3. Структура управления ПАО  "СЕВЕРСТАЛЬ "</w:t>
      </w:r>
    </w:p>
    <w:p w:rsidR="004B72F5" w:rsidRPr="00B92B5F" w:rsidRDefault="006C0CA9" w:rsidP="004B72F5">
      <w:pPr>
        <w:spacing w:after="0"/>
        <w:ind w:left="57" w:right="57"/>
        <w:jc w:val="center"/>
        <w:rPr>
          <w:rFonts w:ascii="Times New Roman" w:hAnsi="Times New Roman" w:cs="Times New Roman"/>
          <w:sz w:val="28"/>
          <w:szCs w:val="28"/>
        </w:rPr>
      </w:pPr>
      <w:r w:rsidRPr="006C0CA9">
        <w:rPr>
          <w:rFonts w:ascii="Times New Roman" w:hAnsi="Times New Roman" w:cs="Times New Roman"/>
          <w:noProof/>
        </w:rPr>
        <w:pict>
          <v:group id="Группа 29" o:spid="_x0000_s1070" style="position:absolute;left:0;text-align:left;margin-left:17.05pt;margin-top:14.1pt;width:450.25pt;height:249.75pt;z-index:251660288;mso-width-relative:margin" coordsize="5886450,317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">
            <v:group id="Группа 23" o:spid="_x0000_s1071" style="position:absolute;width:5886450;height:3171825" coordsize="5886450,317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па 22" o:spid="_x0000_s1072" style="position:absolute;left:142875;width:5743575;height:3114675" coordorigin="76200" coordsize="5743575,3114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19" o:spid="_x0000_s1073" style="position:absolute;left:76200;width:5743575;height:3114675" coordorigin="76200" coordsize="5743575,338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Прямоугольник 15" o:spid="_x0000_s1074" style="position:absolute;left:1114425;top:2914650;width:1628775;height:466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oScEA&#10;AADbAAAADwAAAGRycy9kb3ducmV2LnhtbERPz2uDMBS+D/Y/hFfYZayxHkZxjWIHhVHYYbV4fpg3&#10;lZkXSaJ1/vXLYdDjx/f7UCxmEDM531tWsNsmIIgbq3tuFVyr08sehA/IGgfLpOCXPBT548MBM21v&#10;/EXzJbQihrDPUEEXwphJ6ZuODPqtHYkj922dwRCha6V2eIvhZpBpkrxKgz3Hhg5Heu+o+blMRsHz&#10;6qZzfV4/a6pkPVQVlclxUupps5RvIAIt4S7+d39oBWlcH7/EH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l6EnBAAAA2wAAAA8AAAAAAAAAAAAAAAAAmAIAAGRycy9kb3du&#10;cmV2LnhtbFBLBQYAAAAABAAEAPUAAACGAw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rPr>
                              <w:lang w:val="en-US"/>
                            </w:rPr>
                            <w:t xml:space="preserve">Обслуживающий </w:t>
                          </w:r>
                          <w:r>
                            <w:t xml:space="preserve">персонал </w:t>
                          </w:r>
                        </w:p>
                      </w:txbxContent>
                    </v:textbox>
                  </v:rect>
                  <v:group id="Группа 17" o:spid="_x0000_s1075" style="position:absolute;left:76200;width:5743575;height:2921542" coordorigin="76200" coordsize="5743575,292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Группа 14" o:spid="_x0000_s1076" style="position:absolute;left:76200;width:5743575;height:2914649" coordorigin="76200" coordsize="5743575,2914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Прямоугольник 1" o:spid="_x0000_s1077" style="position:absolute;left:1495425;width:2933700;height:428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pusEA&#10;AADbAAAADwAAAGRycy9kb3ducmV2LnhtbERPTWvCQBC9F/wPywjemk0DSkhdRQpCQJAaG3odstMk&#10;mJ2N2TWm/fXdg+Dx8b7X28l0YqTBtZYVvEUxCOLK6pZrBV/n/WsKwnlkjZ1lUvBLDrab2csaM23v&#10;fKKx8LUIIewyVNB432dSuqohgy6yPXHgfuxg0Ac41FIPeA/hppNJHK+kwZZDQ4M9fTRUXYqbUZCW&#10;y6q4rmR+OH7bT/M3YpmmV6UW82n3DsLT5J/ihzvXCpIwN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46brBAAAA2wAAAA8AAAAAAAAAAAAAAAAAmAIAAGRycy9kb3du&#10;cmV2LnhtbFBLBQYAAAAABAAEAPUAAACGAwAAAAA=&#10;" fillcolor="#2c5d98" strokecolor="#4a7ebb">
                        <v:fill color2="#3a7ccb" rotate="t" angle="180" colors="0 #2c5d98;52429f #3c7bc7;1 #3a7ccb" focus="100%" type="gradient">
                          <o:fill v:ext="view" type="gradientUnscaled"/>
                        </v:fill>
                        <v:shadow on="t" color="black" opacity="22936f" origin=",.5" offset="0,.63889mm"/>
                        <v:textbox>
                          <w:txbxContent>
                            <w:p w:rsidR="004B72F5" w:rsidRPr="00967759" w:rsidRDefault="004B72F5" w:rsidP="004B72F5">
                              <w:pPr>
                                <w:jc w:val="center"/>
                                <w:rPr>
                                  <w:rFonts w:ascii="Times New Roman" w:hAnsi="Times New Roman"/>
                                </w:rPr>
                              </w:pPr>
                              <w:r w:rsidRPr="00967759">
                                <w:rPr>
                                  <w:rFonts w:ascii="Times New Roman" w:hAnsi="Times New Roman"/>
                                </w:rPr>
                                <w:t xml:space="preserve">Директор </w:t>
                              </w:r>
                            </w:p>
                          </w:txbxContent>
                        </v:textbox>
                      </v:rect>
                      <v:rect id="Прямоугольник 2" o:spid="_x0000_s1078" style="position:absolute;left:76200;top:1478705;width:1724025;height:4742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1MMA&#10;AADbAAAADwAAAGRycy9kb3ducmV2LnhtbESPQYvCMBSE78L+h/AEL7KmeljcahRXEETYg1Z6fjTP&#10;tti8lCTV6q/fLAgeh5n5hlmue9OIGzlfW1YwnSQgiAuray4VnLPd5xyED8gaG8uk4EEe1quPwRJT&#10;be98pNsplCJC2KeooAqhTaX0RUUG/cS2xNG7WGcwROlKqR3eI9w0cpYkX9JgzXGhwpa2FRXXU2cU&#10;jJ+uO+SH529OmcybLKNN8tMpNRr2mwWIQH14h1/tvVYw+4b/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B1MMAAADbAAAADwAAAAAAAAAAAAAAAACYAgAAZHJzL2Rv&#10;d25yZXYueG1sUEsFBgAAAAAEAAQA9QAAAIgDA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Начальник службы</w:t>
                              </w:r>
                            </w:p>
                          </w:txbxContent>
                        </v:textbox>
                      </v:rect>
                      <v:rect id="Прямоугольник 3" o:spid="_x0000_s1079" style="position:absolute;left:2257425;top:1478705;width:1571625;height:4742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FeMIA&#10;AADbAAAADwAAAGRycy9kb3ducmV2LnhtbESPQYvCMBSE78L+h/AEL7KmuiBLNYorCCLsQSs9P5pn&#10;W2xeSpJq9ddvFgSPw8x8wyzXvWnEjZyvLSuYThIQxIXVNZcKztnu8xuED8gaG8uk4EEe1quPwRJT&#10;be98pNsplCJC2KeooAqhTaX0RUUG/cS2xNG7WGcwROlKqR3eI9w0cpYkc2mw5rhQYUvbiorrqTMK&#10;xk/XHfLD8zenTOZNltEm+emUGg37zQJEoD68w6/2Xiv4ms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kV4wgAAANsAAAAPAAAAAAAAAAAAAAAAAJgCAABkcnMvZG93&#10;bnJldi54bWxQSwUGAAAAAAQABAD1AAAAhwM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Главный бухгалтер</w:t>
                              </w:r>
                            </w:p>
                          </w:txbxContent>
                        </v:textbox>
                      </v:rect>
                      <v:rect id="Прямоугольник 4" o:spid="_x0000_s1080" style="position:absolute;left:4381500;top:1633814;width:1438275;height:5093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g48QA&#10;AADbAAAADwAAAGRycy9kb3ducmV2LnhtbESPwWrDMBBE74X+g9hAL6WW20AojpWQFgolkEOj4PNi&#10;bWwTa2UkOXHz9VWgkOMwM2+Ycj3ZXpzJh86xgtcsB0FcO9Nxo+Cgv17eQYSIbLB3TAp+KcB69fhQ&#10;YmHchX/ovI+NSBAOBSpoYxwKKUPdksWQuYE4eUfnLcYkfSONx0uC216+5flCWuw4LbQ40GdL9Wk/&#10;WgXPVz9uq+11V5GWVa81bfKPUamn2bRZgog0xXv4v/1tFMzn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4OPEAAAA2wAAAA8AAAAAAAAAAAAAAAAAmAIAAGRycy9k&#10;b3ducmV2LnhtbFBLBQYAAAAABAAEAPUAAACJAw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Начальник отдела маркетинга</w:t>
                              </w:r>
                            </w:p>
                          </w:txbxContent>
                        </v:textbox>
                      </v:rect>
                      <v:rect id="Прямоугольник 5" o:spid="_x0000_s1081" style="position:absolute;left:2257425;top:2285272;width:1571625;height:410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4l8QA&#10;AADbAAAADwAAAGRycy9kb3ducmV2LnhtbESPQWvCQBSE74L/YXmCF9GNtohEV9FCoQg9NJGcH9ln&#10;Esy+DbsbTf313UKhx2FmvmF2h8G04k7ON5YVLBcJCOLS6oYrBZf8fb4B4QOyxtYyKfgmD4f9eLTD&#10;VNsHf9E9C5WIEPYpKqhD6FIpfVmTQb+wHXH0rtYZDFG6SmqHjwg3rVwlyVoabDgu1NjRW03lLeuN&#10;gtnT9efi/PwsKJdFm+d0TE69UtPJcNyCCDSE//Bf+0MreHm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eJfEAAAA2wAAAA8AAAAAAAAAAAAAAAAAmAIAAGRycy9k&#10;b3ducmV2LnhtbFBLBQYAAAAABAAEAPUAAACJAw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Бухгалтер</w:t>
                              </w:r>
                            </w:p>
                          </w:txbxContent>
                        </v:textbox>
                      </v:rect>
                      <v:rect id="Прямоугольник 6" o:spid="_x0000_s1082" style="position:absolute;left:4429125;top:2440381;width:1390650;height:4742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DMQA&#10;AADbAAAADwAAAGRycy9kb3ducmV2LnhtbESPQWvCQBSE74L/YXmCF9GNlopEV9FCoQg9NJGcH9ln&#10;Esy+DbsbTf313UKhx2FmvmF2h8G04k7ON5YVLBcJCOLS6oYrBZf8fb4B4QOyxtYyKfgmD4f9eLTD&#10;VNsHf9E9C5WIEPYpKqhD6FIpfVmTQb+wHXH0rtYZDFG6SmqHjwg3rVwlyVoabDgu1NjRW03lLeuN&#10;gtnT9efi/PwsKJdFm+d0TE69UtPJcNyCCDSE//Bf+0MreHm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3QzEAAAA2wAAAA8AAAAAAAAAAAAAAAAAmAIAAGRycy9k&#10;b3ducmV2LnhtbFBLBQYAAAAABAAEAPUAAACJAw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 xml:space="preserve">Менеджер    </w:t>
                              </w:r>
                            </w:p>
                          </w:txbxContent>
                        </v:textbox>
                      </v:rect>
                      <v:rect id="Прямоугольник 7" o:spid="_x0000_s1083" style="position:absolute;left:200025;top:2143125;width:1381124;height:5524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De8QA&#10;AADbAAAADwAAAGRycy9kb3ducmV2LnhtbESPwWrDMBBE74X8g9hCLiWWm0IIrpXgFAol0EPi4PNi&#10;bW1Ta2Uk2XHz9VWhkOMwM2+YfD+bXkzkfGdZwXOSgiCure64UXAp31dbED4ga+wtk4If8rDfLR5y&#10;zLS98ommc2hEhLDPUEEbwpBJ6euWDPrEDsTR+7LOYIjSNVI7vEa46eU6TTfSYMdxocWB3lqqv8+j&#10;UfB0c+OxOt4+Kypl1ZclFelhVGr5OBevIALN4R7+b39oBS8b+Ps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3vEAAAA2wAAAA8AAAAAAAAAAAAAAAAAmAIAAGRycy9k&#10;b3ducmV2LnhtbFBLBQYAAAAABAAEAPUAAACJAw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 xml:space="preserve"> Специалисты </w:t>
                              </w:r>
                            </w:p>
                          </w:txbxContent>
                        </v:textbox>
                      </v:rect>
                      <v:shapetype id="_x0000_t32" coordsize="21600,21600" o:spt="32" o:oned="t" path="m,l21600,21600e" filled="f">
                        <v:path arrowok="t" fillok="f" o:connecttype="none"/>
                        <o:lock v:ext="edit" shapetype="t"/>
                      </v:shapetype>
                      <v:shape id="Прямая со стрелкой 8" o:spid="_x0000_s1084" type="#_x0000_t32" style="position:absolute;left:819150;top:428625;width:2105026;height:3469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h2K8UAAADbAAAADwAAAGRycy9kb3ducmV2LnhtbESPQWvCQBSE74L/YXlCb3VjC1pSV6kt&#10;hSIImgZKbs/sMwnNvg3ZNa7/visUPA4z8w2zXAfTioF611hWMJsmIIhLqxuuFOTfn48vIJxH1tha&#10;JgVXcrBejUdLTLW98IGGzFciQtilqKD2vkuldGVNBt3UdsTRO9neoI+yr6Tu8RLhppVPSTKXBhuO&#10;CzV29F5T+ZudjQJf7IqfbZKFkH9srsXxvB321Vyph0l4ewXhKfh7+L/9pRU8L+D2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h2K8UAAADbAAAADwAAAAAAAAAA&#10;AAAAAAChAgAAZHJzL2Rvd25yZXYueG1sUEsFBgAAAAAEAAQA+QAAAJMDAAAAAA==&#10;" strokecolor="#4a7ebb">
                        <v:stroke endarrow="open"/>
                        <v:shadow on="t" color="black" opacity="22936f" origin=",.5" offset="0,.63889mm"/>
                      </v:shape>
                      <v:shape id="Прямая со стрелкой 9" o:spid="_x0000_s1085" type="#_x0000_t32" style="position:absolute;left:2924175;top:428625;width:1;height:4710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2KbsAAADbAAAADwAAAGRycy9kb3ducmV2LnhtbERPuwrCMBTdBf8hXMFNUx+IVKOIIOho&#10;dXG7NNe22tyUJNX692YQHA/nvd52phYvcr6yrGAyTkAQ51ZXXCi4Xg6jJQgfkDXWlknBhzxsN/3e&#10;GlNt33ymVxYKEUPYp6igDKFJpfR5SQb92DbEkbtbZzBE6AqpHb5juKnlNEkW0mDFsaHEhvYl5c+s&#10;NQqq9vTRj2v2cDac+YSS5stbq9Rw0O1WIAJ14S/+uY9awSyOjV/iD5C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KrYpuwAAANsAAAAPAAAAAAAAAAAAAAAAAKECAABk&#10;cnMvZG93bnJldi54bWxQSwUGAAAAAAQABAD5AAAAiQMAAAAA&#10;" strokecolor="#4a7ebb">
                        <v:stroke endarrow="open"/>
                        <v:shadow on="t" color="black" opacity="22936f" origin=",.5" offset="0,.63889mm"/>
                      </v:shape>
                      <v:shape id="Прямая со стрелкой 10" o:spid="_x0000_s1086" type="#_x0000_t32" style="position:absolute;left:2924175;top:428625;width:2085975;height:4710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TssAAAADbAAAADwAAAGRycy9kb3ducmV2LnhtbESPzarCMBSE9xd8h3AEd9fUH8RbjSKC&#10;oEurm7s7NMe22pyUJNX69kYQXA4z8w2zXHemFndyvrKsYDRMQBDnVldcKDifdr9zED4ga6wtk4In&#10;eVivej9LTLV98JHuWShEhLBPUUEZQpNK6fOSDPqhbYijd7HOYIjSFVI7fES4qeU4SWbSYMVxocSG&#10;tiXlt6w1Cqr28NTXc3Z1Nhz5gJKm8/9WqUG/2yxABOrCN/xp77WCyR+8v8Qf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mE7LAAAAA2wAAAA8AAAAAAAAAAAAAAAAA&#10;oQIAAGRycy9kb3ducmV2LnhtbFBLBQYAAAAABAAEAPkAAACOAwAAAAA=&#10;" strokecolor="#4a7ebb">
                        <v:stroke endarrow="open"/>
                        <v:shadow on="t" color="black" opacity="22936f" origin=",.5" offset="0,.63889mm"/>
                      </v:shape>
                      <v:shape id="Прямая со стрелкой 11" o:spid="_x0000_s1087" type="#_x0000_t32" style="position:absolute;left:704850;top:1953004;width:0;height:190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hZLwAAADbAAAADwAAAGRycy9kb3ducmV2LnhtbERPSwrCMBDdC94hjOBOU4uoVKOIKIjg&#10;QusBhmZsi82kNrHW25uF4PLx/qtNZyrRUuNKywom4wgEcWZ1ybmCW3oYLUA4j6yxskwKPuRgs+73&#10;Vpho++YLtVefixDCLkEFhfd1IqXLCjLoxrYmDtzdNgZ9gE0udYPvEG4qGUfRTBosOTQUWNOuoOxx&#10;fRkFtj53bXyayzjN4sl5//Tt8aOVGg667RKEp87/xT/3USuYhvXhS/gB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hZLwAAADbAAAADwAAAAAAAAAAAAAAAAChAgAA&#10;ZHJzL2Rvd25yZXYueG1sUEsFBgAAAAAEAAQA+QAAAIoDAAAAAA==&#10;" strokecolor="#4f81bd" strokeweight="2pt">
                        <v:stroke endarrow="open"/>
                      </v:shape>
                      <v:shape id="Прямая со стрелкой 12" o:spid="_x0000_s1088" type="#_x0000_t32" style="position:absolute;left:3000375;top:1953004;width:0;height:3322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ME/8AAAADbAAAADwAAAGRycy9kb3ducmV2LnhtbESP3arCMBCE7wXfIazgnaYtcpRqFBEF&#10;Ebzw5wGWZm2LzaY2sda3NwcEL4eZ+YZZrDpTiZYaV1pWEI8jEMSZ1SXnCq6X3WgGwnlkjZVlUvAm&#10;B6tlv7fAVNsXn6g9+1wECLsUFRTe16mULivIoBvbmjh4N9sY9EE2udQNvgLcVDKJoj9psOSwUGBN&#10;m4Ky+/lpFNj62LXJYSqTS5bEx+3Dt/u3Vmo46NZzEJ46/wt/23utYBLD/5fwA+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TBP/AAAAA2wAAAA8AAAAAAAAAAAAAAAAA&#10;oQIAAGRycy9kb3ducmV2LnhtbFBLBQYAAAAABAAEAPkAAACOAwAAAAA=&#10;" strokecolor="#4f81bd" strokeweight="2pt">
                        <v:stroke endarrow="open"/>
                      </v:shape>
                      <v:shape id="Прямая со стрелкой 13" o:spid="_x0000_s1089" type="#_x0000_t32" style="position:absolute;left:5124450;top:2143124;width:0;height:297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aiMIAAADbAAAADwAAAGRycy9kb3ducmV2LnhtbESP3YrCMBSE7xd8h3AE79a0QVapxiLi&#10;gix44c8DHJpjW2xOapOt9e03C4KXw8x8w6zywTaip87XjjWk0wQEceFMzaWGy/n7cwHCB2SDjWPS&#10;8CQP+Xr0scLMuAcfqT+FUkQI+ww1VCG0mZS+qMiin7qWOHpX11kMUXalNB0+Itw2UiXJl7RYc1yo&#10;sKVtRcXt9Gs1uPYw9OpnLtW5UOlhdw/9/mm0noyHzRJEoCG8w6/23miYKfj/En+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GaiMIAAADbAAAADwAAAAAAAAAAAAAA&#10;AAChAgAAZHJzL2Rvd25yZXYueG1sUEsFBgAAAAAEAAQA+QAAAJADAAAAAA==&#10;" strokecolor="#4f81bd" strokeweight="2pt">
                        <v:stroke endarrow="open"/>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90" type="#_x0000_t34" style="position:absolute;left:1176254;top:2437272;width:968538;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ND/MIAAADbAAAADwAAAGRycy9kb3ducmV2LnhtbESP3WoCMRSE7wu+QziCdzXxF12NokKh&#10;eFV1H+CwOe4ubk6WJOq2T98UhF4OM98Ms952thEP8qF2rGE0VCCIC2dqLjXkl4/3BYgQkQ02jknD&#10;NwXYbnpva8yMe/KJHudYilTCIUMNVYxtJmUoKrIYhq4lTt7VeYsxSV9K4/GZym0jx0rNpcWa00KF&#10;LR0qKm7nu9UwLXO120/VJP8qVDwuf2aeLjOtB/1utwIRqYv/4Rf9aRI3gb8v6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ND/MIAAADbAAAADwAAAAAAAAAAAAAA&#10;AAChAgAAZHJzL2Rvd25yZXYueG1sUEsFBgAAAAAEAAQA+QAAAJADAAAAAA==&#10;" strokecolor="#4f81bd" strokeweight="2pt">
                      <v:stroke endarrow="open"/>
                    </v:shape>
                  </v:group>
                </v:group>
                <v:shape id="Прямая со стрелкой 18" o:spid="_x0000_s1091" type="#_x0000_t32" style="position:absolute;left:133350;top:1798965;width:0;height:888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OCMQAAADbAAAADwAAAGRycy9kb3ducmV2LnhtbESPS4sCMRCE7wv+h9CCtzXjA5XRKKIu&#10;LF4WR8VrM+l54KQzTKLO7q83C4LHoqq+ohar1lTiTo0rLSsY9CMQxKnVJecKTsevzxkI55E1VpZJ&#10;wS85WC07HwuMtX3wge6Jz0WAsItRQeF9HUvp0oIMur6tiYOX2cagD7LJpW7wEeCmksMomkiDJYeF&#10;AmvaFJRek5tR8CO3s1F5OCf7S7YdZte/iDbTnVK9brueg/DU+nf41f7WCsZj+P8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g4IxAAAANsAAAAPAAAAAAAAAAAA&#10;AAAAAKECAABkcnMvZG93bnJldi54bWxQSwUGAAAAAAQABAD5AAAAkgMAAAAA&#10;" strokecolor="#4f81bd" strokeweight="2pt">
                  <v:stroke endarrow="open"/>
                  <v:shadow on="t" color="black" opacity="24903f" origin=",.5" offset="0,.55556mm"/>
                </v:shape>
              </v:group>
              <v:rect id="Прямоугольник 20" o:spid="_x0000_s1092" style="position:absolute;top:2686050;width:1066800;height:485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uccQA&#10;AADbAAAADwAAAGRycy9kb3ducmV2LnhtbESPQWvCQBSE74L/YXmCF9GN0opEV9FCoQg9NJGcH9ln&#10;Esy+DbsbTf313UKhx2FmvmF2h8G04k7ON5YVLBcJCOLS6oYrBZf8fb4B4QOyxtYyKfgmD4f9eLTD&#10;VNsHf9E9C5WIEPYpKqhD6FIpfVmTQb+wHXH0rtYZDFG6SmqHjwg3rVwlyVoabDgu1NjRW03lLeuN&#10;gtnT9efi/PwsKJdFm+d0TE69UtPJcNyCCDSE//Bf+0MreHm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rnHEAAAA2wAAAA8AAAAAAAAAAAAAAAAAmAIAAGRycy9k&#10;b3ducmV2LnhtbFBLBQYAAAAABAAEAPUAAACJAw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spacing w:after="0" w:line="240" w:lineRule="auto"/>
                        <w:jc w:val="center"/>
                      </w:pPr>
                      <w:r>
                        <w:t xml:space="preserve"> Адмиинстрат</w:t>
                      </w:r>
                    </w:p>
                    <w:p w:rsidR="004B72F5" w:rsidRDefault="004B72F5" w:rsidP="004B72F5">
                      <w:pPr>
                        <w:spacing w:after="0" w:line="240" w:lineRule="auto"/>
                        <w:jc w:val="center"/>
                      </w:pPr>
                      <w:r>
                        <w:t>ор</w:t>
                      </w:r>
                    </w:p>
                  </w:txbxContent>
                </v:textbox>
              </v:rect>
            </v:group>
            <v:rect id="Прямоугольник 21" o:spid="_x0000_s1093" style="position:absolute;left:266700;top:762000;width:1600200;height:409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wBsQA&#10;AADbAAAADwAAAGRycy9kb3ducmV2LnhtbESPwWrDMBBE74X8g9hCLiWWG0oIrpXgFAol0EPi4PNi&#10;bW1Ta2Uk2XHz9VWhkOMwM2+YfD+bXkzkfGdZwXOSgiCure64UXAp31dbED4ga+wtk4If8rDfLR5y&#10;zLS98ommc2hEhLDPUEEbwpBJ6euWDPrEDsTR+7LOYIjSNVI7vEa46eU6TTfSYMdxocWB3lqqv8+j&#10;UfB0c+OxOt4+Kypl1ZclFelhVGr5OBevIALN4R7+b39oBS8b+Ps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MAbEAAAA2wAAAA8AAAAAAAAAAAAAAAAAmAIAAGRycy9k&#10;b3ducmV2LnhtbFBLBQYAAAAABAAEAPUAAACJAwAAAAA=&#10;" fillcolor="#2c5d98" stroked="f">
              <v:fill color2="#3a7ccb" rotate="t" angle="180" colors="0 #2c5d98;52429f #3c7bc7;1 #3a7ccb" focus="100%" type="gradient">
                <o:fill v:ext="view" type="gradientUnscaled"/>
              </v:fill>
              <v:shadow on="t" color="black" opacity="22936f" origin=",.5" offset="0,.63889mm"/>
              <v:textbox>
                <w:txbxContent>
                  <w:p w:rsidR="004B72F5" w:rsidRPr="00A03772" w:rsidRDefault="004B72F5" w:rsidP="004B72F5">
                    <w:pPr>
                      <w:jc w:val="center"/>
                    </w:pPr>
                    <w:r>
                      <w:t xml:space="preserve">Отдел производства </w:t>
                    </w:r>
                  </w:p>
                </w:txbxContent>
              </v:textbox>
            </v:rect>
            <v:rect id="Прямоугольник 24" o:spid="_x0000_s1094" style="position:absolute;left:2247900;top:828675;width:1600200;height:342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VncQA&#10;AADbAAAADwAAAGRycy9kb3ducmV2LnhtbESPQWvCQBSE74L/YXmCF9GNUqpEV9FCoQg9NJGcH9ln&#10;Esy+DbsbTf313UKhx2FmvmF2h8G04k7ON5YVLBcJCOLS6oYrBZf8fb4B4QOyxtYyKfgmD4f9eLTD&#10;VNsHf9E9C5WIEPYpKqhD6FIpfVmTQb+wHXH0rtYZDFG6SmqHjwg3rVwlyas02HBcqLGjt5rKW9Yb&#10;BbOn68/F+flZUC6LNs/pmJx6paaT4bgFEWgI/+G/9odW8LK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TlZ3EAAAA2wAAAA8AAAAAAAAAAAAAAAAAmAIAAGRycy9k&#10;b3ducmV2LnhtbFBLBQYAAAAABAAEAPUAAACJAwAAAAA=&#10;" fillcolor="#2c5d98" stroked="f">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Финансовая служба</w:t>
                    </w:r>
                  </w:p>
                </w:txbxContent>
              </v:textbox>
            </v:rect>
            <v:rect id="Прямоугольник 25" o:spid="_x0000_s1095" style="position:absolute;left:4286250;top:828675;width:1600200;height:342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MGsAA&#10;AADbAAAADwAAAGRycy9kb3ducmV2LnhtbERPTYvCMBC9L/gfwgje1lRRKdUoIgiCINpd8To0Y1ts&#10;JrWJtfrrzWFhj4/3vVh1phItNa60rGA0jEAQZ1aXnCv4/dl+xyCcR9ZYWSYFL3KwWva+Fpho++QT&#10;tanPRQhhl6CCwvs6kdJlBRl0Q1sTB+5qG4M+wCaXusFnCDeVHEfRTBosOTQUWNOmoOyWPoyC+DzN&#10;0vtM7vaHiz2ad4vnOL4rNeh36zkIT53/F/+5d1rBJIwNX8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cMGsAAAADbAAAADwAAAAAAAAAAAAAAAACYAgAAZHJzL2Rvd25y&#10;ZXYueG1sUEsFBgAAAAAEAAQA9QAAAIUDAAAAAA==&#10;" fillcolor="#2c5d98" strokecolor="#4a7ebb">
              <v:fill color2="#3a7ccb" rotate="t" angle="180" colors="0 #2c5d98;52429f #3c7bc7;1 #3a7ccb" focus="100%" type="gradient">
                <o:fill v:ext="view" type="gradientUnscaled"/>
              </v:fill>
              <v:shadow on="t" color="black" opacity="22936f" origin=",.5" offset="0,.63889mm"/>
              <v:textbox>
                <w:txbxContent>
                  <w:p w:rsidR="004B72F5" w:rsidRDefault="004B72F5" w:rsidP="004B72F5">
                    <w:pPr>
                      <w:jc w:val="center"/>
                    </w:pPr>
                    <w:r>
                      <w:t>Коммерческая служба</w:t>
                    </w:r>
                  </w:p>
                </w:txbxContent>
              </v:textbox>
            </v:rect>
            <v:shape id="Прямая со стрелкой 26" o:spid="_x0000_s1096" type="#_x0000_t32" style="position:absolute;left:1066800;top:1171575;width:0;height:190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OhlsUAAADbAAAADwAAAGRycy9kb3ducmV2LnhtbESPT2vCQBTE7wW/w/IK3uqmKjZGNyJa&#10;ofQiphWvj+zLH5J9G7JbTfvpuwWhx2FmfsOsN4NpxZV6V1tW8DyJQBDnVtdcKvj8ODzFIJxH1tha&#10;JgXf5GCTjh7WmGh74xNdM1+KAGGXoILK+y6R0uUVGXQT2xEHr7C9QR9kX0rd4y3ATSunUbSQBmsO&#10;CxV2tKsob7Ivo+Ao9/GsPp2z90uxnxbNT0S7l1elxo/DdgXC0+D/w/f2m1YwX8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OhlsUAAADbAAAADwAAAAAAAAAA&#10;AAAAAAChAgAAZHJzL2Rvd25yZXYueG1sUEsFBgAAAAAEAAQA+QAAAJMDAAAAAA==&#10;" strokecolor="#4f81bd" strokeweight="2pt">
              <v:stroke endarrow="open"/>
              <v:shadow on="t" color="black" opacity="24903f" origin=",.5" offset="0,.55556mm"/>
            </v:shape>
            <v:shape id="Прямая со стрелкой 27" o:spid="_x0000_s1097" type="#_x0000_t32" style="position:absolute;left:3067050;top:1171575;width:0;height:1905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7TcQAAADbAAAADwAAAGRycy9kb3ducmV2LnhtbESPS4sCMRCE7wv+h9CCtzWj4iqjUcQH&#10;yF4WR8VrM+l54KQzTKKO/vrNwoLHoqq+oubL1lTiTo0rLSsY9CMQxKnVJecKTsfd5xSE88gaK8uk&#10;4EkOlovOxxxjbR98oHvicxEg7GJUUHhfx1K6tCCDrm9r4uBltjHog2xyqRt8BLip5DCKvqTBksNC&#10;gTWtC0qvyc0o+JGb6ag8nJPvS7YZZtdXROvJVqlet13NQHhq/Tv8395rBeMB/H0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DtNxAAAANsAAAAPAAAAAAAAAAAA&#10;AAAAAKECAABkcnMvZG93bnJldi54bWxQSwUGAAAAAAQABAD5AAAAkgMAAAAA&#10;" strokecolor="#4f81bd" strokeweight="2pt">
              <v:stroke endarrow="open"/>
              <v:shadow on="t" color="black" opacity="24903f" origin=",.5" offset="0,.55556mm"/>
            </v:shape>
            <v:shape id="Прямая со стрелкой 28" o:spid="_x0000_s1098" type="#_x0000_t32" style="position:absolute;left:5143500;top:1171575;width:0;height:333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ocUAAADbAAAADwAAAGRycy9kb3ducmV2LnhtbESPT2vCQBTE70K/w/IKvemmBluJrlJM&#10;C8VLMVW8PrIvfzD7NmS3SeqndwsFj8PM/IZZb0fTiJ46V1tW8DyLQBDnVtdcKjh+f0yXIJxH1thY&#10;JgW/5GC7eZisMdF24AP1mS9FgLBLUEHlfZtI6fKKDLqZbYmDV9jOoA+yK6XucAhw08h5FL1IgzWH&#10;hQpb2lWUX7Ifo+BLpsu4Ppyy/blI58XlGtHu9V2pp8fxbQXC0+jv4f/2p1awiOHvS/g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AocUAAADbAAAADwAAAAAAAAAA&#10;AAAAAAChAgAAZHJzL2Rvd25yZXYueG1sUEsFBgAAAAAEAAQA+QAAAJMDAAAAAA==&#10;" strokecolor="#4f81bd" strokeweight="2pt">
              <v:stroke endarrow="open"/>
              <v:shadow on="t" color="black" opacity="24903f" origin=",.5" offset="0,.55556mm"/>
            </v:shape>
          </v:group>
        </w:pict>
      </w:r>
    </w:p>
    <w:p w:rsidR="004B72F5" w:rsidRPr="00B92B5F" w:rsidRDefault="004B72F5" w:rsidP="004B72F5">
      <w:pPr>
        <w:spacing w:after="0"/>
        <w:ind w:left="57" w:right="57"/>
        <w:rPr>
          <w:rFonts w:ascii="Times New Roman" w:hAnsi="Times New Roman" w:cs="Times New Roman"/>
          <w:sz w:val="28"/>
          <w:szCs w:val="28"/>
        </w:rPr>
      </w:pPr>
    </w:p>
    <w:p w:rsidR="004B72F5" w:rsidRPr="00B92B5F" w:rsidRDefault="004B72F5" w:rsidP="004B72F5">
      <w:pPr>
        <w:spacing w:after="0"/>
        <w:ind w:left="57" w:right="57"/>
        <w:rPr>
          <w:rFonts w:ascii="Times New Roman" w:hAnsi="Times New Roman" w:cs="Times New Roman"/>
          <w:sz w:val="28"/>
          <w:szCs w:val="28"/>
        </w:rPr>
      </w:pPr>
    </w:p>
    <w:p w:rsidR="004B72F5" w:rsidRPr="00B92B5F" w:rsidRDefault="004B72F5" w:rsidP="004B72F5">
      <w:pPr>
        <w:spacing w:after="0"/>
        <w:ind w:left="57" w:right="57"/>
        <w:rPr>
          <w:rFonts w:ascii="Times New Roman" w:hAnsi="Times New Roman" w:cs="Times New Roman"/>
          <w:sz w:val="28"/>
          <w:szCs w:val="28"/>
        </w:rPr>
      </w:pPr>
    </w:p>
    <w:p w:rsidR="004B72F5" w:rsidRPr="00B92B5F" w:rsidRDefault="004B72F5" w:rsidP="004B72F5">
      <w:pPr>
        <w:spacing w:after="0"/>
        <w:ind w:left="57" w:right="57"/>
        <w:rPr>
          <w:rFonts w:ascii="Times New Roman" w:hAnsi="Times New Roman" w:cs="Times New Roman"/>
          <w:sz w:val="28"/>
          <w:szCs w:val="28"/>
        </w:rPr>
      </w:pPr>
    </w:p>
    <w:p w:rsidR="004B72F5" w:rsidRPr="00B92B5F" w:rsidRDefault="006C0CA9" w:rsidP="004B72F5">
      <w:pPr>
        <w:spacing w:after="0"/>
        <w:ind w:left="57" w:right="57"/>
        <w:rPr>
          <w:rFonts w:ascii="Times New Roman" w:hAnsi="Times New Roman" w:cs="Times New Roman"/>
          <w:sz w:val="28"/>
          <w:szCs w:val="28"/>
        </w:rPr>
      </w:pPr>
      <w:r w:rsidRPr="006C0CA9">
        <w:rPr>
          <w:rFonts w:ascii="Times New Roman" w:hAnsi="Times New Roman" w:cs="Times New Roman"/>
          <w:noProof/>
        </w:rPr>
        <w:pict>
          <v:shape id="Соединительная линия уступом 30" o:spid="_x0000_s1099" type="#_x0000_t34" style="position:absolute;left:0;text-align:left;margin-left:323.7pt;margin-top:2.4pt;width:17.25pt;height:11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" strokecolor="#4f81bd" strokeweight="2pt">
            <v:stroke endarrow="open"/>
            <v:shadow on="t" color="black" opacity="24903f" origin=",.5" offset="0,.55556mm"/>
            <o:lock v:ext="edit" shapetype="f"/>
          </v:shape>
        </w:pict>
      </w:r>
    </w:p>
    <w:p w:rsidR="004B72F5" w:rsidRPr="00B92B5F" w:rsidRDefault="004B72F5" w:rsidP="004B72F5">
      <w:pPr>
        <w:spacing w:after="0"/>
        <w:ind w:left="57" w:right="57"/>
        <w:rPr>
          <w:rFonts w:ascii="Times New Roman" w:hAnsi="Times New Roman" w:cs="Times New Roman"/>
          <w:sz w:val="28"/>
          <w:szCs w:val="28"/>
        </w:rPr>
      </w:pPr>
    </w:p>
    <w:p w:rsidR="004B72F5" w:rsidRPr="00B92B5F" w:rsidRDefault="004B72F5" w:rsidP="004B72F5">
      <w:pPr>
        <w:spacing w:after="0"/>
        <w:ind w:left="57" w:right="57"/>
        <w:rPr>
          <w:rFonts w:ascii="Times New Roman" w:hAnsi="Times New Roman" w:cs="Times New Roman"/>
          <w:sz w:val="28"/>
          <w:szCs w:val="28"/>
        </w:rPr>
      </w:pPr>
    </w:p>
    <w:p w:rsidR="004B72F5" w:rsidRPr="00B92B5F" w:rsidRDefault="004B72F5" w:rsidP="004B72F5">
      <w:pPr>
        <w:spacing w:after="0"/>
        <w:ind w:left="57" w:right="57"/>
        <w:rPr>
          <w:rFonts w:ascii="Times New Roman" w:hAnsi="Times New Roman" w:cs="Times New Roman"/>
          <w:sz w:val="28"/>
          <w:szCs w:val="28"/>
        </w:rPr>
      </w:pPr>
    </w:p>
    <w:p w:rsidR="004B72F5" w:rsidRPr="00B92B5F" w:rsidRDefault="006C0CA9" w:rsidP="004B72F5">
      <w:pPr>
        <w:spacing w:after="0"/>
        <w:ind w:left="57" w:right="57"/>
        <w:rPr>
          <w:rFonts w:ascii="Times New Roman" w:hAnsi="Times New Roman" w:cs="Times New Roman"/>
          <w:sz w:val="28"/>
          <w:szCs w:val="28"/>
        </w:rPr>
      </w:pPr>
      <w:r w:rsidRPr="006C0CA9">
        <w:rPr>
          <w:rFonts w:ascii="Times New Roman" w:hAnsi="Times New Roman" w:cs="Times New Roman"/>
          <w:noProof/>
        </w:rPr>
        <w:pict>
          <v:rect id="Прямоугольник 31" o:spid="_x0000_s1100" style="position:absolute;left:0;text-align:left;margin-left:340.95pt;margin-top:6.4pt;width:103.5pt;height:28.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4B72F5" w:rsidRDefault="004B72F5" w:rsidP="004B72F5">
                  <w:pPr>
                    <w:jc w:val="center"/>
                  </w:pPr>
                  <w:r>
                    <w:t>Кассир</w:t>
                  </w:r>
                </w:p>
              </w:txbxContent>
            </v:textbox>
          </v:rect>
        </w:pict>
      </w:r>
    </w:p>
    <w:p w:rsidR="004B72F5" w:rsidRPr="00B92B5F" w:rsidRDefault="004B72F5" w:rsidP="004B72F5">
      <w:pPr>
        <w:spacing w:after="0" w:line="360" w:lineRule="auto"/>
        <w:ind w:left="57" w:right="57" w:firstLine="709"/>
        <w:jc w:val="both"/>
        <w:rPr>
          <w:rFonts w:ascii="Times New Roman" w:hAnsi="Times New Roman" w:cs="Times New Roman"/>
          <w:sz w:val="28"/>
          <w:szCs w:val="28"/>
        </w:rPr>
      </w:pPr>
    </w:p>
    <w:p w:rsidR="004B72F5" w:rsidRPr="00B92B5F" w:rsidRDefault="004B72F5" w:rsidP="004B72F5">
      <w:pPr>
        <w:tabs>
          <w:tab w:val="left" w:pos="0"/>
        </w:tabs>
        <w:spacing w:after="0" w:line="360" w:lineRule="auto"/>
        <w:ind w:left="57" w:right="57"/>
        <w:jc w:val="center"/>
        <w:rPr>
          <w:rFonts w:ascii="Times New Roman" w:hAnsi="Times New Roman" w:cs="Times New Roman"/>
          <w:sz w:val="28"/>
          <w:szCs w:val="28"/>
        </w:rPr>
      </w:pPr>
    </w:p>
    <w:p w:rsidR="004B72F5" w:rsidRPr="00B92B5F" w:rsidRDefault="004B72F5" w:rsidP="004B72F5">
      <w:pPr>
        <w:tabs>
          <w:tab w:val="left" w:pos="0"/>
        </w:tabs>
        <w:spacing w:after="0" w:line="360" w:lineRule="auto"/>
        <w:ind w:left="57" w:right="57"/>
        <w:jc w:val="center"/>
        <w:rPr>
          <w:rFonts w:ascii="Times New Roman" w:hAnsi="Times New Roman" w:cs="Times New Roman"/>
          <w:sz w:val="28"/>
          <w:szCs w:val="28"/>
        </w:rPr>
      </w:pPr>
    </w:p>
    <w:p w:rsidR="004B72F5" w:rsidRPr="00B92B5F" w:rsidRDefault="004B72F5" w:rsidP="004B72F5">
      <w:pPr>
        <w:tabs>
          <w:tab w:val="left" w:pos="0"/>
        </w:tabs>
        <w:spacing w:after="0" w:line="360" w:lineRule="auto"/>
        <w:ind w:left="57" w:right="57"/>
        <w:jc w:val="center"/>
        <w:rPr>
          <w:rFonts w:ascii="Times New Roman" w:hAnsi="Times New Roman" w:cs="Times New Roman"/>
          <w:sz w:val="28"/>
          <w:szCs w:val="28"/>
        </w:rPr>
      </w:pPr>
    </w:p>
    <w:p w:rsidR="004B72F5" w:rsidRPr="00B92B5F" w:rsidRDefault="004B72F5" w:rsidP="004B72F5">
      <w:pPr>
        <w:tabs>
          <w:tab w:val="left" w:pos="0"/>
        </w:tabs>
        <w:spacing w:after="0" w:line="360" w:lineRule="auto"/>
        <w:ind w:left="57" w:right="57"/>
        <w:jc w:val="center"/>
        <w:rPr>
          <w:rFonts w:ascii="Times New Roman" w:hAnsi="Times New Roman" w:cs="Times New Roman"/>
          <w:sz w:val="28"/>
          <w:szCs w:val="28"/>
        </w:rPr>
      </w:pPr>
      <w:r w:rsidRPr="00B92B5F">
        <w:rPr>
          <w:rFonts w:ascii="Times New Roman" w:hAnsi="Times New Roman" w:cs="Times New Roman"/>
          <w:sz w:val="28"/>
          <w:szCs w:val="28"/>
        </w:rPr>
        <w:t xml:space="preserve">Рис. 4-  Организационная структура управления  </w:t>
      </w:r>
    </w:p>
    <w:p w:rsidR="004B72F5" w:rsidRPr="00B92B5F" w:rsidRDefault="004B72F5" w:rsidP="004B72F5">
      <w:pPr>
        <w:tabs>
          <w:tab w:val="left" w:pos="0"/>
        </w:tabs>
        <w:spacing w:after="0" w:line="360" w:lineRule="auto"/>
        <w:ind w:left="57" w:right="57" w:firstLine="709"/>
        <w:rPr>
          <w:rFonts w:ascii="Times New Roman" w:hAnsi="Times New Roman" w:cs="Times New Roman"/>
          <w:sz w:val="28"/>
          <w:szCs w:val="28"/>
        </w:rPr>
      </w:pPr>
      <w:r w:rsidRPr="00B92B5F">
        <w:rPr>
          <w:rFonts w:ascii="Times New Roman" w:hAnsi="Times New Roman" w:cs="Times New Roman"/>
          <w:sz w:val="28"/>
          <w:szCs w:val="28"/>
        </w:rPr>
        <w:t xml:space="preserve"> Высшим органом управления ПАО  «СЕВЕРСТАЛЬ »</w:t>
      </w:r>
      <w:r w:rsidRPr="00B92B5F">
        <w:rPr>
          <w:rFonts w:ascii="Times New Roman" w:hAnsi="Times New Roman" w:cs="Times New Roman"/>
          <w:sz w:val="28"/>
          <w:szCs w:val="28"/>
          <w:shd w:val="clear" w:color="auto" w:fill="FFFFFF"/>
        </w:rPr>
        <w:t xml:space="preserve"> </w:t>
      </w:r>
      <w:r w:rsidRPr="00B92B5F">
        <w:rPr>
          <w:rFonts w:ascii="Times New Roman" w:hAnsi="Times New Roman" w:cs="Times New Roman"/>
          <w:sz w:val="28"/>
          <w:szCs w:val="28"/>
        </w:rPr>
        <w:t xml:space="preserve">является общее собрание акционеров. Оно может быть очередным или внеочередным. </w:t>
      </w:r>
    </w:p>
    <w:p w:rsidR="004B72F5" w:rsidRPr="00B92B5F" w:rsidRDefault="004B72F5" w:rsidP="004B72F5">
      <w:pPr>
        <w:spacing w:after="0" w:line="360" w:lineRule="auto"/>
        <w:ind w:left="57" w:right="57" w:firstLine="709"/>
        <w:contextualSpacing/>
        <w:rPr>
          <w:rFonts w:ascii="Times New Roman" w:hAnsi="Times New Roman" w:cs="Times New Roman"/>
          <w:sz w:val="28"/>
          <w:szCs w:val="28"/>
        </w:rPr>
      </w:pPr>
      <w:r w:rsidRPr="00B92B5F">
        <w:rPr>
          <w:rFonts w:ascii="Times New Roman" w:hAnsi="Times New Roman" w:cs="Times New Roman"/>
          <w:sz w:val="28"/>
          <w:szCs w:val="28"/>
        </w:rPr>
        <w:t>К компетенции Общего собрания акционеров относится:</w:t>
      </w:r>
    </w:p>
    <w:p w:rsidR="004B72F5" w:rsidRPr="00B92B5F" w:rsidRDefault="004B72F5" w:rsidP="004B72F5">
      <w:pPr>
        <w:pStyle w:val="a8"/>
        <w:numPr>
          <w:ilvl w:val="0"/>
          <w:numId w:val="5"/>
        </w:numPr>
        <w:suppressAutoHyphens w:val="0"/>
        <w:autoSpaceDN/>
        <w:spacing w:after="0" w:line="360" w:lineRule="auto"/>
        <w:ind w:left="57" w:right="57" w:firstLine="709"/>
        <w:contextualSpacing/>
        <w:textAlignment w:val="auto"/>
        <w:rPr>
          <w:rFonts w:ascii="Times New Roman" w:hAnsi="Times New Roman"/>
          <w:sz w:val="28"/>
          <w:szCs w:val="28"/>
        </w:rPr>
      </w:pPr>
      <w:r w:rsidRPr="00B92B5F">
        <w:rPr>
          <w:rFonts w:ascii="Times New Roman" w:hAnsi="Times New Roman"/>
          <w:sz w:val="28"/>
          <w:szCs w:val="28"/>
        </w:rPr>
        <w:lastRenderedPageBreak/>
        <w:t>определение основных направлений деятельности предприятия;</w:t>
      </w:r>
    </w:p>
    <w:p w:rsidR="004B72F5" w:rsidRPr="00B92B5F" w:rsidRDefault="004B72F5" w:rsidP="004B72F5">
      <w:pPr>
        <w:pStyle w:val="a8"/>
        <w:numPr>
          <w:ilvl w:val="0"/>
          <w:numId w:val="5"/>
        </w:numPr>
        <w:suppressAutoHyphens w:val="0"/>
        <w:autoSpaceDN/>
        <w:spacing w:after="0" w:line="360" w:lineRule="auto"/>
        <w:ind w:left="57" w:right="57" w:firstLine="709"/>
        <w:contextualSpacing/>
        <w:textAlignment w:val="auto"/>
        <w:rPr>
          <w:rFonts w:ascii="Times New Roman" w:hAnsi="Times New Roman"/>
          <w:sz w:val="28"/>
          <w:szCs w:val="28"/>
        </w:rPr>
      </w:pPr>
      <w:r w:rsidRPr="00B92B5F">
        <w:rPr>
          <w:rFonts w:ascii="Times New Roman" w:hAnsi="Times New Roman"/>
          <w:sz w:val="28"/>
          <w:szCs w:val="28"/>
        </w:rPr>
        <w:t>принятие решения об участии в объединениях коммерческих организаций (ассоциациях и т.п.);</w:t>
      </w:r>
    </w:p>
    <w:p w:rsidR="004B72F5" w:rsidRPr="00B92B5F" w:rsidRDefault="004B72F5" w:rsidP="004B72F5">
      <w:pPr>
        <w:pStyle w:val="a8"/>
        <w:numPr>
          <w:ilvl w:val="0"/>
          <w:numId w:val="5"/>
        </w:numPr>
        <w:suppressAutoHyphens w:val="0"/>
        <w:autoSpaceDN/>
        <w:spacing w:after="0" w:line="360" w:lineRule="auto"/>
        <w:ind w:left="57" w:right="57" w:firstLine="709"/>
        <w:contextualSpacing/>
        <w:textAlignment w:val="auto"/>
        <w:rPr>
          <w:rFonts w:ascii="Times New Roman" w:hAnsi="Times New Roman"/>
          <w:sz w:val="28"/>
          <w:szCs w:val="28"/>
        </w:rPr>
      </w:pPr>
      <w:r w:rsidRPr="00B92B5F">
        <w:rPr>
          <w:rFonts w:ascii="Times New Roman" w:hAnsi="Times New Roman"/>
          <w:sz w:val="28"/>
          <w:szCs w:val="28"/>
        </w:rPr>
        <w:t>изменение устава;</w:t>
      </w:r>
    </w:p>
    <w:p w:rsidR="004B72F5" w:rsidRPr="00B92B5F" w:rsidRDefault="004B72F5" w:rsidP="004B72F5">
      <w:pPr>
        <w:pStyle w:val="a8"/>
        <w:numPr>
          <w:ilvl w:val="0"/>
          <w:numId w:val="5"/>
        </w:numPr>
        <w:suppressAutoHyphens w:val="0"/>
        <w:autoSpaceDN/>
        <w:spacing w:after="0" w:line="360" w:lineRule="auto"/>
        <w:ind w:left="57" w:right="57" w:firstLine="709"/>
        <w:contextualSpacing/>
        <w:textAlignment w:val="auto"/>
        <w:rPr>
          <w:rFonts w:ascii="Times New Roman" w:hAnsi="Times New Roman"/>
          <w:sz w:val="28"/>
          <w:szCs w:val="28"/>
        </w:rPr>
      </w:pPr>
      <w:r w:rsidRPr="00B92B5F">
        <w:rPr>
          <w:rFonts w:ascii="Times New Roman" w:hAnsi="Times New Roman"/>
          <w:sz w:val="28"/>
          <w:szCs w:val="28"/>
        </w:rPr>
        <w:t>изменение размера уставного капитала;</w:t>
      </w:r>
    </w:p>
    <w:p w:rsidR="004B72F5" w:rsidRPr="00B92B5F" w:rsidRDefault="004B72F5" w:rsidP="004B72F5">
      <w:pPr>
        <w:pStyle w:val="a8"/>
        <w:numPr>
          <w:ilvl w:val="0"/>
          <w:numId w:val="5"/>
        </w:numPr>
        <w:suppressAutoHyphens w:val="0"/>
        <w:autoSpaceDN/>
        <w:spacing w:after="0" w:line="360" w:lineRule="auto"/>
        <w:ind w:left="57" w:right="57" w:firstLine="709"/>
        <w:contextualSpacing/>
        <w:textAlignment w:val="auto"/>
        <w:rPr>
          <w:rFonts w:ascii="Times New Roman" w:hAnsi="Times New Roman"/>
          <w:sz w:val="28"/>
          <w:szCs w:val="28"/>
        </w:rPr>
      </w:pPr>
      <w:r w:rsidRPr="00B92B5F">
        <w:rPr>
          <w:rFonts w:ascii="Times New Roman" w:hAnsi="Times New Roman"/>
          <w:sz w:val="28"/>
          <w:szCs w:val="28"/>
        </w:rPr>
        <w:t>формирование исполнительных органов;</w:t>
      </w:r>
    </w:p>
    <w:p w:rsidR="004B72F5" w:rsidRPr="00B92B5F" w:rsidRDefault="004B72F5" w:rsidP="004B72F5">
      <w:pPr>
        <w:pStyle w:val="a8"/>
        <w:numPr>
          <w:ilvl w:val="0"/>
          <w:numId w:val="5"/>
        </w:numPr>
        <w:suppressAutoHyphens w:val="0"/>
        <w:autoSpaceDN/>
        <w:spacing w:after="0" w:line="360" w:lineRule="auto"/>
        <w:ind w:left="57" w:right="57" w:firstLine="709"/>
        <w:contextualSpacing/>
        <w:textAlignment w:val="auto"/>
        <w:rPr>
          <w:rFonts w:ascii="Times New Roman" w:hAnsi="Times New Roman"/>
          <w:sz w:val="28"/>
          <w:szCs w:val="28"/>
        </w:rPr>
      </w:pPr>
      <w:r w:rsidRPr="00B92B5F">
        <w:rPr>
          <w:rFonts w:ascii="Times New Roman" w:hAnsi="Times New Roman"/>
          <w:sz w:val="28"/>
          <w:szCs w:val="28"/>
        </w:rPr>
        <w:t>досрочное прекращение полномочий исполнительных органов;</w:t>
      </w:r>
    </w:p>
    <w:p w:rsidR="004B72F5" w:rsidRPr="00B92B5F" w:rsidRDefault="004B72F5" w:rsidP="004B72F5">
      <w:pPr>
        <w:pStyle w:val="a8"/>
        <w:numPr>
          <w:ilvl w:val="0"/>
          <w:numId w:val="5"/>
        </w:numPr>
        <w:suppressAutoHyphens w:val="0"/>
        <w:autoSpaceDN/>
        <w:spacing w:after="0" w:line="360" w:lineRule="auto"/>
        <w:ind w:left="57" w:right="57" w:firstLine="709"/>
        <w:contextualSpacing/>
        <w:textAlignment w:val="auto"/>
        <w:rPr>
          <w:rFonts w:ascii="Times New Roman" w:hAnsi="Times New Roman"/>
          <w:sz w:val="28"/>
          <w:szCs w:val="28"/>
        </w:rPr>
      </w:pPr>
      <w:r w:rsidRPr="00B92B5F">
        <w:rPr>
          <w:rFonts w:ascii="Times New Roman" w:hAnsi="Times New Roman"/>
          <w:sz w:val="28"/>
          <w:szCs w:val="28"/>
        </w:rPr>
        <w:t>утверждение годовых отчетов и годовой бухгалтерской отчетности и др.</w:t>
      </w:r>
    </w:p>
    <w:p w:rsidR="004B72F5" w:rsidRPr="00B92B5F" w:rsidRDefault="004B72F5" w:rsidP="004B72F5">
      <w:pPr>
        <w:spacing w:after="0" w:line="360" w:lineRule="auto"/>
        <w:ind w:left="57" w:right="57" w:firstLine="709"/>
        <w:contextualSpacing/>
        <w:rPr>
          <w:rFonts w:ascii="Times New Roman" w:hAnsi="Times New Roman" w:cs="Times New Roman"/>
          <w:sz w:val="28"/>
          <w:szCs w:val="28"/>
        </w:rPr>
      </w:pPr>
      <w:r w:rsidRPr="00B92B5F">
        <w:rPr>
          <w:rFonts w:ascii="Times New Roman" w:hAnsi="Times New Roman" w:cs="Times New Roman"/>
          <w:sz w:val="28"/>
          <w:szCs w:val="28"/>
        </w:rPr>
        <w:t xml:space="preserve">Очередное собрание участников Общего собрания проводится как минимум один раз в год.  </w:t>
      </w:r>
    </w:p>
    <w:p w:rsidR="004B72F5" w:rsidRPr="00B92B5F" w:rsidRDefault="004B72F5" w:rsidP="004B72F5">
      <w:pPr>
        <w:spacing w:after="0" w:line="360" w:lineRule="auto"/>
        <w:ind w:left="57" w:right="57" w:firstLine="567"/>
        <w:jc w:val="both"/>
        <w:rPr>
          <w:rFonts w:ascii="Times New Roman" w:hAnsi="Times New Roman" w:cs="Times New Roman"/>
          <w:sz w:val="28"/>
          <w:szCs w:val="28"/>
        </w:rPr>
      </w:pPr>
      <w:r w:rsidRPr="00B92B5F">
        <w:rPr>
          <w:rFonts w:ascii="Times New Roman" w:hAnsi="Times New Roman" w:cs="Times New Roman"/>
          <w:sz w:val="28"/>
          <w:szCs w:val="28"/>
        </w:rPr>
        <w:t>Задача Совета директоров заключается в эффективном управлении деятельностью компании в целях устойчивого роста прибыльности и чистых активов общества в долговременной перспективе, защиты прав и законных интересов акционеров.</w:t>
      </w:r>
    </w:p>
    <w:p w:rsidR="004B72F5" w:rsidRPr="00B92B5F" w:rsidRDefault="004B72F5" w:rsidP="004B72F5">
      <w:pPr>
        <w:spacing w:after="0" w:line="360" w:lineRule="auto"/>
        <w:ind w:left="57" w:right="57" w:firstLine="567"/>
        <w:jc w:val="both"/>
        <w:rPr>
          <w:rFonts w:ascii="Times New Roman" w:hAnsi="Times New Roman" w:cs="Times New Roman"/>
          <w:sz w:val="28"/>
          <w:szCs w:val="28"/>
        </w:rPr>
      </w:pPr>
      <w:r w:rsidRPr="00B92B5F">
        <w:rPr>
          <w:rFonts w:ascii="Times New Roman" w:hAnsi="Times New Roman" w:cs="Times New Roman"/>
          <w:sz w:val="28"/>
          <w:szCs w:val="28"/>
        </w:rPr>
        <w:t>Основными направлениями деятельности Совета директоров являются:</w:t>
      </w:r>
    </w:p>
    <w:p w:rsidR="004B72F5" w:rsidRPr="00B92B5F" w:rsidRDefault="004B72F5" w:rsidP="004B72F5">
      <w:pPr>
        <w:numPr>
          <w:ilvl w:val="0"/>
          <w:numId w:val="6"/>
        </w:numPr>
        <w:tabs>
          <w:tab w:val="clear" w:pos="720"/>
          <w:tab w:val="num" w:pos="284"/>
          <w:tab w:val="left" w:pos="993"/>
        </w:tabs>
        <w:spacing w:after="0" w:line="360" w:lineRule="auto"/>
        <w:ind w:left="57" w:right="57" w:firstLine="567"/>
        <w:jc w:val="both"/>
        <w:rPr>
          <w:rFonts w:ascii="Times New Roman" w:hAnsi="Times New Roman" w:cs="Times New Roman"/>
          <w:sz w:val="28"/>
          <w:szCs w:val="28"/>
        </w:rPr>
      </w:pPr>
      <w:r w:rsidRPr="00B92B5F">
        <w:rPr>
          <w:rFonts w:ascii="Times New Roman" w:hAnsi="Times New Roman" w:cs="Times New Roman"/>
          <w:sz w:val="28"/>
          <w:szCs w:val="28"/>
        </w:rPr>
        <w:t>выработка стратегии развития компании и контроль над ее реализацией.</w:t>
      </w:r>
    </w:p>
    <w:p w:rsidR="004B72F5" w:rsidRPr="00B92B5F" w:rsidRDefault="004B72F5" w:rsidP="004B72F5">
      <w:pPr>
        <w:numPr>
          <w:ilvl w:val="0"/>
          <w:numId w:val="6"/>
        </w:numPr>
        <w:tabs>
          <w:tab w:val="clear" w:pos="720"/>
          <w:tab w:val="num" w:pos="284"/>
          <w:tab w:val="left" w:pos="993"/>
        </w:tabs>
        <w:spacing w:after="0" w:line="360" w:lineRule="auto"/>
        <w:ind w:left="57" w:right="57" w:firstLine="567"/>
        <w:jc w:val="both"/>
        <w:rPr>
          <w:rFonts w:ascii="Times New Roman" w:hAnsi="Times New Roman" w:cs="Times New Roman"/>
          <w:sz w:val="28"/>
          <w:szCs w:val="28"/>
        </w:rPr>
      </w:pPr>
      <w:r w:rsidRPr="00B92B5F">
        <w:rPr>
          <w:rFonts w:ascii="Times New Roman" w:hAnsi="Times New Roman" w:cs="Times New Roman"/>
          <w:sz w:val="28"/>
          <w:szCs w:val="28"/>
        </w:rPr>
        <w:t>обеспечение соблюдения компанией норм действующего законодательства.</w:t>
      </w:r>
    </w:p>
    <w:p w:rsidR="004B72F5" w:rsidRPr="00B92B5F" w:rsidRDefault="004B72F5" w:rsidP="004B72F5">
      <w:pPr>
        <w:spacing w:after="0" w:line="360" w:lineRule="auto"/>
        <w:ind w:left="57" w:right="57" w:firstLine="567"/>
        <w:jc w:val="both"/>
        <w:rPr>
          <w:rFonts w:ascii="Times New Roman" w:hAnsi="Times New Roman" w:cs="Times New Roman"/>
          <w:sz w:val="28"/>
          <w:szCs w:val="28"/>
        </w:rPr>
      </w:pPr>
      <w:r w:rsidRPr="00B92B5F">
        <w:rPr>
          <w:rFonts w:ascii="Times New Roman" w:hAnsi="Times New Roman" w:cs="Times New Roman"/>
          <w:sz w:val="28"/>
          <w:szCs w:val="28"/>
        </w:rPr>
        <w:t xml:space="preserve">В процессе подготовки и принятия решений СД стремится учитывать интересы всех заинтересованных групп компании. Общество исходит из того, что выдвигаемые в состав Совета директоров лица, должны пользоваться доверием акционеров, обладать знаниями, навыками и опытом, необходимыми для принятия решений по вопросам, относящимся к </w:t>
      </w:r>
      <w:r w:rsidRPr="00B92B5F">
        <w:rPr>
          <w:rFonts w:ascii="Times New Roman" w:hAnsi="Times New Roman" w:cs="Times New Roman"/>
          <w:sz w:val="28"/>
          <w:szCs w:val="28"/>
        </w:rPr>
        <w:lastRenderedPageBreak/>
        <w:t>компетенции Совета директоров. А также, личностными качествами, позволяющими им эффективно исполнять свои обязанности, строить взаимоотношения с другими членами Совета директоров и исполнительного органа.</w:t>
      </w:r>
    </w:p>
    <w:p w:rsidR="004B72F5" w:rsidRPr="00B92B5F" w:rsidRDefault="004B72F5" w:rsidP="004B72F5">
      <w:pPr>
        <w:pStyle w:val="a3"/>
        <w:spacing w:before="0" w:beforeAutospacing="0" w:after="0" w:afterAutospacing="0" w:line="360" w:lineRule="auto"/>
        <w:ind w:left="57" w:right="57" w:firstLine="709"/>
        <w:contextualSpacing/>
        <w:jc w:val="both"/>
        <w:rPr>
          <w:sz w:val="28"/>
          <w:szCs w:val="28"/>
        </w:rPr>
      </w:pPr>
      <w:r w:rsidRPr="00B92B5F">
        <w:rPr>
          <w:sz w:val="28"/>
          <w:szCs w:val="28"/>
          <w:shd w:val="clear" w:color="auto" w:fill="FFFFFF"/>
        </w:rPr>
        <w:t xml:space="preserve">Ответственность за организацию бухгалтерского учета в </w:t>
      </w:r>
      <w:r w:rsidRPr="00B92B5F">
        <w:rPr>
          <w:sz w:val="28"/>
          <w:szCs w:val="28"/>
        </w:rPr>
        <w:t>ПАО «Северсталь»</w:t>
      </w:r>
      <w:r w:rsidRPr="00B92B5F">
        <w:rPr>
          <w:sz w:val="28"/>
          <w:szCs w:val="28"/>
          <w:shd w:val="clear" w:color="auto" w:fill="FFFFFF"/>
        </w:rPr>
        <w:t xml:space="preserve"> несет его руководитель. </w:t>
      </w:r>
      <w:r w:rsidRPr="00B92B5F">
        <w:rPr>
          <w:sz w:val="28"/>
          <w:szCs w:val="28"/>
        </w:rPr>
        <w:t xml:space="preserve">Он создает необходимые условия для правильного ведения бухгалтерского учета, обеспечивает обязательное выполнение всеми подразделениями и службами, а также работниками, имеющими отношение к учету, требования главного бухгалтера в части порядка оформления и представления для учета документов и сведений. </w:t>
      </w:r>
    </w:p>
    <w:p w:rsidR="004B72F5" w:rsidRPr="00B92B5F" w:rsidRDefault="004B72F5" w:rsidP="004B72F5">
      <w:pPr>
        <w:pStyle w:val="a3"/>
        <w:spacing w:before="0" w:beforeAutospacing="0" w:after="0" w:afterAutospacing="0" w:line="360" w:lineRule="auto"/>
        <w:ind w:left="57" w:right="57" w:firstLine="709"/>
        <w:contextualSpacing/>
        <w:jc w:val="both"/>
        <w:rPr>
          <w:sz w:val="28"/>
          <w:szCs w:val="28"/>
          <w:shd w:val="clear" w:color="auto" w:fill="FFFFFF"/>
        </w:rPr>
      </w:pPr>
      <w:r w:rsidRPr="00B92B5F">
        <w:rPr>
          <w:sz w:val="28"/>
          <w:szCs w:val="28"/>
        </w:rPr>
        <w:t xml:space="preserve">На предприятии бухгалтерский учет ведется отделом бухгалтерского учета, возглавляемым главным бухгалтером, основной задачей которого является </w:t>
      </w:r>
      <w:r w:rsidRPr="00B92B5F">
        <w:rPr>
          <w:sz w:val="28"/>
          <w:szCs w:val="28"/>
          <w:shd w:val="clear" w:color="auto" w:fill="FFFFFF"/>
        </w:rPr>
        <w:t>организация руководства процессом функционирования и развития системы бухгалтерского дела в структуре управления организации. Предприятие ведет учет по ОСНО, в соответствие с НК РФ, а также положениями учетной политики в целях налогового учета. Бухгалтерский учет ведется бухгалтерии на основании Закона о Бухгалтерском учете, ПБУ, а также учетной политике, разработанной компанией.</w:t>
      </w:r>
    </w:p>
    <w:p w:rsidR="004B72F5" w:rsidRPr="00B92B5F" w:rsidRDefault="004B72F5" w:rsidP="004B72F5">
      <w:pPr>
        <w:pStyle w:val="a3"/>
        <w:spacing w:before="0" w:beforeAutospacing="0" w:after="0" w:afterAutospacing="0" w:line="360" w:lineRule="auto"/>
        <w:ind w:left="57" w:right="57" w:firstLine="709"/>
        <w:contextualSpacing/>
        <w:jc w:val="both"/>
        <w:rPr>
          <w:sz w:val="28"/>
          <w:szCs w:val="28"/>
        </w:rPr>
      </w:pPr>
      <w:r w:rsidRPr="00B92B5F">
        <w:rPr>
          <w:sz w:val="28"/>
          <w:szCs w:val="28"/>
        </w:rPr>
        <w:t>По типу организации структура бухгалтерии является вертикальной. Структура бухгалтерии ПАО «Северсталь»</w:t>
      </w:r>
      <w:r w:rsidRPr="00B92B5F">
        <w:rPr>
          <w:sz w:val="28"/>
          <w:szCs w:val="28"/>
          <w:shd w:val="clear" w:color="auto" w:fill="FFFFFF"/>
        </w:rPr>
        <w:t xml:space="preserve"> </w:t>
      </w:r>
      <w:r w:rsidRPr="00B92B5F">
        <w:rPr>
          <w:sz w:val="28"/>
          <w:szCs w:val="28"/>
        </w:rPr>
        <w:t xml:space="preserve">представлена на рисунке 2. </w:t>
      </w:r>
    </w:p>
    <w:p w:rsidR="004B72F5" w:rsidRPr="00B92B5F" w:rsidRDefault="006C0CA9" w:rsidP="004B72F5">
      <w:pPr>
        <w:spacing w:after="0" w:line="360" w:lineRule="auto"/>
        <w:ind w:left="57" w:right="57" w:firstLine="709"/>
        <w:rPr>
          <w:rFonts w:ascii="Times New Roman" w:hAnsi="Times New Roman" w:cs="Times New Roman"/>
          <w:sz w:val="28"/>
          <w:szCs w:val="28"/>
        </w:rPr>
      </w:pPr>
      <w:r w:rsidRPr="006C0CA9">
        <w:rPr>
          <w:rFonts w:ascii="Times New Roman" w:hAnsi="Times New Roman" w:cs="Times New Roman"/>
          <w:noProof/>
        </w:rPr>
        <w:pict>
          <v:rect id="Rectangle 241" o:spid="_x0000_s1112" style="position:absolute;left:0;text-align:left;margin-left:155.45pt;margin-top:22.25pt;width:137.25pt;height:26.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">
            <v:textbox>
              <w:txbxContent>
                <w:p w:rsidR="004B72F5" w:rsidRPr="007F4760" w:rsidRDefault="004B72F5" w:rsidP="004B72F5">
                  <w:pPr>
                    <w:spacing w:line="240" w:lineRule="auto"/>
                    <w:rPr>
                      <w:rFonts w:ascii="Times New Roman" w:hAnsi="Times New Roman"/>
                      <w:sz w:val="24"/>
                      <w:szCs w:val="24"/>
                    </w:rPr>
                  </w:pPr>
                  <w:r w:rsidRPr="007F4760">
                    <w:rPr>
                      <w:rFonts w:ascii="Times New Roman" w:hAnsi="Times New Roman"/>
                      <w:sz w:val="24"/>
                      <w:szCs w:val="24"/>
                    </w:rPr>
                    <w:t>Главный бухгалтер</w:t>
                  </w:r>
                </w:p>
              </w:txbxContent>
            </v:textbox>
          </v:rect>
        </w:pict>
      </w:r>
    </w:p>
    <w:p w:rsidR="004B72F5" w:rsidRPr="00B92B5F" w:rsidRDefault="006C0CA9" w:rsidP="004B72F5">
      <w:pPr>
        <w:spacing w:after="0" w:line="360" w:lineRule="auto"/>
        <w:ind w:left="57" w:right="57" w:firstLine="709"/>
        <w:jc w:val="center"/>
        <w:rPr>
          <w:rFonts w:ascii="Times New Roman" w:hAnsi="Times New Roman" w:cs="Times New Roman"/>
          <w:sz w:val="28"/>
          <w:szCs w:val="28"/>
        </w:rPr>
      </w:pPr>
      <w:r w:rsidRPr="006C0CA9">
        <w:rPr>
          <w:rFonts w:ascii="Times New Roman" w:hAnsi="Times New Roman" w:cs="Times New Roman"/>
          <w:noProof/>
        </w:rPr>
        <w:pict>
          <v:shape id="AutoShape 252" o:spid="_x0000_s1105" type="#_x0000_t32" style="position:absolute;left:0;text-align:left;margin-left:222.45pt;margin-top:16.35pt;width:0;height:18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A4IAIAAD0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"/>
        </w:pict>
      </w:r>
    </w:p>
    <w:p w:rsidR="004B72F5" w:rsidRPr="00B92B5F" w:rsidRDefault="006C0CA9" w:rsidP="004B72F5">
      <w:pPr>
        <w:spacing w:after="0" w:line="360" w:lineRule="auto"/>
        <w:ind w:left="57" w:right="57" w:firstLine="709"/>
        <w:jc w:val="center"/>
        <w:rPr>
          <w:rFonts w:ascii="Times New Roman" w:hAnsi="Times New Roman" w:cs="Times New Roman"/>
          <w:sz w:val="28"/>
          <w:szCs w:val="28"/>
        </w:rPr>
      </w:pPr>
      <w:r w:rsidRPr="006C0CA9">
        <w:rPr>
          <w:rFonts w:ascii="Times New Roman" w:hAnsi="Times New Roman" w:cs="Times New Roman"/>
          <w:noProof/>
        </w:rPr>
        <w:pict>
          <v:rect id="Rectangle 248" o:spid="_x0000_s1103" style="position:absolute;left:0;text-align:left;margin-left:-3.3pt;margin-top:22pt;width:1in;height:5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moLAIAAFE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">
            <v:textbox>
              <w:txbxContent>
                <w:p w:rsidR="004B72F5" w:rsidRPr="007F4760" w:rsidRDefault="004B72F5" w:rsidP="004B72F5">
                  <w:pPr>
                    <w:spacing w:line="240" w:lineRule="auto"/>
                    <w:rPr>
                      <w:rFonts w:ascii="Times New Roman" w:hAnsi="Times New Roman"/>
                      <w:sz w:val="24"/>
                      <w:szCs w:val="24"/>
                    </w:rPr>
                  </w:pPr>
                  <w:r w:rsidRPr="007F4760">
                    <w:rPr>
                      <w:rFonts w:ascii="Times New Roman" w:hAnsi="Times New Roman"/>
                      <w:sz w:val="24"/>
                      <w:szCs w:val="24"/>
                    </w:rPr>
                    <w:t>Отдел материаль</w:t>
                  </w:r>
                  <w:r>
                    <w:rPr>
                      <w:rFonts w:ascii="Times New Roman" w:hAnsi="Times New Roman"/>
                      <w:sz w:val="24"/>
                      <w:szCs w:val="24"/>
                    </w:rPr>
                    <w:t>-</w:t>
                  </w:r>
                  <w:r w:rsidRPr="007F4760">
                    <w:rPr>
                      <w:rFonts w:ascii="Times New Roman" w:hAnsi="Times New Roman"/>
                      <w:sz w:val="24"/>
                      <w:szCs w:val="24"/>
                    </w:rPr>
                    <w:t>ного учета</w:t>
                  </w:r>
                </w:p>
              </w:txbxContent>
            </v:textbox>
          </v:rect>
        </w:pict>
      </w:r>
      <w:r w:rsidRPr="006C0CA9">
        <w:rPr>
          <w:rFonts w:ascii="Times New Roman" w:hAnsi="Times New Roman" w:cs="Times New Roman"/>
          <w:noProof/>
        </w:rPr>
        <w:pict>
          <v:rect id="_x0000_s1109" style="position:absolute;left:0;text-align:left;margin-left:304.95pt;margin-top:22.45pt;width:84pt;height:4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">
            <v:textbox>
              <w:txbxContent>
                <w:p w:rsidR="004B72F5" w:rsidRPr="007F4760" w:rsidRDefault="004B72F5" w:rsidP="004B72F5">
                  <w:pPr>
                    <w:spacing w:line="240" w:lineRule="auto"/>
                    <w:contextualSpacing/>
                    <w:rPr>
                      <w:rFonts w:ascii="Times New Roman" w:hAnsi="Times New Roman"/>
                      <w:sz w:val="24"/>
                      <w:szCs w:val="24"/>
                    </w:rPr>
                  </w:pPr>
                  <w:r w:rsidRPr="007F4760">
                    <w:rPr>
                      <w:rFonts w:ascii="Times New Roman" w:hAnsi="Times New Roman"/>
                      <w:sz w:val="24"/>
                      <w:szCs w:val="24"/>
                    </w:rPr>
                    <w:t>Отдел сводной отчетности</w:t>
                  </w:r>
                </w:p>
              </w:txbxContent>
            </v:textbox>
          </v:rect>
        </w:pict>
      </w:r>
      <w:r w:rsidRPr="006C0CA9">
        <w:rPr>
          <w:rFonts w:ascii="Times New Roman" w:hAnsi="Times New Roman" w:cs="Times New Roman"/>
          <w:noProof/>
        </w:rPr>
        <w:pict>
          <v:shape id="AutoShape 243" o:spid="_x0000_s1101" type="#_x0000_t32" style="position:absolute;left:0;text-align:left;margin-left:37.95pt;margin-top:.7pt;width:384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7t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"/>
        </w:pict>
      </w:r>
      <w:r w:rsidRPr="006C0CA9">
        <w:rPr>
          <w:rFonts w:ascii="Times New Roman" w:hAnsi="Times New Roman" w:cs="Times New Roman"/>
          <w:noProof/>
        </w:rPr>
        <w:pict>
          <v:shape id="AutoShape 254" o:spid="_x0000_s1106" type="#_x0000_t32" style="position:absolute;left:0;text-align:left;margin-left:421.95pt;margin-top:0;width:0;height:21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"/>
        </w:pict>
      </w:r>
      <w:r w:rsidRPr="006C0CA9">
        <w:rPr>
          <w:rFonts w:ascii="Times New Roman" w:hAnsi="Times New Roman" w:cs="Times New Roman"/>
          <w:noProof/>
        </w:rPr>
        <w:pict>
          <v:rect id="_x0000_s1115" style="position:absolute;left:0;text-align:left;margin-left:400.2pt;margin-top:21.7pt;width:1in;height:4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">
            <v:textbox>
              <w:txbxContent>
                <w:p w:rsidR="004B72F5" w:rsidRPr="007F4760" w:rsidRDefault="004B72F5" w:rsidP="004B72F5">
                  <w:pPr>
                    <w:spacing w:line="240" w:lineRule="auto"/>
                    <w:contextualSpacing/>
                    <w:rPr>
                      <w:rFonts w:ascii="Times New Roman" w:hAnsi="Times New Roman"/>
                      <w:sz w:val="24"/>
                      <w:szCs w:val="24"/>
                    </w:rPr>
                  </w:pPr>
                  <w:r w:rsidRPr="007F4760">
                    <w:rPr>
                      <w:rFonts w:ascii="Times New Roman" w:hAnsi="Times New Roman"/>
                      <w:sz w:val="24"/>
                      <w:szCs w:val="24"/>
                    </w:rPr>
                    <w:t>Отдел контролей</w:t>
                  </w:r>
                </w:p>
              </w:txbxContent>
            </v:textbox>
          </v:rect>
        </w:pict>
      </w:r>
      <w:r w:rsidRPr="006C0CA9">
        <w:rPr>
          <w:rFonts w:ascii="Times New Roman" w:hAnsi="Times New Roman" w:cs="Times New Roman"/>
          <w:noProof/>
        </w:rPr>
        <w:pict>
          <v:rect id="_x0000_s1114" style="position:absolute;left:0;text-align:left;margin-left:151.95pt;margin-top:22.45pt;width:147.75pt;height:4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">
            <v:textbox>
              <w:txbxContent>
                <w:p w:rsidR="004B72F5" w:rsidRPr="007F4760" w:rsidRDefault="004B72F5" w:rsidP="004B72F5">
                  <w:pPr>
                    <w:spacing w:line="240" w:lineRule="auto"/>
                    <w:rPr>
                      <w:rFonts w:ascii="Times New Roman" w:hAnsi="Times New Roman"/>
                      <w:sz w:val="24"/>
                      <w:szCs w:val="24"/>
                    </w:rPr>
                  </w:pPr>
                  <w:r w:rsidRPr="007F4760">
                    <w:rPr>
                      <w:rFonts w:ascii="Times New Roman" w:hAnsi="Times New Roman"/>
                      <w:sz w:val="24"/>
                      <w:szCs w:val="24"/>
                    </w:rPr>
                    <w:t>Отдел учета основных средств и капитальных вложений</w:t>
                  </w:r>
                </w:p>
                <w:p w:rsidR="004B72F5" w:rsidRDefault="004B72F5" w:rsidP="004B72F5"/>
              </w:txbxContent>
            </v:textbox>
          </v:rect>
        </w:pict>
      </w:r>
      <w:r w:rsidRPr="006C0CA9">
        <w:rPr>
          <w:rFonts w:ascii="Times New Roman" w:hAnsi="Times New Roman" w:cs="Times New Roman"/>
          <w:noProof/>
        </w:rPr>
        <w:pict>
          <v:line id="Прямая соединительная линия 18" o:spid="_x0000_s1116" style="position:absolute;left:0;text-align:left;z-index:251678720;visibility:visible;mso-width-relative:margin;mso-height-relative:margin" from="329.7pt,0" to="329.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" strokeweight=".25pt"/>
        </w:pict>
      </w:r>
      <w:r w:rsidRPr="006C0CA9">
        <w:rPr>
          <w:rFonts w:ascii="Times New Roman" w:hAnsi="Times New Roman" w:cs="Times New Roman"/>
          <w:noProof/>
        </w:rPr>
        <w:pict>
          <v:rect id="Rectangle 249" o:spid="_x0000_s1104" style="position:absolute;left:0;text-align:left;margin-left:73.2pt;margin-top:21.7pt;width:69.75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">
            <v:textbox>
              <w:txbxContent>
                <w:p w:rsidR="004B72F5" w:rsidRPr="007F4760" w:rsidRDefault="004B72F5" w:rsidP="004B72F5">
                  <w:pPr>
                    <w:spacing w:line="240" w:lineRule="auto"/>
                    <w:rPr>
                      <w:rFonts w:ascii="Times New Roman" w:hAnsi="Times New Roman"/>
                      <w:sz w:val="24"/>
                      <w:szCs w:val="24"/>
                    </w:rPr>
                  </w:pPr>
                  <w:r w:rsidRPr="007F4760">
                    <w:rPr>
                      <w:rFonts w:ascii="Times New Roman" w:hAnsi="Times New Roman"/>
                      <w:sz w:val="24"/>
                      <w:szCs w:val="24"/>
                    </w:rPr>
                    <w:t>Отдел расчетных операций</w:t>
                  </w:r>
                </w:p>
              </w:txbxContent>
            </v:textbox>
          </v:rect>
        </w:pict>
      </w:r>
      <w:r w:rsidRPr="006C0CA9">
        <w:rPr>
          <w:rFonts w:ascii="Times New Roman" w:hAnsi="Times New Roman" w:cs="Times New Roman"/>
          <w:noProof/>
        </w:rPr>
        <w:pict>
          <v:line id="Прямая соединительная линия 13" o:spid="_x0000_s1110" style="position:absolute;left:0;text-align:left;z-index:251672576;visibility:visible;mso-width-relative:margin;mso-height-relative:margin" from="37.95pt,.75pt" to="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" strokeweight=".25pt"/>
        </w:pict>
      </w:r>
      <w:r w:rsidRPr="006C0CA9">
        <w:rPr>
          <w:rFonts w:ascii="Times New Roman" w:hAnsi="Times New Roman" w:cs="Times New Roman"/>
          <w:noProof/>
        </w:rPr>
        <w:pict>
          <v:line id="Прямая соединительная линия 11" o:spid="_x0000_s1111" style="position:absolute;left:0;text-align:left;z-index:251673600;visibility:visible;mso-width-relative:margin;mso-height-relative:margin" from="186.45pt,0" to="186.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" strokeweight=".25pt"/>
        </w:pict>
      </w:r>
      <w:r w:rsidRPr="006C0CA9">
        <w:rPr>
          <w:rFonts w:ascii="Times New Roman" w:hAnsi="Times New Roman" w:cs="Times New Roman"/>
          <w:noProof/>
        </w:rPr>
        <w:pict>
          <v:line id="Прямая соединительная линия 87" o:spid="_x0000_s1113" style="position:absolute;left:0;text-align:left;z-index:251675648;visibility:visible;mso-width-relative:margin;mso-height-relative:margin" from="106.2pt,0" to="106.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" strokeweight=".25pt"/>
        </w:pict>
      </w:r>
      <w:r w:rsidRPr="006C0CA9">
        <w:rPr>
          <w:rFonts w:ascii="Times New Roman" w:hAnsi="Times New Roman" w:cs="Times New Roman"/>
          <w:noProof/>
        </w:rPr>
        <w:pict>
          <v:shape id="AutoShape 255" o:spid="_x0000_s1107" type="#_x0000_t32" style="position:absolute;left:0;text-align:left;margin-left:579.15pt;margin-top:108.9pt;width:0;height:24.7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"/>
        </w:pict>
      </w:r>
      <w:r w:rsidRPr="006C0CA9">
        <w:rPr>
          <w:rFonts w:ascii="Times New Roman" w:hAnsi="Times New Roman" w:cs="Times New Roman"/>
          <w:noProof/>
        </w:rPr>
        <w:pict>
          <v:shape id="AutoShape 256" o:spid="_x0000_s1108" type="#_x0000_t32" style="position:absolute;left:0;text-align:left;margin-left:679.65pt;margin-top:108.9pt;width:0;height:24.7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9V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"/>
        </w:pict>
      </w:r>
      <w:r w:rsidRPr="006C0CA9">
        <w:rPr>
          <w:rFonts w:ascii="Times New Roman" w:hAnsi="Times New Roman" w:cs="Times New Roman"/>
          <w:noProof/>
        </w:rPr>
        <w:pict>
          <v:rect id="Rectangle 245" o:spid="_x0000_s1102" style="position:absolute;left:0;text-align:left;margin-left:569.4pt;margin-top:30.15pt;width:153pt;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">
            <v:textbox>
              <w:txbxContent>
                <w:p w:rsidR="004B72F5" w:rsidRPr="0027379B" w:rsidRDefault="004B72F5" w:rsidP="004B72F5">
                  <w:pPr>
                    <w:rPr>
                      <w:sz w:val="28"/>
                      <w:szCs w:val="28"/>
                    </w:rPr>
                  </w:pPr>
                  <w:r w:rsidRPr="0027379B">
                    <w:rPr>
                      <w:sz w:val="28"/>
                      <w:szCs w:val="28"/>
                    </w:rPr>
                    <w:t>Заместитель главного бухгалтера – 1 чел.</w:t>
                  </w:r>
                </w:p>
              </w:txbxContent>
            </v:textbox>
          </v:rect>
        </w:pict>
      </w:r>
    </w:p>
    <w:p w:rsidR="004B72F5" w:rsidRPr="00B92B5F" w:rsidRDefault="004B72F5" w:rsidP="004B72F5">
      <w:pPr>
        <w:spacing w:after="0" w:line="360" w:lineRule="auto"/>
        <w:ind w:left="57" w:right="57" w:firstLine="709"/>
        <w:jc w:val="center"/>
        <w:rPr>
          <w:rFonts w:ascii="Times New Roman" w:hAnsi="Times New Roman" w:cs="Times New Roman"/>
          <w:sz w:val="28"/>
          <w:szCs w:val="28"/>
        </w:rPr>
      </w:pPr>
    </w:p>
    <w:p w:rsidR="004B72F5" w:rsidRPr="00B92B5F" w:rsidRDefault="004B72F5" w:rsidP="004B72F5">
      <w:pPr>
        <w:tabs>
          <w:tab w:val="left" w:pos="2730"/>
        </w:tabs>
        <w:spacing w:after="0" w:line="360" w:lineRule="auto"/>
        <w:ind w:left="57" w:right="57" w:firstLine="709"/>
        <w:contextualSpacing/>
        <w:jc w:val="center"/>
        <w:rPr>
          <w:rFonts w:ascii="Times New Roman" w:hAnsi="Times New Roman" w:cs="Times New Roman"/>
          <w:sz w:val="28"/>
          <w:szCs w:val="28"/>
        </w:rPr>
      </w:pPr>
    </w:p>
    <w:p w:rsidR="004B72F5" w:rsidRPr="00B92B5F" w:rsidRDefault="004B72F5" w:rsidP="004B72F5">
      <w:pPr>
        <w:tabs>
          <w:tab w:val="left" w:pos="2730"/>
        </w:tabs>
        <w:spacing w:after="0" w:line="360" w:lineRule="auto"/>
        <w:ind w:left="57" w:right="57" w:firstLine="709"/>
        <w:contextualSpacing/>
        <w:jc w:val="center"/>
        <w:rPr>
          <w:rFonts w:ascii="Times New Roman" w:hAnsi="Times New Roman" w:cs="Times New Roman"/>
          <w:sz w:val="28"/>
          <w:szCs w:val="28"/>
        </w:rPr>
      </w:pPr>
    </w:p>
    <w:p w:rsidR="004B72F5" w:rsidRPr="00B92B5F" w:rsidRDefault="004B72F5" w:rsidP="004B72F5">
      <w:pPr>
        <w:tabs>
          <w:tab w:val="left" w:pos="2730"/>
        </w:tabs>
        <w:spacing w:after="0" w:line="360" w:lineRule="auto"/>
        <w:ind w:left="57" w:right="57" w:firstLine="709"/>
        <w:contextualSpacing/>
        <w:jc w:val="center"/>
        <w:rPr>
          <w:rFonts w:ascii="Times New Roman" w:hAnsi="Times New Roman" w:cs="Times New Roman"/>
          <w:sz w:val="28"/>
          <w:szCs w:val="28"/>
        </w:rPr>
      </w:pPr>
      <w:r w:rsidRPr="00B92B5F">
        <w:rPr>
          <w:rFonts w:ascii="Times New Roman" w:hAnsi="Times New Roman" w:cs="Times New Roman"/>
          <w:sz w:val="28"/>
          <w:szCs w:val="28"/>
        </w:rPr>
        <w:lastRenderedPageBreak/>
        <w:t>Рис. 5. Структура бухгалтерии в ПАО «Северсталь»</w:t>
      </w:r>
    </w:p>
    <w:p w:rsidR="004B72F5" w:rsidRPr="00B92B5F" w:rsidRDefault="004B72F5" w:rsidP="004B72F5">
      <w:pPr>
        <w:spacing w:after="0" w:line="360" w:lineRule="auto"/>
        <w:ind w:left="57" w:right="57" w:firstLine="709"/>
        <w:jc w:val="both"/>
        <w:rPr>
          <w:rFonts w:ascii="Times New Roman" w:hAnsi="Times New Roman" w:cs="Times New Roman"/>
          <w:b/>
          <w:sz w:val="28"/>
          <w:szCs w:val="28"/>
        </w:rPr>
      </w:pPr>
    </w:p>
    <w:p w:rsidR="004B72F5" w:rsidRPr="00B92B5F" w:rsidRDefault="004B72F5" w:rsidP="004B72F5">
      <w:pPr>
        <w:tabs>
          <w:tab w:val="left" w:pos="851"/>
        </w:tabs>
        <w:spacing w:after="0" w:line="360" w:lineRule="auto"/>
        <w:ind w:left="57" w:right="57"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Генеральный директор организует всю работу предприятия и несет полную ответственность за его состояния и деятельность перед государством и трудовым коллективом. Директор представляет предприятие во всех учреждениях и организациях, распоряжается имуществом предприятия, заключает договора, издает приказы по предприятию, в соответствии с трудовым законодательством. </w:t>
      </w:r>
    </w:p>
    <w:p w:rsidR="004B72F5" w:rsidRPr="00B92B5F" w:rsidRDefault="004B72F5" w:rsidP="004B72F5">
      <w:pPr>
        <w:pStyle w:val="a3"/>
        <w:spacing w:before="0" w:beforeAutospacing="0" w:after="0" w:afterAutospacing="0" w:line="360" w:lineRule="auto"/>
        <w:ind w:firstLine="680"/>
        <w:contextualSpacing/>
        <w:jc w:val="both"/>
        <w:rPr>
          <w:noProof/>
          <w:sz w:val="28"/>
          <w:szCs w:val="28"/>
        </w:rPr>
      </w:pPr>
      <w:r w:rsidRPr="00B92B5F">
        <w:rPr>
          <w:rFonts w:eastAsia="Batang" w:hAnsi="Gungsuh"/>
          <w:noProof/>
          <w:vanish/>
          <w:spacing w:val="-100"/>
          <w:w w:val="1"/>
          <w:sz w:val="28"/>
          <w:szCs w:val="28"/>
        </w:rPr>
        <w:t>ᅟ</w:t>
      </w:r>
      <w:r w:rsidRPr="00B92B5F">
        <w:rPr>
          <w:noProof/>
          <w:sz w:val="28"/>
          <w:szCs w:val="28"/>
        </w:rPr>
        <w:t xml:space="preserve">Деятельность компании </w:t>
      </w:r>
      <w:r w:rsidRPr="00B92B5F">
        <w:rPr>
          <w:noProof/>
          <w:sz w:val="28"/>
        </w:rPr>
        <w:t>ПАО «Северсталь»</w:t>
      </w:r>
      <w:r w:rsidRPr="00B92B5F">
        <w:rPr>
          <w:rFonts w:eastAsia="Batang" w:hAnsi="Gungsuh"/>
          <w:noProof/>
          <w:vanish/>
          <w:spacing w:val="-100"/>
          <w:w w:val="1"/>
          <w:sz w:val="28"/>
          <w:szCs w:val="28"/>
        </w:rPr>
        <w:t>ᅟ</w:t>
      </w:r>
      <w:r w:rsidRPr="00B92B5F">
        <w:rPr>
          <w:noProof/>
          <w:vanish/>
          <w:spacing w:val="-100"/>
          <w:w w:val="1"/>
          <w:sz w:val="28"/>
          <w:szCs w:val="28"/>
        </w:rPr>
        <w:t>ОАОО</w:t>
      </w:r>
      <w:r w:rsidRPr="00B92B5F">
        <w:rPr>
          <w:noProof/>
          <w:sz w:val="28"/>
          <w:szCs w:val="28"/>
        </w:rPr>
        <w:t xml:space="preserve">, </w:t>
      </w:r>
      <w:r w:rsidRPr="00B92B5F">
        <w:rPr>
          <w:rFonts w:eastAsia="Batang" w:hAnsi="Gungsuh"/>
          <w:noProof/>
          <w:vanish/>
          <w:spacing w:val="-100"/>
          <w:w w:val="1"/>
          <w:sz w:val="28"/>
          <w:szCs w:val="28"/>
        </w:rPr>
        <w:t>ᅟ</w:t>
      </w:r>
      <w:r w:rsidRPr="00B92B5F">
        <w:rPr>
          <w:noProof/>
          <w:sz w:val="28"/>
          <w:szCs w:val="28"/>
        </w:rPr>
        <w:t xml:space="preserve">характеризуется </w:t>
      </w:r>
      <w:r w:rsidRPr="00B92B5F">
        <w:rPr>
          <w:rFonts w:eastAsia="Batang" w:hAnsi="Gungsuh"/>
          <w:noProof/>
          <w:vanish/>
          <w:spacing w:val="-100"/>
          <w:w w:val="1"/>
          <w:sz w:val="28"/>
          <w:szCs w:val="28"/>
        </w:rPr>
        <w:t>ᅟ</w:t>
      </w:r>
      <w:r w:rsidRPr="00B92B5F">
        <w:rPr>
          <w:noProof/>
          <w:sz w:val="28"/>
          <w:szCs w:val="28"/>
        </w:rPr>
        <w:t xml:space="preserve">динамикой </w:t>
      </w:r>
      <w:r w:rsidRPr="00B92B5F">
        <w:rPr>
          <w:rFonts w:eastAsia="Batang" w:hAnsi="Gungsuh"/>
          <w:noProof/>
          <w:vanish/>
          <w:spacing w:val="-100"/>
          <w:w w:val="1"/>
          <w:sz w:val="28"/>
          <w:szCs w:val="28"/>
        </w:rPr>
        <w:t>ᅟ</w:t>
      </w:r>
      <w:r w:rsidRPr="00B92B5F">
        <w:rPr>
          <w:noProof/>
          <w:sz w:val="28"/>
          <w:szCs w:val="28"/>
        </w:rPr>
        <w:t xml:space="preserve">следующих </w:t>
      </w:r>
      <w:r w:rsidRPr="00B92B5F">
        <w:rPr>
          <w:rFonts w:eastAsia="Batang" w:hAnsi="Gungsuh"/>
          <w:noProof/>
          <w:vanish/>
          <w:spacing w:val="-100"/>
          <w:w w:val="1"/>
          <w:sz w:val="28"/>
          <w:szCs w:val="28"/>
        </w:rPr>
        <w:t>ᅟ</w:t>
      </w:r>
      <w:r w:rsidRPr="00B92B5F">
        <w:rPr>
          <w:noProof/>
          <w:sz w:val="28"/>
          <w:szCs w:val="28"/>
        </w:rPr>
        <w:t xml:space="preserve">основных </w:t>
      </w:r>
      <w:r w:rsidRPr="00B92B5F">
        <w:rPr>
          <w:rFonts w:eastAsia="Batang" w:hAnsi="Gungsuh"/>
          <w:noProof/>
          <w:vanish/>
          <w:spacing w:val="-100"/>
          <w:w w:val="1"/>
          <w:sz w:val="28"/>
          <w:szCs w:val="28"/>
        </w:rPr>
        <w:t>ᅟ</w:t>
      </w:r>
      <w:r w:rsidRPr="00B92B5F">
        <w:rPr>
          <w:noProof/>
          <w:sz w:val="28"/>
          <w:szCs w:val="28"/>
        </w:rPr>
        <w:t xml:space="preserve">показателей, </w:t>
      </w:r>
      <w:r w:rsidRPr="00B92B5F">
        <w:rPr>
          <w:rFonts w:eastAsia="Batang" w:hAnsi="Gungsuh"/>
          <w:noProof/>
          <w:vanish/>
          <w:spacing w:val="-100"/>
          <w:w w:val="1"/>
          <w:sz w:val="28"/>
          <w:szCs w:val="28"/>
        </w:rPr>
        <w:t>ᅟ</w:t>
      </w:r>
      <w:r w:rsidRPr="00B92B5F">
        <w:rPr>
          <w:noProof/>
          <w:sz w:val="28"/>
          <w:szCs w:val="28"/>
        </w:rPr>
        <w:t xml:space="preserve">полученных </w:t>
      </w:r>
      <w:r w:rsidRPr="00B92B5F">
        <w:rPr>
          <w:rFonts w:eastAsia="Batang" w:hAnsi="Gungsuh"/>
          <w:noProof/>
          <w:vanish/>
          <w:spacing w:val="-100"/>
          <w:w w:val="1"/>
          <w:sz w:val="28"/>
          <w:szCs w:val="28"/>
        </w:rPr>
        <w:t>ᅟ</w:t>
      </w:r>
      <w:r w:rsidRPr="00B92B5F">
        <w:rPr>
          <w:noProof/>
          <w:sz w:val="28"/>
          <w:szCs w:val="28"/>
        </w:rPr>
        <w:t xml:space="preserve">по </w:t>
      </w:r>
      <w:r w:rsidRPr="00B92B5F">
        <w:rPr>
          <w:rFonts w:eastAsia="Batang" w:hAnsi="Gungsuh"/>
          <w:noProof/>
          <w:vanish/>
          <w:spacing w:val="-100"/>
          <w:w w:val="1"/>
          <w:sz w:val="28"/>
          <w:szCs w:val="28"/>
        </w:rPr>
        <w:t>ᅟ</w:t>
      </w:r>
      <w:r w:rsidRPr="00B92B5F">
        <w:rPr>
          <w:noProof/>
          <w:sz w:val="28"/>
          <w:szCs w:val="28"/>
        </w:rPr>
        <w:t xml:space="preserve">данным </w:t>
      </w:r>
      <w:r w:rsidRPr="00B92B5F">
        <w:rPr>
          <w:rFonts w:eastAsia="Batang" w:hAnsi="Gungsuh"/>
          <w:noProof/>
          <w:vanish/>
          <w:spacing w:val="-100"/>
          <w:w w:val="1"/>
          <w:sz w:val="28"/>
          <w:szCs w:val="28"/>
        </w:rPr>
        <w:t>ᅟ</w:t>
      </w:r>
      <w:r w:rsidRPr="00B92B5F">
        <w:rPr>
          <w:noProof/>
          <w:sz w:val="28"/>
          <w:szCs w:val="28"/>
        </w:rPr>
        <w:t xml:space="preserve">отчета </w:t>
      </w:r>
      <w:r w:rsidRPr="00B92B5F">
        <w:rPr>
          <w:rFonts w:eastAsia="Batang" w:hAnsi="Gungsuh"/>
          <w:noProof/>
          <w:vanish/>
          <w:spacing w:val="-100"/>
          <w:w w:val="1"/>
          <w:sz w:val="28"/>
          <w:szCs w:val="28"/>
        </w:rPr>
        <w:t>ᅟ</w:t>
      </w:r>
      <w:r w:rsidRPr="00B92B5F">
        <w:rPr>
          <w:noProof/>
          <w:sz w:val="28"/>
          <w:szCs w:val="28"/>
        </w:rPr>
        <w:t xml:space="preserve">о </w:t>
      </w:r>
      <w:r w:rsidRPr="00B92B5F">
        <w:rPr>
          <w:rFonts w:eastAsia="Batang" w:hAnsi="Gungsuh"/>
          <w:noProof/>
          <w:vanish/>
          <w:spacing w:val="-100"/>
          <w:w w:val="1"/>
          <w:sz w:val="28"/>
          <w:szCs w:val="28"/>
        </w:rPr>
        <w:t>ᅟ</w:t>
      </w:r>
      <w:r w:rsidRPr="00B92B5F">
        <w:rPr>
          <w:noProof/>
          <w:sz w:val="28"/>
          <w:szCs w:val="28"/>
        </w:rPr>
        <w:t xml:space="preserve">финансовых </w:t>
      </w:r>
      <w:r w:rsidRPr="00B92B5F">
        <w:rPr>
          <w:rFonts w:eastAsia="Batang" w:hAnsi="Gungsuh"/>
          <w:noProof/>
          <w:vanish/>
          <w:spacing w:val="-100"/>
          <w:w w:val="1"/>
          <w:sz w:val="28"/>
          <w:szCs w:val="28"/>
        </w:rPr>
        <w:t>ᅟ</w:t>
      </w:r>
      <w:r w:rsidRPr="00B92B5F">
        <w:rPr>
          <w:noProof/>
          <w:sz w:val="28"/>
          <w:szCs w:val="28"/>
        </w:rPr>
        <w:t xml:space="preserve">результатах </w:t>
      </w:r>
      <w:r w:rsidRPr="00B92B5F">
        <w:rPr>
          <w:rFonts w:eastAsia="Batang" w:hAnsi="Gungsuh"/>
          <w:noProof/>
          <w:vanish/>
          <w:spacing w:val="-100"/>
          <w:w w:val="1"/>
          <w:sz w:val="28"/>
          <w:szCs w:val="28"/>
        </w:rPr>
        <w:t>ᅟ</w:t>
      </w:r>
      <w:r w:rsidRPr="00B92B5F">
        <w:rPr>
          <w:noProof/>
          <w:sz w:val="28"/>
          <w:szCs w:val="28"/>
        </w:rPr>
        <w:t xml:space="preserve">организации </w:t>
      </w:r>
      <w:r w:rsidRPr="00B92B5F">
        <w:rPr>
          <w:rFonts w:eastAsia="Batang" w:hAnsi="Gungsuh"/>
          <w:noProof/>
          <w:vanish/>
          <w:spacing w:val="-100"/>
          <w:w w:val="1"/>
          <w:sz w:val="28"/>
          <w:szCs w:val="28"/>
        </w:rPr>
        <w:t>ᅟ</w:t>
      </w:r>
      <w:r w:rsidRPr="00B92B5F">
        <w:rPr>
          <w:noProof/>
          <w:sz w:val="28"/>
          <w:szCs w:val="28"/>
        </w:rPr>
        <w:t xml:space="preserve">и </w:t>
      </w:r>
      <w:r w:rsidRPr="00B92B5F">
        <w:rPr>
          <w:rFonts w:eastAsia="Batang" w:hAnsi="Gungsuh"/>
          <w:noProof/>
          <w:vanish/>
          <w:spacing w:val="-100"/>
          <w:w w:val="1"/>
          <w:sz w:val="28"/>
          <w:szCs w:val="28"/>
        </w:rPr>
        <w:t>ᅟ</w:t>
      </w:r>
      <w:r w:rsidRPr="00B92B5F">
        <w:rPr>
          <w:noProof/>
          <w:sz w:val="28"/>
          <w:szCs w:val="28"/>
        </w:rPr>
        <w:t xml:space="preserve">бухгалтерского </w:t>
      </w:r>
      <w:r w:rsidRPr="00B92B5F">
        <w:rPr>
          <w:rFonts w:eastAsia="Batang" w:hAnsi="Gungsuh"/>
          <w:noProof/>
          <w:vanish/>
          <w:spacing w:val="-100"/>
          <w:w w:val="1"/>
          <w:sz w:val="28"/>
          <w:szCs w:val="28"/>
        </w:rPr>
        <w:t>ᅟ</w:t>
      </w:r>
      <w:r w:rsidRPr="00B92B5F">
        <w:rPr>
          <w:noProof/>
          <w:sz w:val="28"/>
          <w:szCs w:val="28"/>
        </w:rPr>
        <w:t>баланса за 2014 – 2015 гг.</w:t>
      </w:r>
      <w:r w:rsidRPr="00B92B5F">
        <w:rPr>
          <w:rFonts w:eastAsia="Batang" w:hAnsi="Gungsuh"/>
          <w:noProof/>
          <w:vanish/>
          <w:spacing w:val="-100"/>
          <w:w w:val="1"/>
          <w:sz w:val="28"/>
          <w:szCs w:val="28"/>
        </w:rPr>
        <w:t>ᅟ</w:t>
      </w:r>
      <w:r w:rsidRPr="00B92B5F">
        <w:rPr>
          <w:noProof/>
          <w:sz w:val="28"/>
          <w:szCs w:val="28"/>
        </w:rPr>
        <w:t xml:space="preserve">, </w:t>
      </w:r>
      <w:r w:rsidRPr="00B92B5F">
        <w:rPr>
          <w:rFonts w:eastAsia="Batang" w:hAnsi="Gungsuh"/>
          <w:noProof/>
          <w:vanish/>
          <w:spacing w:val="-100"/>
          <w:w w:val="1"/>
          <w:sz w:val="28"/>
          <w:szCs w:val="28"/>
        </w:rPr>
        <w:t>ᅟ</w:t>
      </w:r>
      <w:r w:rsidRPr="00B92B5F">
        <w:rPr>
          <w:noProof/>
          <w:sz w:val="28"/>
          <w:szCs w:val="28"/>
        </w:rPr>
        <w:t xml:space="preserve">приведенных </w:t>
      </w:r>
      <w:r w:rsidRPr="00B92B5F">
        <w:rPr>
          <w:rFonts w:eastAsia="Batang" w:hAnsi="Gungsuh"/>
          <w:noProof/>
          <w:vanish/>
          <w:spacing w:val="-100"/>
          <w:w w:val="1"/>
          <w:sz w:val="28"/>
          <w:szCs w:val="28"/>
        </w:rPr>
        <w:t>ᅟ</w:t>
      </w:r>
      <w:r w:rsidRPr="00B92B5F">
        <w:rPr>
          <w:noProof/>
          <w:sz w:val="28"/>
          <w:szCs w:val="28"/>
        </w:rPr>
        <w:t xml:space="preserve">в </w:t>
      </w:r>
      <w:r w:rsidRPr="00B92B5F">
        <w:rPr>
          <w:rFonts w:eastAsia="Batang" w:hAnsi="Gungsuh"/>
          <w:noProof/>
          <w:vanish/>
          <w:spacing w:val="-100"/>
          <w:w w:val="1"/>
          <w:sz w:val="28"/>
          <w:szCs w:val="28"/>
        </w:rPr>
        <w:t>ᅟ</w:t>
      </w:r>
      <w:r w:rsidRPr="00B92B5F">
        <w:rPr>
          <w:noProof/>
          <w:sz w:val="28"/>
          <w:szCs w:val="28"/>
        </w:rPr>
        <w:t>таблице 1.</w:t>
      </w:r>
    </w:p>
    <w:p w:rsidR="004B72F5" w:rsidRPr="00B92B5F" w:rsidRDefault="004B72F5" w:rsidP="004B72F5">
      <w:pPr>
        <w:pStyle w:val="a3"/>
        <w:spacing w:before="0" w:beforeAutospacing="0" w:after="0" w:afterAutospacing="0" w:line="360" w:lineRule="auto"/>
        <w:ind w:firstLine="680"/>
        <w:contextualSpacing/>
        <w:jc w:val="both"/>
        <w:rPr>
          <w:noProof/>
          <w:sz w:val="28"/>
          <w:szCs w:val="28"/>
        </w:rPr>
      </w:pPr>
      <w:r w:rsidRPr="00B92B5F">
        <w:rPr>
          <w:noProof/>
          <w:sz w:val="28"/>
          <w:szCs w:val="28"/>
        </w:rPr>
        <w:t>В 2015г. выручка выросла на 44977 млн. руб. (на 19,3%) по сравнению с 2014г., а также выросла себестоимость в 2015г. на 13985 млн.руб. (на 8,2%).</w:t>
      </w:r>
    </w:p>
    <w:p w:rsidR="004B72F5" w:rsidRPr="00B92B5F" w:rsidRDefault="004B72F5" w:rsidP="004B72F5">
      <w:pPr>
        <w:pStyle w:val="a3"/>
        <w:spacing w:before="0" w:beforeAutospacing="0" w:after="0" w:afterAutospacing="0" w:line="360" w:lineRule="auto"/>
        <w:ind w:firstLine="680"/>
        <w:contextualSpacing/>
        <w:jc w:val="both"/>
        <w:rPr>
          <w:noProof/>
          <w:sz w:val="28"/>
          <w:szCs w:val="28"/>
        </w:rPr>
      </w:pPr>
      <w:r w:rsidRPr="00B92B5F">
        <w:rPr>
          <w:noProof/>
          <w:sz w:val="28"/>
          <w:szCs w:val="28"/>
        </w:rPr>
        <w:t>Прибыль от продаж в 2015 год составила 67181 млн. руб. что  на 27356 млн. руб., больше чем в 2014 году(на 68,7%). Чистая прибыль в 2015г. выросла на 53207 млн.руб. по сравнению с 2014г. или на 206,1%.</w:t>
      </w:r>
    </w:p>
    <w:p w:rsidR="004B72F5" w:rsidRPr="00B92B5F" w:rsidRDefault="004B72F5" w:rsidP="004B72F5">
      <w:pPr>
        <w:tabs>
          <w:tab w:val="left" w:pos="726"/>
        </w:tabs>
        <w:spacing w:after="0" w:line="360" w:lineRule="auto"/>
        <w:ind w:firstLine="680"/>
        <w:contextualSpacing/>
        <w:jc w:val="both"/>
        <w:rPr>
          <w:rFonts w:ascii="Times New Roman" w:hAnsi="Times New Roman" w:cs="Times New Roman"/>
          <w:noProof/>
          <w:sz w:val="28"/>
          <w:szCs w:val="28"/>
        </w:rPr>
      </w:pPr>
      <w:r w:rsidRPr="00B92B5F">
        <w:rPr>
          <w:rFonts w:ascii="Times New Roman" w:eastAsia="Batang" w:hAnsi="Gungsuh" w:cs="Times New Roman"/>
          <w:noProof/>
          <w:vanish/>
          <w:spacing w:val="-100"/>
          <w:w w:val="1"/>
          <w:sz w:val="28"/>
          <w:szCs w:val="28"/>
        </w:rPr>
        <w:t>ᅟ</w:t>
      </w:r>
      <w:r w:rsidRPr="00B92B5F">
        <w:rPr>
          <w:rFonts w:ascii="Times New Roman" w:hAnsi="Times New Roman" w:cs="Times New Roman"/>
          <w:noProof/>
          <w:sz w:val="28"/>
          <w:szCs w:val="28"/>
        </w:rPr>
        <w:t xml:space="preserve">Таблица 3 - </w:t>
      </w:r>
      <w:r w:rsidRPr="00B92B5F">
        <w:rPr>
          <w:rFonts w:ascii="Times New Roman" w:eastAsia="Batang" w:hAnsi="Gungsuh" w:cs="Times New Roman"/>
          <w:noProof/>
          <w:vanish/>
          <w:spacing w:val="-100"/>
          <w:w w:val="1"/>
          <w:sz w:val="28"/>
          <w:szCs w:val="28"/>
        </w:rPr>
        <w:t>ᅟ</w:t>
      </w:r>
      <w:r w:rsidRPr="00B92B5F">
        <w:rPr>
          <w:rFonts w:ascii="Times New Roman" w:hAnsi="Times New Roman" w:cs="Times New Roman"/>
          <w:noProof/>
          <w:sz w:val="28"/>
          <w:szCs w:val="28"/>
        </w:rPr>
        <w:t xml:space="preserve">Основные </w:t>
      </w:r>
      <w:r w:rsidRPr="00B92B5F">
        <w:rPr>
          <w:rFonts w:ascii="Times New Roman" w:eastAsia="Batang" w:hAnsi="Gungsuh" w:cs="Times New Roman"/>
          <w:noProof/>
          <w:vanish/>
          <w:spacing w:val="-100"/>
          <w:w w:val="1"/>
          <w:sz w:val="28"/>
          <w:szCs w:val="28"/>
        </w:rPr>
        <w:t>ᅟ</w:t>
      </w:r>
      <w:r w:rsidRPr="00B92B5F">
        <w:rPr>
          <w:rFonts w:ascii="Times New Roman" w:hAnsi="Times New Roman" w:cs="Times New Roman"/>
          <w:noProof/>
          <w:sz w:val="28"/>
          <w:szCs w:val="28"/>
        </w:rPr>
        <w:t xml:space="preserve">экономические </w:t>
      </w:r>
      <w:r w:rsidRPr="00B92B5F">
        <w:rPr>
          <w:rFonts w:ascii="Times New Roman" w:eastAsia="Batang" w:hAnsi="Gungsuh" w:cs="Times New Roman"/>
          <w:noProof/>
          <w:vanish/>
          <w:spacing w:val="-100"/>
          <w:w w:val="1"/>
          <w:sz w:val="28"/>
          <w:szCs w:val="28"/>
        </w:rPr>
        <w:t>ᅟ</w:t>
      </w:r>
      <w:r w:rsidRPr="00B92B5F">
        <w:rPr>
          <w:rFonts w:ascii="Times New Roman" w:hAnsi="Times New Roman" w:cs="Times New Roman"/>
          <w:noProof/>
          <w:sz w:val="28"/>
          <w:szCs w:val="28"/>
        </w:rPr>
        <w:t xml:space="preserve">показатели </w:t>
      </w:r>
      <w:r w:rsidRPr="00B92B5F">
        <w:rPr>
          <w:rFonts w:ascii="Times New Roman" w:hAnsi="Times New Roman" w:cs="Times New Roman"/>
          <w:noProof/>
          <w:sz w:val="28"/>
        </w:rPr>
        <w:t xml:space="preserve">ПАО «Северсталь»  </w:t>
      </w:r>
      <w:r w:rsidRPr="00B92B5F">
        <w:rPr>
          <w:rFonts w:ascii="Times New Roman" w:hAnsi="Times New Roman" w:cs="Times New Roman"/>
          <w:noProof/>
          <w:sz w:val="28"/>
          <w:szCs w:val="28"/>
        </w:rPr>
        <w:t>за 2014 – 2015 гг.</w:t>
      </w:r>
    </w:p>
    <w:tbl>
      <w:tblPr>
        <w:tblW w:w="5043" w:type="pct"/>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0"/>
        <w:gridCol w:w="1276"/>
        <w:gridCol w:w="1275"/>
        <w:gridCol w:w="1276"/>
        <w:gridCol w:w="1134"/>
        <w:gridCol w:w="992"/>
      </w:tblGrid>
      <w:tr w:rsidR="004B72F5" w:rsidRPr="00B92B5F" w:rsidTr="004B72F5">
        <w:trPr>
          <w:trHeight w:val="867"/>
          <w:jc w:val="center"/>
        </w:trPr>
        <w:tc>
          <w:tcPr>
            <w:tcW w:w="3700" w:type="dxa"/>
            <w:vMerge w:val="restart"/>
            <w:tcBorders>
              <w:top w:val="single" w:sz="4" w:space="0" w:color="auto"/>
              <w:left w:val="single" w:sz="4" w:space="0" w:color="auto"/>
              <w:bottom w:val="single" w:sz="4" w:space="0" w:color="auto"/>
              <w:right w:val="single" w:sz="4" w:space="0" w:color="auto"/>
            </w:tcBorders>
          </w:tcPr>
          <w:p w:rsidR="004B72F5" w:rsidRPr="00B92B5F" w:rsidRDefault="004B72F5" w:rsidP="004B72F5">
            <w:pPr>
              <w:pStyle w:val="a9"/>
            </w:pPr>
          </w:p>
          <w:p w:rsidR="004B72F5" w:rsidRPr="00B92B5F" w:rsidRDefault="004B72F5" w:rsidP="004B72F5">
            <w:pPr>
              <w:pStyle w:val="a9"/>
            </w:pPr>
            <w:r w:rsidRPr="00B92B5F">
              <w:rPr>
                <w:rFonts w:eastAsia="Batang" w:hAnsi="Gungsuh"/>
                <w:vanish/>
                <w:spacing w:val="-100"/>
                <w:w w:val="1"/>
              </w:rPr>
              <w:t>ᅟ</w:t>
            </w:r>
            <w:r w:rsidRPr="00B92B5F">
              <w:t>Показатели</w:t>
            </w:r>
          </w:p>
        </w:tc>
        <w:tc>
          <w:tcPr>
            <w:tcW w:w="1276" w:type="dxa"/>
            <w:vMerge w:val="restart"/>
            <w:tcBorders>
              <w:top w:val="single" w:sz="4" w:space="0" w:color="auto"/>
              <w:left w:val="single" w:sz="4" w:space="0" w:color="auto"/>
              <w:right w:val="single" w:sz="4" w:space="0" w:color="auto"/>
            </w:tcBorders>
          </w:tcPr>
          <w:p w:rsidR="004B72F5" w:rsidRPr="00B92B5F" w:rsidRDefault="004B72F5" w:rsidP="004B72F5">
            <w:pPr>
              <w:pStyle w:val="a9"/>
            </w:pPr>
          </w:p>
          <w:p w:rsidR="004B72F5" w:rsidRPr="00B92B5F" w:rsidRDefault="004B72F5" w:rsidP="004B72F5">
            <w:pPr>
              <w:rPr>
                <w:rFonts w:ascii="Times New Roman" w:hAnsi="Times New Roman" w:cs="Times New Roman"/>
              </w:rPr>
            </w:pPr>
            <w:r w:rsidRPr="00B92B5F">
              <w:rPr>
                <w:rFonts w:ascii="Times New Roman" w:hAnsi="Times New Roman" w:cs="Times New Roman"/>
                <w:noProof/>
                <w:sz w:val="24"/>
                <w:szCs w:val="24"/>
              </w:rPr>
              <w:t>2013</w:t>
            </w:r>
          </w:p>
        </w:tc>
        <w:tc>
          <w:tcPr>
            <w:tcW w:w="1275" w:type="dxa"/>
            <w:vMerge w:val="restart"/>
            <w:tcBorders>
              <w:top w:val="single" w:sz="4" w:space="0" w:color="auto"/>
              <w:left w:val="single" w:sz="4" w:space="0" w:color="auto"/>
              <w:bottom w:val="single" w:sz="4" w:space="0" w:color="auto"/>
              <w:right w:val="single" w:sz="4" w:space="0" w:color="auto"/>
            </w:tcBorders>
          </w:tcPr>
          <w:p w:rsidR="004B72F5" w:rsidRPr="00B92B5F" w:rsidRDefault="004B72F5" w:rsidP="004B72F5">
            <w:pPr>
              <w:pStyle w:val="a9"/>
            </w:pPr>
          </w:p>
          <w:p w:rsidR="004B72F5" w:rsidRPr="00B92B5F" w:rsidRDefault="004B72F5" w:rsidP="004B72F5">
            <w:pPr>
              <w:pStyle w:val="a9"/>
              <w:rPr>
                <w:lang w:val="en-US"/>
              </w:rPr>
            </w:pPr>
            <w:r w:rsidRPr="00B92B5F">
              <w:t>2014</w:t>
            </w:r>
          </w:p>
        </w:tc>
        <w:tc>
          <w:tcPr>
            <w:tcW w:w="1276" w:type="dxa"/>
            <w:vMerge w:val="restart"/>
            <w:tcBorders>
              <w:top w:val="single" w:sz="4" w:space="0" w:color="auto"/>
              <w:left w:val="single" w:sz="4" w:space="0" w:color="auto"/>
              <w:bottom w:val="single" w:sz="4" w:space="0" w:color="auto"/>
              <w:right w:val="single" w:sz="4" w:space="0" w:color="auto"/>
            </w:tcBorders>
          </w:tcPr>
          <w:p w:rsidR="004B72F5" w:rsidRPr="00B92B5F" w:rsidRDefault="004B72F5" w:rsidP="004B72F5">
            <w:pPr>
              <w:pStyle w:val="a9"/>
            </w:pPr>
          </w:p>
          <w:p w:rsidR="004B72F5" w:rsidRPr="00B92B5F" w:rsidRDefault="004B72F5" w:rsidP="004B72F5">
            <w:pPr>
              <w:pStyle w:val="a9"/>
              <w:rPr>
                <w:lang w:val="en-US"/>
              </w:rPr>
            </w:pPr>
            <w:r w:rsidRPr="00B92B5F">
              <w:t>2015</w:t>
            </w:r>
          </w:p>
        </w:tc>
        <w:tc>
          <w:tcPr>
            <w:tcW w:w="2126" w:type="dxa"/>
            <w:gridSpan w:val="2"/>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rPr>
                <w:rFonts w:eastAsia="Batang" w:hAnsi="Gungsuh"/>
                <w:w w:val="1"/>
              </w:rPr>
              <w:t>ᅟ</w:t>
            </w:r>
            <w:r w:rsidRPr="00B92B5F">
              <w:rPr>
                <w:w w:val="1"/>
              </w:rPr>
              <w:t>ОтклонениеО</w:t>
            </w:r>
          </w:p>
          <w:p w:rsidR="004B72F5" w:rsidRPr="00B92B5F" w:rsidRDefault="004B72F5" w:rsidP="004B72F5">
            <w:pPr>
              <w:spacing w:after="0"/>
              <w:rPr>
                <w:rFonts w:ascii="Times New Roman" w:hAnsi="Times New Roman" w:cs="Times New Roman"/>
                <w:noProof/>
              </w:rPr>
            </w:pPr>
            <w:r w:rsidRPr="00B92B5F">
              <w:rPr>
                <w:rFonts w:ascii="Times New Roman" w:hAnsi="Times New Roman" w:cs="Times New Roman"/>
                <w:noProof/>
              </w:rPr>
              <w:t>Отклонение</w:t>
            </w:r>
          </w:p>
        </w:tc>
      </w:tr>
      <w:tr w:rsidR="004B72F5" w:rsidRPr="00B92B5F" w:rsidTr="004B72F5">
        <w:trPr>
          <w:trHeight w:val="313"/>
          <w:jc w:val="cent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4B72F5" w:rsidRPr="00B92B5F" w:rsidRDefault="004B72F5" w:rsidP="004B72F5">
            <w:pPr>
              <w:spacing w:after="0" w:line="360" w:lineRule="auto"/>
              <w:contextualSpacing/>
              <w:rPr>
                <w:rFonts w:ascii="Times New Roman" w:hAnsi="Times New Roman" w:cs="Times New Roman"/>
                <w:noProof/>
              </w:rPr>
            </w:pPr>
          </w:p>
        </w:tc>
        <w:tc>
          <w:tcPr>
            <w:tcW w:w="1276" w:type="dxa"/>
            <w:vMerge/>
            <w:tcBorders>
              <w:left w:val="single" w:sz="4" w:space="0" w:color="auto"/>
              <w:bottom w:val="single" w:sz="4" w:space="0" w:color="auto"/>
              <w:right w:val="single" w:sz="4" w:space="0" w:color="auto"/>
            </w:tcBorders>
          </w:tcPr>
          <w:p w:rsidR="004B72F5" w:rsidRPr="00B92B5F" w:rsidRDefault="004B72F5" w:rsidP="004B72F5">
            <w:pPr>
              <w:spacing w:after="0" w:line="360" w:lineRule="auto"/>
              <w:contextualSpacing/>
              <w:rPr>
                <w:rFonts w:ascii="Times New Roman" w:hAnsi="Times New Roman" w:cs="Times New Roman"/>
                <w:b/>
                <w:noProo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B72F5" w:rsidRPr="00B92B5F" w:rsidRDefault="004B72F5" w:rsidP="004B72F5">
            <w:pPr>
              <w:spacing w:after="0" w:line="360" w:lineRule="auto"/>
              <w:contextualSpacing/>
              <w:rPr>
                <w:rFonts w:ascii="Times New Roman" w:hAnsi="Times New Roman" w:cs="Times New Roman"/>
                <w:noProo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72F5" w:rsidRPr="00B92B5F" w:rsidRDefault="004B72F5" w:rsidP="004B72F5">
            <w:pPr>
              <w:spacing w:after="0" w:line="360" w:lineRule="auto"/>
              <w:contextualSpacing/>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 xml:space="preserve">Асолют., тыс.руб. </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 xml:space="preserve">Темп роста, % </w:t>
            </w:r>
          </w:p>
        </w:tc>
      </w:tr>
      <w:tr w:rsidR="004B72F5" w:rsidRPr="00B92B5F" w:rsidTr="004B72F5">
        <w:trPr>
          <w:trHeight w:val="265"/>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 xml:space="preserve">1. </w:t>
            </w:r>
            <w:r w:rsidRPr="00B92B5F">
              <w:rPr>
                <w:rFonts w:eastAsia="Batang" w:hAnsi="Gungsuh"/>
                <w:vanish/>
                <w:spacing w:val="-100"/>
                <w:w w:val="1"/>
              </w:rPr>
              <w:t>ᅟ</w:t>
            </w:r>
            <w:r w:rsidRPr="00B92B5F">
              <w:t xml:space="preserve">Выручка </w:t>
            </w:r>
            <w:r w:rsidRPr="00B92B5F">
              <w:rPr>
                <w:rFonts w:eastAsia="Batang" w:hAnsi="Gungsuh"/>
                <w:vanish/>
                <w:spacing w:val="-100"/>
                <w:w w:val="1"/>
              </w:rPr>
              <w:t>ᅟ</w:t>
            </w:r>
            <w:r w:rsidRPr="00B92B5F">
              <w:t xml:space="preserve">от </w:t>
            </w:r>
            <w:r w:rsidRPr="00B92B5F">
              <w:rPr>
                <w:rFonts w:eastAsia="Batang" w:hAnsi="Gungsuh"/>
                <w:vanish/>
                <w:spacing w:val="-100"/>
                <w:w w:val="1"/>
              </w:rPr>
              <w:t>ᅟ</w:t>
            </w:r>
            <w:r w:rsidRPr="00B92B5F">
              <w:t xml:space="preserve">продажи </w:t>
            </w:r>
            <w:r w:rsidRPr="00B92B5F">
              <w:rPr>
                <w:rFonts w:eastAsia="Batang"/>
                <w:vanish/>
                <w:spacing w:val="-100"/>
                <w:w w:val="1"/>
              </w:rPr>
              <w:t>ᅟ</w:t>
            </w:r>
            <w:r w:rsidRPr="00B92B5F">
              <w:t>товаров (</w:t>
            </w:r>
            <w:r w:rsidRPr="00B92B5F">
              <w:rPr>
                <w:rFonts w:eastAsia="Batang"/>
                <w:vanish/>
                <w:spacing w:val="-100"/>
                <w:w w:val="1"/>
              </w:rPr>
              <w:t>ᅟ</w:t>
            </w:r>
            <w:r w:rsidRPr="00B92B5F">
              <w:t xml:space="preserve">работ, </w:t>
            </w:r>
            <w:r w:rsidRPr="00B92B5F">
              <w:rPr>
                <w:rFonts w:eastAsia="Batang"/>
                <w:vanish/>
                <w:spacing w:val="-100"/>
                <w:w w:val="1"/>
              </w:rPr>
              <w:t>ᅟ</w:t>
            </w:r>
            <w:r w:rsidRPr="00B92B5F">
              <w:t>услуг), млн.</w:t>
            </w:r>
            <w:r w:rsidRPr="00B92B5F">
              <w:rPr>
                <w:rFonts w:eastAsia="Batang"/>
                <w:vanish/>
                <w:spacing w:val="-100"/>
                <w:w w:val="1"/>
              </w:rPr>
              <w:t>ᅟ</w:t>
            </w:r>
            <w:r w:rsidRPr="00B92B5F">
              <w:t xml:space="preserve"> </w:t>
            </w:r>
            <w:r w:rsidRPr="00B92B5F">
              <w:rPr>
                <w:rFonts w:eastAsia="Batang"/>
                <w:vanish/>
                <w:spacing w:val="-100"/>
                <w:w w:val="1"/>
              </w:rPr>
              <w:t>ᅟ</w:t>
            </w:r>
            <w:r w:rsidRPr="00B92B5F">
              <w:t xml:space="preserve">руб. </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rPr>
                <w:rFonts w:ascii="Times New Roman" w:hAnsi="Times New Roman" w:cs="Times New Roman"/>
                <w:noProof/>
                <w:sz w:val="24"/>
                <w:szCs w:val="24"/>
                <w:lang w:val="en-US"/>
              </w:rPr>
            </w:pPr>
            <w:r w:rsidRPr="00B92B5F">
              <w:rPr>
                <w:rFonts w:ascii="Times New Roman" w:hAnsi="Times New Roman" w:cs="Times New Roman"/>
                <w:noProof/>
                <w:sz w:val="24"/>
                <w:szCs w:val="24"/>
                <w:lang w:val="en-US"/>
              </w:rPr>
              <w:t xml:space="preserve">212897 </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233634</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278611</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44977</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119,3</w:t>
            </w:r>
          </w:p>
        </w:tc>
      </w:tr>
      <w:tr w:rsidR="004B72F5" w:rsidRPr="00B92B5F" w:rsidTr="004B72F5">
        <w:trPr>
          <w:trHeight w:val="328"/>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2.</w:t>
            </w:r>
            <w:r w:rsidRPr="00B92B5F">
              <w:rPr>
                <w:rFonts w:eastAsia="Batang"/>
                <w:vanish/>
                <w:spacing w:val="-100"/>
                <w:w w:val="1"/>
              </w:rPr>
              <w:t>ᅟ</w:t>
            </w:r>
            <w:r w:rsidRPr="00B92B5F">
              <w:t xml:space="preserve">Себестоимость </w:t>
            </w:r>
            <w:r w:rsidRPr="00B92B5F">
              <w:rPr>
                <w:rFonts w:eastAsia="Batang"/>
                <w:vanish/>
                <w:spacing w:val="-100"/>
                <w:w w:val="1"/>
              </w:rPr>
              <w:t>ᅟ</w:t>
            </w:r>
            <w:r w:rsidRPr="00B92B5F">
              <w:t xml:space="preserve">реализованных </w:t>
            </w:r>
            <w:r w:rsidRPr="00B92B5F">
              <w:rPr>
                <w:rFonts w:eastAsia="Batang"/>
                <w:vanish/>
                <w:spacing w:val="-100"/>
                <w:w w:val="1"/>
              </w:rPr>
              <w:t>ᅟ</w:t>
            </w:r>
            <w:r w:rsidRPr="00B92B5F">
              <w:t>услуг, млн.</w:t>
            </w:r>
            <w:r w:rsidRPr="00B92B5F">
              <w:rPr>
                <w:rFonts w:eastAsia="Batang"/>
                <w:vanish/>
                <w:spacing w:val="-100"/>
                <w:w w:val="1"/>
              </w:rPr>
              <w:t>ᅟ</w:t>
            </w:r>
            <w:r w:rsidRPr="00B92B5F">
              <w:t xml:space="preserve"> </w:t>
            </w:r>
            <w:r w:rsidRPr="00B92B5F">
              <w:rPr>
                <w:rFonts w:eastAsia="Batang"/>
                <w:vanish/>
                <w:spacing w:val="-100"/>
                <w:w w:val="1"/>
              </w:rPr>
              <w:t>ᅟ</w:t>
            </w:r>
            <w:r w:rsidRPr="00B92B5F">
              <w:t xml:space="preserve">руб. </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rPr>
                <w:rFonts w:ascii="Times New Roman" w:hAnsi="Times New Roman" w:cs="Times New Roman"/>
                <w:noProof/>
                <w:sz w:val="24"/>
                <w:szCs w:val="24"/>
                <w:lang w:val="en-US"/>
              </w:rPr>
            </w:pPr>
            <w:r w:rsidRPr="00B92B5F">
              <w:rPr>
                <w:rFonts w:ascii="Times New Roman" w:hAnsi="Times New Roman" w:cs="Times New Roman"/>
                <w:noProof/>
                <w:sz w:val="24"/>
                <w:szCs w:val="24"/>
                <w:lang w:val="en-US"/>
              </w:rPr>
              <w:t xml:space="preserve">174202 </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171186</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185171</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13985</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108,2</w:t>
            </w:r>
          </w:p>
        </w:tc>
      </w:tr>
      <w:tr w:rsidR="004B72F5" w:rsidRPr="00B92B5F" w:rsidTr="004B72F5">
        <w:trPr>
          <w:trHeight w:val="336"/>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lastRenderedPageBreak/>
              <w:t>3. Валовая прибыль</w:t>
            </w:r>
            <w:r w:rsidRPr="00B92B5F">
              <w:rPr>
                <w:rFonts w:eastAsia="Batang"/>
                <w:vanish/>
                <w:spacing w:val="-100"/>
                <w:w w:val="1"/>
              </w:rPr>
              <w:t>ᅟ</w:t>
            </w:r>
            <w:r w:rsidRPr="00B92B5F">
              <w:rPr>
                <w:rFonts w:eastAsia="Gungsuh"/>
                <w:vanish/>
                <w:spacing w:val="-100"/>
                <w:w w:val="1"/>
              </w:rPr>
              <w:t>Валовая прибыльв</w:t>
            </w:r>
            <w:r w:rsidRPr="00B92B5F">
              <w:t>,млн.</w:t>
            </w:r>
            <w:r w:rsidRPr="00B92B5F">
              <w:rPr>
                <w:rFonts w:eastAsia="Batang"/>
                <w:vanish/>
                <w:spacing w:val="-100"/>
                <w:w w:val="1"/>
              </w:rPr>
              <w:t>ᅟ</w:t>
            </w:r>
            <w:r w:rsidRPr="00B92B5F">
              <w:t xml:space="preserve"> </w:t>
            </w:r>
            <w:r w:rsidRPr="00B92B5F">
              <w:rPr>
                <w:rFonts w:eastAsia="Batang"/>
                <w:vanish/>
                <w:spacing w:val="-100"/>
                <w:w w:val="1"/>
              </w:rPr>
              <w:t>ᅟ</w:t>
            </w:r>
            <w:r w:rsidRPr="00B92B5F">
              <w:t>руб</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rPr>
                <w:rFonts w:ascii="Times New Roman" w:hAnsi="Times New Roman" w:cs="Times New Roman"/>
                <w:noProof/>
                <w:sz w:val="24"/>
                <w:szCs w:val="24"/>
                <w:lang w:val="en-US"/>
              </w:rPr>
            </w:pPr>
            <w:r w:rsidRPr="00B92B5F">
              <w:rPr>
                <w:rFonts w:ascii="Times New Roman" w:hAnsi="Times New Roman" w:cs="Times New Roman"/>
                <w:noProof/>
                <w:sz w:val="24"/>
                <w:szCs w:val="24"/>
                <w:lang w:val="en-US"/>
              </w:rPr>
              <w:t>38695</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62448</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93440</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30992</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149,6</w:t>
            </w:r>
          </w:p>
        </w:tc>
      </w:tr>
      <w:tr w:rsidR="004B72F5" w:rsidRPr="00B92B5F" w:rsidTr="004B72F5">
        <w:trPr>
          <w:trHeight w:val="336"/>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4.Комерческие и управленческие расходы</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rPr>
                <w:rFonts w:ascii="Times New Roman" w:hAnsi="Times New Roman" w:cs="Times New Roman"/>
                <w:noProof/>
                <w:sz w:val="24"/>
                <w:szCs w:val="24"/>
              </w:rPr>
            </w:pPr>
            <w:r w:rsidRPr="00B92B5F">
              <w:rPr>
                <w:rFonts w:ascii="Times New Roman" w:hAnsi="Times New Roman" w:cs="Times New Roman"/>
                <w:noProof/>
                <w:sz w:val="24"/>
                <w:szCs w:val="24"/>
              </w:rPr>
              <w:t>23632</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22623</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26259</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3636</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116,1</w:t>
            </w:r>
          </w:p>
        </w:tc>
      </w:tr>
      <w:tr w:rsidR="004B72F5" w:rsidRPr="00B92B5F" w:rsidTr="004B72F5">
        <w:trPr>
          <w:trHeight w:val="336"/>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5.Прибыль от продаж</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rPr>
                <w:rFonts w:ascii="Times New Roman" w:hAnsi="Times New Roman" w:cs="Times New Roman"/>
                <w:noProof/>
                <w:sz w:val="24"/>
                <w:szCs w:val="24"/>
                <w:lang w:val="en-US"/>
              </w:rPr>
            </w:pPr>
            <w:r w:rsidRPr="00B92B5F">
              <w:rPr>
                <w:rFonts w:ascii="Times New Roman" w:hAnsi="Times New Roman" w:cs="Times New Roman"/>
                <w:noProof/>
                <w:sz w:val="24"/>
                <w:szCs w:val="24"/>
                <w:lang w:val="en-US"/>
              </w:rPr>
              <w:t>15061</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39825</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67181</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27356</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168,7</w:t>
            </w:r>
          </w:p>
        </w:tc>
      </w:tr>
      <w:tr w:rsidR="004B72F5" w:rsidRPr="00B92B5F" w:rsidTr="004B72F5">
        <w:trPr>
          <w:trHeight w:val="285"/>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4.</w:t>
            </w:r>
            <w:r w:rsidRPr="00B92B5F">
              <w:rPr>
                <w:rFonts w:eastAsia="Batang"/>
                <w:vanish/>
                <w:spacing w:val="-100"/>
                <w:w w:val="1"/>
              </w:rPr>
              <w:t>ᅟ</w:t>
            </w:r>
            <w:r w:rsidRPr="00B92B5F">
              <w:t xml:space="preserve">Прибыль </w:t>
            </w:r>
            <w:r w:rsidRPr="00B92B5F">
              <w:rPr>
                <w:rFonts w:eastAsia="Batang"/>
                <w:vanish/>
                <w:spacing w:val="-100"/>
                <w:w w:val="1"/>
              </w:rPr>
              <w:t>ᅟ</w:t>
            </w:r>
            <w:r w:rsidRPr="00B92B5F">
              <w:t xml:space="preserve">до </w:t>
            </w:r>
            <w:r w:rsidRPr="00B92B5F">
              <w:rPr>
                <w:rFonts w:eastAsia="Batang"/>
                <w:vanish/>
                <w:spacing w:val="-100"/>
                <w:w w:val="1"/>
              </w:rPr>
              <w:t>ᅟ</w:t>
            </w:r>
            <w:r w:rsidRPr="00B92B5F">
              <w:t>налогообложения, млн.</w:t>
            </w:r>
            <w:r w:rsidRPr="00B92B5F">
              <w:rPr>
                <w:rFonts w:eastAsia="Batang"/>
                <w:vanish/>
                <w:spacing w:val="-100"/>
                <w:w w:val="1"/>
              </w:rPr>
              <w:t>ᅟ</w:t>
            </w:r>
            <w:r w:rsidRPr="00B92B5F">
              <w:t xml:space="preserve"> </w:t>
            </w:r>
            <w:r w:rsidRPr="00B92B5F">
              <w:rPr>
                <w:rFonts w:eastAsia="Batang"/>
                <w:vanish/>
                <w:spacing w:val="-100"/>
                <w:w w:val="1"/>
              </w:rPr>
              <w:t>ᅟ</w:t>
            </w:r>
            <w:r w:rsidRPr="00B92B5F">
              <w:t>руб</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rPr>
                <w:rFonts w:ascii="Times New Roman" w:hAnsi="Times New Roman" w:cs="Times New Roman"/>
                <w:noProof/>
                <w:sz w:val="24"/>
                <w:szCs w:val="24"/>
              </w:rPr>
            </w:pPr>
            <w:r w:rsidRPr="00B92B5F">
              <w:rPr>
                <w:rFonts w:ascii="Times New Roman" w:hAnsi="Times New Roman" w:cs="Times New Roman"/>
                <w:noProof/>
                <w:sz w:val="24"/>
                <w:szCs w:val="24"/>
              </w:rPr>
              <w:t>9170</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37710</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44261</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6551</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117,4</w:t>
            </w:r>
          </w:p>
        </w:tc>
      </w:tr>
      <w:tr w:rsidR="004B72F5" w:rsidRPr="00B92B5F" w:rsidTr="004B72F5">
        <w:trPr>
          <w:trHeight w:val="190"/>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5.</w:t>
            </w:r>
            <w:r w:rsidRPr="00B92B5F">
              <w:rPr>
                <w:rFonts w:eastAsia="Batang"/>
                <w:vanish/>
                <w:spacing w:val="-100"/>
                <w:w w:val="1"/>
              </w:rPr>
              <w:t>ᅟ</w:t>
            </w:r>
            <w:r w:rsidRPr="00B92B5F">
              <w:t xml:space="preserve">Чистая </w:t>
            </w:r>
            <w:r w:rsidRPr="00B92B5F">
              <w:rPr>
                <w:rFonts w:eastAsia="Batang"/>
                <w:vanish/>
                <w:spacing w:val="-100"/>
                <w:w w:val="1"/>
              </w:rPr>
              <w:t>ᅟ</w:t>
            </w:r>
            <w:r w:rsidRPr="00B92B5F">
              <w:t xml:space="preserve">прибыль </w:t>
            </w:r>
            <w:r w:rsidRPr="00B92B5F">
              <w:rPr>
                <w:rFonts w:eastAsia="Batang"/>
                <w:vanish/>
                <w:spacing w:val="-100"/>
                <w:w w:val="1"/>
              </w:rPr>
              <w:t>ᅟ</w:t>
            </w:r>
            <w:r w:rsidRPr="00B92B5F">
              <w:t xml:space="preserve">отчетного </w:t>
            </w:r>
            <w:r w:rsidRPr="00B92B5F">
              <w:rPr>
                <w:rFonts w:eastAsia="Batang"/>
                <w:vanish/>
                <w:spacing w:val="-100"/>
                <w:w w:val="1"/>
              </w:rPr>
              <w:t>ᅟ</w:t>
            </w:r>
            <w:r w:rsidRPr="00B92B5F">
              <w:t>года, млн.</w:t>
            </w:r>
            <w:r w:rsidRPr="00B92B5F">
              <w:rPr>
                <w:rFonts w:eastAsia="Batang"/>
                <w:vanish/>
                <w:spacing w:val="-100"/>
                <w:w w:val="1"/>
              </w:rPr>
              <w:t>ᅟ</w:t>
            </w:r>
            <w:r w:rsidRPr="00B92B5F">
              <w:t xml:space="preserve"> </w:t>
            </w:r>
            <w:r w:rsidRPr="00B92B5F">
              <w:rPr>
                <w:rFonts w:eastAsia="Batang"/>
                <w:vanish/>
                <w:spacing w:val="-100"/>
                <w:w w:val="1"/>
              </w:rPr>
              <w:t>ᅟ</w:t>
            </w:r>
            <w:r w:rsidRPr="00B92B5F">
              <w:t>руб.</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pStyle w:val="a9"/>
            </w:pPr>
            <w:r w:rsidRPr="00B92B5F">
              <w:t>8055</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-13101</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rPr>
                <w:lang w:val="en-US"/>
              </w:rPr>
            </w:pPr>
            <w:r w:rsidRPr="00B92B5F">
              <w:rPr>
                <w:lang w:val="en-US"/>
              </w:rPr>
              <w:t>40106</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53207</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306,1</w:t>
            </w:r>
          </w:p>
        </w:tc>
      </w:tr>
      <w:tr w:rsidR="004B72F5" w:rsidRPr="00B92B5F" w:rsidTr="004B72F5">
        <w:trPr>
          <w:trHeight w:val="293"/>
          <w:jc w:val="center"/>
        </w:trPr>
        <w:tc>
          <w:tcPr>
            <w:tcW w:w="3700" w:type="dxa"/>
            <w:tcBorders>
              <w:top w:val="single" w:sz="4" w:space="0" w:color="auto"/>
              <w:left w:val="single" w:sz="4" w:space="0" w:color="auto"/>
              <w:bottom w:val="single" w:sz="4" w:space="0" w:color="auto"/>
              <w:right w:val="single" w:sz="4" w:space="0" w:color="auto"/>
            </w:tcBorders>
            <w:vAlign w:val="center"/>
            <w:hideMark/>
          </w:tcPr>
          <w:p w:rsidR="004B72F5" w:rsidRPr="00B92B5F" w:rsidRDefault="004B72F5" w:rsidP="004B72F5">
            <w:pPr>
              <w:suppressAutoHyphens/>
              <w:spacing w:after="0"/>
              <w:contextualSpacing/>
              <w:jc w:val="both"/>
              <w:rPr>
                <w:rFonts w:ascii="Times New Roman" w:hAnsi="Times New Roman" w:cs="Times New Roman"/>
                <w:noProof/>
              </w:rPr>
            </w:pPr>
            <w:r w:rsidRPr="00B92B5F">
              <w:rPr>
                <w:rFonts w:ascii="Times New Roman" w:hAnsi="Times New Roman" w:cs="Times New Roman"/>
                <w:noProof/>
              </w:rPr>
              <w:t>6.Затраты на 1рубль объема реализации , руб. (Себестоимость/выручка)</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pStyle w:val="a9"/>
            </w:pPr>
            <w:r w:rsidRPr="00B92B5F">
              <w:t>0,81</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0,73</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0,67</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-0,06</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91,8</w:t>
            </w:r>
          </w:p>
        </w:tc>
      </w:tr>
      <w:tr w:rsidR="004B72F5" w:rsidRPr="00B92B5F" w:rsidTr="004B72F5">
        <w:trPr>
          <w:trHeight w:val="360"/>
          <w:jc w:val="center"/>
        </w:trPr>
        <w:tc>
          <w:tcPr>
            <w:tcW w:w="3700"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 xml:space="preserve">7. </w:t>
            </w:r>
            <w:r w:rsidRPr="00B92B5F">
              <w:rPr>
                <w:rFonts w:eastAsia="Batang"/>
                <w:vanish/>
                <w:spacing w:val="-100"/>
                <w:w w:val="1"/>
              </w:rPr>
              <w:t>ᅟ</w:t>
            </w:r>
            <w:r w:rsidRPr="00B92B5F">
              <w:t xml:space="preserve">Рентабельность </w:t>
            </w:r>
            <w:r w:rsidRPr="00B92B5F">
              <w:rPr>
                <w:rFonts w:eastAsia="Batang"/>
                <w:vanish/>
                <w:spacing w:val="-100"/>
                <w:w w:val="1"/>
              </w:rPr>
              <w:t>ᅟ</w:t>
            </w:r>
            <w:r w:rsidRPr="00B92B5F">
              <w:t>продаж, %</w:t>
            </w:r>
          </w:p>
        </w:tc>
        <w:tc>
          <w:tcPr>
            <w:tcW w:w="1276" w:type="dxa"/>
            <w:tcBorders>
              <w:top w:val="single" w:sz="4" w:space="0" w:color="auto"/>
              <w:left w:val="single" w:sz="4" w:space="0" w:color="auto"/>
              <w:bottom w:val="single" w:sz="4" w:space="0" w:color="auto"/>
              <w:right w:val="single" w:sz="4" w:space="0" w:color="auto"/>
            </w:tcBorders>
          </w:tcPr>
          <w:p w:rsidR="004B72F5" w:rsidRPr="00B92B5F" w:rsidRDefault="004B72F5" w:rsidP="004B72F5">
            <w:pPr>
              <w:pStyle w:val="a9"/>
            </w:pPr>
            <w:r w:rsidRPr="00B92B5F">
              <w:t>0</w:t>
            </w:r>
          </w:p>
        </w:tc>
        <w:tc>
          <w:tcPr>
            <w:tcW w:w="1275"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0</w:t>
            </w:r>
          </w:p>
        </w:tc>
        <w:tc>
          <w:tcPr>
            <w:tcW w:w="1276"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14,4</w:t>
            </w:r>
          </w:p>
        </w:tc>
        <w:tc>
          <w:tcPr>
            <w:tcW w:w="1134"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+14,4</w:t>
            </w:r>
          </w:p>
        </w:tc>
        <w:tc>
          <w:tcPr>
            <w:tcW w:w="992" w:type="dxa"/>
            <w:tcBorders>
              <w:top w:val="single" w:sz="4" w:space="0" w:color="auto"/>
              <w:left w:val="single" w:sz="4" w:space="0" w:color="auto"/>
              <w:bottom w:val="single" w:sz="4" w:space="0" w:color="auto"/>
              <w:right w:val="single" w:sz="4" w:space="0" w:color="auto"/>
            </w:tcBorders>
            <w:hideMark/>
          </w:tcPr>
          <w:p w:rsidR="004B72F5" w:rsidRPr="00B92B5F" w:rsidRDefault="004B72F5" w:rsidP="004B72F5">
            <w:pPr>
              <w:pStyle w:val="a9"/>
            </w:pPr>
            <w:r w:rsidRPr="00B92B5F">
              <w:t>-</w:t>
            </w:r>
          </w:p>
        </w:tc>
      </w:tr>
    </w:tbl>
    <w:p w:rsidR="004B72F5" w:rsidRPr="00B92B5F" w:rsidRDefault="004B72F5" w:rsidP="004B72F5">
      <w:pPr>
        <w:spacing w:after="0" w:line="360" w:lineRule="auto"/>
        <w:ind w:firstLine="680"/>
        <w:contextualSpacing/>
        <w:jc w:val="both"/>
        <w:rPr>
          <w:rFonts w:ascii="Times New Roman" w:hAnsi="Times New Roman" w:cs="Times New Roman"/>
          <w:noProof/>
          <w:sz w:val="28"/>
          <w:szCs w:val="28"/>
        </w:rPr>
      </w:pPr>
    </w:p>
    <w:p w:rsidR="004B72F5" w:rsidRPr="00B92B5F" w:rsidRDefault="004B72F5" w:rsidP="004B72F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Проведем на основании бухгалтерской отчетности анализ финансовой устойчивости и платежеспособности </w:t>
      </w:r>
      <w:r w:rsidRPr="00B92B5F">
        <w:rPr>
          <w:rFonts w:ascii="Times New Roman" w:hAnsi="Times New Roman" w:cs="Times New Roman"/>
          <w:noProof/>
          <w:sz w:val="28"/>
        </w:rPr>
        <w:t>ПАО «Северсталь»</w:t>
      </w:r>
      <w:r w:rsidRPr="00B92B5F">
        <w:rPr>
          <w:rFonts w:ascii="Times New Roman" w:hAnsi="Times New Roman" w:cs="Times New Roman"/>
          <w:noProof/>
          <w:sz w:val="28"/>
          <w:szCs w:val="28"/>
        </w:rPr>
        <w:t xml:space="preserve">  в таблице 3.</w:t>
      </w:r>
    </w:p>
    <w:p w:rsidR="004B72F5" w:rsidRPr="00B92B5F" w:rsidRDefault="004B72F5" w:rsidP="004B72F5">
      <w:pPr>
        <w:spacing w:after="0" w:line="360" w:lineRule="auto"/>
        <w:ind w:firstLine="709"/>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Таблица 4 - Анализ коэффициентов финансовой устойчивости и платежеспособности </w:t>
      </w:r>
      <w:r w:rsidRPr="00B92B5F">
        <w:rPr>
          <w:rFonts w:ascii="Times New Roman" w:hAnsi="Times New Roman" w:cs="Times New Roman"/>
          <w:noProof/>
          <w:sz w:val="28"/>
        </w:rPr>
        <w:t>ПАО «Северсталь»</w:t>
      </w:r>
      <w:r w:rsidRPr="00B92B5F">
        <w:rPr>
          <w:rFonts w:ascii="Times New Roman" w:hAnsi="Times New Roman" w:cs="Times New Roman"/>
          <w:noProof/>
          <w:sz w:val="28"/>
          <w:szCs w:val="28"/>
        </w:rPr>
        <w:t xml:space="preserve">  за 2014-2015гг.</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692"/>
        <w:gridCol w:w="3370"/>
        <w:gridCol w:w="1137"/>
        <w:gridCol w:w="823"/>
        <w:gridCol w:w="784"/>
        <w:gridCol w:w="765"/>
      </w:tblGrid>
      <w:tr w:rsidR="004B72F5" w:rsidRPr="00B92B5F" w:rsidTr="004B72F5">
        <w:tc>
          <w:tcPr>
            <w:tcW w:w="2692"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Наименование показателя</w:t>
            </w:r>
          </w:p>
        </w:tc>
        <w:tc>
          <w:tcPr>
            <w:tcW w:w="3370"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Методика расчета</w:t>
            </w:r>
          </w:p>
        </w:tc>
        <w:tc>
          <w:tcPr>
            <w:tcW w:w="1137"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Норм значение</w:t>
            </w:r>
          </w:p>
        </w:tc>
        <w:tc>
          <w:tcPr>
            <w:tcW w:w="823"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2013</w:t>
            </w:r>
          </w:p>
        </w:tc>
        <w:tc>
          <w:tcPr>
            <w:tcW w:w="784" w:type="dxa"/>
          </w:tcPr>
          <w:p w:rsidR="004B72F5" w:rsidRPr="00B92B5F" w:rsidRDefault="004B72F5" w:rsidP="004B72F5">
            <w:pPr>
              <w:spacing w:after="0" w:line="240" w:lineRule="auto"/>
              <w:contextualSpacing/>
              <w:jc w:val="both"/>
              <w:rPr>
                <w:rFonts w:ascii="Times New Roman" w:hAnsi="Times New Roman" w:cs="Times New Roman"/>
                <w:noProof/>
                <w:sz w:val="24"/>
                <w:szCs w:val="24"/>
                <w:lang w:val="en-US"/>
              </w:rPr>
            </w:pPr>
            <w:r w:rsidRPr="00B92B5F">
              <w:rPr>
                <w:rFonts w:ascii="Times New Roman" w:hAnsi="Times New Roman" w:cs="Times New Roman"/>
                <w:noProof/>
                <w:sz w:val="24"/>
                <w:szCs w:val="24"/>
              </w:rPr>
              <w:t>2014</w:t>
            </w:r>
          </w:p>
        </w:tc>
        <w:tc>
          <w:tcPr>
            <w:tcW w:w="765" w:type="dxa"/>
          </w:tcPr>
          <w:p w:rsidR="004B72F5" w:rsidRPr="00B92B5F" w:rsidRDefault="004B72F5" w:rsidP="004B72F5">
            <w:pPr>
              <w:spacing w:after="0" w:line="240" w:lineRule="auto"/>
              <w:contextualSpacing/>
              <w:jc w:val="both"/>
              <w:rPr>
                <w:rFonts w:ascii="Times New Roman" w:hAnsi="Times New Roman" w:cs="Times New Roman"/>
                <w:noProof/>
                <w:sz w:val="24"/>
                <w:szCs w:val="24"/>
                <w:lang w:val="en-US"/>
              </w:rPr>
            </w:pPr>
            <w:r w:rsidRPr="00B92B5F">
              <w:rPr>
                <w:rFonts w:ascii="Times New Roman" w:hAnsi="Times New Roman" w:cs="Times New Roman"/>
                <w:noProof/>
                <w:sz w:val="24"/>
                <w:szCs w:val="24"/>
              </w:rPr>
              <w:t>2015</w:t>
            </w:r>
          </w:p>
        </w:tc>
      </w:tr>
      <w:tr w:rsidR="004B72F5" w:rsidRPr="00B92B5F" w:rsidTr="004B72F5">
        <w:tc>
          <w:tcPr>
            <w:tcW w:w="2692"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Коэффициент автономии</w:t>
            </w:r>
          </w:p>
        </w:tc>
        <w:tc>
          <w:tcPr>
            <w:tcW w:w="3370" w:type="dxa"/>
          </w:tcPr>
          <w:p w:rsidR="004B72F5" w:rsidRPr="00B92B5F" w:rsidRDefault="004B72F5" w:rsidP="004B72F5">
            <w:pPr>
              <w:spacing w:after="0" w:line="240" w:lineRule="auto"/>
              <w:contextualSpacing/>
              <w:jc w:val="both"/>
              <w:rPr>
                <w:rFonts w:ascii="Times New Roman" w:hAnsi="Times New Roman" w:cs="Times New Roman"/>
                <w:noProof/>
                <w:sz w:val="24"/>
                <w:szCs w:val="24"/>
                <w:u w:val="single"/>
              </w:rPr>
            </w:pPr>
            <w:r w:rsidRPr="00B92B5F">
              <w:rPr>
                <w:rFonts w:ascii="Times New Roman" w:hAnsi="Times New Roman" w:cs="Times New Roman"/>
                <w:noProof/>
                <w:sz w:val="24"/>
                <w:szCs w:val="24"/>
                <w:u w:val="single"/>
              </w:rPr>
              <w:t>Собственный капитал</w:t>
            </w:r>
          </w:p>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Активы</w:t>
            </w:r>
          </w:p>
        </w:tc>
        <w:tc>
          <w:tcPr>
            <w:tcW w:w="1137"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lang w:val="en-US"/>
              </w:rPr>
              <w:t>&gt; 0</w:t>
            </w:r>
            <w:r w:rsidRPr="00B92B5F">
              <w:rPr>
                <w:rFonts w:ascii="Times New Roman" w:hAnsi="Times New Roman" w:cs="Times New Roman"/>
                <w:noProof/>
                <w:sz w:val="24"/>
                <w:szCs w:val="24"/>
              </w:rPr>
              <w:t>,5</w:t>
            </w:r>
          </w:p>
        </w:tc>
        <w:tc>
          <w:tcPr>
            <w:tcW w:w="823"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1,4</w:t>
            </w:r>
          </w:p>
        </w:tc>
        <w:tc>
          <w:tcPr>
            <w:tcW w:w="784"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1,3</w:t>
            </w:r>
          </w:p>
        </w:tc>
        <w:tc>
          <w:tcPr>
            <w:tcW w:w="765"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0,8</w:t>
            </w:r>
          </w:p>
        </w:tc>
      </w:tr>
      <w:tr w:rsidR="004B72F5" w:rsidRPr="00B92B5F" w:rsidTr="004B72F5">
        <w:tc>
          <w:tcPr>
            <w:tcW w:w="2692"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Коэффициент маневренности</w:t>
            </w:r>
          </w:p>
        </w:tc>
        <w:tc>
          <w:tcPr>
            <w:tcW w:w="3370" w:type="dxa"/>
          </w:tcPr>
          <w:p w:rsidR="004B72F5" w:rsidRPr="00B92B5F" w:rsidRDefault="004B72F5" w:rsidP="004B72F5">
            <w:pPr>
              <w:spacing w:after="0" w:line="240" w:lineRule="auto"/>
              <w:contextualSpacing/>
              <w:jc w:val="both"/>
              <w:rPr>
                <w:rFonts w:ascii="Times New Roman" w:hAnsi="Times New Roman" w:cs="Times New Roman"/>
                <w:noProof/>
                <w:sz w:val="24"/>
                <w:szCs w:val="24"/>
                <w:u w:val="single"/>
              </w:rPr>
            </w:pPr>
            <w:r w:rsidRPr="00B92B5F">
              <w:rPr>
                <w:rFonts w:ascii="Times New Roman" w:hAnsi="Times New Roman" w:cs="Times New Roman"/>
                <w:noProof/>
                <w:sz w:val="24"/>
                <w:szCs w:val="24"/>
                <w:u w:val="single"/>
              </w:rPr>
              <w:t>Собственный оборотный капитал</w:t>
            </w:r>
          </w:p>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Собственный капитал</w:t>
            </w:r>
          </w:p>
        </w:tc>
        <w:tc>
          <w:tcPr>
            <w:tcW w:w="1137"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0,2-0,5</w:t>
            </w:r>
          </w:p>
        </w:tc>
        <w:tc>
          <w:tcPr>
            <w:tcW w:w="823"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0,55</w:t>
            </w:r>
          </w:p>
        </w:tc>
        <w:tc>
          <w:tcPr>
            <w:tcW w:w="784"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0,68</w:t>
            </w:r>
          </w:p>
        </w:tc>
        <w:tc>
          <w:tcPr>
            <w:tcW w:w="765"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0,53</w:t>
            </w:r>
          </w:p>
        </w:tc>
      </w:tr>
      <w:tr w:rsidR="004B72F5" w:rsidRPr="00B92B5F" w:rsidTr="004B72F5">
        <w:tc>
          <w:tcPr>
            <w:tcW w:w="2692"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Коэффициент абсолютной ликвидности</w:t>
            </w:r>
          </w:p>
        </w:tc>
        <w:tc>
          <w:tcPr>
            <w:tcW w:w="3370" w:type="dxa"/>
          </w:tcPr>
          <w:p w:rsidR="004B72F5" w:rsidRPr="00B92B5F" w:rsidRDefault="004B72F5" w:rsidP="004B72F5">
            <w:pPr>
              <w:spacing w:after="0" w:line="240" w:lineRule="auto"/>
              <w:contextualSpacing/>
              <w:jc w:val="both"/>
              <w:rPr>
                <w:rFonts w:ascii="Times New Roman" w:hAnsi="Times New Roman" w:cs="Times New Roman"/>
                <w:noProof/>
                <w:sz w:val="24"/>
                <w:szCs w:val="24"/>
                <w:u w:val="single"/>
              </w:rPr>
            </w:pPr>
            <w:r w:rsidRPr="00B92B5F">
              <w:rPr>
                <w:rFonts w:ascii="Times New Roman" w:hAnsi="Times New Roman" w:cs="Times New Roman"/>
                <w:noProof/>
                <w:sz w:val="24"/>
                <w:szCs w:val="24"/>
                <w:u w:val="single"/>
              </w:rPr>
              <w:t>Ден.ср-ва+Краткоср.фин.вложения</w:t>
            </w:r>
          </w:p>
          <w:p w:rsidR="004B72F5" w:rsidRPr="00B92B5F" w:rsidRDefault="004B72F5" w:rsidP="004B72F5">
            <w:pPr>
              <w:spacing w:after="0" w:line="240" w:lineRule="auto"/>
              <w:contextualSpacing/>
              <w:jc w:val="both"/>
              <w:rPr>
                <w:rFonts w:ascii="Times New Roman" w:hAnsi="Times New Roman" w:cs="Times New Roman"/>
                <w:noProof/>
                <w:sz w:val="24"/>
                <w:szCs w:val="24"/>
                <w:u w:val="single"/>
              </w:rPr>
            </w:pPr>
            <w:r w:rsidRPr="00B92B5F">
              <w:rPr>
                <w:rFonts w:ascii="Times New Roman" w:hAnsi="Times New Roman" w:cs="Times New Roman"/>
                <w:noProof/>
                <w:sz w:val="24"/>
                <w:szCs w:val="24"/>
              </w:rPr>
              <w:t>Текущие обязательства</w:t>
            </w:r>
          </w:p>
        </w:tc>
        <w:tc>
          <w:tcPr>
            <w:tcW w:w="1137"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0,15-0,2</w:t>
            </w:r>
          </w:p>
        </w:tc>
        <w:tc>
          <w:tcPr>
            <w:tcW w:w="823"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1,2</w:t>
            </w:r>
          </w:p>
        </w:tc>
        <w:tc>
          <w:tcPr>
            <w:tcW w:w="784"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1,3</w:t>
            </w:r>
          </w:p>
        </w:tc>
        <w:tc>
          <w:tcPr>
            <w:tcW w:w="765"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0,7</w:t>
            </w:r>
          </w:p>
        </w:tc>
      </w:tr>
      <w:tr w:rsidR="004B72F5" w:rsidRPr="00B92B5F" w:rsidTr="004B72F5">
        <w:tc>
          <w:tcPr>
            <w:tcW w:w="2692"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Коэффициент текущей ликвидности</w:t>
            </w:r>
          </w:p>
        </w:tc>
        <w:tc>
          <w:tcPr>
            <w:tcW w:w="3370" w:type="dxa"/>
          </w:tcPr>
          <w:p w:rsidR="004B72F5" w:rsidRPr="00B92B5F" w:rsidRDefault="004B72F5" w:rsidP="004B72F5">
            <w:pPr>
              <w:spacing w:after="0" w:line="240" w:lineRule="auto"/>
              <w:contextualSpacing/>
              <w:jc w:val="both"/>
              <w:rPr>
                <w:rFonts w:ascii="Times New Roman" w:hAnsi="Times New Roman" w:cs="Times New Roman"/>
                <w:noProof/>
                <w:sz w:val="24"/>
                <w:szCs w:val="24"/>
                <w:u w:val="single"/>
              </w:rPr>
            </w:pPr>
            <w:r w:rsidRPr="00B92B5F">
              <w:rPr>
                <w:rFonts w:ascii="Times New Roman" w:hAnsi="Times New Roman" w:cs="Times New Roman"/>
                <w:noProof/>
                <w:sz w:val="24"/>
                <w:szCs w:val="24"/>
                <w:u w:val="single"/>
              </w:rPr>
              <w:t>Оборотные активы</w:t>
            </w:r>
          </w:p>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Текущие обязательства</w:t>
            </w:r>
          </w:p>
        </w:tc>
        <w:tc>
          <w:tcPr>
            <w:tcW w:w="1137"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1-2</w:t>
            </w:r>
          </w:p>
        </w:tc>
        <w:tc>
          <w:tcPr>
            <w:tcW w:w="823"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2,3</w:t>
            </w:r>
          </w:p>
        </w:tc>
        <w:tc>
          <w:tcPr>
            <w:tcW w:w="784"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2,2</w:t>
            </w:r>
          </w:p>
        </w:tc>
        <w:tc>
          <w:tcPr>
            <w:tcW w:w="765"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1,1</w:t>
            </w:r>
          </w:p>
        </w:tc>
      </w:tr>
      <w:tr w:rsidR="004B72F5" w:rsidRPr="00B92B5F" w:rsidTr="004B72F5">
        <w:tc>
          <w:tcPr>
            <w:tcW w:w="2692"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Коэффициент собственной платежеспособности</w:t>
            </w:r>
          </w:p>
        </w:tc>
        <w:tc>
          <w:tcPr>
            <w:tcW w:w="3370" w:type="dxa"/>
          </w:tcPr>
          <w:p w:rsidR="004B72F5" w:rsidRPr="00B92B5F" w:rsidRDefault="004B72F5" w:rsidP="004B72F5">
            <w:pPr>
              <w:spacing w:after="0" w:line="240" w:lineRule="auto"/>
              <w:contextualSpacing/>
              <w:jc w:val="both"/>
              <w:rPr>
                <w:rFonts w:ascii="Times New Roman" w:hAnsi="Times New Roman" w:cs="Times New Roman"/>
                <w:noProof/>
                <w:sz w:val="24"/>
                <w:szCs w:val="24"/>
                <w:u w:val="single"/>
              </w:rPr>
            </w:pPr>
            <w:r w:rsidRPr="00B92B5F">
              <w:rPr>
                <w:rFonts w:ascii="Times New Roman" w:hAnsi="Times New Roman" w:cs="Times New Roman"/>
                <w:noProof/>
                <w:sz w:val="24"/>
                <w:szCs w:val="24"/>
                <w:u w:val="single"/>
              </w:rPr>
              <w:t>Собственный оборотный капитал</w:t>
            </w:r>
          </w:p>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Текущие обязательства</w:t>
            </w:r>
          </w:p>
        </w:tc>
        <w:tc>
          <w:tcPr>
            <w:tcW w:w="1137"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p>
        </w:tc>
        <w:tc>
          <w:tcPr>
            <w:tcW w:w="823"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1,8</w:t>
            </w:r>
          </w:p>
        </w:tc>
        <w:tc>
          <w:tcPr>
            <w:tcW w:w="784"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1,9</w:t>
            </w:r>
          </w:p>
        </w:tc>
        <w:tc>
          <w:tcPr>
            <w:tcW w:w="765" w:type="dxa"/>
          </w:tcPr>
          <w:p w:rsidR="004B72F5" w:rsidRPr="00B92B5F" w:rsidRDefault="004B72F5" w:rsidP="004B72F5">
            <w:pPr>
              <w:spacing w:after="0" w:line="240" w:lineRule="auto"/>
              <w:contextualSpacing/>
              <w:jc w:val="both"/>
              <w:rPr>
                <w:rFonts w:ascii="Times New Roman" w:hAnsi="Times New Roman" w:cs="Times New Roman"/>
                <w:noProof/>
                <w:sz w:val="24"/>
                <w:szCs w:val="24"/>
              </w:rPr>
            </w:pPr>
            <w:r w:rsidRPr="00B92B5F">
              <w:rPr>
                <w:rFonts w:ascii="Times New Roman" w:hAnsi="Times New Roman" w:cs="Times New Roman"/>
                <w:noProof/>
                <w:sz w:val="24"/>
                <w:szCs w:val="24"/>
              </w:rPr>
              <w:t>0,4</w:t>
            </w:r>
          </w:p>
        </w:tc>
      </w:tr>
    </w:tbl>
    <w:p w:rsidR="004B72F5" w:rsidRPr="00B92B5F" w:rsidRDefault="004B72F5" w:rsidP="004B72F5">
      <w:pPr>
        <w:spacing w:after="0" w:line="360" w:lineRule="auto"/>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  </w:t>
      </w:r>
    </w:p>
    <w:p w:rsidR="004B72F5" w:rsidRPr="00B92B5F" w:rsidRDefault="004B72F5" w:rsidP="004B72F5">
      <w:pPr>
        <w:spacing w:after="0" w:line="360" w:lineRule="auto"/>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ab/>
        <w:t>Проведя расчеты можно сделать следующие выводы:</w:t>
      </w:r>
    </w:p>
    <w:p w:rsidR="004B72F5" w:rsidRPr="00B92B5F" w:rsidRDefault="004B72F5" w:rsidP="004B72F5">
      <w:pPr>
        <w:spacing w:after="0" w:line="360" w:lineRule="auto"/>
        <w:ind w:firstLine="708"/>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lastRenderedPageBreak/>
        <w:t xml:space="preserve">-коэффициент автономии показывает насколько предприятие независимо от кредиторов. Значение коэффициента в 2015г. и в 2014г. говорит о финансовой независимости </w:t>
      </w:r>
      <w:r w:rsidRPr="00B92B5F">
        <w:rPr>
          <w:rFonts w:ascii="Times New Roman" w:hAnsi="Times New Roman" w:cs="Times New Roman"/>
          <w:noProof/>
          <w:sz w:val="28"/>
        </w:rPr>
        <w:t>ПАО «Северсталь»</w:t>
      </w:r>
      <w:r w:rsidRPr="00B92B5F">
        <w:rPr>
          <w:rFonts w:ascii="Times New Roman" w:hAnsi="Times New Roman" w:cs="Times New Roman"/>
          <w:noProof/>
          <w:sz w:val="28"/>
          <w:szCs w:val="28"/>
        </w:rPr>
        <w:t>;</w:t>
      </w:r>
    </w:p>
    <w:p w:rsidR="004B72F5" w:rsidRPr="00B92B5F" w:rsidRDefault="004B72F5" w:rsidP="004B72F5">
      <w:pPr>
        <w:spacing w:after="0" w:line="360" w:lineRule="auto"/>
        <w:ind w:firstLine="708"/>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-коэффициент маневренности  показывает, какая часть собственного капитала используется для финансирования текущей деятельности. Значение коэффициента немного выше нормативного, </w:t>
      </w:r>
      <w:r w:rsidRPr="00B92B5F">
        <w:rPr>
          <w:rFonts w:ascii="Times New Roman" w:hAnsi="Times New Roman" w:cs="Times New Roman"/>
          <w:noProof/>
          <w:sz w:val="28"/>
        </w:rPr>
        <w:t xml:space="preserve">ПАО «Северсталь» </w:t>
      </w:r>
      <w:r w:rsidRPr="00B92B5F">
        <w:rPr>
          <w:rFonts w:ascii="Times New Roman" w:hAnsi="Times New Roman" w:cs="Times New Roman"/>
          <w:noProof/>
          <w:sz w:val="28"/>
          <w:szCs w:val="28"/>
        </w:rPr>
        <w:t>способно поддерживать уровень собственного оборотного капитала и пополнять оборотные средства;</w:t>
      </w:r>
    </w:p>
    <w:p w:rsidR="004B72F5" w:rsidRPr="00B92B5F" w:rsidRDefault="004B72F5" w:rsidP="004B72F5">
      <w:pPr>
        <w:spacing w:after="0" w:line="360" w:lineRule="auto"/>
        <w:ind w:firstLine="708"/>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-коэффициент абсолютной ликвидности показывает, какую часть краткосрочных обязательств предприятие может погасить  в настоящее время. В 2015г. и в 2014г. значение коэффициента выше нормативного, это говорит о том, что </w:t>
      </w:r>
      <w:r w:rsidRPr="00B92B5F">
        <w:rPr>
          <w:rFonts w:ascii="Times New Roman" w:hAnsi="Times New Roman" w:cs="Times New Roman"/>
          <w:noProof/>
          <w:sz w:val="28"/>
        </w:rPr>
        <w:t>ПАО «Северсталь»</w:t>
      </w:r>
      <w:r w:rsidRPr="00B92B5F">
        <w:rPr>
          <w:rFonts w:ascii="Times New Roman" w:hAnsi="Times New Roman" w:cs="Times New Roman"/>
          <w:noProof/>
          <w:sz w:val="28"/>
          <w:szCs w:val="28"/>
        </w:rPr>
        <w:t xml:space="preserve"> может в настоящее время погасить краткосрочные обязательства;</w:t>
      </w:r>
    </w:p>
    <w:p w:rsidR="004B72F5" w:rsidRPr="00B92B5F" w:rsidRDefault="004B72F5" w:rsidP="004B72F5">
      <w:pPr>
        <w:spacing w:after="0" w:line="360" w:lineRule="auto"/>
        <w:ind w:firstLine="708"/>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-коэффициент текущей ликвидности характеризует, насколько текущая задолженность обеспечена оборотными активами. Значение данного коэффициента  выше нормативному, значит</w:t>
      </w:r>
      <w:r w:rsidRPr="00B92B5F">
        <w:rPr>
          <w:rFonts w:ascii="Times New Roman" w:eastAsia="Batang" w:hAnsi="Times New Roman" w:cs="Times New Roman"/>
          <w:noProof/>
          <w:vanish/>
          <w:spacing w:val="-100"/>
          <w:w w:val="1"/>
          <w:sz w:val="28"/>
          <w:szCs w:val="28"/>
        </w:rPr>
        <w:t>ᅟ</w:t>
      </w:r>
      <w:r w:rsidRPr="00B92B5F">
        <w:rPr>
          <w:rFonts w:ascii="Times New Roman" w:hAnsi="Times New Roman" w:cs="Times New Roman"/>
          <w:noProof/>
          <w:vanish/>
          <w:spacing w:val="-100"/>
          <w:w w:val="1"/>
          <w:sz w:val="28"/>
          <w:szCs w:val="28"/>
        </w:rPr>
        <w:t>комк</w:t>
      </w:r>
      <w:r w:rsidRPr="00B92B5F">
        <w:rPr>
          <w:rFonts w:ascii="Times New Roman" w:hAnsi="Times New Roman" w:cs="Times New Roman"/>
          <w:noProof/>
          <w:sz w:val="28"/>
          <w:szCs w:val="28"/>
        </w:rPr>
        <w:t xml:space="preserve"> </w:t>
      </w:r>
      <w:r w:rsidRPr="00B92B5F">
        <w:rPr>
          <w:rFonts w:ascii="Times New Roman" w:hAnsi="Times New Roman" w:cs="Times New Roman"/>
          <w:noProof/>
          <w:sz w:val="28"/>
        </w:rPr>
        <w:t xml:space="preserve">ПАО «Северсталь» </w:t>
      </w:r>
      <w:r w:rsidRPr="00B92B5F">
        <w:rPr>
          <w:rFonts w:ascii="Times New Roman" w:hAnsi="Times New Roman" w:cs="Times New Roman"/>
          <w:noProof/>
          <w:sz w:val="28"/>
          <w:szCs w:val="28"/>
        </w:rPr>
        <w:t>можен погасить краткосрочную задолженность;</w:t>
      </w:r>
    </w:p>
    <w:p w:rsidR="004B72F5" w:rsidRPr="00B92B5F" w:rsidRDefault="004B72F5" w:rsidP="004B72F5">
      <w:pPr>
        <w:spacing w:after="0" w:line="360" w:lineRule="auto"/>
        <w:ind w:firstLine="708"/>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-коэффициент собственной платежеспособности характеризует долю чистого оборотного капитала в краткосрочных обязвательствах. Значение данного коэффициента показывает, что </w:t>
      </w:r>
      <w:r w:rsidRPr="00B92B5F">
        <w:rPr>
          <w:rFonts w:ascii="Times New Roman" w:hAnsi="Times New Roman" w:cs="Times New Roman"/>
          <w:noProof/>
          <w:sz w:val="28"/>
        </w:rPr>
        <w:t xml:space="preserve">ПАО «Северсталь» </w:t>
      </w:r>
      <w:r w:rsidRPr="00B92B5F">
        <w:rPr>
          <w:rFonts w:ascii="Times New Roman" w:hAnsi="Times New Roman" w:cs="Times New Roman"/>
          <w:noProof/>
          <w:sz w:val="28"/>
          <w:szCs w:val="28"/>
        </w:rPr>
        <w:t>способно возместить краткосрочные обязательства за счет чистых оборотных активов.</w:t>
      </w:r>
    </w:p>
    <w:p w:rsidR="004B72F5" w:rsidRPr="00B92B5F" w:rsidRDefault="004B72F5" w:rsidP="004B72F5">
      <w:pPr>
        <w:spacing w:after="0" w:line="360" w:lineRule="auto"/>
        <w:ind w:firstLine="708"/>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 Таким образом, в целом можно отметить, финансовое положение </w:t>
      </w:r>
      <w:r w:rsidRPr="00B92B5F">
        <w:rPr>
          <w:rFonts w:ascii="Times New Roman" w:hAnsi="Times New Roman" w:cs="Times New Roman"/>
          <w:noProof/>
          <w:sz w:val="28"/>
        </w:rPr>
        <w:t xml:space="preserve">ПАО «Северсталь» </w:t>
      </w:r>
      <w:r w:rsidRPr="00B92B5F">
        <w:rPr>
          <w:rFonts w:ascii="Times New Roman" w:hAnsi="Times New Roman" w:cs="Times New Roman"/>
          <w:noProof/>
          <w:sz w:val="28"/>
          <w:szCs w:val="28"/>
        </w:rPr>
        <w:t>является устойчивым и  выражается в росте его основных финансовых показателей деятельности.</w:t>
      </w:r>
    </w:p>
    <w:p w:rsidR="004B72F5" w:rsidRPr="00B92B5F" w:rsidRDefault="004B72F5" w:rsidP="004B72F5">
      <w:pPr>
        <w:spacing w:after="0" w:line="360" w:lineRule="auto"/>
        <w:contextualSpacing/>
        <w:rPr>
          <w:rFonts w:ascii="Times New Roman" w:hAnsi="Times New Roman" w:cs="Times New Roman"/>
          <w:noProof/>
          <w:sz w:val="28"/>
          <w:szCs w:val="28"/>
        </w:rPr>
      </w:pPr>
    </w:p>
    <w:p w:rsidR="00A003F6" w:rsidRPr="00B92B5F" w:rsidRDefault="004B72F5" w:rsidP="004B72F5">
      <w:pPr>
        <w:pStyle w:val="1"/>
        <w:rPr>
          <w:noProof/>
          <w:sz w:val="28"/>
          <w:szCs w:val="28"/>
        </w:rPr>
      </w:pPr>
      <w:bookmarkStart w:id="13" w:name="_Toc504116586"/>
      <w:r w:rsidRPr="00B92B5F">
        <w:rPr>
          <w:noProof/>
          <w:sz w:val="28"/>
          <w:szCs w:val="28"/>
        </w:rPr>
        <w:lastRenderedPageBreak/>
        <w:t>2.2  Анализ плана аудита нематериальных активов предприятия</w:t>
      </w:r>
      <w:bookmarkEnd w:id="13"/>
      <w:r w:rsidRPr="00B92B5F">
        <w:rPr>
          <w:noProof/>
          <w:sz w:val="28"/>
          <w:szCs w:val="28"/>
        </w:rPr>
        <w:t xml:space="preserve"> </w:t>
      </w:r>
    </w:p>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После того как аудиторы ознакомились с деятельностью предприятия, особенностями его функционирования, оценили риск и определили уровень существенности, составляется план аудиторской проверки.</w:t>
      </w:r>
    </w:p>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В общем плане аудиторская организация должна предусмотреть сроки проведения аудита и составить график его проведения, подготовки отчета (письменной информации руководству экономического субъекта) и аудиторского заключения. В процессе планирования затрат времени аудитору необходимо учесть:</w:t>
      </w:r>
    </w:p>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 реальные трудозатраты;</w:t>
      </w:r>
    </w:p>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 расчет затрат времени в предыдущем периоде (в случае проведения повторного аудита) и его связь с текущим расчетом;</w:t>
      </w:r>
    </w:p>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 уровень существенности;</w:t>
      </w:r>
    </w:p>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 проведенные оценки рисков аудита.</w:t>
      </w:r>
    </w:p>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В нашем случае план выглядит следующим образом:</w:t>
      </w:r>
    </w:p>
    <w:p w:rsidR="004B72F5" w:rsidRPr="00B92B5F" w:rsidRDefault="004B72F5" w:rsidP="00247B35">
      <w:pPr>
        <w:spacing w:after="0" w:line="360" w:lineRule="auto"/>
        <w:ind w:firstLine="737"/>
        <w:jc w:val="right"/>
        <w:rPr>
          <w:rFonts w:ascii="Times New Roman" w:eastAsia="Times New Roman" w:hAnsi="Times New Roman" w:cs="Times New Roman"/>
          <w:color w:val="000000"/>
          <w:sz w:val="21"/>
          <w:szCs w:val="21"/>
          <w:lang w:eastAsia="ru-RU"/>
        </w:rPr>
      </w:pPr>
      <w:r w:rsidRPr="00B92B5F">
        <w:rPr>
          <w:rFonts w:ascii="Times New Roman" w:eastAsia="Times New Roman" w:hAnsi="Times New Roman" w:cs="Times New Roman"/>
          <w:b/>
          <w:bCs/>
          <w:color w:val="000000"/>
          <w:sz w:val="21"/>
          <w:szCs w:val="21"/>
          <w:lang w:eastAsia="ru-RU"/>
        </w:rPr>
        <w:t>Таблица 2</w:t>
      </w:r>
    </w:p>
    <w:p w:rsidR="004B72F5" w:rsidRPr="00B92B5F" w:rsidRDefault="004B72F5" w:rsidP="00247B35">
      <w:pPr>
        <w:spacing w:after="0" w:line="360" w:lineRule="auto"/>
        <w:ind w:firstLine="737"/>
        <w:jc w:val="center"/>
        <w:rPr>
          <w:rFonts w:ascii="Times New Roman" w:eastAsia="Times New Roman" w:hAnsi="Times New Roman" w:cs="Times New Roman"/>
          <w:color w:val="000000"/>
          <w:sz w:val="21"/>
          <w:szCs w:val="21"/>
          <w:lang w:eastAsia="ru-RU"/>
        </w:rPr>
      </w:pPr>
      <w:r w:rsidRPr="00B92B5F">
        <w:rPr>
          <w:rFonts w:ascii="Times New Roman" w:eastAsia="Times New Roman" w:hAnsi="Times New Roman" w:cs="Times New Roman"/>
          <w:b/>
          <w:bCs/>
          <w:color w:val="000000"/>
          <w:sz w:val="21"/>
          <w:szCs w:val="21"/>
          <w:lang w:eastAsia="ru-RU"/>
        </w:rPr>
        <w:t>Общий план аудита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4"/>
        <w:gridCol w:w="1177"/>
        <w:gridCol w:w="1248"/>
        <w:gridCol w:w="1492"/>
      </w:tblGrid>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Виды аудиторских работ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Исполнитель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Трудоем-кость, чел/час</w:t>
            </w:r>
          </w:p>
        </w:tc>
      </w:tr>
      <w:tr w:rsidR="004B72F5" w:rsidRPr="00B92B5F" w:rsidTr="004B72F5">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b/>
                <w:bCs/>
                <w:sz w:val="20"/>
                <w:szCs w:val="20"/>
                <w:lang w:eastAsia="ru-RU"/>
              </w:rPr>
              <w:t>Предварительное планирование аудита</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Встреча с руководством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07.01.18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Составление письма обязательства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08.01.18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2</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Получение подтверждения о проведении аудиторской проверки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11.01.18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Подписание договора о проведении аудиторской проверки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12.01.18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2</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Запрос необходимой для проведения аудиторской проверки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12.01.18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Предоставление клиентом данной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15.01.18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r>
      <w:tr w:rsidR="004B72F5" w:rsidRPr="00B92B5F" w:rsidTr="004B72F5">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b/>
                <w:bCs/>
                <w:sz w:val="20"/>
                <w:szCs w:val="20"/>
                <w:lang w:eastAsia="ru-RU"/>
              </w:rPr>
              <w:t>Планирование аудита</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Расчет уровня существенности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17.01.18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Алексеева Н.Н.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lastRenderedPageBreak/>
              <w:t>Определение уровня аудиторского риска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17.01.18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Алексеева Н.Н.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Составление программы аудита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17.01.18-22.01.18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Топилин В.Я.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Оценка необходимости в ходе аудиторской проверке работы эксперта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23.01.18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Топилин В.Я.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Определение состава группы и назначение ее руководителя (численность, квалификация)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23.01.18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Тимшин Д.В.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r>
      <w:tr w:rsidR="004B72F5" w:rsidRPr="00B92B5F" w:rsidTr="004B72F5">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b/>
                <w:bCs/>
                <w:sz w:val="20"/>
                <w:szCs w:val="20"/>
                <w:lang w:eastAsia="ru-RU"/>
              </w:rPr>
              <w:t>Сбор и документирование доказательств аудита</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Проведение аудиторских процедур по существу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24.01.18-26.03.18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Алексеева Н.Н.</w:t>
            </w:r>
          </w:p>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Топилин В.Я.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720</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Проведение аналитических процедур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24.01.18-26.03.18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Алексеева Н.Н.</w:t>
            </w:r>
          </w:p>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Проведение заключительных процедур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27.03.18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Алексеева Н.Н.</w:t>
            </w:r>
          </w:p>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r>
      <w:tr w:rsidR="004B72F5" w:rsidRPr="00B92B5F" w:rsidTr="004B72F5">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b/>
                <w:bCs/>
                <w:sz w:val="20"/>
                <w:szCs w:val="20"/>
                <w:lang w:eastAsia="ru-RU"/>
              </w:rPr>
              <w:t>Подготовка и подписание аудиторского заключения</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Подготовка и подписание аудиторского заключения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30.03.18-02.04.18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Топилин В.Я.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92</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Внутренний контроль качества аудита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30.03.18-02.04.18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Сидоров А.Н.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44</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Сообщение о результатах проверки руководству предприятия и передача аудиторского заключения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03.04.18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both"/>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Топилин В.Я.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3</w:t>
            </w:r>
          </w:p>
        </w:tc>
      </w:tr>
      <w:tr w:rsidR="004B72F5" w:rsidRPr="00B92B5F" w:rsidTr="004B72F5">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72F5" w:rsidRPr="00B92B5F" w:rsidRDefault="004B72F5" w:rsidP="004B72F5">
            <w:pPr>
              <w:spacing w:after="0" w:line="240" w:lineRule="auto"/>
              <w:ind w:firstLine="320"/>
              <w:jc w:val="center"/>
              <w:rPr>
                <w:rFonts w:ascii="Times New Roman" w:eastAsia="Times New Roman" w:hAnsi="Times New Roman" w:cs="Times New Roman"/>
                <w:sz w:val="20"/>
                <w:szCs w:val="20"/>
                <w:lang w:eastAsia="ru-RU"/>
              </w:rPr>
            </w:pPr>
            <w:r w:rsidRPr="00B92B5F">
              <w:rPr>
                <w:rFonts w:ascii="Times New Roman" w:eastAsia="Times New Roman" w:hAnsi="Times New Roman" w:cs="Times New Roman"/>
                <w:sz w:val="20"/>
                <w:szCs w:val="20"/>
                <w:lang w:eastAsia="ru-RU"/>
              </w:rPr>
              <w:t>878</w:t>
            </w:r>
          </w:p>
        </w:tc>
      </w:tr>
    </w:tbl>
    <w:p w:rsidR="004B72F5" w:rsidRPr="00B92B5F" w:rsidRDefault="004B72F5" w:rsidP="00247B35">
      <w:pPr>
        <w:spacing w:after="0" w:line="360" w:lineRule="auto"/>
        <w:ind w:firstLine="737"/>
        <w:jc w:val="both"/>
        <w:rPr>
          <w:rFonts w:ascii="Times New Roman" w:hAnsi="Times New Roman" w:cs="Times New Roman"/>
          <w:noProof/>
          <w:sz w:val="28"/>
          <w:szCs w:val="28"/>
        </w:rPr>
      </w:pPr>
      <w:r w:rsidRPr="00B92B5F">
        <w:rPr>
          <w:rFonts w:ascii="Times New Roman" w:hAnsi="Times New Roman" w:cs="Times New Roman"/>
          <w:noProof/>
          <w:sz w:val="28"/>
          <w:szCs w:val="28"/>
        </w:rPr>
        <w:t>Перейдем теперь непосредственно к рассмотрению особенностей аудита нематериальных активов предприятия.</w:t>
      </w:r>
    </w:p>
    <w:p w:rsidR="004B72F5" w:rsidRPr="00B92B5F" w:rsidRDefault="004B72F5" w:rsidP="004B72F5">
      <w:pPr>
        <w:pStyle w:val="1"/>
        <w:rPr>
          <w:noProof/>
          <w:sz w:val="28"/>
          <w:szCs w:val="28"/>
        </w:rPr>
      </w:pPr>
    </w:p>
    <w:p w:rsidR="004B72F5" w:rsidRPr="00B92B5F" w:rsidRDefault="004B72F5" w:rsidP="004B72F5">
      <w:pPr>
        <w:pStyle w:val="1"/>
        <w:rPr>
          <w:noProof/>
          <w:sz w:val="28"/>
          <w:szCs w:val="28"/>
        </w:rPr>
      </w:pPr>
      <w:bookmarkStart w:id="14" w:name="_Toc504116587"/>
      <w:r w:rsidRPr="00B92B5F">
        <w:rPr>
          <w:noProof/>
          <w:sz w:val="28"/>
          <w:szCs w:val="28"/>
        </w:rPr>
        <w:t>2.3 Характеристика программы аудита нематериальных активов</w:t>
      </w:r>
      <w:bookmarkEnd w:id="14"/>
      <w:r w:rsidRPr="00B92B5F">
        <w:rPr>
          <w:noProof/>
          <w:sz w:val="28"/>
          <w:szCs w:val="28"/>
        </w:rPr>
        <w:t xml:space="preserve"> </w:t>
      </w:r>
    </w:p>
    <w:p w:rsidR="004B72F5" w:rsidRPr="00B92B5F" w:rsidRDefault="004B72F5" w:rsidP="004B72F5">
      <w:pPr>
        <w:pStyle w:val="1"/>
        <w:spacing w:before="0" w:beforeAutospacing="0" w:after="0" w:afterAutospacing="0" w:line="360" w:lineRule="auto"/>
        <w:ind w:firstLine="709"/>
        <w:jc w:val="both"/>
        <w:rPr>
          <w:rFonts w:eastAsiaTheme="minorHAnsi"/>
          <w:b w:val="0"/>
          <w:bCs w:val="0"/>
          <w:noProof/>
          <w:kern w:val="0"/>
          <w:sz w:val="28"/>
          <w:szCs w:val="28"/>
          <w:lang w:eastAsia="en-US"/>
        </w:rPr>
      </w:pPr>
      <w:bookmarkStart w:id="15" w:name="_Toc504116588"/>
      <w:r w:rsidRPr="00B92B5F">
        <w:rPr>
          <w:rFonts w:eastAsiaTheme="minorHAnsi"/>
          <w:b w:val="0"/>
          <w:bCs w:val="0"/>
          <w:noProof/>
          <w:kern w:val="0"/>
          <w:sz w:val="28"/>
          <w:szCs w:val="28"/>
          <w:lang w:eastAsia="en-US"/>
        </w:rPr>
        <w:t>Рассмотрим программу проверки нематериальных активов, в соответствии с которой осуществлялась аудиторская проверка нематериальных активов  компании.</w:t>
      </w:r>
      <w:bookmarkEnd w:id="15"/>
    </w:p>
    <w:tbl>
      <w:tblPr>
        <w:tblW w:w="5000" w:type="pct"/>
        <w:tblLook w:val="04A0"/>
      </w:tblPr>
      <w:tblGrid>
        <w:gridCol w:w="723"/>
        <w:gridCol w:w="222"/>
        <w:gridCol w:w="222"/>
        <w:gridCol w:w="222"/>
        <w:gridCol w:w="222"/>
        <w:gridCol w:w="222"/>
        <w:gridCol w:w="222"/>
        <w:gridCol w:w="222"/>
        <w:gridCol w:w="222"/>
        <w:gridCol w:w="310"/>
        <w:gridCol w:w="310"/>
        <w:gridCol w:w="307"/>
        <w:gridCol w:w="402"/>
        <w:gridCol w:w="398"/>
        <w:gridCol w:w="316"/>
        <w:gridCol w:w="313"/>
        <w:gridCol w:w="222"/>
        <w:gridCol w:w="222"/>
        <w:gridCol w:w="222"/>
        <w:gridCol w:w="222"/>
        <w:gridCol w:w="267"/>
        <w:gridCol w:w="267"/>
        <w:gridCol w:w="268"/>
        <w:gridCol w:w="315"/>
        <w:gridCol w:w="315"/>
        <w:gridCol w:w="270"/>
        <w:gridCol w:w="270"/>
        <w:gridCol w:w="270"/>
        <w:gridCol w:w="270"/>
        <w:gridCol w:w="272"/>
        <w:gridCol w:w="261"/>
        <w:gridCol w:w="261"/>
        <w:gridCol w:w="261"/>
        <w:gridCol w:w="261"/>
      </w:tblGrid>
      <w:tr w:rsidR="004B72F5" w:rsidRPr="00B92B5F" w:rsidTr="004B72F5">
        <w:trPr>
          <w:trHeight w:val="264"/>
        </w:trPr>
        <w:tc>
          <w:tcPr>
            <w:tcW w:w="1647"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Утверждения / Assertion</w:t>
            </w:r>
          </w:p>
        </w:tc>
        <w:tc>
          <w:tcPr>
            <w:tcW w:w="36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Сокращ. / Abbr.</w:t>
            </w:r>
          </w:p>
        </w:tc>
        <w:tc>
          <w:tcPr>
            <w:tcW w:w="3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Баланс</w:t>
            </w:r>
            <w:r w:rsidRPr="00B92B5F">
              <w:rPr>
                <w:rFonts w:ascii="Times New Roman" w:eastAsia="Times New Roman" w:hAnsi="Times New Roman" w:cs="Times New Roman"/>
                <w:b/>
                <w:bCs/>
                <w:sz w:val="18"/>
                <w:szCs w:val="18"/>
                <w:lang w:eastAsia="ru-RU"/>
              </w:rPr>
              <w:br/>
              <w:t>/ BS</w:t>
            </w:r>
          </w:p>
        </w:tc>
        <w:tc>
          <w:tcPr>
            <w:tcW w:w="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ОПУ</w:t>
            </w:r>
            <w:r w:rsidRPr="00B92B5F">
              <w:rPr>
                <w:rFonts w:ascii="Times New Roman" w:eastAsia="Times New Roman" w:hAnsi="Times New Roman" w:cs="Times New Roman"/>
                <w:b/>
                <w:bCs/>
                <w:sz w:val="18"/>
                <w:szCs w:val="18"/>
                <w:lang w:eastAsia="ru-RU"/>
              </w:rPr>
              <w:br/>
              <w:t>/ PL</w:t>
            </w:r>
          </w:p>
        </w:tc>
        <w:tc>
          <w:tcPr>
            <w:tcW w:w="2443" w:type="pct"/>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Описание / Description</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r>
      <w:tr w:rsidR="004B72F5" w:rsidRPr="00B92B5F" w:rsidTr="004B72F5">
        <w:trPr>
          <w:trHeight w:val="264"/>
        </w:trPr>
        <w:tc>
          <w:tcPr>
            <w:tcW w:w="1647"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Существование </w:t>
            </w:r>
            <w:r w:rsidRPr="00B92B5F">
              <w:rPr>
                <w:rFonts w:ascii="Times New Roman" w:eastAsia="Times New Roman" w:hAnsi="Times New Roman" w:cs="Times New Roman"/>
                <w:color w:val="969696"/>
                <w:sz w:val="18"/>
                <w:szCs w:val="18"/>
                <w:lang w:eastAsia="ru-RU"/>
              </w:rPr>
              <w:t xml:space="preserve"> </w:t>
            </w:r>
          </w:p>
        </w:tc>
        <w:tc>
          <w:tcPr>
            <w:tcW w:w="364"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E</w:t>
            </w:r>
          </w:p>
        </w:tc>
        <w:tc>
          <w:tcPr>
            <w:tcW w:w="30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1"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2443" w:type="pct"/>
            <w:gridSpan w:val="18"/>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Отраженные в учете активы, обязательства и капитал фактически существуют </w:t>
            </w:r>
            <w:r w:rsidRPr="00B92B5F">
              <w:rPr>
                <w:rFonts w:ascii="Times New Roman" w:eastAsia="Times New Roman" w:hAnsi="Times New Roman" w:cs="Times New Roman"/>
                <w:color w:val="969696"/>
                <w:sz w:val="18"/>
                <w:szCs w:val="18"/>
                <w:lang w:eastAsia="ru-RU"/>
              </w:rPr>
              <w:t xml:space="preserve"> </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lastRenderedPageBreak/>
              <w:t xml:space="preserve">Возникновение </w:t>
            </w:r>
            <w:r w:rsidRPr="00B92B5F">
              <w:rPr>
                <w:rFonts w:ascii="Times New Roman" w:eastAsia="Times New Roman" w:hAnsi="Times New Roman" w:cs="Times New Roman"/>
                <w:color w:val="969696"/>
                <w:sz w:val="18"/>
                <w:szCs w:val="18"/>
                <w:lang w:eastAsia="ru-RU"/>
              </w:rPr>
              <w:t>/ Occurrence – O</w:t>
            </w:r>
          </w:p>
        </w:tc>
        <w:tc>
          <w:tcPr>
            <w:tcW w:w="36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O</w:t>
            </w:r>
          </w:p>
        </w:tc>
        <w:tc>
          <w:tcPr>
            <w:tcW w:w="3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X</w:t>
            </w:r>
          </w:p>
        </w:tc>
        <w:tc>
          <w:tcPr>
            <w:tcW w:w="2443" w:type="pct"/>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Отраженные в учете хозяйственные операции и события фактически имели место и относятся к деятельности аудируемого лица</w:t>
            </w:r>
            <w:r w:rsidRPr="00B92B5F">
              <w:rPr>
                <w:rFonts w:ascii="Times New Roman" w:eastAsia="Times New Roman" w:hAnsi="Times New Roman" w:cs="Times New Roman"/>
                <w:color w:val="969696"/>
                <w:sz w:val="18"/>
                <w:szCs w:val="18"/>
                <w:lang w:eastAsia="ru-RU"/>
              </w:rPr>
              <w:t xml:space="preserve">  </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Стоимостная оценка</w:t>
            </w:r>
            <w:r w:rsidRPr="00B92B5F">
              <w:rPr>
                <w:rFonts w:ascii="Times New Roman" w:eastAsia="Times New Roman" w:hAnsi="Times New Roman" w:cs="Times New Roman"/>
                <w:color w:val="969696"/>
                <w:sz w:val="18"/>
                <w:szCs w:val="18"/>
                <w:lang w:eastAsia="ru-RU"/>
              </w:rPr>
              <w:t xml:space="preserve"> / Valuation – V</w:t>
            </w:r>
          </w:p>
        </w:tc>
        <w:tc>
          <w:tcPr>
            <w:tcW w:w="36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V</w:t>
            </w:r>
          </w:p>
        </w:tc>
        <w:tc>
          <w:tcPr>
            <w:tcW w:w="3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2443" w:type="pct"/>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Активы, обязательства и капитал включены в бухгалтерскую отчетность в соответствующих суммах, и любые результирующие оценки и корректировки по распределению стоимости отражены правильно </w:t>
            </w:r>
            <w:r w:rsidRPr="00B92B5F">
              <w:rPr>
                <w:rFonts w:ascii="Times New Roman" w:eastAsia="Times New Roman" w:hAnsi="Times New Roman" w:cs="Times New Roman"/>
                <w:color w:val="969696"/>
                <w:sz w:val="18"/>
                <w:szCs w:val="18"/>
                <w:lang w:eastAsia="ru-RU"/>
              </w:rPr>
              <w:t xml:space="preserve"> </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55"/>
        </w:trPr>
        <w:tc>
          <w:tcPr>
            <w:tcW w:w="1647"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Точность и период </w:t>
            </w:r>
            <w:r w:rsidRPr="00B92B5F">
              <w:rPr>
                <w:rFonts w:ascii="Times New Roman" w:eastAsia="Times New Roman" w:hAnsi="Times New Roman" w:cs="Times New Roman"/>
                <w:color w:val="969696"/>
                <w:sz w:val="18"/>
                <w:szCs w:val="18"/>
                <w:lang w:eastAsia="ru-RU"/>
              </w:rPr>
              <w:t>/Accuracy and cutoff  – A</w:t>
            </w:r>
          </w:p>
        </w:tc>
        <w:tc>
          <w:tcPr>
            <w:tcW w:w="36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A</w:t>
            </w:r>
          </w:p>
        </w:tc>
        <w:tc>
          <w:tcPr>
            <w:tcW w:w="3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43" w:type="pct"/>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Суммы по хозяйственным операциям и событиям были отражены в учете надлежащим образом, в соответствующем отчетном периоде и на соответствующих счетах </w:t>
            </w:r>
            <w:r w:rsidRPr="00B92B5F">
              <w:rPr>
                <w:rFonts w:ascii="Times New Roman" w:eastAsia="Times New Roman" w:hAnsi="Times New Roman" w:cs="Times New Roman"/>
                <w:color w:val="969696"/>
                <w:sz w:val="18"/>
                <w:szCs w:val="18"/>
                <w:lang w:eastAsia="ru-RU"/>
              </w:rPr>
              <w:t xml:space="preserve"> </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Полнота </w:t>
            </w:r>
            <w:r w:rsidRPr="00B92B5F">
              <w:rPr>
                <w:rFonts w:ascii="Times New Roman" w:eastAsia="Times New Roman" w:hAnsi="Times New Roman" w:cs="Times New Roman"/>
                <w:color w:val="969696"/>
                <w:sz w:val="18"/>
                <w:szCs w:val="18"/>
                <w:lang w:eastAsia="ru-RU"/>
              </w:rPr>
              <w:t>/ Completeness – C</w:t>
            </w:r>
          </w:p>
        </w:tc>
        <w:tc>
          <w:tcPr>
            <w:tcW w:w="36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C</w:t>
            </w:r>
          </w:p>
        </w:tc>
        <w:tc>
          <w:tcPr>
            <w:tcW w:w="3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43" w:type="pct"/>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Все активы, обязательства и капитал, а также хозяйственные операции, которые должны быть отражены в учете, были отражены </w:t>
            </w:r>
            <w:r w:rsidRPr="00B92B5F">
              <w:rPr>
                <w:rFonts w:ascii="Times New Roman" w:eastAsia="Times New Roman" w:hAnsi="Times New Roman" w:cs="Times New Roman"/>
                <w:color w:val="969696"/>
                <w:sz w:val="18"/>
                <w:szCs w:val="18"/>
                <w:lang w:eastAsia="ru-RU"/>
              </w:rPr>
              <w:t xml:space="preserve"> </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Права и обязательства </w:t>
            </w:r>
            <w:r w:rsidRPr="00B92B5F">
              <w:rPr>
                <w:rFonts w:ascii="Times New Roman" w:eastAsia="Times New Roman" w:hAnsi="Times New Roman" w:cs="Times New Roman"/>
                <w:color w:val="969696"/>
                <w:sz w:val="18"/>
                <w:szCs w:val="18"/>
                <w:lang w:eastAsia="ru-RU"/>
              </w:rPr>
              <w:t>/ Rights &amp; Obligations – R&amp;O</w:t>
            </w:r>
          </w:p>
        </w:tc>
        <w:tc>
          <w:tcPr>
            <w:tcW w:w="36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R&amp;O</w:t>
            </w:r>
          </w:p>
        </w:tc>
        <w:tc>
          <w:tcPr>
            <w:tcW w:w="3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2443" w:type="pct"/>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Аудируемое лицо обладает правами или контролирует права на отраженные активы, а отраженные обязательства представляют собой именно обязательства аудируемого лица </w:t>
            </w:r>
            <w:r w:rsidRPr="00B92B5F">
              <w:rPr>
                <w:rFonts w:ascii="Times New Roman" w:eastAsia="Times New Roman" w:hAnsi="Times New Roman" w:cs="Times New Roman"/>
                <w:color w:val="969696"/>
                <w:sz w:val="18"/>
                <w:szCs w:val="18"/>
                <w:lang w:eastAsia="ru-RU"/>
              </w:rPr>
              <w:t xml:space="preserve"> </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443" w:type="pct"/>
            <w:gridSpan w:val="18"/>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Представление и раскрытие </w:t>
            </w:r>
            <w:r w:rsidRPr="00B92B5F">
              <w:rPr>
                <w:rFonts w:ascii="Times New Roman" w:eastAsia="Times New Roman" w:hAnsi="Times New Roman" w:cs="Times New Roman"/>
                <w:color w:val="969696"/>
                <w:sz w:val="18"/>
                <w:szCs w:val="18"/>
                <w:lang w:eastAsia="ru-RU"/>
              </w:rPr>
              <w:t xml:space="preserve">/  </w:t>
            </w:r>
          </w:p>
        </w:tc>
        <w:tc>
          <w:tcPr>
            <w:tcW w:w="3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P&amp;D</w:t>
            </w:r>
          </w:p>
        </w:tc>
        <w:tc>
          <w:tcPr>
            <w:tcW w:w="3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X</w:t>
            </w:r>
          </w:p>
        </w:tc>
        <w:tc>
          <w:tcPr>
            <w:tcW w:w="2443" w:type="pct"/>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События, хозяйственные операции и прочие факты хозяйственной деятельности классифицированы и раскрыты в бухгалтерской отчетности в соответствии с установленными требованиями </w:t>
            </w:r>
            <w:r w:rsidRPr="00B92B5F">
              <w:rPr>
                <w:rFonts w:ascii="Times New Roman" w:eastAsia="Times New Roman" w:hAnsi="Times New Roman" w:cs="Times New Roman"/>
                <w:color w:val="969696"/>
                <w:sz w:val="18"/>
                <w:szCs w:val="18"/>
                <w:lang w:eastAsia="ru-RU"/>
              </w:rPr>
              <w:t xml:space="preserve"> </w:t>
            </w: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1647"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6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3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443" w:type="pct"/>
            <w:gridSpan w:val="1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64"/>
        </w:trPr>
        <w:tc>
          <w:tcPr>
            <w:tcW w:w="911"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2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2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21"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53"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5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21"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20"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92"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148" w:type="pct"/>
            <w:tcBorders>
              <w:top w:val="nil"/>
              <w:left w:val="nil"/>
              <w:bottom w:val="nil"/>
              <w:right w:val="nil"/>
            </w:tcBorders>
            <w:shd w:val="clear" w:color="auto" w:fill="auto"/>
            <w:noWrap/>
            <w:vAlign w:val="bottom"/>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r>
      <w:tr w:rsidR="004B72F5" w:rsidRPr="00B92B5F" w:rsidTr="004B72F5">
        <w:trPr>
          <w:trHeight w:val="255"/>
        </w:trPr>
        <w:tc>
          <w:tcPr>
            <w:tcW w:w="9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w:t>
            </w:r>
          </w:p>
        </w:tc>
        <w:tc>
          <w:tcPr>
            <w:tcW w:w="2013" w:type="pct"/>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АУДИТОРСКИЕ ПРОЦЕДУРЫ</w:t>
            </w:r>
          </w:p>
        </w:tc>
        <w:tc>
          <w:tcPr>
            <w:tcW w:w="741" w:type="pct"/>
            <w:gridSpan w:val="5"/>
            <w:tcBorders>
              <w:top w:val="single" w:sz="4" w:space="0" w:color="auto"/>
              <w:left w:val="nil"/>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Утверждения</w:t>
            </w:r>
          </w:p>
        </w:tc>
        <w:tc>
          <w:tcPr>
            <w:tcW w:w="74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Исполнитель, дата</w:t>
            </w:r>
          </w:p>
        </w:tc>
        <w:tc>
          <w:tcPr>
            <w:tcW w:w="59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Ссылка на РД</w:t>
            </w:r>
          </w:p>
        </w:tc>
      </w:tr>
      <w:tr w:rsidR="004B72F5" w:rsidRPr="00B92B5F" w:rsidTr="004B72F5">
        <w:trPr>
          <w:trHeight w:val="495"/>
        </w:trPr>
        <w:tc>
          <w:tcPr>
            <w:tcW w:w="9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445" w:type="pct"/>
            <w:gridSpan w:val="3"/>
            <w:tcBorders>
              <w:top w:val="single" w:sz="4" w:space="0" w:color="auto"/>
              <w:left w:val="nil"/>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Баланс / BS</w:t>
            </w:r>
          </w:p>
        </w:tc>
        <w:tc>
          <w:tcPr>
            <w:tcW w:w="296" w:type="pct"/>
            <w:gridSpan w:val="2"/>
            <w:tcBorders>
              <w:top w:val="single" w:sz="4" w:space="0" w:color="auto"/>
              <w:left w:val="nil"/>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ОПУ / PL</w:t>
            </w:r>
          </w:p>
        </w:tc>
        <w:tc>
          <w:tcPr>
            <w:tcW w:w="74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r>
      <w:tr w:rsidR="004B72F5" w:rsidRPr="00B92B5F" w:rsidTr="004B72F5">
        <w:trPr>
          <w:trHeight w:val="264"/>
        </w:trPr>
        <w:tc>
          <w:tcPr>
            <w:tcW w:w="911" w:type="pct"/>
            <w:tcBorders>
              <w:top w:val="nil"/>
              <w:left w:val="single" w:sz="4" w:space="0" w:color="auto"/>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2013" w:type="pct"/>
            <w:gridSpan w:val="19"/>
            <w:tcBorders>
              <w:top w:val="single" w:sz="4" w:space="0" w:color="auto"/>
              <w:left w:val="nil"/>
              <w:bottom w:val="nil"/>
              <w:right w:val="nil"/>
            </w:tcBorders>
            <w:shd w:val="clear" w:color="auto" w:fill="auto"/>
            <w:vAlign w:val="center"/>
            <w:hideMark/>
          </w:tcPr>
          <w:p w:rsidR="004B72F5" w:rsidRPr="00B92B5F" w:rsidRDefault="004B72F5" w:rsidP="004B72F5">
            <w:pPr>
              <w:spacing w:after="0" w:line="240" w:lineRule="auto"/>
              <w:ind w:firstLineChars="100" w:firstLine="181"/>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Первичные аудиторское процедуры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r>
      <w:tr w:rsidR="004B72F5" w:rsidRPr="00B92B5F" w:rsidTr="004B72F5">
        <w:trPr>
          <w:trHeight w:val="264"/>
        </w:trPr>
        <w:tc>
          <w:tcPr>
            <w:tcW w:w="911" w:type="pct"/>
            <w:tcBorders>
              <w:top w:val="nil"/>
              <w:left w:val="single" w:sz="4" w:space="0" w:color="auto"/>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2013" w:type="pct"/>
            <w:gridSpan w:val="19"/>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ind w:firstLineChars="100" w:firstLine="181"/>
              <w:rPr>
                <w:rFonts w:ascii="Times New Roman" w:eastAsia="Times New Roman" w:hAnsi="Times New Roman" w:cs="Times New Roman"/>
                <w:b/>
                <w:bCs/>
                <w:color w:val="969696"/>
                <w:sz w:val="18"/>
                <w:szCs w:val="18"/>
                <w:lang w:eastAsia="ru-RU"/>
              </w:rPr>
            </w:pPr>
            <w:r w:rsidRPr="00B92B5F">
              <w:rPr>
                <w:rFonts w:ascii="Times New Roman" w:eastAsia="Times New Roman" w:hAnsi="Times New Roman" w:cs="Times New Roman"/>
                <w:b/>
                <w:bCs/>
                <w:color w:val="969696"/>
                <w:sz w:val="18"/>
                <w:szCs w:val="18"/>
                <w:lang w:eastAsia="ru-RU"/>
              </w:rPr>
              <w:t xml:space="preserve">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r>
      <w:tr w:rsidR="004B72F5" w:rsidRPr="00B92B5F" w:rsidTr="004B72F5">
        <w:trPr>
          <w:trHeight w:val="264"/>
        </w:trPr>
        <w:tc>
          <w:tcPr>
            <w:tcW w:w="911" w:type="pct"/>
            <w:vMerge w:val="restart"/>
            <w:tcBorders>
              <w:top w:val="nil"/>
              <w:left w:val="single" w:sz="4" w:space="0" w:color="auto"/>
              <w:bottom w:val="nil"/>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1</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Проверка ведомости нематериальных активов:</w:t>
            </w:r>
            <w:r w:rsidRPr="00B92B5F">
              <w:rPr>
                <w:rFonts w:ascii="Times New Roman" w:eastAsia="Times New Roman" w:hAnsi="Times New Roman" w:cs="Times New Roman"/>
                <w:sz w:val="18"/>
                <w:szCs w:val="18"/>
                <w:lang w:eastAsia="ru-RU"/>
              </w:rPr>
              <w:br/>
              <w:t>Получите сводную таблицу движения по НА в течение отчетного периода, сверьте остатки с сальдовой ведомостью, рассмотрите показатели с точки зрения их непротиворечивости известной нам информации и друг другу (например, рассмотрите соотношение между балансовой стоимостью, накопленной амортизацией и остаточной стоимостью и т.д.). Сравните остатки и суммы с цифрами прошлого периода. Приведите необходимые пояснения и подтвердите необычные суммы путем проверки документов.</w:t>
            </w:r>
            <w:r w:rsidRPr="00B92B5F">
              <w:rPr>
                <w:rFonts w:ascii="Times New Roman" w:eastAsia="Times New Roman" w:hAnsi="Times New Roman" w:cs="Times New Roman"/>
                <w:sz w:val="18"/>
                <w:szCs w:val="18"/>
                <w:lang w:eastAsia="ru-RU"/>
              </w:rPr>
              <w:br/>
              <w:t>Сделайте перекрестные ссылки с рабочих документов на сальдовую ведомость, раскрывающую информацию о суммах отраженных в бухгалтерской отчетности.</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V, C</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A, C</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247B35">
        <w:trPr>
          <w:trHeight w:val="207"/>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390"/>
        </w:trPr>
        <w:tc>
          <w:tcPr>
            <w:tcW w:w="9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2</w:t>
            </w:r>
          </w:p>
        </w:tc>
        <w:tc>
          <w:tcPr>
            <w:tcW w:w="2013" w:type="pct"/>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xml:space="preserve">Проверьте сопоставимость использованных принципов учета нематериальных активов по отношению к предыдущему периоду, а также их соответствие общепринятым принципам </w:t>
            </w:r>
            <w:r w:rsidRPr="00B92B5F">
              <w:rPr>
                <w:rFonts w:ascii="Times New Roman" w:eastAsia="Times New Roman" w:hAnsi="Times New Roman" w:cs="Times New Roman"/>
                <w:sz w:val="18"/>
                <w:szCs w:val="18"/>
                <w:lang w:eastAsia="ru-RU"/>
              </w:rPr>
              <w:lastRenderedPageBreak/>
              <w:t xml:space="preserve">бухгалтерского учёта и специфике хозяйственной деятельности клиента. </w:t>
            </w:r>
          </w:p>
        </w:tc>
        <w:tc>
          <w:tcPr>
            <w:tcW w:w="44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lastRenderedPageBreak/>
              <w:t xml:space="preserve"> P&amp;D</w:t>
            </w:r>
          </w:p>
        </w:tc>
        <w:tc>
          <w:tcPr>
            <w:tcW w:w="2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74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nil"/>
              <w:left w:val="single" w:sz="4" w:space="0" w:color="auto"/>
              <w:bottom w:val="nil"/>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3</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Поступление (исключая капитализированные затраты на НИОКР):</w:t>
            </w:r>
            <w:r w:rsidRPr="00B92B5F">
              <w:rPr>
                <w:rFonts w:ascii="Times New Roman" w:eastAsia="Times New Roman" w:hAnsi="Times New Roman" w:cs="Times New Roman"/>
                <w:sz w:val="18"/>
                <w:szCs w:val="18"/>
                <w:lang w:eastAsia="ru-RU"/>
              </w:rPr>
              <w:br/>
              <w:t>В отношении поступлений (исключая капитализированные затраты по НИОКР) в течение отчетного периода, стоимость которых превышает …% ДУО, убедитесь, что приобретение объекта было соответствующим образом санкционировано в соответствии с принятой у клиента системой контроля , сверьте с договором на покупку, счетом от продавца и прочими подтверждающими документами.  Убедитесь</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в</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правильности</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отнесения</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объекта</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на</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соответствующий</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субсчет</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НА</w:t>
            </w:r>
            <w:r w:rsidRPr="00B92B5F">
              <w:rPr>
                <w:rFonts w:ascii="Times New Roman" w:eastAsia="Times New Roman" w:hAnsi="Times New Roman" w:cs="Times New Roman"/>
                <w:sz w:val="18"/>
                <w:szCs w:val="18"/>
                <w:lang w:val="en-US" w:eastAsia="ru-RU"/>
              </w:rPr>
              <w:t>.</w:t>
            </w:r>
            <w:r w:rsidRPr="00B92B5F">
              <w:rPr>
                <w:rFonts w:ascii="Times New Roman" w:eastAsia="Times New Roman" w:hAnsi="Times New Roman" w:cs="Times New Roman"/>
                <w:sz w:val="18"/>
                <w:szCs w:val="18"/>
                <w:lang w:val="en-US" w:eastAsia="ru-RU"/>
              </w:rPr>
              <w:br/>
            </w:r>
            <w:r w:rsidRPr="00B92B5F">
              <w:rPr>
                <w:rFonts w:ascii="Times New Roman" w:eastAsia="Times New Roman" w:hAnsi="Times New Roman" w:cs="Times New Roman"/>
                <w:sz w:val="18"/>
                <w:szCs w:val="18"/>
                <w:lang w:val="en-US" w:eastAsia="ru-RU"/>
              </w:rPr>
              <w:br/>
            </w:r>
            <w:r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E, V, R&amp;O</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nil"/>
              <w:left w:val="single" w:sz="4" w:space="0" w:color="auto"/>
              <w:bottom w:val="nil"/>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5</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Выбытие:</w:t>
            </w:r>
            <w:r w:rsidRPr="00B92B5F">
              <w:rPr>
                <w:rFonts w:ascii="Times New Roman" w:eastAsia="Times New Roman" w:hAnsi="Times New Roman" w:cs="Times New Roman"/>
                <w:sz w:val="18"/>
                <w:szCs w:val="18"/>
                <w:lang w:eastAsia="ru-RU"/>
              </w:rPr>
              <w:br/>
              <w:t>В отношении значительных выбытий, остаточная стоимость которых превышает ….% ДУО, в течение отчетного периода, убедитесь, что выбытие объекта было соответствующим образом санкционировано в соответствии с принятой у клиента системой контроля , сверьте с договором реализации и прочими подтверждающими документами.  Убедитесь в правильности расчета убытка/прибыли и отнесении этой суммы на соответствующий счет ОПУ.</w:t>
            </w:r>
            <w:r w:rsidRPr="00B92B5F">
              <w:rPr>
                <w:rFonts w:ascii="Times New Roman" w:eastAsia="Times New Roman" w:hAnsi="Times New Roman" w:cs="Times New Roman"/>
                <w:sz w:val="18"/>
                <w:szCs w:val="18"/>
                <w:lang w:eastAsia="ru-RU"/>
              </w:rPr>
              <w:br/>
            </w:r>
            <w:r w:rsidRPr="00B92B5F">
              <w:rPr>
                <w:rFonts w:ascii="Times New Roman" w:eastAsia="Times New Roman" w:hAnsi="Times New Roman" w:cs="Times New Roman"/>
                <w:sz w:val="18"/>
                <w:szCs w:val="18"/>
                <w:lang w:eastAsia="ru-RU"/>
              </w:rPr>
              <w:br/>
            </w:r>
            <w:r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C, V, R&amp;O</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br/>
              <w:t>O, A, C</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single" w:sz="4" w:space="0" w:color="auto"/>
              <w:left w:val="single" w:sz="4" w:space="0" w:color="auto"/>
              <w:bottom w:val="nil"/>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6</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Существование и право собственности:</w:t>
            </w:r>
            <w:r w:rsidRPr="00B92B5F">
              <w:rPr>
                <w:rFonts w:ascii="Times New Roman" w:eastAsia="Times New Roman" w:hAnsi="Times New Roman" w:cs="Times New Roman"/>
                <w:sz w:val="18"/>
                <w:szCs w:val="18"/>
                <w:lang w:eastAsia="ru-RU"/>
              </w:rPr>
              <w:br/>
              <w:t>В отношении выбранных для проверки значительных объектов НА, убедитесь в наличии свидетельства о регистрации собственности и документов, подтверждающих обновления, продление срока пользования патентами и торговыми марками.</w:t>
            </w:r>
            <w:r w:rsidRPr="00B92B5F">
              <w:rPr>
                <w:rFonts w:ascii="Times New Roman" w:eastAsia="Times New Roman" w:hAnsi="Times New Roman" w:cs="Times New Roman"/>
                <w:sz w:val="18"/>
                <w:szCs w:val="18"/>
                <w:lang w:eastAsia="ru-RU"/>
              </w:rPr>
              <w:br/>
            </w:r>
            <w:r w:rsidRPr="00B92B5F">
              <w:rPr>
                <w:rFonts w:ascii="Times New Roman" w:eastAsia="Times New Roman" w:hAnsi="Times New Roman" w:cs="Times New Roman"/>
                <w:sz w:val="18"/>
                <w:szCs w:val="18"/>
                <w:lang w:eastAsia="ru-RU"/>
              </w:rPr>
              <w:br/>
            </w:r>
            <w:r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E, R&amp;O</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single" w:sz="4" w:space="0" w:color="auto"/>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single" w:sz="4" w:space="0" w:color="auto"/>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single" w:sz="4" w:space="0" w:color="auto"/>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single" w:sz="4" w:space="0" w:color="auto"/>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55"/>
        </w:trPr>
        <w:tc>
          <w:tcPr>
            <w:tcW w:w="911" w:type="pct"/>
            <w:vMerge w:val="restart"/>
            <w:tcBorders>
              <w:top w:val="nil"/>
              <w:left w:val="single" w:sz="4" w:space="0" w:color="auto"/>
              <w:bottom w:val="single" w:sz="4" w:space="0" w:color="auto"/>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7</w:t>
            </w:r>
          </w:p>
        </w:tc>
        <w:tc>
          <w:tcPr>
            <w:tcW w:w="2013" w:type="pct"/>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4B72F5" w:rsidRPr="00B92B5F" w:rsidRDefault="004B72F5" w:rsidP="004B72F5">
            <w:pPr>
              <w:spacing w:after="24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u w:val="single"/>
                <w:lang w:eastAsia="ru-RU"/>
              </w:rPr>
              <w:t xml:space="preserve">Обесценение. </w:t>
            </w:r>
            <w:r w:rsidRPr="00B92B5F">
              <w:rPr>
                <w:rFonts w:ascii="Times New Roman" w:eastAsia="Times New Roman" w:hAnsi="Times New Roman" w:cs="Times New Roman"/>
                <w:sz w:val="18"/>
                <w:szCs w:val="18"/>
                <w:lang w:eastAsia="ru-RU"/>
              </w:rPr>
              <w:br/>
              <w:t>Изучите информацию, позволяющую определить наличие и величину обесценения по НА на отчетную дату.  Сравните полученные результаты с учетными данными клиента и сделайте выводы. Обсудите</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вопрос</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обесценения</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с</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клиентом</w:t>
            </w:r>
            <w:r w:rsidRPr="00B92B5F">
              <w:rPr>
                <w:rFonts w:ascii="Times New Roman" w:eastAsia="Times New Roman" w:hAnsi="Times New Roman" w:cs="Times New Roman"/>
                <w:sz w:val="18"/>
                <w:szCs w:val="18"/>
                <w:lang w:val="en-US" w:eastAsia="ru-RU"/>
              </w:rPr>
              <w:t>.</w:t>
            </w:r>
            <w:r w:rsidRPr="00B92B5F">
              <w:rPr>
                <w:rFonts w:ascii="Times New Roman" w:eastAsia="Times New Roman" w:hAnsi="Times New Roman" w:cs="Times New Roman"/>
                <w:sz w:val="18"/>
                <w:szCs w:val="18"/>
                <w:lang w:val="en-US" w:eastAsia="ru-RU"/>
              </w:rPr>
              <w:br/>
            </w:r>
            <w:r w:rsidRPr="00B92B5F">
              <w:rPr>
                <w:rFonts w:ascii="Times New Roman" w:eastAsia="Times New Roman" w:hAnsi="Times New Roman" w:cs="Times New Roman"/>
                <w:sz w:val="18"/>
                <w:szCs w:val="18"/>
                <w:lang w:val="en-US" w:eastAsia="ru-RU"/>
              </w:rPr>
              <w:br/>
            </w:r>
            <w:r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V</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A</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07"/>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nil"/>
              <w:left w:val="single" w:sz="4" w:space="0" w:color="auto"/>
              <w:bottom w:val="single" w:sz="4" w:space="0" w:color="auto"/>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8</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vAlign w:val="bottom"/>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u w:val="single"/>
                <w:lang w:eastAsia="ru-RU"/>
              </w:rPr>
              <w:t>Объекты с неопределенным сроком использования.</w:t>
            </w:r>
            <w:r w:rsidRPr="00B92B5F">
              <w:rPr>
                <w:rFonts w:ascii="Times New Roman" w:eastAsia="Times New Roman" w:hAnsi="Times New Roman" w:cs="Times New Roman"/>
                <w:sz w:val="18"/>
                <w:szCs w:val="18"/>
                <w:lang w:eastAsia="ru-RU"/>
              </w:rPr>
              <w:br/>
              <w:t>При наличии  объектов НА с неограниченным сроком использования, проверьте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проверьте правильность пределения срока полезного использования данного нематериального актива, способ его амортизации и возникшие в связи с этим корректировки в бухгалтерском учете и бухгалтерской отчетности как изменения в оценочных значениях.</w:t>
            </w:r>
          </w:p>
        </w:tc>
        <w:tc>
          <w:tcPr>
            <w:tcW w:w="4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V</w:t>
            </w:r>
          </w:p>
        </w:tc>
        <w:tc>
          <w:tcPr>
            <w:tcW w:w="2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55"/>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55"/>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55"/>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55"/>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55"/>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55"/>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nil"/>
              <w:left w:val="single" w:sz="4" w:space="0" w:color="auto"/>
              <w:bottom w:val="nil"/>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lastRenderedPageBreak/>
              <w:t>9</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247B3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Обоснованность норм амортизации:</w:t>
            </w:r>
            <w:r w:rsidRPr="00B92B5F">
              <w:rPr>
                <w:rFonts w:ascii="Times New Roman" w:eastAsia="Times New Roman" w:hAnsi="Times New Roman" w:cs="Times New Roman"/>
                <w:sz w:val="18"/>
                <w:szCs w:val="18"/>
                <w:lang w:eastAsia="ru-RU"/>
              </w:rPr>
              <w:br/>
              <w:t>Убедитесь, что нормы амортизации определены разумно, последовательно применялись в течение отчетного периода и основаны на положениях учетной политики и действующем законодательстве о бухгалтерском учете.</w:t>
            </w:r>
            <w:r w:rsidRPr="00B92B5F">
              <w:rPr>
                <w:rFonts w:ascii="Times New Roman" w:eastAsia="Times New Roman" w:hAnsi="Times New Roman" w:cs="Times New Roman"/>
                <w:sz w:val="18"/>
                <w:szCs w:val="18"/>
                <w:lang w:eastAsia="ru-RU"/>
              </w:rPr>
              <w:br/>
            </w:r>
            <w:r w:rsidRPr="00B92B5F">
              <w:rPr>
                <w:rFonts w:ascii="Times New Roman" w:eastAsia="Times New Roman" w:hAnsi="Times New Roman" w:cs="Times New Roman"/>
                <w:sz w:val="18"/>
                <w:szCs w:val="18"/>
                <w:lang w:eastAsia="ru-RU"/>
              </w:rPr>
              <w:br/>
            </w:r>
            <w:r w:rsidR="00247B35"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V</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M</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nil"/>
              <w:left w:val="single" w:sz="4" w:space="0" w:color="auto"/>
              <w:bottom w:val="nil"/>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10</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247B3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Амортизация за период:</w:t>
            </w:r>
            <w:r w:rsidRPr="00B92B5F">
              <w:rPr>
                <w:rFonts w:ascii="Times New Roman" w:eastAsia="Times New Roman" w:hAnsi="Times New Roman" w:cs="Times New Roman"/>
                <w:sz w:val="18"/>
                <w:szCs w:val="18"/>
                <w:lang w:eastAsia="ru-RU"/>
              </w:rPr>
              <w:br/>
              <w:t>В отношении выбранных объектов НА проверьте расчет амортизации за период.</w:t>
            </w:r>
            <w:r w:rsidRPr="00B92B5F">
              <w:rPr>
                <w:rFonts w:ascii="Times New Roman" w:eastAsia="Times New Roman" w:hAnsi="Times New Roman" w:cs="Times New Roman"/>
                <w:sz w:val="18"/>
                <w:szCs w:val="18"/>
                <w:lang w:eastAsia="ru-RU"/>
              </w:rPr>
              <w:br/>
            </w:r>
            <w:r w:rsidRPr="00B92B5F">
              <w:rPr>
                <w:rFonts w:ascii="Times New Roman" w:eastAsia="Times New Roman" w:hAnsi="Times New Roman" w:cs="Times New Roman"/>
                <w:sz w:val="18"/>
                <w:szCs w:val="18"/>
                <w:lang w:eastAsia="ru-RU"/>
              </w:rPr>
              <w:br/>
            </w:r>
            <w:r w:rsidR="00247B35"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V</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A</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nil"/>
              <w:left w:val="single" w:sz="4" w:space="0" w:color="auto"/>
              <w:bottom w:val="single" w:sz="4" w:space="0" w:color="000000"/>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11</w:t>
            </w:r>
          </w:p>
        </w:tc>
        <w:tc>
          <w:tcPr>
            <w:tcW w:w="2013" w:type="pct"/>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rsidR="004B72F5" w:rsidRPr="00B92B5F" w:rsidRDefault="004B72F5" w:rsidP="004B72F5">
            <w:pPr>
              <w:spacing w:after="0" w:line="240" w:lineRule="auto"/>
              <w:jc w:val="both"/>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Проверьте точность отражения и правильность представления и раскрытия информации о нематериальных активах в бухгалтерской отчетности.</w:t>
            </w:r>
          </w:p>
        </w:tc>
        <w:tc>
          <w:tcPr>
            <w:tcW w:w="44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P&amp;D</w:t>
            </w:r>
          </w:p>
        </w:tc>
        <w:tc>
          <w:tcPr>
            <w:tcW w:w="2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74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single" w:sz="4" w:space="0" w:color="000000"/>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000000"/>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000000"/>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44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tcBorders>
              <w:top w:val="nil"/>
              <w:left w:val="single" w:sz="4" w:space="0" w:color="auto"/>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2013" w:type="pct"/>
            <w:gridSpan w:val="19"/>
            <w:tcBorders>
              <w:top w:val="single" w:sz="4" w:space="0" w:color="auto"/>
              <w:left w:val="nil"/>
              <w:bottom w:val="nil"/>
              <w:right w:val="nil"/>
            </w:tcBorders>
            <w:shd w:val="clear" w:color="auto" w:fill="auto"/>
            <w:vAlign w:val="center"/>
            <w:hideMark/>
          </w:tcPr>
          <w:p w:rsidR="004B72F5" w:rsidRPr="00B92B5F" w:rsidRDefault="004B72F5" w:rsidP="004B72F5">
            <w:pPr>
              <w:spacing w:after="0" w:line="240" w:lineRule="auto"/>
              <w:ind w:firstLineChars="100" w:firstLine="181"/>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Дополнительные аудиторское процедуры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148" w:type="pct"/>
            <w:tcBorders>
              <w:top w:val="nil"/>
              <w:left w:val="nil"/>
              <w:bottom w:val="nil"/>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148" w:type="pct"/>
            <w:tcBorders>
              <w:top w:val="nil"/>
              <w:left w:val="nil"/>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r>
      <w:tr w:rsidR="004B72F5" w:rsidRPr="00B92B5F" w:rsidTr="004B72F5">
        <w:trPr>
          <w:trHeight w:val="264"/>
        </w:trPr>
        <w:tc>
          <w:tcPr>
            <w:tcW w:w="911" w:type="pct"/>
            <w:tcBorders>
              <w:top w:val="nil"/>
              <w:left w:val="single" w:sz="4" w:space="0" w:color="auto"/>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2013" w:type="pct"/>
            <w:gridSpan w:val="19"/>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ind w:firstLineChars="100" w:firstLine="181"/>
              <w:rPr>
                <w:rFonts w:ascii="Times New Roman" w:eastAsia="Times New Roman" w:hAnsi="Times New Roman" w:cs="Times New Roman"/>
                <w:b/>
                <w:bCs/>
                <w:color w:val="969696"/>
                <w:sz w:val="18"/>
                <w:szCs w:val="18"/>
                <w:lang w:eastAsia="ru-RU"/>
              </w:rPr>
            </w:pPr>
            <w:r w:rsidRPr="00B92B5F">
              <w:rPr>
                <w:rFonts w:ascii="Times New Roman" w:eastAsia="Times New Roman" w:hAnsi="Times New Roman" w:cs="Times New Roman"/>
                <w:b/>
                <w:bCs/>
                <w:color w:val="969696"/>
                <w:sz w:val="18"/>
                <w:szCs w:val="18"/>
                <w:lang w:eastAsia="ru-RU"/>
              </w:rPr>
              <w:t>Extended (additional) procedure</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148" w:type="pct"/>
            <w:tcBorders>
              <w:top w:val="nil"/>
              <w:left w:val="nil"/>
              <w:bottom w:val="single" w:sz="4" w:space="0" w:color="auto"/>
              <w:right w:val="nil"/>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148" w:type="pct"/>
            <w:tcBorders>
              <w:top w:val="nil"/>
              <w:left w:val="nil"/>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r>
      <w:tr w:rsidR="004B72F5" w:rsidRPr="00B92B5F" w:rsidTr="004B72F5">
        <w:trPr>
          <w:trHeight w:val="264"/>
        </w:trPr>
        <w:tc>
          <w:tcPr>
            <w:tcW w:w="911" w:type="pct"/>
            <w:vMerge w:val="restart"/>
            <w:tcBorders>
              <w:top w:val="nil"/>
              <w:left w:val="single" w:sz="4" w:space="0" w:color="auto"/>
              <w:bottom w:val="nil"/>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2013" w:type="pct"/>
            <w:gridSpan w:val="19"/>
            <w:vMerge w:val="restart"/>
            <w:tcBorders>
              <w:top w:val="single" w:sz="4" w:space="0" w:color="auto"/>
              <w:left w:val="single" w:sz="4" w:space="0" w:color="auto"/>
              <w:bottom w:val="nil"/>
              <w:right w:val="single" w:sz="4" w:space="0" w:color="000000"/>
            </w:tcBorders>
            <w:shd w:val="clear" w:color="auto" w:fill="auto"/>
            <w:hideMark/>
          </w:tcPr>
          <w:p w:rsidR="004B72F5" w:rsidRPr="00B92B5F" w:rsidRDefault="004B72F5" w:rsidP="00247B3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Капитализированные затраты на НИОКР:</w:t>
            </w:r>
            <w:r w:rsidRPr="00B92B5F">
              <w:rPr>
                <w:rFonts w:ascii="Times New Roman" w:eastAsia="Times New Roman" w:hAnsi="Times New Roman" w:cs="Times New Roman"/>
                <w:sz w:val="18"/>
                <w:szCs w:val="18"/>
                <w:lang w:eastAsia="ru-RU"/>
              </w:rPr>
              <w:br/>
              <w:t>Убедитесь, что капитализация затрат по НИОКР соответствует требованиям ПБУ 14/2007 (для МСФО - МСБУ 38.57).  Проверьте документы, подтверждающие существование и стоимость объектов, а также убедитесь в правильности отнесения объектов на соответствующие счета учета и отсутствие капитализации затрат на незаконченные исследования.</w:t>
            </w:r>
            <w:r w:rsidRPr="00B92B5F">
              <w:rPr>
                <w:rFonts w:ascii="Times New Roman" w:eastAsia="Times New Roman" w:hAnsi="Times New Roman" w:cs="Times New Roman"/>
                <w:sz w:val="18"/>
                <w:szCs w:val="18"/>
                <w:lang w:eastAsia="ru-RU"/>
              </w:rPr>
              <w:br/>
            </w:r>
            <w:r w:rsidRPr="00B92B5F">
              <w:rPr>
                <w:rFonts w:ascii="Times New Roman" w:eastAsia="Times New Roman" w:hAnsi="Times New Roman" w:cs="Times New Roman"/>
                <w:sz w:val="18"/>
                <w:szCs w:val="18"/>
                <w:lang w:eastAsia="ru-RU"/>
              </w:rPr>
              <w:br/>
            </w:r>
            <w:r w:rsidR="00247B35"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E, V, R&amp;O</w:t>
            </w:r>
          </w:p>
        </w:tc>
        <w:tc>
          <w:tcPr>
            <w:tcW w:w="296"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741"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nil"/>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741" w:type="pct"/>
            <w:gridSpan w:val="5"/>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nil"/>
              <w:right w:val="single" w:sz="4" w:space="0" w:color="000000"/>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val="restart"/>
            <w:tcBorders>
              <w:top w:val="nil"/>
              <w:left w:val="single" w:sz="4" w:space="0" w:color="auto"/>
              <w:bottom w:val="single" w:sz="4" w:space="0" w:color="auto"/>
              <w:right w:val="single" w:sz="4" w:space="0" w:color="auto"/>
            </w:tcBorders>
            <w:shd w:val="clear" w:color="auto" w:fill="auto"/>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 </w:t>
            </w:r>
          </w:p>
        </w:tc>
        <w:tc>
          <w:tcPr>
            <w:tcW w:w="2013" w:type="pct"/>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4B72F5" w:rsidRPr="00B92B5F" w:rsidRDefault="004B72F5" w:rsidP="00247B35">
            <w:pPr>
              <w:spacing w:after="0" w:line="240" w:lineRule="auto"/>
              <w:jc w:val="both"/>
              <w:rPr>
                <w:rFonts w:ascii="Times New Roman" w:eastAsia="Times New Roman" w:hAnsi="Times New Roman" w:cs="Times New Roman"/>
                <w:sz w:val="18"/>
                <w:szCs w:val="18"/>
                <w:u w:val="single"/>
                <w:lang w:eastAsia="ru-RU"/>
              </w:rPr>
            </w:pPr>
            <w:r w:rsidRPr="00B92B5F">
              <w:rPr>
                <w:rFonts w:ascii="Times New Roman" w:eastAsia="Times New Roman" w:hAnsi="Times New Roman" w:cs="Times New Roman"/>
                <w:sz w:val="18"/>
                <w:szCs w:val="18"/>
                <w:u w:val="single"/>
                <w:lang w:eastAsia="ru-RU"/>
              </w:rPr>
              <w:t>Амортизация – прогнозный анализ:</w:t>
            </w:r>
            <w:r w:rsidRPr="00B92B5F">
              <w:rPr>
                <w:rFonts w:ascii="Times New Roman" w:eastAsia="Times New Roman" w:hAnsi="Times New Roman" w:cs="Times New Roman"/>
                <w:sz w:val="18"/>
                <w:szCs w:val="18"/>
                <w:lang w:eastAsia="ru-RU"/>
              </w:rPr>
              <w:br/>
              <w:t>Убедитесь в обоснованности суммы расходов по амортизации, начисленной в течение отчетного периода в отношении значительных категорий НА, путем сравнения наших расчетов с показателями клиента.  При выполнении расчетов, учитывайте суммы и период поступлений и выбытий. Диапазон</w:t>
            </w:r>
            <w:r w:rsidRPr="00B92B5F">
              <w:rPr>
                <w:rFonts w:ascii="Times New Roman" w:eastAsia="Times New Roman" w:hAnsi="Times New Roman" w:cs="Times New Roman"/>
                <w:sz w:val="18"/>
                <w:szCs w:val="18"/>
                <w:lang w:val="en-US" w:eastAsia="ru-RU"/>
              </w:rPr>
              <w:t xml:space="preserve"> </w:t>
            </w:r>
            <w:r w:rsidRPr="00B92B5F">
              <w:rPr>
                <w:rFonts w:ascii="Times New Roman" w:eastAsia="Times New Roman" w:hAnsi="Times New Roman" w:cs="Times New Roman"/>
                <w:sz w:val="18"/>
                <w:szCs w:val="18"/>
                <w:lang w:eastAsia="ru-RU"/>
              </w:rPr>
              <w:t>точности</w:t>
            </w:r>
            <w:r w:rsidRPr="00B92B5F">
              <w:rPr>
                <w:rFonts w:ascii="Times New Roman" w:eastAsia="Times New Roman" w:hAnsi="Times New Roman" w:cs="Times New Roman"/>
                <w:sz w:val="18"/>
                <w:szCs w:val="18"/>
                <w:lang w:val="en-US" w:eastAsia="ru-RU"/>
              </w:rPr>
              <w:t xml:space="preserve"> = </w:t>
            </w:r>
            <w:r w:rsidRPr="00B92B5F">
              <w:rPr>
                <w:rFonts w:ascii="Times New Roman" w:eastAsia="Times New Roman" w:hAnsi="Times New Roman" w:cs="Times New Roman"/>
                <w:sz w:val="18"/>
                <w:szCs w:val="18"/>
                <w:lang w:eastAsia="ru-RU"/>
              </w:rPr>
              <w:t>ДУО</w:t>
            </w:r>
            <w:r w:rsidRPr="00B92B5F">
              <w:rPr>
                <w:rFonts w:ascii="Times New Roman" w:eastAsia="Times New Roman" w:hAnsi="Times New Roman" w:cs="Times New Roman"/>
                <w:sz w:val="18"/>
                <w:szCs w:val="18"/>
                <w:lang w:val="en-US" w:eastAsia="ru-RU"/>
              </w:rPr>
              <w:t>.</w:t>
            </w:r>
            <w:r w:rsidRPr="00B92B5F">
              <w:rPr>
                <w:rFonts w:ascii="Times New Roman" w:eastAsia="Times New Roman" w:hAnsi="Times New Roman" w:cs="Times New Roman"/>
                <w:sz w:val="18"/>
                <w:szCs w:val="18"/>
                <w:lang w:val="en-US" w:eastAsia="ru-RU"/>
              </w:rPr>
              <w:br/>
            </w:r>
            <w:r w:rsidRPr="00B92B5F">
              <w:rPr>
                <w:rFonts w:ascii="Times New Roman" w:eastAsia="Times New Roman" w:hAnsi="Times New Roman" w:cs="Times New Roman"/>
                <w:sz w:val="18"/>
                <w:szCs w:val="18"/>
                <w:lang w:val="en-US" w:eastAsia="ru-RU"/>
              </w:rPr>
              <w:br/>
            </w:r>
            <w:r w:rsidR="00247B35" w:rsidRPr="00B92B5F">
              <w:rPr>
                <w:rFonts w:ascii="Times New Roman" w:eastAsia="Times New Roman" w:hAnsi="Times New Roman" w:cs="Times New Roman"/>
                <w:color w:val="969696"/>
                <w:sz w:val="18"/>
                <w:szCs w:val="18"/>
                <w:lang w:eastAsia="ru-RU"/>
              </w:rPr>
              <w:t xml:space="preserve"> </w:t>
            </w:r>
          </w:p>
        </w:tc>
        <w:tc>
          <w:tcPr>
            <w:tcW w:w="4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V, C</w:t>
            </w:r>
          </w:p>
        </w:tc>
        <w:tc>
          <w:tcPr>
            <w:tcW w:w="2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sz w:val="18"/>
                <w:szCs w:val="18"/>
                <w:lang w:eastAsia="ru-RU"/>
              </w:rPr>
            </w:pPr>
            <w:r w:rsidRPr="00B92B5F">
              <w:rPr>
                <w:rFonts w:ascii="Times New Roman" w:eastAsia="Times New Roman" w:hAnsi="Times New Roman" w:cs="Times New Roman"/>
                <w:sz w:val="18"/>
                <w:szCs w:val="18"/>
                <w:lang w:eastAsia="ru-RU"/>
              </w:rPr>
              <w:t>O, A, C</w:t>
            </w:r>
          </w:p>
        </w:tc>
        <w:tc>
          <w:tcPr>
            <w:tcW w:w="74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b/>
                <w:bCs/>
                <w:sz w:val="18"/>
                <w:szCs w:val="18"/>
                <w:lang w:eastAsia="ru-RU"/>
              </w:rPr>
            </w:pPr>
            <w:r w:rsidRPr="00B92B5F">
              <w:rPr>
                <w:rFonts w:ascii="Times New Roman" w:eastAsia="Times New Roman" w:hAnsi="Times New Roman" w:cs="Times New Roman"/>
                <w:b/>
                <w:bCs/>
                <w:sz w:val="18"/>
                <w:szCs w:val="18"/>
                <w:lang w:eastAsia="ru-RU"/>
              </w:rPr>
              <w:t> </w:t>
            </w:r>
          </w:p>
        </w:tc>
        <w:tc>
          <w:tcPr>
            <w:tcW w:w="59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jc w:val="center"/>
              <w:rPr>
                <w:rFonts w:ascii="Times New Roman" w:eastAsia="Times New Roman" w:hAnsi="Times New Roman" w:cs="Times New Roman"/>
                <w:color w:val="FF0000"/>
                <w:sz w:val="18"/>
                <w:szCs w:val="18"/>
                <w:lang w:eastAsia="ru-RU"/>
              </w:rPr>
            </w:pPr>
            <w:r w:rsidRPr="00B92B5F">
              <w:rPr>
                <w:rFonts w:ascii="Times New Roman" w:eastAsia="Times New Roman" w:hAnsi="Times New Roman" w:cs="Times New Roman"/>
                <w:color w:val="FF0000"/>
                <w:sz w:val="18"/>
                <w:szCs w:val="18"/>
                <w:lang w:eastAsia="ru-RU"/>
              </w:rPr>
              <w:t> </w:t>
            </w: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r w:rsidR="004B72F5" w:rsidRPr="00B92B5F" w:rsidTr="004B72F5">
        <w:trPr>
          <w:trHeight w:val="264"/>
        </w:trPr>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013" w:type="pct"/>
            <w:gridSpan w:val="1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u w:val="single"/>
                <w:lang w:eastAsia="ru-RU"/>
              </w:rPr>
            </w:pPr>
          </w:p>
        </w:tc>
        <w:tc>
          <w:tcPr>
            <w:tcW w:w="44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sz w:val="18"/>
                <w:szCs w:val="18"/>
                <w:lang w:eastAsia="ru-RU"/>
              </w:rPr>
            </w:pPr>
          </w:p>
        </w:tc>
        <w:tc>
          <w:tcPr>
            <w:tcW w:w="74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b/>
                <w:bCs/>
                <w:sz w:val="18"/>
                <w:szCs w:val="18"/>
                <w:lang w:eastAsia="ru-RU"/>
              </w:rPr>
            </w:pPr>
          </w:p>
        </w:tc>
        <w:tc>
          <w:tcPr>
            <w:tcW w:w="593"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72F5" w:rsidRPr="00B92B5F" w:rsidRDefault="004B72F5" w:rsidP="004B72F5">
            <w:pPr>
              <w:spacing w:after="0" w:line="240" w:lineRule="auto"/>
              <w:rPr>
                <w:rFonts w:ascii="Times New Roman" w:eastAsia="Times New Roman" w:hAnsi="Times New Roman" w:cs="Times New Roman"/>
                <w:color w:val="FF0000"/>
                <w:sz w:val="18"/>
                <w:szCs w:val="18"/>
                <w:lang w:eastAsia="ru-RU"/>
              </w:rPr>
            </w:pPr>
          </w:p>
        </w:tc>
      </w:tr>
    </w:tbl>
    <w:p w:rsidR="00247B35" w:rsidRPr="00B92B5F" w:rsidRDefault="00247B35" w:rsidP="004B72F5">
      <w:pPr>
        <w:pStyle w:val="1"/>
        <w:rPr>
          <w:sz w:val="28"/>
          <w:szCs w:val="28"/>
        </w:rPr>
      </w:pPr>
    </w:p>
    <w:p w:rsidR="004B72F5" w:rsidRPr="00B92B5F" w:rsidRDefault="00247B35" w:rsidP="004B72F5">
      <w:pPr>
        <w:pStyle w:val="1"/>
        <w:rPr>
          <w:noProof/>
          <w:sz w:val="28"/>
          <w:szCs w:val="28"/>
        </w:rPr>
      </w:pPr>
      <w:bookmarkStart w:id="16" w:name="_Toc504116589"/>
      <w:r w:rsidRPr="00B92B5F">
        <w:rPr>
          <w:noProof/>
          <w:sz w:val="28"/>
          <w:szCs w:val="28"/>
        </w:rPr>
        <w:t>2.4 Аудит документального оформления НМА и  учетной политики</w:t>
      </w:r>
      <w:bookmarkEnd w:id="16"/>
      <w:r w:rsidRPr="00B92B5F">
        <w:rPr>
          <w:noProof/>
          <w:sz w:val="28"/>
          <w:szCs w:val="28"/>
        </w:rPr>
        <w:t xml:space="preserve"> </w:t>
      </w:r>
    </w:p>
    <w:p w:rsidR="00247B35" w:rsidRPr="00B92B5F" w:rsidRDefault="00247B35" w:rsidP="00247B35">
      <w:pPr>
        <w:spacing w:after="0" w:line="360" w:lineRule="auto"/>
        <w:contextualSpacing/>
        <w:rPr>
          <w:rFonts w:ascii="Times New Roman" w:hAnsi="Times New Roman" w:cs="Times New Roman"/>
          <w:noProof/>
          <w:sz w:val="28"/>
          <w:szCs w:val="28"/>
        </w:rPr>
      </w:pP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В ходе аудита были выявлены следующие ампекты документального оформления НМА. Для документального оформления хозяйственных операций, отражающих процесс движения нематериальных активов, и выполнения задач бухгалтерского учета НМА в ПАО «Северсталь» </w:t>
      </w:r>
      <w:r w:rsidRPr="00B92B5F">
        <w:rPr>
          <w:rFonts w:ascii="Times New Roman" w:hAnsi="Times New Roman" w:cs="Times New Roman"/>
          <w:noProof/>
          <w:sz w:val="28"/>
          <w:szCs w:val="28"/>
        </w:rPr>
        <w:lastRenderedPageBreak/>
        <w:t>разработана рациональная система документооборота в соответствии с утвержденным графиком.</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Схема документального оформления нематериальных активов приведена ниже</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lang w:eastAsia="ru-RU"/>
        </w:rPr>
        <w:drawing>
          <wp:inline distT="0" distB="0" distL="0" distR="0">
            <wp:extent cx="4927600" cy="3383280"/>
            <wp:effectExtent l="19050" t="0" r="6350" b="0"/>
            <wp:docPr id="25" name="Рисунок 25" descr="htmlconvd-ohV7n__html_1ee7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mlconvd-ohV7n__html_1ee77150"/>
                    <pic:cNvPicPr>
                      <a:picLocks noChangeAspect="1" noChangeArrowheads="1"/>
                    </pic:cNvPicPr>
                  </pic:nvPicPr>
                  <pic:blipFill>
                    <a:blip r:embed="rId14" cstate="print"/>
                    <a:srcRect/>
                    <a:stretch>
                      <a:fillRect/>
                    </a:stretch>
                  </pic:blipFill>
                  <pic:spPr bwMode="auto">
                    <a:xfrm>
                      <a:off x="0" y="0"/>
                      <a:ext cx="4927600" cy="3383280"/>
                    </a:xfrm>
                    <a:prstGeom prst="rect">
                      <a:avLst/>
                    </a:prstGeom>
                    <a:noFill/>
                    <a:ln w="9525">
                      <a:noFill/>
                      <a:miter lim="800000"/>
                      <a:headEnd/>
                      <a:tailEnd/>
                    </a:ln>
                  </pic:spPr>
                </pic:pic>
              </a:graphicData>
            </a:graphic>
          </wp:inline>
        </w:drawing>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Рисунок 6 - Схема документального оформления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Приказом по организации определен круг лиц, на которых возлагается ответственность за сохранность документов, удостоверяющих право организации на нематериальные активы, и определить должностных лиц, которым предоставлено право подписи документов на приобретение, перемещение и списание объектов НМА.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Учет нематериальных активов осуществляется по их видам и отдельным объектам. Единицей бухгалтерского учета НМА является </w:t>
      </w:r>
      <w:r w:rsidRPr="00B92B5F">
        <w:rPr>
          <w:rFonts w:ascii="Times New Roman" w:hAnsi="Times New Roman" w:cs="Times New Roman"/>
          <w:noProof/>
          <w:sz w:val="28"/>
          <w:szCs w:val="28"/>
        </w:rPr>
        <w:lastRenderedPageBreak/>
        <w:t>инвентарный объект. 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Для целей бухгалтерского учета помимо документа, подтверждающего существование самого нематериального актива, на каждый инвентарный объект НМА оформляется соответствующая первичная документация.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Для учета операций по движению нематериальных активов используется лишь одна унифицированная форма первичной учетной документации — карточка учета нематериальных активов (форма № НМА-1).</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В соответствии с Положением по бухгалтерскому учету долгосрочных инвестиций по мере создания или поступления нематериальных активов в организацию и окончания работ по доведению их до состояния, в котором они пригодны к использованию в запланированных целях, нематериальные активы зачисляются на основании акта приемки в состав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Один из экземпляров указанного акта, утвержденный руководителем организации, вместе с подтверждающей документацией передается в </w:t>
      </w:r>
      <w:r w:rsidRPr="00B92B5F">
        <w:rPr>
          <w:rFonts w:ascii="Times New Roman" w:hAnsi="Times New Roman" w:cs="Times New Roman"/>
          <w:noProof/>
          <w:sz w:val="28"/>
          <w:szCs w:val="28"/>
        </w:rPr>
        <w:lastRenderedPageBreak/>
        <w:t>бухгалтерскую службу организации, которая согласно этим документам открывает карточку учета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Карточка учета нематериальных активов применяется для учета всех видов нематериальных активов, поступивших в организацию. В данной карточке указываются все основные показатели и характеристики принимаемого на учет объекта нематериальных активов. Карточка ведется в бухгалтерии на каждый инвентарный объект.</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Форма заполняется в одном экземпляре на основании документа о принятии объекта НМА к учету, о приемке-передаче (перемещении) нематериальных активов и другой документации.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Другие утвержденные формы первичной учетной документации по учету движения нематериальных активов (например, акт на списание НМА, аналогичный акту на списание основных средств) пока не предусмотрены. В связи с этим организация может самостоятельно разработать другие формы документов для учета движения НМА и отразить их в приложении к приказу об учетной политике организации. </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Процесс движения нематериальных активов (далее — НМА) в организации состоит из трех основных стадий:</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стадии поступления НМА в организацию; </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стадии использования НМА в производства продукции, при выполнении работ или оказании услуг либо для управленческих нужд организации;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стадии выбытия (списания) НМА из организации.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На первой стадии производится принятие нематериальных активов к бухгалтерскому учету на основе первичных учетных документов и их </w:t>
      </w:r>
      <w:r w:rsidRPr="00B92B5F">
        <w:rPr>
          <w:rFonts w:ascii="Times New Roman" w:hAnsi="Times New Roman" w:cs="Times New Roman"/>
          <w:noProof/>
          <w:sz w:val="28"/>
          <w:szCs w:val="28"/>
        </w:rPr>
        <w:lastRenderedPageBreak/>
        <w:t>первоначальная оценка. Основными способами поступления объектов НМА в организацию являются: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приобретение объектов НМА за плату у других организаций;</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создание объектов НМА сипами самой организации;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поступление объектов НМА в счет вклада в уставный капитал организации;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безвозмездное получение объектов НМА от других организациям лиц.</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На второй стадии в процессе использования объектов НМЛ в производстве продух (работ, услуг) либо для управленческих нужд организации они постепенно переносят стоимость на себестоимость изготовленной продукции (работ, услуг) и тем самым амортизируются.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На стадии выбытия стоимость объектов НМА, использование которых прекращено для целей производства продукции (работ, услуг) либо для управленческих нужд организации, подлежит списанию.</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Выбытие (списание) НМА из организации имеет место в случае:</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прекращения срока действия права организации на результат интеллектуальной деятельности или средство индивидуализации;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передачи по договору об отчуждении исключительного права на результат интеллектуальной деятельности или на средство индивидуализации (продажа НМА);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перехода исключительного права к другим лицам без договора (в том числе в порядке универсального правопреемства и при обращении взыскания на данный нематериальный актив);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прекращения использования вследствие морального износа;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передачи в виде вклада в уставный (складочный) капитал другой организации;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lastRenderedPageBreak/>
        <w:t>- передачи по договору мены, дарения;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внесения в счет вклада по договору о совместной деятельности;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выявления недостачи активов при их инвентаризации и в иных случаях. </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Бухгалтерский учет нематериальных активов должен обеспечивать выполнение следующих задач:</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правильное оформление документов и своевременное отражение в учете всех случаев движения НМА,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достоверное определение результатов от списания и прочего выбытия НМА;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контроль за сохранностью нематериальных активов, принятых к бухгалтерскому учету.</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В составе информации об учетной политике организации подлежит раскрытию, как минимум, следующая информация: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способы оценки нематериальных активов, приобретенных не за денежные средства;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принятые организацией сроки полезного использования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способы определения амортизации нематериальных активов, а также установленный коэффициент при начислении амортизации способом уменьшаемого остатка;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изменения сроков полезного использования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изменения способов определения амортизации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lastRenderedPageBreak/>
        <w:t>В бухгалтерской отчетности организации подлежит раскрытию, как минимум, следующая информация по отдельным видам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фактическая (первоначальная) стоимость или текущая рыночная стоимость с учетом сумм начисленной амортизации и убытков от обесценения на начало и конец отчетного года;</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стоимость списания и поступления нематериальных активов, иные случаи движения нематериальных активов;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сумма начисленной амортизации по нематериальным активам с определенным сроком полезного использования;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фактическая (первоначальная) стоимость или текущая рыночная стоимость нематериальных активов с неопределенным сроком полезного использования, а также факторы, свидетельствующие о невозможности надежно определить срок полезного использования таких нематериальных активов, с выделением существенных факторов;</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стоимость переоцененных нематериальных активов, а также фактическая (первоначальная) стоимость, суммы дооценки и уценки таких нематериальных активов, оставшиеся сроки полезного использования нематериальных активов в деятельности» направленной на достижение целей создания некоммерческих организаций;</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стоимость нематериальных активов, подверженных обесценению в отчетном году» а также признанный убыток от обесценения;</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наименование нематериальных активов о полностью погашенной стоимостью, но не списанных с бухгалтерского учета и используемых для получения экономической выгоды;</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lastRenderedPageBreak/>
        <w:t>-наименование, фактически (первоначальная) стоимость или текущая рыночная стоимость, срок полезного использования и иная информация в отношении нематериального актива, без знания о которой заинтересованными пользователями невозможна оценка финансового положения организации или финансовых результатов ее деятельности.</w:t>
      </w:r>
    </w:p>
    <w:p w:rsidR="00247B35" w:rsidRPr="00B92B5F" w:rsidRDefault="00247B35" w:rsidP="00247B35">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При раскрытии в бухгалтерской отчетности информации о нематериальных активах отдельно раскрывается информация о нематериальных активах, созданных самой организацией.</w:t>
      </w:r>
    </w:p>
    <w:p w:rsidR="00247B35" w:rsidRPr="00B92B5F" w:rsidRDefault="00247B35" w:rsidP="004B72F5">
      <w:pPr>
        <w:pStyle w:val="1"/>
        <w:rPr>
          <w:noProof/>
          <w:sz w:val="28"/>
          <w:szCs w:val="28"/>
        </w:rPr>
      </w:pPr>
      <w:bookmarkStart w:id="17" w:name="_Toc504116590"/>
      <w:r w:rsidRPr="00B92B5F">
        <w:rPr>
          <w:noProof/>
          <w:sz w:val="28"/>
          <w:szCs w:val="28"/>
        </w:rPr>
        <w:t>2.5  Аудит бухгалтерского учета НМА</w:t>
      </w:r>
      <w:bookmarkEnd w:id="17"/>
      <w:r w:rsidRPr="00B92B5F">
        <w:rPr>
          <w:noProof/>
          <w:sz w:val="28"/>
          <w:szCs w:val="28"/>
        </w:rPr>
        <w:t xml:space="preserve"> </w:t>
      </w:r>
    </w:p>
    <w:p w:rsidR="00247B35" w:rsidRPr="00B92B5F" w:rsidRDefault="00247B35" w:rsidP="00247B35">
      <w:pPr>
        <w:pStyle w:val="ConsNormal"/>
        <w:widowControl/>
        <w:spacing w:line="360" w:lineRule="auto"/>
        <w:ind w:firstLine="709"/>
        <w:jc w:val="both"/>
        <w:rPr>
          <w:rFonts w:ascii="Times New Roman" w:hAnsi="Times New Roman" w:cs="Times New Roman"/>
        </w:rPr>
      </w:pPr>
      <w:r w:rsidRPr="00B92B5F">
        <w:rPr>
          <w:rFonts w:ascii="Times New Roman" w:hAnsi="Times New Roman" w:cs="Times New Roman"/>
          <w:spacing w:val="-2"/>
          <w:sz w:val="28"/>
          <w:szCs w:val="28"/>
        </w:rPr>
        <w:t xml:space="preserve">В ходе аудита было установлено, что синтетический учет нематериальных активов ведется на счетах 04 "Нематериальные активы", 05 "Амортизация нематериальных активов", 19 "Налог на добавленную стоимость по приобретенным ценностям", субсчет 2 "НДС по приобретенным нематериальным активам", и счете 91 "Прочие доходы и расходы" [14, </w:t>
      </w:r>
      <w:r w:rsidRPr="00B92B5F">
        <w:rPr>
          <w:rFonts w:ascii="Times New Roman" w:hAnsi="Times New Roman" w:cs="Times New Roman"/>
          <w:spacing w:val="-2"/>
          <w:sz w:val="28"/>
          <w:szCs w:val="28"/>
          <w:lang w:val="en-US"/>
        </w:rPr>
        <w:t>c</w:t>
      </w:r>
      <w:r w:rsidRPr="00B92B5F">
        <w:rPr>
          <w:rFonts w:ascii="Times New Roman" w:hAnsi="Times New Roman" w:cs="Times New Roman"/>
          <w:spacing w:val="-2"/>
          <w:sz w:val="28"/>
          <w:szCs w:val="28"/>
        </w:rPr>
        <w:t>. 89].</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Счет 04 является активным, предназначенным для  получения информации о наличии и движении нематериальных активов, которые принадлежат компании на правах собственности.  Бухгалтерский учет по счету 04 ведется по первоначальной стоимости нематериального актива.   По некоторым видам нематериальных активов со счета 04 списывают на счета затрат начисленную амортизацию по этим активам.</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На счете 05 "Амортизация нематериальных активов" отражается начисленная амортизация  по тем видам нематериальных активов, по которым погашение их стоимости производится с использованием счета 05.</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xml:space="preserve">Расходы по приобретению и созданию нематериальных активов следует относить  к долгосрочным инвестициям. Поэтому их отражают по    дебету </w:t>
      </w:r>
      <w:r w:rsidRPr="00B92B5F">
        <w:rPr>
          <w:rFonts w:ascii="Times New Roman" w:hAnsi="Times New Roman" w:cs="Times New Roman"/>
          <w:spacing w:val="-2"/>
          <w:sz w:val="28"/>
          <w:szCs w:val="28"/>
        </w:rPr>
        <w:lastRenderedPageBreak/>
        <w:t>счета 08 "Вложения во внеоборотные активы" с кредита расчетных, материальных и других счетов. После принятия на учет приобретенных или созданных нематериальных активов они отражаются по дебету счета 04 "Нематериальные активы" с кредита счета 08.</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Таблица  5 -  Приобретение НМА за плату</w:t>
      </w:r>
    </w:p>
    <w:tbl>
      <w:tblPr>
        <w:tblW w:w="5000" w:type="pct"/>
        <w:tblCellMar>
          <w:left w:w="10" w:type="dxa"/>
          <w:right w:w="10" w:type="dxa"/>
        </w:tblCellMar>
        <w:tblLook w:val="0000"/>
      </w:tblPr>
      <w:tblGrid>
        <w:gridCol w:w="487"/>
        <w:gridCol w:w="5940"/>
        <w:gridCol w:w="904"/>
        <w:gridCol w:w="1072"/>
        <w:gridCol w:w="1070"/>
      </w:tblGrid>
      <w:tr w:rsidR="00247B35" w:rsidRPr="00B92B5F" w:rsidTr="00CC7BE2">
        <w:tc>
          <w:tcPr>
            <w:tcW w:w="2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r w:rsidRPr="00B92B5F">
              <w:rPr>
                <w:rFonts w:ascii="Times New Roman" w:hAnsi="Times New Roman" w:cs="Times New Roman"/>
                <w:spacing w:val="-5"/>
              </w:rPr>
              <w:t>№</w:t>
            </w:r>
          </w:p>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r w:rsidRPr="00B92B5F">
              <w:rPr>
                <w:rFonts w:ascii="Times New Roman" w:hAnsi="Times New Roman" w:cs="Times New Roman"/>
                <w:spacing w:val="-5"/>
              </w:rPr>
              <w:t>п/п</w:t>
            </w:r>
          </w:p>
        </w:tc>
        <w:tc>
          <w:tcPr>
            <w:tcW w:w="313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Содержание операции</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Корреспонденция счетов</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r>
      <w:tr w:rsidR="00247B35" w:rsidRPr="00B92B5F" w:rsidTr="00CC7BE2">
        <w:tc>
          <w:tcPr>
            <w:tcW w:w="25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p>
        </w:tc>
        <w:tc>
          <w:tcPr>
            <w:tcW w:w="313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Дебет</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Кредит</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s>
              <w:spacing w:after="0"/>
              <w:ind w:left="-110" w:right="-250"/>
              <w:jc w:val="center"/>
              <w:rPr>
                <w:rFonts w:ascii="Times New Roman" w:hAnsi="Times New Roman" w:cs="Times New Roman"/>
              </w:rPr>
            </w:pP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i/>
                <w:spacing w:val="-5"/>
              </w:rPr>
            </w:pPr>
            <w:r w:rsidRPr="00B92B5F">
              <w:rPr>
                <w:rFonts w:ascii="Times New Roman" w:hAnsi="Times New Roman" w:cs="Times New Roman"/>
                <w:i/>
                <w:spacing w:val="-5"/>
              </w:rPr>
              <w:t>Приобретение нематериальных активов за плату</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r>
      <w:tr w:rsidR="00247B35" w:rsidRPr="00B92B5F" w:rsidTr="00CC7BE2">
        <w:trPr>
          <w:trHeight w:val="391"/>
        </w:trPr>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s>
              <w:spacing w:after="0"/>
              <w:ind w:left="-110" w:right="-250"/>
              <w:jc w:val="center"/>
              <w:rPr>
                <w:rFonts w:ascii="Times New Roman" w:hAnsi="Times New Roman" w:cs="Times New Roman"/>
              </w:rPr>
            </w:pPr>
            <w:r w:rsidRPr="00B92B5F">
              <w:rPr>
                <w:rFonts w:ascii="Times New Roman" w:hAnsi="Times New Roman" w:cs="Times New Roman"/>
              </w:rPr>
              <w:t>1.</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Акцептован счет поставщика за поступивший объект нематериальных активов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rPr>
            </w:pPr>
            <w:r w:rsidRPr="00B92B5F">
              <w:rPr>
                <w:rFonts w:ascii="Times New Roman" w:hAnsi="Times New Roman" w:cs="Times New Roman"/>
                <w:spacing w:val="-5"/>
              </w:rPr>
              <w:t>08</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60</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color w:val="000000"/>
                <w:sz w:val="19"/>
                <w:szCs w:val="19"/>
                <w:shd w:val="clear" w:color="auto" w:fill="FEFEF8"/>
              </w:rPr>
              <w:t>100 000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r w:rsidRPr="00B92B5F">
              <w:rPr>
                <w:rFonts w:ascii="Times New Roman" w:hAnsi="Times New Roman" w:cs="Times New Roman"/>
                <w:spacing w:val="-5"/>
              </w:rPr>
              <w:t>2.</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Начислен НДС</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19</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60</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18 000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r w:rsidRPr="00B92B5F">
              <w:rPr>
                <w:rFonts w:ascii="Times New Roman" w:hAnsi="Times New Roman" w:cs="Times New Roman"/>
                <w:spacing w:val="-5"/>
              </w:rPr>
              <w:t>3.</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Оплачен счет поставщика</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60</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51</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118 000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r w:rsidRPr="00B92B5F">
              <w:rPr>
                <w:rFonts w:ascii="Times New Roman" w:hAnsi="Times New Roman" w:cs="Times New Roman"/>
                <w:spacing w:val="-5"/>
              </w:rPr>
              <w:t>4.</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Возмещен НДС</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68</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19</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18 000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r w:rsidRPr="00B92B5F">
              <w:rPr>
                <w:rFonts w:ascii="Times New Roman" w:hAnsi="Times New Roman" w:cs="Times New Roman"/>
                <w:spacing w:val="-5"/>
              </w:rPr>
              <w:t>5.</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Принят к учету объект нематериальных активов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04</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08</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100 000</w:t>
            </w:r>
          </w:p>
        </w:tc>
      </w:tr>
    </w:tbl>
    <w:p w:rsidR="00247B35" w:rsidRPr="00B92B5F" w:rsidRDefault="00247B35" w:rsidP="00247B35">
      <w:pPr>
        <w:pStyle w:val="ConsNormal"/>
        <w:widowControl/>
        <w:spacing w:line="360" w:lineRule="auto"/>
        <w:ind w:firstLine="0"/>
        <w:jc w:val="both"/>
        <w:rPr>
          <w:rFonts w:ascii="Times New Roman" w:hAnsi="Times New Roman" w:cs="Times New Roman"/>
          <w:spacing w:val="-2"/>
          <w:sz w:val="28"/>
          <w:szCs w:val="28"/>
        </w:rPr>
      </w:pP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xml:space="preserve">Нематериальные активы, которые внесены  учредителями   в счет их вкладов в уставный капитал, следует  отражать на счете 08 (по аналогии с основными средствами). При этом задолженность учредителя по вкладу в уставный капитал отражают по дебету счета 75 "Расчеты с учредителями" и кредиту счета 80 "Уставный капитал".  </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Таблица 6-  Поступление нематериальных активов в качестве вклада в уставный капитал</w:t>
      </w:r>
    </w:p>
    <w:tbl>
      <w:tblPr>
        <w:tblW w:w="5000" w:type="pct"/>
        <w:tblCellMar>
          <w:left w:w="10" w:type="dxa"/>
          <w:right w:w="10" w:type="dxa"/>
        </w:tblCellMar>
        <w:tblLook w:val="0000"/>
      </w:tblPr>
      <w:tblGrid>
        <w:gridCol w:w="487"/>
        <w:gridCol w:w="5940"/>
        <w:gridCol w:w="904"/>
        <w:gridCol w:w="1072"/>
        <w:gridCol w:w="1070"/>
      </w:tblGrid>
      <w:tr w:rsidR="00247B35" w:rsidRPr="00B92B5F" w:rsidTr="00CC7BE2">
        <w:tc>
          <w:tcPr>
            <w:tcW w:w="2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r w:rsidRPr="00B92B5F">
              <w:rPr>
                <w:rFonts w:ascii="Times New Roman" w:hAnsi="Times New Roman" w:cs="Times New Roman"/>
                <w:spacing w:val="-5"/>
              </w:rPr>
              <w:t>№</w:t>
            </w:r>
          </w:p>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r w:rsidRPr="00B92B5F">
              <w:rPr>
                <w:rFonts w:ascii="Times New Roman" w:hAnsi="Times New Roman" w:cs="Times New Roman"/>
                <w:spacing w:val="-5"/>
              </w:rPr>
              <w:t>п/п</w:t>
            </w:r>
          </w:p>
        </w:tc>
        <w:tc>
          <w:tcPr>
            <w:tcW w:w="313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Содержание операции</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Корреспонденция счетов</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r>
      <w:tr w:rsidR="00247B35" w:rsidRPr="00B92B5F" w:rsidTr="00CC7BE2">
        <w:tc>
          <w:tcPr>
            <w:tcW w:w="25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p>
        </w:tc>
        <w:tc>
          <w:tcPr>
            <w:tcW w:w="313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Дебет</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Кредит</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s>
              <w:spacing w:after="0"/>
              <w:ind w:left="-110" w:right="-250"/>
              <w:jc w:val="center"/>
              <w:rPr>
                <w:rFonts w:ascii="Times New Roman" w:hAnsi="Times New Roman" w:cs="Times New Roman"/>
              </w:rPr>
            </w:pP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i/>
                <w:spacing w:val="-5"/>
              </w:rPr>
            </w:pPr>
            <w:r w:rsidRPr="00B92B5F">
              <w:rPr>
                <w:rFonts w:ascii="Times New Roman" w:hAnsi="Times New Roman" w:cs="Times New Roman"/>
                <w:i/>
                <w:spacing w:val="-5"/>
              </w:rPr>
              <w:t>Поступление нематериальных активов в качестве вклада в уставный капитал</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s>
              <w:spacing w:after="0"/>
              <w:ind w:left="-110" w:right="-250"/>
              <w:jc w:val="center"/>
              <w:rPr>
                <w:rFonts w:ascii="Times New Roman" w:hAnsi="Times New Roman" w:cs="Times New Roman"/>
              </w:rPr>
            </w:pPr>
            <w:r w:rsidRPr="00B92B5F">
              <w:rPr>
                <w:rFonts w:ascii="Times New Roman" w:hAnsi="Times New Roman" w:cs="Times New Roman"/>
              </w:rPr>
              <w:t>6.</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Поступил объект нематериальных активов в качестве вклада в уставный капитал</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rPr>
            </w:pPr>
            <w:r w:rsidRPr="00B92B5F">
              <w:rPr>
                <w:rFonts w:ascii="Times New Roman" w:hAnsi="Times New Roman" w:cs="Times New Roman"/>
                <w:spacing w:val="-5"/>
              </w:rPr>
              <w:t>08</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75</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100 000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r w:rsidRPr="00B92B5F">
              <w:rPr>
                <w:rFonts w:ascii="Times New Roman" w:hAnsi="Times New Roman" w:cs="Times New Roman"/>
                <w:spacing w:val="-5"/>
              </w:rPr>
              <w:t>7.</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Принят к учету объект нематериальных активов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04</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08</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 xml:space="preserve">100 000 </w:t>
            </w:r>
          </w:p>
        </w:tc>
      </w:tr>
    </w:tbl>
    <w:p w:rsidR="00247B35" w:rsidRPr="00B92B5F" w:rsidRDefault="00247B35" w:rsidP="00247B35">
      <w:pPr>
        <w:pStyle w:val="ConsNormal"/>
        <w:widowControl/>
        <w:spacing w:line="360" w:lineRule="auto"/>
        <w:ind w:firstLine="0"/>
        <w:jc w:val="both"/>
        <w:rPr>
          <w:rFonts w:ascii="Times New Roman" w:hAnsi="Times New Roman" w:cs="Times New Roman"/>
          <w:spacing w:val="-2"/>
          <w:sz w:val="28"/>
          <w:szCs w:val="28"/>
        </w:rPr>
      </w:pP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lastRenderedPageBreak/>
        <w:t>Нематериальные активы, получаемые по договору дарения, должны быть отражены   по дебету счета 08 "Вложения во внеоборотные активы" с кредита счета 98 "Доходы будущих периодов", субсчет 98-2 "Безвозмездные поступления". Со счета 08 первоначальная стоимость нематериальных активов списывается на счет 04 "Нематериальные активы".</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Таблица 7 -  Приобретение объектов нематериальных активов по договорам мены, дарения</w:t>
      </w:r>
    </w:p>
    <w:tbl>
      <w:tblPr>
        <w:tblW w:w="5000" w:type="pct"/>
        <w:tblCellMar>
          <w:left w:w="10" w:type="dxa"/>
          <w:right w:w="10" w:type="dxa"/>
        </w:tblCellMar>
        <w:tblLook w:val="0000"/>
      </w:tblPr>
      <w:tblGrid>
        <w:gridCol w:w="487"/>
        <w:gridCol w:w="5940"/>
        <w:gridCol w:w="904"/>
        <w:gridCol w:w="1072"/>
        <w:gridCol w:w="1070"/>
      </w:tblGrid>
      <w:tr w:rsidR="00247B35" w:rsidRPr="00B92B5F" w:rsidTr="00CC7BE2">
        <w:tc>
          <w:tcPr>
            <w:tcW w:w="25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r w:rsidRPr="00B92B5F">
              <w:rPr>
                <w:rFonts w:ascii="Times New Roman" w:hAnsi="Times New Roman" w:cs="Times New Roman"/>
                <w:spacing w:val="-5"/>
              </w:rPr>
              <w:t>№</w:t>
            </w:r>
          </w:p>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r w:rsidRPr="00B92B5F">
              <w:rPr>
                <w:rFonts w:ascii="Times New Roman" w:hAnsi="Times New Roman" w:cs="Times New Roman"/>
                <w:spacing w:val="-5"/>
              </w:rPr>
              <w:t>п/п</w:t>
            </w:r>
          </w:p>
        </w:tc>
        <w:tc>
          <w:tcPr>
            <w:tcW w:w="313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Содержание операции</w:t>
            </w:r>
          </w:p>
        </w:tc>
        <w:tc>
          <w:tcPr>
            <w:tcW w:w="10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Корреспонденция счетов</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r>
      <w:tr w:rsidR="00247B35" w:rsidRPr="00B92B5F" w:rsidTr="00CC7BE2">
        <w:tc>
          <w:tcPr>
            <w:tcW w:w="25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ind w:right="-108"/>
              <w:jc w:val="center"/>
              <w:rPr>
                <w:rFonts w:ascii="Times New Roman" w:hAnsi="Times New Roman" w:cs="Times New Roman"/>
                <w:spacing w:val="-5"/>
              </w:rPr>
            </w:pPr>
          </w:p>
        </w:tc>
        <w:tc>
          <w:tcPr>
            <w:tcW w:w="313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Дебет</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Кредит</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0"/>
                <w:tab w:val="left" w:pos="9498"/>
              </w:tabs>
              <w:autoSpaceDE w:val="0"/>
              <w:spacing w:after="0"/>
              <w:jc w:val="center"/>
              <w:rPr>
                <w:rFonts w:ascii="Times New Roman" w:hAnsi="Times New Roman" w:cs="Times New Roman"/>
                <w:spacing w:val="-5"/>
              </w:rPr>
            </w:pP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rPr>
            </w:pPr>
            <w:r w:rsidRPr="00B92B5F">
              <w:rPr>
                <w:rFonts w:ascii="Times New Roman" w:hAnsi="Times New Roman" w:cs="Times New Roman"/>
                <w:i/>
              </w:rPr>
              <w:t>Приобретение объектов нематериальных активов по договорам мены, дарения</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s>
              <w:spacing w:after="0"/>
              <w:ind w:left="-110" w:right="-250"/>
              <w:jc w:val="center"/>
              <w:rPr>
                <w:rFonts w:ascii="Times New Roman" w:hAnsi="Times New Roman" w:cs="Times New Roman"/>
              </w:rPr>
            </w:pPr>
            <w:r w:rsidRPr="00B92B5F">
              <w:rPr>
                <w:rFonts w:ascii="Times New Roman" w:hAnsi="Times New Roman" w:cs="Times New Roman"/>
              </w:rPr>
              <w:t>8.</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Поступил по договору дарения объекта нематериальных активов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rPr>
            </w:pPr>
            <w:r w:rsidRPr="00B92B5F">
              <w:rPr>
                <w:rFonts w:ascii="Times New Roman" w:hAnsi="Times New Roman" w:cs="Times New Roman"/>
                <w:spacing w:val="-5"/>
              </w:rPr>
              <w:t>08</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98.2</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200 000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s>
              <w:spacing w:after="0"/>
              <w:ind w:left="-110" w:right="-250"/>
              <w:jc w:val="center"/>
              <w:rPr>
                <w:rFonts w:ascii="Times New Roman" w:hAnsi="Times New Roman" w:cs="Times New Roman"/>
              </w:rPr>
            </w:pPr>
            <w:r w:rsidRPr="00B92B5F">
              <w:rPr>
                <w:rFonts w:ascii="Times New Roman" w:hAnsi="Times New Roman" w:cs="Times New Roman"/>
              </w:rPr>
              <w:t>9.</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Отражена сумма расходов по доставке, установке</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08</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60, 76, 70, 69, 10</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10 000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r w:rsidRPr="00B92B5F">
              <w:rPr>
                <w:rFonts w:ascii="Times New Roman" w:hAnsi="Times New Roman" w:cs="Times New Roman"/>
                <w:spacing w:val="-5"/>
              </w:rPr>
              <w:t>10.</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Принят к учету объект нематериальных активов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04</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08</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jc w:val="center"/>
              <w:rPr>
                <w:rFonts w:ascii="Times New Roman" w:hAnsi="Times New Roman" w:cs="Times New Roman"/>
                <w:spacing w:val="-5"/>
              </w:rPr>
            </w:pPr>
            <w:r w:rsidRPr="00B92B5F">
              <w:rPr>
                <w:rFonts w:ascii="Times New Roman" w:hAnsi="Times New Roman" w:cs="Times New Roman"/>
                <w:spacing w:val="-5"/>
              </w:rPr>
              <w:t>210 000</w:t>
            </w:r>
          </w:p>
        </w:tc>
      </w:tr>
      <w:tr w:rsidR="00247B35" w:rsidRPr="00B92B5F" w:rsidTr="00CC7BE2">
        <w:tc>
          <w:tcPr>
            <w:tcW w:w="2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174"/>
                <w:tab w:val="left" w:pos="9498"/>
              </w:tabs>
              <w:autoSpaceDE w:val="0"/>
              <w:spacing w:after="0"/>
              <w:ind w:left="-110" w:right="-250"/>
              <w:jc w:val="center"/>
              <w:rPr>
                <w:rFonts w:ascii="Times New Roman" w:hAnsi="Times New Roman" w:cs="Times New Roman"/>
                <w:spacing w:val="-5"/>
              </w:rPr>
            </w:pPr>
            <w:r w:rsidRPr="00B92B5F">
              <w:rPr>
                <w:rFonts w:ascii="Times New Roman" w:hAnsi="Times New Roman" w:cs="Times New Roman"/>
                <w:spacing w:val="-5"/>
              </w:rPr>
              <w:t>11.</w:t>
            </w:r>
          </w:p>
        </w:tc>
        <w:tc>
          <w:tcPr>
            <w:tcW w:w="31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widowControl w:val="0"/>
              <w:tabs>
                <w:tab w:val="left" w:pos="0"/>
                <w:tab w:val="left" w:pos="9498"/>
              </w:tabs>
              <w:autoSpaceDE w:val="0"/>
              <w:spacing w:after="0"/>
              <w:rPr>
                <w:rFonts w:ascii="Times New Roman" w:hAnsi="Times New Roman" w:cs="Times New Roman"/>
                <w:spacing w:val="-5"/>
              </w:rPr>
            </w:pPr>
            <w:r w:rsidRPr="00B92B5F">
              <w:rPr>
                <w:rFonts w:ascii="Times New Roman" w:hAnsi="Times New Roman" w:cs="Times New Roman"/>
                <w:spacing w:val="-5"/>
              </w:rPr>
              <w:t>Признана сумма доходов будущих периодов в составе прочих доходов</w:t>
            </w:r>
          </w:p>
        </w:tc>
        <w:tc>
          <w:tcPr>
            <w:tcW w:w="4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line="360" w:lineRule="auto"/>
              <w:jc w:val="center"/>
              <w:rPr>
                <w:rFonts w:ascii="Times New Roman" w:hAnsi="Times New Roman" w:cs="Times New Roman"/>
                <w:spacing w:val="-5"/>
              </w:rPr>
            </w:pPr>
            <w:r w:rsidRPr="00B92B5F">
              <w:rPr>
                <w:rFonts w:ascii="Times New Roman" w:hAnsi="Times New Roman" w:cs="Times New Roman"/>
                <w:spacing w:val="-5"/>
              </w:rPr>
              <w:t>98</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widowControl w:val="0"/>
              <w:tabs>
                <w:tab w:val="left" w:pos="-36"/>
                <w:tab w:val="left" w:pos="9498"/>
              </w:tabs>
              <w:autoSpaceDE w:val="0"/>
              <w:spacing w:after="0" w:line="360" w:lineRule="auto"/>
              <w:jc w:val="center"/>
              <w:rPr>
                <w:rFonts w:ascii="Times New Roman" w:hAnsi="Times New Roman" w:cs="Times New Roman"/>
                <w:spacing w:val="-5"/>
              </w:rPr>
            </w:pPr>
            <w:r w:rsidRPr="00B92B5F">
              <w:rPr>
                <w:rFonts w:ascii="Times New Roman" w:hAnsi="Times New Roman" w:cs="Times New Roman"/>
                <w:spacing w:val="-5"/>
              </w:rPr>
              <w:t>91</w:t>
            </w:r>
          </w:p>
        </w:tc>
        <w:tc>
          <w:tcPr>
            <w:tcW w:w="565"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widowControl w:val="0"/>
              <w:tabs>
                <w:tab w:val="left" w:pos="-36"/>
                <w:tab w:val="left" w:pos="9498"/>
              </w:tabs>
              <w:autoSpaceDE w:val="0"/>
              <w:spacing w:after="0" w:line="360" w:lineRule="auto"/>
              <w:jc w:val="center"/>
              <w:rPr>
                <w:rFonts w:ascii="Times New Roman" w:hAnsi="Times New Roman" w:cs="Times New Roman"/>
                <w:spacing w:val="-5"/>
              </w:rPr>
            </w:pPr>
            <w:r w:rsidRPr="00B92B5F">
              <w:rPr>
                <w:rFonts w:ascii="Times New Roman" w:hAnsi="Times New Roman" w:cs="Times New Roman"/>
                <w:spacing w:val="-5"/>
              </w:rPr>
              <w:t>1750</w:t>
            </w:r>
          </w:p>
        </w:tc>
      </w:tr>
    </w:tbl>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p>
    <w:p w:rsidR="00247B35" w:rsidRPr="00B92B5F" w:rsidRDefault="00247B35" w:rsidP="00247B35">
      <w:pPr>
        <w:widowControl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Стоимость объектов нематериальных активов, которые не используются организацией, подлежит списанию с бухгалтерского учета. Способ списания зависит от причины выбытия объекта нематериальных активов (вследствие физического или морального износа, продажа, вклад в уставный капитал других организаций, передача по договору дарения и др.).</w:t>
      </w:r>
    </w:p>
    <w:p w:rsidR="00247B35" w:rsidRPr="00B92B5F" w:rsidRDefault="00247B35" w:rsidP="00247B35">
      <w:pPr>
        <w:widowControl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 xml:space="preserve">Таблица 8– Отражение на бухгалтерских счетах выбытия </w:t>
      </w:r>
    </w:p>
    <w:p w:rsidR="00247B35" w:rsidRPr="00B92B5F" w:rsidRDefault="00247B35" w:rsidP="00247B35">
      <w:pPr>
        <w:widowControl w:val="0"/>
        <w:spacing w:after="0" w:line="360" w:lineRule="auto"/>
        <w:ind w:firstLine="709"/>
        <w:jc w:val="both"/>
        <w:rPr>
          <w:rFonts w:ascii="Times New Roman" w:hAnsi="Times New Roman" w:cs="Times New Roman"/>
          <w:sz w:val="28"/>
          <w:szCs w:val="28"/>
        </w:rPr>
      </w:pPr>
      <w:r w:rsidRPr="00B92B5F">
        <w:rPr>
          <w:rFonts w:ascii="Times New Roman" w:hAnsi="Times New Roman" w:cs="Times New Roman"/>
          <w:sz w:val="28"/>
          <w:szCs w:val="28"/>
        </w:rPr>
        <w:t>объектов нематериальных активов</w:t>
      </w:r>
    </w:p>
    <w:tbl>
      <w:tblPr>
        <w:tblW w:w="5000" w:type="pct"/>
        <w:tblCellMar>
          <w:left w:w="10" w:type="dxa"/>
          <w:right w:w="10" w:type="dxa"/>
        </w:tblCellMar>
        <w:tblLook w:val="0000"/>
      </w:tblPr>
      <w:tblGrid>
        <w:gridCol w:w="540"/>
        <w:gridCol w:w="2985"/>
        <w:gridCol w:w="1984"/>
        <w:gridCol w:w="1984"/>
        <w:gridCol w:w="1980"/>
      </w:tblGrid>
      <w:tr w:rsidR="00247B35" w:rsidRPr="00B92B5F" w:rsidTr="00CC7BE2">
        <w:tc>
          <w:tcPr>
            <w:tcW w:w="28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 п/п</w:t>
            </w:r>
          </w:p>
        </w:tc>
        <w:tc>
          <w:tcPr>
            <w:tcW w:w="157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Содержание операции</w:t>
            </w:r>
          </w:p>
        </w:tc>
        <w:tc>
          <w:tcPr>
            <w:tcW w:w="209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Корреспонденция счетов</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p>
        </w:tc>
      </w:tr>
      <w:tr w:rsidR="00247B35" w:rsidRPr="00B92B5F" w:rsidTr="00CC7BE2">
        <w:tc>
          <w:tcPr>
            <w:tcW w:w="28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p>
        </w:tc>
        <w:tc>
          <w:tcPr>
            <w:tcW w:w="157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Дебет</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Кредит</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p>
        </w:tc>
      </w:tr>
      <w:tr w:rsidR="00247B35" w:rsidRPr="00B92B5F" w:rsidTr="00CC7BE2">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2</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3</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4</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p>
        </w:tc>
      </w:tr>
      <w:tr w:rsidR="00247B35" w:rsidRPr="00B92B5F" w:rsidTr="00CC7BE2">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i/>
                <w:sz w:val="24"/>
                <w:szCs w:val="24"/>
              </w:rPr>
            </w:pPr>
            <w:r w:rsidRPr="00B92B5F">
              <w:rPr>
                <w:rFonts w:ascii="Times New Roman" w:hAnsi="Times New Roman"/>
                <w:i/>
                <w:sz w:val="24"/>
                <w:szCs w:val="24"/>
              </w:rPr>
              <w:t>Продажа объектов нематериальных активов</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both"/>
              <w:rPr>
                <w:rFonts w:ascii="Times New Roman" w:hAnsi="Times New Roman"/>
                <w:sz w:val="24"/>
                <w:szCs w:val="24"/>
              </w:rPr>
            </w:pPr>
          </w:p>
        </w:tc>
      </w:tr>
      <w:tr w:rsidR="00247B35" w:rsidRPr="00B92B5F" w:rsidTr="00CC7BE2">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lastRenderedPageBreak/>
              <w:t>1.</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Отражена сумма выручки от продажи объекта нематериальных активов</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62</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91</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 xml:space="preserve"> 177000</w:t>
            </w:r>
          </w:p>
        </w:tc>
      </w:tr>
      <w:tr w:rsidR="00247B35" w:rsidRPr="00B92B5F" w:rsidTr="00CC7BE2">
        <w:trPr>
          <w:trHeight w:hRule="exact" w:val="275"/>
        </w:trPr>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2.</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Отражена сумма НДС</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91</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68</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27000</w:t>
            </w:r>
          </w:p>
        </w:tc>
      </w:tr>
      <w:tr w:rsidR="00247B35" w:rsidRPr="00B92B5F" w:rsidTr="00CC7BE2">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3.</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Списана первоначальная стоимость объекта нематериальных активов</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04 субсчет «Выбытие нематериальных активов»</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04</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w:t>
            </w:r>
          </w:p>
        </w:tc>
      </w:tr>
      <w:tr w:rsidR="00247B35" w:rsidRPr="00B92B5F" w:rsidTr="00CC7BE2">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4.</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Списана начисленная амортизация</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05</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04 субсчет «Выбытие нематериальных активов»</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98784</w:t>
            </w:r>
          </w:p>
        </w:tc>
      </w:tr>
      <w:tr w:rsidR="00247B35" w:rsidRPr="00B92B5F" w:rsidTr="00CC7BE2">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5.</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Списана остаточная стоимость проданного объекта нематериальных активов</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91</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04 субсчет «Выбытие нематериальных активов»</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65856</w:t>
            </w:r>
          </w:p>
          <w:p w:rsidR="00247B35" w:rsidRPr="00B92B5F" w:rsidRDefault="00247B35" w:rsidP="00CC7BE2">
            <w:pPr>
              <w:pStyle w:val="aa"/>
              <w:jc w:val="center"/>
              <w:rPr>
                <w:rFonts w:ascii="Times New Roman" w:hAnsi="Times New Roman"/>
                <w:sz w:val="24"/>
                <w:szCs w:val="24"/>
              </w:rPr>
            </w:pPr>
          </w:p>
        </w:tc>
      </w:tr>
      <w:tr w:rsidR="00247B35" w:rsidRPr="00B92B5F" w:rsidTr="00CC7BE2">
        <w:trPr>
          <w:trHeight w:hRule="exact" w:val="297"/>
        </w:trPr>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6.</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Отражен финансовый результат</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91</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99</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 xml:space="preserve"> 84 144</w:t>
            </w:r>
          </w:p>
        </w:tc>
      </w:tr>
      <w:tr w:rsidR="00247B35" w:rsidRPr="00B92B5F" w:rsidTr="00CC7BE2">
        <w:trPr>
          <w:trHeight w:hRule="exact" w:val="656"/>
        </w:trPr>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i/>
                <w:sz w:val="24"/>
                <w:szCs w:val="24"/>
              </w:rPr>
            </w:pPr>
            <w:r w:rsidRPr="00B92B5F">
              <w:rPr>
                <w:rFonts w:ascii="Times New Roman" w:hAnsi="Times New Roman"/>
                <w:i/>
                <w:sz w:val="24"/>
                <w:szCs w:val="24"/>
              </w:rPr>
              <w:t>Выбытие объектов нематериальных активов, передаваемых в счет вклада в уставный капитал</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p>
        </w:tc>
      </w:tr>
      <w:tr w:rsidR="00247B35" w:rsidRPr="00B92B5F" w:rsidTr="00CC7BE2">
        <w:trPr>
          <w:trHeight w:hRule="exact" w:val="340"/>
        </w:trPr>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7.</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Отражена задолженность по вкладу</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58</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76</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10 000</w:t>
            </w:r>
          </w:p>
        </w:tc>
      </w:tr>
      <w:tr w:rsidR="00247B35" w:rsidRPr="00B92B5F" w:rsidTr="00CC7BE2">
        <w:tc>
          <w:tcPr>
            <w:tcW w:w="2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8.</w:t>
            </w:r>
          </w:p>
        </w:tc>
        <w:tc>
          <w:tcPr>
            <w:tcW w:w="1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7B35" w:rsidRPr="00B92B5F" w:rsidRDefault="00247B35" w:rsidP="00CC7BE2">
            <w:pPr>
              <w:pStyle w:val="aa"/>
              <w:jc w:val="both"/>
              <w:rPr>
                <w:rFonts w:ascii="Times New Roman" w:hAnsi="Times New Roman"/>
                <w:sz w:val="24"/>
                <w:szCs w:val="24"/>
              </w:rPr>
            </w:pPr>
            <w:r w:rsidRPr="00B92B5F">
              <w:rPr>
                <w:rFonts w:ascii="Times New Roman" w:hAnsi="Times New Roman"/>
                <w:sz w:val="24"/>
                <w:szCs w:val="24"/>
              </w:rPr>
              <w:t>Отражена остаточная стоимость объекта нематериальных активов, передаваемого в счет вклада в уставный капитал</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76</w:t>
            </w:r>
          </w:p>
        </w:tc>
        <w:tc>
          <w:tcPr>
            <w:tcW w:w="10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04</w:t>
            </w:r>
          </w:p>
        </w:tc>
        <w:tc>
          <w:tcPr>
            <w:tcW w:w="1046" w:type="pct"/>
            <w:tcBorders>
              <w:top w:val="single" w:sz="4" w:space="0" w:color="000000"/>
              <w:left w:val="single" w:sz="4" w:space="0" w:color="000000"/>
              <w:bottom w:val="single" w:sz="4" w:space="0" w:color="000000"/>
              <w:right w:val="single" w:sz="4" w:space="0" w:color="000000"/>
            </w:tcBorders>
          </w:tcPr>
          <w:p w:rsidR="00247B35" w:rsidRPr="00B92B5F" w:rsidRDefault="00247B35" w:rsidP="00CC7BE2">
            <w:pPr>
              <w:pStyle w:val="aa"/>
              <w:jc w:val="center"/>
              <w:rPr>
                <w:rFonts w:ascii="Times New Roman" w:hAnsi="Times New Roman"/>
                <w:sz w:val="24"/>
                <w:szCs w:val="24"/>
              </w:rPr>
            </w:pPr>
          </w:p>
          <w:p w:rsidR="00247B35" w:rsidRPr="00B92B5F" w:rsidRDefault="00247B35" w:rsidP="00CC7BE2">
            <w:pPr>
              <w:pStyle w:val="aa"/>
              <w:jc w:val="center"/>
              <w:rPr>
                <w:rFonts w:ascii="Times New Roman" w:hAnsi="Times New Roman"/>
                <w:sz w:val="24"/>
                <w:szCs w:val="24"/>
              </w:rPr>
            </w:pPr>
            <w:r w:rsidRPr="00B92B5F">
              <w:rPr>
                <w:rFonts w:ascii="Times New Roman" w:hAnsi="Times New Roman"/>
                <w:sz w:val="24"/>
                <w:szCs w:val="24"/>
              </w:rPr>
              <w:t>10 000</w:t>
            </w:r>
          </w:p>
        </w:tc>
      </w:tr>
    </w:tbl>
    <w:p w:rsidR="00247B35" w:rsidRPr="00B92B5F" w:rsidRDefault="00247B35" w:rsidP="00247B35">
      <w:pPr>
        <w:pStyle w:val="ConsNormal"/>
        <w:widowControl/>
        <w:spacing w:line="360" w:lineRule="auto"/>
        <w:ind w:firstLine="0"/>
        <w:jc w:val="both"/>
        <w:rPr>
          <w:rFonts w:ascii="Times New Roman" w:hAnsi="Times New Roman" w:cs="Times New Roman"/>
          <w:spacing w:val="-2"/>
          <w:sz w:val="28"/>
          <w:szCs w:val="28"/>
        </w:rPr>
      </w:pP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xml:space="preserve">Аналитический учет нематериальных активов  ведется по каждому объекту нематериальных активов по отдельности. С этой целью заводится карточка учета, которая применяется для всех типов нематериальных активов.    </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На лицевой стороне карточки должно быть указано полное наименование и назначение объекта, первоначальную стоимость, срок полезного использования, норму и сумму начисленной амортизации, дату постановки на учет, способ приобретения, документ о регистрации и основные сведения по выбытию объекта (номер и дату документа, причину выбытия, сумму выручки от реализации).</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lastRenderedPageBreak/>
        <w:t>На оборотной стороне карточки изложена характеристика объекта нематериальных активов.</w:t>
      </w:r>
    </w:p>
    <w:p w:rsidR="00247B35" w:rsidRPr="00B92B5F" w:rsidRDefault="00247B35" w:rsidP="00247B35">
      <w:pPr>
        <w:pStyle w:val="ConsNormal"/>
        <w:widowControl/>
        <w:spacing w:line="360" w:lineRule="auto"/>
        <w:ind w:firstLine="709"/>
        <w:jc w:val="both"/>
        <w:rPr>
          <w:rFonts w:ascii="Times New Roman" w:hAnsi="Times New Roman" w:cs="Times New Roman"/>
          <w:spacing w:val="-2"/>
          <w:sz w:val="28"/>
          <w:szCs w:val="28"/>
        </w:rPr>
      </w:pPr>
      <w:r w:rsidRPr="00B92B5F">
        <w:rPr>
          <w:rFonts w:ascii="Times New Roman" w:hAnsi="Times New Roman" w:cs="Times New Roman"/>
          <w:spacing w:val="-2"/>
          <w:sz w:val="28"/>
          <w:szCs w:val="28"/>
        </w:rPr>
        <w:t xml:space="preserve">В настоящее время нет четких указаний по документальному оформлению поступления и выбытия нематериальных активов. Организации сами разрабатывают формы документов, которые должны содержать обязательные реквизиты, которые указаны   Законе "О бухгалтерском учете."  </w:t>
      </w:r>
    </w:p>
    <w:p w:rsidR="00247B35" w:rsidRPr="00B92B5F" w:rsidRDefault="00247B35" w:rsidP="00247B3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Приказом по компании должен быть определен круг лиц, которые несут ответственность   за сохранность документов, которые удостоверяют право собственности на объекты. Также следует определить круг лиц, которые имеют право  подписи документов на приобретение, перемещение и списание объектов НМА.</w:t>
      </w:r>
    </w:p>
    <w:p w:rsidR="00247B35" w:rsidRPr="00B92B5F" w:rsidRDefault="00247B35" w:rsidP="00247B3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 xml:space="preserve">Инвентарным объектом нематериальных активов является совокупность прав, которые возникают от одного патента или лицензии. То есть любого документа, удостоверяющего исключительное право на объект нематериальных активов </w:t>
      </w:r>
    </w:p>
    <w:p w:rsidR="00247B35" w:rsidRPr="00B92B5F" w:rsidRDefault="00247B35" w:rsidP="00247B3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 xml:space="preserve">Если объект сложный, состоящий из нескольких элементов, он может признавать одним объектом (например, мультимедийный продукт).  </w:t>
      </w:r>
    </w:p>
    <w:p w:rsidR="00247B35" w:rsidRPr="00B92B5F" w:rsidRDefault="00247B35" w:rsidP="00247B3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 xml:space="preserve">Для того, чтобы учесть объект нематериальных активов помимо документов на право собственности должна быть первичная документация, такая как договора на поставку или покупку программы.  </w:t>
      </w:r>
    </w:p>
    <w:p w:rsidR="00247B35" w:rsidRPr="00B92B5F" w:rsidRDefault="00247B35" w:rsidP="00247B3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Для учета операций по движению НМА может быть использована    одна унифицированная форма первичной учетной документации — карточка учета нематериальных активов (форма № НМА-1).</w:t>
      </w:r>
    </w:p>
    <w:p w:rsidR="00247B35" w:rsidRPr="00B92B5F" w:rsidRDefault="00247B35" w:rsidP="00247B35">
      <w:pPr>
        <w:spacing w:after="0" w:line="360" w:lineRule="auto"/>
        <w:ind w:firstLine="708"/>
        <w:jc w:val="both"/>
        <w:rPr>
          <w:rFonts w:ascii="Times New Roman" w:hAnsi="Times New Roman" w:cs="Times New Roman"/>
          <w:sz w:val="28"/>
          <w:szCs w:val="28"/>
        </w:rPr>
      </w:pPr>
      <w:r w:rsidRPr="00B92B5F">
        <w:rPr>
          <w:rFonts w:ascii="Times New Roman" w:hAnsi="Times New Roman" w:cs="Times New Roman"/>
          <w:sz w:val="28"/>
          <w:szCs w:val="28"/>
        </w:rPr>
        <w:t xml:space="preserve">В этом случае, один из экземпляров формы, подписанный руководителем компании, должен быть передан в бухгалтерию вместе с </w:t>
      </w:r>
      <w:r w:rsidRPr="00B92B5F">
        <w:rPr>
          <w:rFonts w:ascii="Times New Roman" w:hAnsi="Times New Roman" w:cs="Times New Roman"/>
          <w:sz w:val="28"/>
          <w:szCs w:val="28"/>
        </w:rPr>
        <w:lastRenderedPageBreak/>
        <w:t xml:space="preserve">другими первичными документами. Затем бухгалтерия открывает карточку учета нематериального актива.  </w:t>
      </w:r>
    </w:p>
    <w:p w:rsidR="00247B35" w:rsidRPr="00B92B5F" w:rsidRDefault="00247B35" w:rsidP="00247B35">
      <w:pPr>
        <w:spacing w:after="0" w:line="360" w:lineRule="auto"/>
        <w:ind w:firstLine="709"/>
        <w:jc w:val="both"/>
        <w:rPr>
          <w:rFonts w:ascii="Times New Roman" w:hAnsi="Times New Roman" w:cs="Times New Roman"/>
          <w:sz w:val="28"/>
          <w:szCs w:val="28"/>
        </w:rPr>
      </w:pPr>
    </w:p>
    <w:p w:rsidR="00247B35" w:rsidRPr="00B92B5F" w:rsidRDefault="00247B35" w:rsidP="00B92B5F">
      <w:pPr>
        <w:pStyle w:val="1"/>
        <w:rPr>
          <w:noProof/>
          <w:sz w:val="28"/>
          <w:szCs w:val="28"/>
        </w:rPr>
      </w:pPr>
      <w:bookmarkStart w:id="18" w:name="_Toc504116591"/>
      <w:r w:rsidRPr="00B92B5F">
        <w:rPr>
          <w:noProof/>
          <w:sz w:val="28"/>
          <w:szCs w:val="28"/>
        </w:rPr>
        <w:t>2.6 Выявленные нарушения в ходе аудита НМА</w:t>
      </w:r>
      <w:bookmarkEnd w:id="18"/>
      <w:r w:rsidRPr="00B92B5F">
        <w:rPr>
          <w:noProof/>
          <w:sz w:val="28"/>
          <w:szCs w:val="28"/>
        </w:rPr>
        <w:t xml:space="preserve"> </w:t>
      </w:r>
    </w:p>
    <w:p w:rsidR="00247B35" w:rsidRPr="00B92B5F" w:rsidRDefault="00A631BD"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sz w:val="28"/>
          <w:szCs w:val="28"/>
        </w:rPr>
        <w:t xml:space="preserve"> </w:t>
      </w:r>
    </w:p>
    <w:p w:rsidR="00247B35" w:rsidRPr="00B92B5F" w:rsidRDefault="00247B35"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b/>
          <w:noProof/>
          <w:sz w:val="28"/>
          <w:szCs w:val="28"/>
        </w:rPr>
        <w:t>Замечание 1</w:t>
      </w:r>
      <w:r w:rsidRPr="00B92B5F">
        <w:rPr>
          <w:rFonts w:ascii="Times New Roman" w:hAnsi="Times New Roman" w:cs="Times New Roman"/>
          <w:noProof/>
          <w:sz w:val="28"/>
          <w:szCs w:val="28"/>
        </w:rPr>
        <w:t>. В ходе аудита была выявлено, что компания по ряду НМА неправильно рассчитывает сумму амортизации. В частности,  ПАО «Северсталь» приобрело исключительные права на товарный знак. И рассчитывает сумму амортизации по данному активу исходя из срка полезного использования 5 лет.</w:t>
      </w:r>
    </w:p>
    <w:p w:rsidR="00A631BD" w:rsidRPr="00B92B5F" w:rsidRDefault="00A631BD" w:rsidP="00A631BD">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b/>
          <w:noProof/>
          <w:sz w:val="28"/>
          <w:szCs w:val="28"/>
        </w:rPr>
        <w:t>Аудитор отмечает:</w:t>
      </w:r>
      <w:r w:rsidRPr="00B92B5F">
        <w:rPr>
          <w:rFonts w:ascii="Times New Roman" w:hAnsi="Times New Roman" w:cs="Times New Roman"/>
          <w:noProof/>
          <w:sz w:val="28"/>
          <w:szCs w:val="28"/>
        </w:rPr>
        <w:t xml:space="preserve">  </w:t>
      </w:r>
      <w:r w:rsidR="00247B35" w:rsidRPr="00B92B5F">
        <w:rPr>
          <w:rFonts w:ascii="Times New Roman" w:hAnsi="Times New Roman" w:cs="Times New Roman"/>
          <w:noProof/>
          <w:sz w:val="28"/>
          <w:szCs w:val="28"/>
        </w:rPr>
        <w:t xml:space="preserve"> предсказать</w:t>
      </w:r>
      <w:r w:rsidRPr="00B92B5F">
        <w:rPr>
          <w:rFonts w:ascii="Times New Roman" w:hAnsi="Times New Roman" w:cs="Times New Roman"/>
          <w:noProof/>
          <w:sz w:val="28"/>
          <w:szCs w:val="28"/>
        </w:rPr>
        <w:t xml:space="preserve"> </w:t>
      </w:r>
      <w:r w:rsidR="00247B35" w:rsidRPr="00B92B5F">
        <w:rPr>
          <w:rFonts w:ascii="Times New Roman" w:hAnsi="Times New Roman" w:cs="Times New Roman"/>
          <w:noProof/>
          <w:sz w:val="28"/>
          <w:szCs w:val="28"/>
        </w:rPr>
        <w:t xml:space="preserve"> объемы производства и сбыта продукции, в которой будет использован этот товарный знак, организация не может. </w:t>
      </w:r>
      <w:r w:rsidRPr="00B92B5F">
        <w:rPr>
          <w:rFonts w:ascii="Times New Roman" w:hAnsi="Times New Roman" w:cs="Times New Roman"/>
          <w:noProof/>
          <w:sz w:val="28"/>
          <w:szCs w:val="28"/>
        </w:rPr>
        <w:t>То есть данный НМА можно отнести к НМА с неопределенным сроком полезного использования.</w:t>
      </w:r>
    </w:p>
    <w:p w:rsidR="00A631BD" w:rsidRPr="00B92B5F" w:rsidRDefault="00A631BD"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Для таких НМА сумма амртизации исчисляется исходя из норматива в 15 лет.</w:t>
      </w:r>
    </w:p>
    <w:p w:rsidR="00A631BD" w:rsidRPr="00B92B5F" w:rsidRDefault="00A631BD"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Вывод:</w:t>
      </w:r>
    </w:p>
    <w:p w:rsidR="00247B35" w:rsidRPr="00B92B5F" w:rsidRDefault="00A631BD"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Организация должна была</w:t>
      </w:r>
      <w:r w:rsidR="00247B35" w:rsidRPr="00B92B5F">
        <w:rPr>
          <w:rFonts w:ascii="Times New Roman" w:hAnsi="Times New Roman" w:cs="Times New Roman"/>
          <w:noProof/>
          <w:sz w:val="28"/>
          <w:szCs w:val="28"/>
        </w:rPr>
        <w:t xml:space="preserve"> амортизировать объект линейным способом и в бухгалтерском и в налоговом учете. Первоначальная стоимость исключительных прав, сформированная в бухгалтерском и налоговом учете, одинакова и составляет 500 000 руб.</w:t>
      </w:r>
    </w:p>
    <w:p w:rsidR="00247B35" w:rsidRPr="00B92B5F" w:rsidRDefault="00247B35"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Срок полезного использования исключительных прав на товарный знак в бухгалтерском и налоговом учете – </w:t>
      </w:r>
      <w:r w:rsidR="00A631BD" w:rsidRPr="00B92B5F">
        <w:rPr>
          <w:rFonts w:ascii="Times New Roman" w:hAnsi="Times New Roman" w:cs="Times New Roman"/>
          <w:noProof/>
          <w:sz w:val="28"/>
          <w:szCs w:val="28"/>
        </w:rPr>
        <w:t>20</w:t>
      </w:r>
      <w:r w:rsidRPr="00B92B5F">
        <w:rPr>
          <w:rFonts w:ascii="Times New Roman" w:hAnsi="Times New Roman" w:cs="Times New Roman"/>
          <w:noProof/>
          <w:sz w:val="28"/>
          <w:szCs w:val="28"/>
        </w:rPr>
        <w:t> лет (</w:t>
      </w:r>
      <w:r w:rsidR="00A631BD" w:rsidRPr="00B92B5F">
        <w:rPr>
          <w:rFonts w:ascii="Times New Roman" w:hAnsi="Times New Roman" w:cs="Times New Roman"/>
          <w:noProof/>
          <w:sz w:val="28"/>
          <w:szCs w:val="28"/>
        </w:rPr>
        <w:t>240</w:t>
      </w:r>
      <w:r w:rsidRPr="00B92B5F">
        <w:rPr>
          <w:rFonts w:ascii="Times New Roman" w:hAnsi="Times New Roman" w:cs="Times New Roman"/>
          <w:noProof/>
          <w:sz w:val="28"/>
          <w:szCs w:val="28"/>
        </w:rPr>
        <w:t> месяца).</w:t>
      </w:r>
    </w:p>
    <w:p w:rsidR="00247B35" w:rsidRPr="00B92B5F" w:rsidRDefault="00247B35"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Сумма ежемесячной амортизации и в бухгалтерском и в налоговом учете составила:</w:t>
      </w:r>
    </w:p>
    <w:p w:rsidR="00247B35" w:rsidRPr="00B92B5F" w:rsidRDefault="00247B35" w:rsidP="00247B35">
      <w:pPr>
        <w:shd w:val="clear" w:color="auto" w:fill="FFFFFF"/>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lastRenderedPageBreak/>
        <w:t xml:space="preserve">500 000 руб. : </w:t>
      </w:r>
      <w:r w:rsidR="00A631BD" w:rsidRPr="00B92B5F">
        <w:rPr>
          <w:rFonts w:ascii="Times New Roman" w:hAnsi="Times New Roman" w:cs="Times New Roman"/>
          <w:noProof/>
          <w:sz w:val="28"/>
          <w:szCs w:val="28"/>
        </w:rPr>
        <w:t>240</w:t>
      </w:r>
      <w:r w:rsidRPr="00B92B5F">
        <w:rPr>
          <w:rFonts w:ascii="Times New Roman" w:hAnsi="Times New Roman" w:cs="Times New Roman"/>
          <w:noProof/>
          <w:sz w:val="28"/>
          <w:szCs w:val="28"/>
        </w:rPr>
        <w:t xml:space="preserve"> мес. = </w:t>
      </w:r>
      <w:r w:rsidR="00A631BD" w:rsidRPr="00B92B5F">
        <w:rPr>
          <w:rFonts w:ascii="Times New Roman" w:hAnsi="Times New Roman" w:cs="Times New Roman"/>
          <w:noProof/>
          <w:sz w:val="28"/>
          <w:szCs w:val="28"/>
        </w:rPr>
        <w:t>2083,3</w:t>
      </w:r>
      <w:r w:rsidRPr="00B92B5F">
        <w:rPr>
          <w:rFonts w:ascii="Times New Roman" w:hAnsi="Times New Roman" w:cs="Times New Roman"/>
          <w:noProof/>
          <w:sz w:val="28"/>
          <w:szCs w:val="28"/>
        </w:rPr>
        <w:t> руб.</w:t>
      </w:r>
    </w:p>
    <w:p w:rsidR="00247B35" w:rsidRPr="00B92B5F" w:rsidRDefault="00A631BD" w:rsidP="00A631BD">
      <w:pPr>
        <w:pStyle w:val="1"/>
        <w:spacing w:line="360" w:lineRule="auto"/>
        <w:ind w:firstLine="709"/>
        <w:jc w:val="both"/>
        <w:rPr>
          <w:rFonts w:eastAsiaTheme="minorHAnsi"/>
          <w:b w:val="0"/>
          <w:bCs w:val="0"/>
          <w:noProof/>
          <w:kern w:val="0"/>
          <w:sz w:val="28"/>
          <w:szCs w:val="28"/>
          <w:lang w:eastAsia="en-US"/>
        </w:rPr>
      </w:pPr>
      <w:bookmarkStart w:id="19" w:name="_Toc504116592"/>
      <w:r w:rsidRPr="00B92B5F">
        <w:rPr>
          <w:rFonts w:eastAsiaTheme="minorHAnsi"/>
          <w:bCs w:val="0"/>
          <w:noProof/>
          <w:kern w:val="0"/>
          <w:sz w:val="28"/>
          <w:szCs w:val="28"/>
          <w:lang w:eastAsia="en-US"/>
        </w:rPr>
        <w:t>Замечание 2.</w:t>
      </w:r>
      <w:r w:rsidRPr="00B92B5F">
        <w:rPr>
          <w:rFonts w:eastAsiaTheme="minorHAnsi"/>
          <w:b w:val="0"/>
          <w:bCs w:val="0"/>
          <w:noProof/>
          <w:kern w:val="0"/>
          <w:sz w:val="28"/>
          <w:szCs w:val="28"/>
          <w:lang w:eastAsia="en-US"/>
        </w:rPr>
        <w:t xml:space="preserve"> В ходе аудита была выявлено, что компания не проводила инвентаризацию НМА на конец года.</w:t>
      </w:r>
      <w:bookmarkEnd w:id="19"/>
    </w:p>
    <w:p w:rsidR="00A631BD" w:rsidRPr="00B92B5F" w:rsidRDefault="00A631BD" w:rsidP="00A631BD">
      <w:pPr>
        <w:pStyle w:val="a3"/>
        <w:spacing w:before="0" w:beforeAutospacing="0" w:after="0" w:afterAutospacing="0" w:line="360" w:lineRule="auto"/>
        <w:ind w:firstLine="680"/>
        <w:contextualSpacing/>
        <w:jc w:val="both"/>
        <w:rPr>
          <w:noProof/>
          <w:sz w:val="28"/>
          <w:szCs w:val="28"/>
        </w:rPr>
      </w:pPr>
      <w:r w:rsidRPr="00B92B5F">
        <w:rPr>
          <w:rFonts w:eastAsiaTheme="minorHAnsi"/>
          <w:b/>
          <w:bCs/>
          <w:noProof/>
          <w:sz w:val="28"/>
          <w:szCs w:val="28"/>
          <w:lang w:eastAsia="en-US"/>
        </w:rPr>
        <w:t xml:space="preserve">Аудитор отмечает: </w:t>
      </w:r>
      <w:r w:rsidRPr="00B92B5F">
        <w:rPr>
          <w:noProof/>
          <w:sz w:val="28"/>
          <w:szCs w:val="28"/>
        </w:rPr>
        <w:t xml:space="preserve">Руководитель предприятия распорядительным документом создаёт постоянно действующую инвентаризационную комиссию. В неё входит он сам, его заместитель, главный бухгалтер, руководители структурных подразделений. </w:t>
      </w:r>
    </w:p>
    <w:p w:rsidR="00A631BD" w:rsidRPr="00B92B5F" w:rsidRDefault="00A631BD" w:rsidP="00A631BD">
      <w:pPr>
        <w:pStyle w:val="a3"/>
        <w:spacing w:before="0" w:beforeAutospacing="0" w:after="0" w:afterAutospacing="0" w:line="360" w:lineRule="auto"/>
        <w:ind w:firstLine="680"/>
        <w:contextualSpacing/>
        <w:jc w:val="both"/>
        <w:rPr>
          <w:noProof/>
          <w:sz w:val="28"/>
          <w:szCs w:val="28"/>
        </w:rPr>
      </w:pPr>
      <w:r w:rsidRPr="00B92B5F">
        <w:rPr>
          <w:noProof/>
          <w:sz w:val="28"/>
          <w:szCs w:val="28"/>
        </w:rPr>
        <w:t xml:space="preserve">Порядок инвентаризации нематериальных активов определен в пункте 3.8 гл. 3 правил проведения инвентаризаций. </w:t>
      </w:r>
    </w:p>
    <w:p w:rsidR="00A631BD" w:rsidRPr="00B92B5F" w:rsidRDefault="00A631BD" w:rsidP="00A631BD">
      <w:pPr>
        <w:pStyle w:val="a3"/>
        <w:spacing w:before="0" w:beforeAutospacing="0" w:after="0" w:afterAutospacing="0" w:line="360" w:lineRule="auto"/>
        <w:ind w:firstLine="680"/>
        <w:contextualSpacing/>
        <w:jc w:val="both"/>
        <w:rPr>
          <w:noProof/>
          <w:sz w:val="28"/>
          <w:szCs w:val="28"/>
        </w:rPr>
      </w:pPr>
      <w:r w:rsidRPr="00B92B5F">
        <w:rPr>
          <w:noProof/>
          <w:sz w:val="28"/>
          <w:szCs w:val="28"/>
        </w:rPr>
        <w:t xml:space="preserve">В результате инвентаризации НМА устанавливается наличие документов, подтверждающих право организации на его использование и своевременность и достоверность отражения операций по движению НМА в балансе организации. </w:t>
      </w:r>
    </w:p>
    <w:p w:rsidR="00A631BD" w:rsidRPr="00B92B5F" w:rsidRDefault="00A631BD" w:rsidP="00A631BD">
      <w:pPr>
        <w:pStyle w:val="1"/>
        <w:spacing w:line="360" w:lineRule="auto"/>
        <w:ind w:firstLine="709"/>
        <w:jc w:val="both"/>
        <w:rPr>
          <w:b w:val="0"/>
          <w:noProof/>
          <w:sz w:val="28"/>
          <w:szCs w:val="28"/>
        </w:rPr>
      </w:pPr>
      <w:bookmarkStart w:id="20" w:name="_Toc504116593"/>
      <w:r w:rsidRPr="00B92B5F">
        <w:rPr>
          <w:b w:val="0"/>
          <w:noProof/>
          <w:sz w:val="28"/>
          <w:szCs w:val="28"/>
        </w:rPr>
        <w:t>Результаты инвентаризации заносятся в инвентаризационную опись нематериальных активов по форме №ИНВ-1а.</w:t>
      </w:r>
      <w:bookmarkEnd w:id="20"/>
    </w:p>
    <w:p w:rsidR="00B92B5F" w:rsidRPr="00B92B5F" w:rsidRDefault="00A631BD" w:rsidP="00A631BD">
      <w:pPr>
        <w:pStyle w:val="1"/>
        <w:spacing w:line="360" w:lineRule="auto"/>
        <w:ind w:firstLine="709"/>
        <w:jc w:val="both"/>
        <w:rPr>
          <w:b w:val="0"/>
          <w:noProof/>
          <w:sz w:val="28"/>
          <w:szCs w:val="28"/>
        </w:rPr>
      </w:pPr>
      <w:bookmarkStart w:id="21" w:name="_Toc504116594"/>
      <w:r w:rsidRPr="00B92B5F">
        <w:rPr>
          <w:b w:val="0"/>
          <w:noProof/>
          <w:sz w:val="28"/>
          <w:szCs w:val="28"/>
        </w:rPr>
        <w:t>Вывод</w:t>
      </w:r>
      <w:r w:rsidR="00B92B5F" w:rsidRPr="00B92B5F">
        <w:rPr>
          <w:b w:val="0"/>
          <w:noProof/>
          <w:sz w:val="28"/>
          <w:szCs w:val="28"/>
        </w:rPr>
        <w:t xml:space="preserve"> инвентаризация должна быть обязательно проведена на конец отчетного периода перед составлением финансовой отчтености.</w:t>
      </w:r>
      <w:bookmarkEnd w:id="21"/>
    </w:p>
    <w:p w:rsidR="00B92B5F" w:rsidRPr="00B92B5F" w:rsidRDefault="00B92B5F" w:rsidP="00B92B5F">
      <w:pPr>
        <w:pStyle w:val="1"/>
        <w:spacing w:line="360" w:lineRule="auto"/>
        <w:ind w:firstLine="709"/>
        <w:jc w:val="both"/>
        <w:rPr>
          <w:rFonts w:eastAsiaTheme="minorHAnsi"/>
          <w:b w:val="0"/>
          <w:bCs w:val="0"/>
          <w:noProof/>
          <w:kern w:val="0"/>
          <w:sz w:val="28"/>
          <w:szCs w:val="28"/>
          <w:lang w:eastAsia="en-US"/>
        </w:rPr>
      </w:pPr>
      <w:bookmarkStart w:id="22" w:name="_Toc504116595"/>
      <w:r w:rsidRPr="00B92B5F">
        <w:rPr>
          <w:noProof/>
          <w:sz w:val="28"/>
          <w:szCs w:val="28"/>
        </w:rPr>
        <w:t>Рекомендации:</w:t>
      </w:r>
      <w:r w:rsidRPr="00B92B5F">
        <w:rPr>
          <w:b w:val="0"/>
          <w:noProof/>
          <w:sz w:val="28"/>
          <w:szCs w:val="28"/>
        </w:rPr>
        <w:t xml:space="preserve">  ПАО «Северсталь» следует провести инвентаризацию НМА на конец года.</w:t>
      </w:r>
      <w:bookmarkEnd w:id="22"/>
      <w:r w:rsidRPr="00B92B5F">
        <w:rPr>
          <w:b w:val="0"/>
          <w:noProof/>
          <w:sz w:val="28"/>
          <w:szCs w:val="28"/>
        </w:rPr>
        <w:t xml:space="preserve"> </w:t>
      </w:r>
    </w:p>
    <w:p w:rsidR="00B92B5F" w:rsidRPr="00B92B5F" w:rsidRDefault="00B92B5F" w:rsidP="00A631BD">
      <w:pPr>
        <w:pStyle w:val="1"/>
        <w:spacing w:line="360" w:lineRule="auto"/>
        <w:ind w:firstLine="709"/>
        <w:jc w:val="both"/>
        <w:rPr>
          <w:noProof/>
          <w:sz w:val="28"/>
          <w:szCs w:val="28"/>
        </w:rPr>
      </w:pPr>
    </w:p>
    <w:p w:rsidR="00B92B5F" w:rsidRPr="00B92B5F" w:rsidRDefault="00B92B5F" w:rsidP="00A631BD">
      <w:pPr>
        <w:pStyle w:val="1"/>
        <w:spacing w:line="360" w:lineRule="auto"/>
        <w:ind w:firstLine="709"/>
        <w:jc w:val="both"/>
        <w:rPr>
          <w:noProof/>
          <w:sz w:val="28"/>
          <w:szCs w:val="28"/>
        </w:rPr>
      </w:pPr>
    </w:p>
    <w:p w:rsidR="00247B35" w:rsidRPr="00B92B5F" w:rsidRDefault="00A631BD" w:rsidP="00A631BD">
      <w:pPr>
        <w:pStyle w:val="1"/>
        <w:spacing w:line="360" w:lineRule="auto"/>
        <w:ind w:firstLine="709"/>
        <w:jc w:val="both"/>
        <w:rPr>
          <w:b w:val="0"/>
          <w:noProof/>
          <w:sz w:val="28"/>
          <w:szCs w:val="28"/>
        </w:rPr>
      </w:pPr>
      <w:bookmarkStart w:id="23" w:name="_Toc504116596"/>
      <w:r w:rsidRPr="00B92B5F">
        <w:rPr>
          <w:noProof/>
          <w:sz w:val="28"/>
          <w:szCs w:val="28"/>
        </w:rPr>
        <w:lastRenderedPageBreak/>
        <w:t>Замечание 3.</w:t>
      </w:r>
      <w:r w:rsidRPr="00B92B5F">
        <w:rPr>
          <w:b w:val="0"/>
          <w:noProof/>
          <w:sz w:val="28"/>
          <w:szCs w:val="28"/>
        </w:rPr>
        <w:t xml:space="preserve"> ПАО «Северсталь» были произведены расходы на приорбретение лицензии на производства вида продукции. Данные расходы были отражены в качестве НМА  на сумму 400 000 рублей и по ним была рассчитана амортизация линейный методом сроком на 10 лет.</w:t>
      </w:r>
      <w:bookmarkEnd w:id="23"/>
    </w:p>
    <w:p w:rsidR="00A631BD" w:rsidRPr="00B92B5F" w:rsidRDefault="00A631BD" w:rsidP="00B92B5F">
      <w:pPr>
        <w:pStyle w:val="1"/>
        <w:spacing w:line="360" w:lineRule="auto"/>
        <w:ind w:firstLine="709"/>
        <w:jc w:val="both"/>
        <w:rPr>
          <w:noProof/>
          <w:sz w:val="28"/>
          <w:szCs w:val="28"/>
        </w:rPr>
      </w:pPr>
      <w:bookmarkStart w:id="24" w:name="_Toc504116597"/>
      <w:r w:rsidRPr="00B92B5F">
        <w:rPr>
          <w:noProof/>
          <w:sz w:val="28"/>
          <w:szCs w:val="28"/>
        </w:rPr>
        <w:t>Аудитор отмечает:</w:t>
      </w:r>
      <w:bookmarkEnd w:id="24"/>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В соответствии с пунктами 3-4 Положения по бухгалтерскому учету «Учет нематериальных активов» ПБУ 14/2000, утвержденного приказом Минфина РФ от 16 октября 2000 г. № 91н при принятии к бухгалтерскому учету активов в качестве нематериальных необходимо единовременное выполнение следующих условий:</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а) отсутствие материально-вещественной (физической) структуры;</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б) возможность идентификации (выделения, отделения) организацией от другого имущества;</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в) использование в производстве продукции, при выполнении или оказании услуг либо для управленческих нужд организации;</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г)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д) организацией не предполагается последующая перепродажа данного имущества;</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е) способность приносить организации экономические выгоды (доход) в будущем;</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 xml:space="preserve">ж) 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w:t>
      </w:r>
      <w:r w:rsidRPr="00B92B5F">
        <w:rPr>
          <w:bCs/>
          <w:noProof/>
          <w:kern w:val="36"/>
          <w:sz w:val="28"/>
          <w:szCs w:val="28"/>
        </w:rPr>
        <w:lastRenderedPageBreak/>
        <w:t>охранные документы, договор уступки (приобретения) патента, товарного знака и т.п.).</w:t>
      </w:r>
    </w:p>
    <w:p w:rsidR="00A631BD" w:rsidRPr="00B92B5F" w:rsidRDefault="00B92B5F" w:rsidP="00B92B5F">
      <w:pPr>
        <w:pStyle w:val="1"/>
        <w:spacing w:line="360" w:lineRule="auto"/>
        <w:ind w:firstLine="709"/>
        <w:rPr>
          <w:noProof/>
          <w:sz w:val="28"/>
          <w:szCs w:val="28"/>
        </w:rPr>
      </w:pPr>
      <w:bookmarkStart w:id="25" w:name="_Toc504116598"/>
      <w:r w:rsidRPr="00B92B5F">
        <w:rPr>
          <w:noProof/>
          <w:sz w:val="28"/>
          <w:szCs w:val="28"/>
        </w:rPr>
        <w:t>Вывод:</w:t>
      </w:r>
      <w:bookmarkEnd w:id="25"/>
      <w:r w:rsidRPr="00B92B5F">
        <w:rPr>
          <w:noProof/>
          <w:sz w:val="28"/>
          <w:szCs w:val="28"/>
        </w:rPr>
        <w:t xml:space="preserve"> </w:t>
      </w:r>
    </w:p>
    <w:p w:rsidR="00B92B5F" w:rsidRPr="00B92B5F" w:rsidRDefault="00B92B5F" w:rsidP="00B92B5F">
      <w:pPr>
        <w:pStyle w:val="a3"/>
        <w:spacing w:before="0" w:beforeAutospacing="0" w:after="0" w:afterAutospacing="0" w:line="360" w:lineRule="auto"/>
        <w:ind w:firstLine="737"/>
        <w:jc w:val="both"/>
        <w:rPr>
          <w:bCs/>
          <w:noProof/>
          <w:kern w:val="36"/>
          <w:sz w:val="28"/>
          <w:szCs w:val="28"/>
        </w:rPr>
      </w:pPr>
      <w:r w:rsidRPr="00B92B5F">
        <w:rPr>
          <w:bCs/>
          <w:noProof/>
          <w:kern w:val="36"/>
          <w:sz w:val="28"/>
          <w:szCs w:val="28"/>
        </w:rPr>
        <w:t>Расходы   организации на получение лицензии непосредственно связаны с изготовлением и продажей продукции, товаров, выполнением работ, оказанием услуг. В соответствии с пунктом 5 Положения по бухгалтерскому учету «Расходы организации» ПБУ 10/99, утвержденного приказом Минфина РФ от 6 мая 1999 г. № 33н (с изменениями от 30 декабря 1999 г., 30 марта 2001 г.) указанные расходы признаются расходами по обычным видам деятельности.</w:t>
      </w:r>
    </w:p>
    <w:p w:rsidR="00B92B5F" w:rsidRPr="00B92B5F" w:rsidRDefault="00B92B5F" w:rsidP="00B92B5F">
      <w:pPr>
        <w:pStyle w:val="a3"/>
        <w:spacing w:before="0" w:beforeAutospacing="0" w:after="0" w:afterAutospacing="0" w:line="360" w:lineRule="auto"/>
        <w:ind w:firstLine="737"/>
        <w:jc w:val="both"/>
        <w:rPr>
          <w:bCs/>
          <w:noProof/>
          <w:kern w:val="36"/>
          <w:sz w:val="28"/>
          <w:szCs w:val="28"/>
        </w:rPr>
      </w:pPr>
      <w:r w:rsidRPr="00B92B5F">
        <w:rPr>
          <w:bCs/>
          <w:noProof/>
          <w:kern w:val="36"/>
          <w:sz w:val="28"/>
          <w:szCs w:val="28"/>
        </w:rPr>
        <w:t>В соответствии с п. 1 ст. 252 НК РФ для целей налогообложения прибыли расходами признаются обоснованные и документально подтвержденные затраты, осуществленные (понесенные) налогоплательщиком для осуществления деятельности, направленной на получение дохода. Поскольку организация не может осуществлять деятельность без соответствующей лицензии, то лицензионный сбор является экономически оправданным расходом и относится к прочим расходам, связанным с производством и реализацией (подп. 49 п. 1 ст. 264 НК РФ</w:t>
      </w:r>
    </w:p>
    <w:p w:rsidR="00B92B5F" w:rsidRPr="00B92B5F" w:rsidRDefault="00B92B5F" w:rsidP="00B92B5F">
      <w:pPr>
        <w:pStyle w:val="1"/>
        <w:spacing w:line="360" w:lineRule="auto"/>
        <w:ind w:firstLine="709"/>
        <w:rPr>
          <w:noProof/>
          <w:sz w:val="28"/>
          <w:szCs w:val="28"/>
        </w:rPr>
      </w:pPr>
      <w:bookmarkStart w:id="26" w:name="_Toc504116599"/>
      <w:r w:rsidRPr="00B92B5F">
        <w:rPr>
          <w:noProof/>
          <w:sz w:val="28"/>
          <w:szCs w:val="28"/>
        </w:rPr>
        <w:t>Рекомендации:</w:t>
      </w:r>
      <w:bookmarkEnd w:id="26"/>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 xml:space="preserve">На основании выше изложенного, расходы, связанные с получением лицензии, рекомендуем учитывать в составе расходов будущих периодов, т.е. на балансовом счете 97 «Расходы будущих периодов». При этом в течение </w:t>
      </w:r>
      <w:r w:rsidRPr="00B92B5F">
        <w:rPr>
          <w:bCs/>
          <w:noProof/>
          <w:kern w:val="36"/>
          <w:sz w:val="28"/>
          <w:szCs w:val="28"/>
        </w:rPr>
        <w:lastRenderedPageBreak/>
        <w:t>срока действия лицензии указанные расходы равными долями подлежат ежемесячному списанию на себестоимость продукции (работ, услуг).</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В данном случае не следует делать исправительную проводку в бухгалтерском учете с момента отражения указанных расходов в составе нематериальных активов, достаточно в момент исправления ошибки сделать следующие проводки:</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Дебет 05 «Амортизация нематериальных активов» Кредит 04 «Нематериальные активы» - на сумму начисленной ранее амортизации</w:t>
      </w:r>
    </w:p>
    <w:p w:rsidR="00B92B5F" w:rsidRPr="00B92B5F" w:rsidRDefault="00B92B5F" w:rsidP="00B92B5F">
      <w:pPr>
        <w:pStyle w:val="a3"/>
        <w:spacing w:before="0" w:beforeAutospacing="0" w:after="0" w:afterAutospacing="0" w:line="360" w:lineRule="auto"/>
        <w:ind w:firstLine="709"/>
        <w:jc w:val="both"/>
        <w:rPr>
          <w:bCs/>
          <w:noProof/>
          <w:kern w:val="36"/>
          <w:sz w:val="28"/>
          <w:szCs w:val="28"/>
        </w:rPr>
      </w:pPr>
      <w:r w:rsidRPr="00B92B5F">
        <w:rPr>
          <w:bCs/>
          <w:noProof/>
          <w:kern w:val="36"/>
          <w:sz w:val="28"/>
          <w:szCs w:val="28"/>
        </w:rPr>
        <w:t>Дебет 97 «Расходы будущих периодов» Кредит 04 «Нематериальные активы» - на остаточную стоимость. В результате сделанных бухгалтерских проводок сальдо по счетам 04 «Нематериальные активы» и 05 «Амортизация нематериальных активов» не должно быть.</w:t>
      </w:r>
    </w:p>
    <w:p w:rsidR="00B92B5F" w:rsidRPr="00B92B5F" w:rsidRDefault="00B92B5F" w:rsidP="00B92B5F">
      <w:pPr>
        <w:pStyle w:val="1"/>
        <w:spacing w:line="360" w:lineRule="auto"/>
        <w:ind w:firstLine="709"/>
        <w:rPr>
          <w:b w:val="0"/>
          <w:noProof/>
          <w:sz w:val="28"/>
          <w:szCs w:val="28"/>
        </w:rPr>
      </w:pPr>
    </w:p>
    <w:p w:rsidR="00B92B5F" w:rsidRPr="00B92B5F" w:rsidRDefault="00B92B5F" w:rsidP="00B92B5F">
      <w:pPr>
        <w:pStyle w:val="1"/>
        <w:rPr>
          <w:noProof/>
          <w:sz w:val="28"/>
          <w:szCs w:val="28"/>
        </w:rPr>
      </w:pPr>
      <w:bookmarkStart w:id="27" w:name="_Toc504116600"/>
      <w:r w:rsidRPr="00B92B5F">
        <w:rPr>
          <w:noProof/>
          <w:sz w:val="28"/>
          <w:szCs w:val="28"/>
        </w:rPr>
        <w:t>Заключение</w:t>
      </w:r>
      <w:bookmarkEnd w:id="27"/>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Нематериальные активы представляют собой обобщенное понятие результатов творческой деятельности и средств индивидуализации юридического лица, не обладающих физической основой и реализуемых в виде прав, удостоверенных патентами, свидетельствами и договорами.</w:t>
      </w:r>
      <w:r w:rsidRPr="00B92B5F">
        <w:rPr>
          <w:rFonts w:ascii="Times New Roman" w:hAnsi="Times New Roman" w:cs="Times New Roman"/>
          <w:noProof/>
          <w:sz w:val="28"/>
          <w:szCs w:val="28"/>
        </w:rPr>
        <w:br/>
        <w:t>В ходе написания дипломной работы были выполнены следующие задачи:</w:t>
      </w: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1. раскрыты теоретические основы учета нематериальных активов;</w:t>
      </w: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2. рассмотрена организация бухгалтерского учета на ПАО «Северсталь»;</w:t>
      </w: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lastRenderedPageBreak/>
        <w:t xml:space="preserve">3. рассмотрено состояние и пути совершенствования учета нематериальных активов на ПАО «Северсталь». </w:t>
      </w: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 xml:space="preserve">Правила формирования в бухгалтерском учете ПАО «Северсталь» информации о нематериальных активах, находящихся у них на праве собственности, хозяйственного ведения, оперативного управления, установлены Положением по бухгалтерскому учету «Учет нематериальных активов» ПБУ 14/2007. </w:t>
      </w: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Основные виды поступления нематериальных активов: их приобретение; создание своими силами и с привлечением сторонних исполнителей на договорной основе; приобретение на условиях обмена; поступление в счет вклада в уставный капитал организации; безвозмездное поступление; поступление нематериальных активов для осуществления совместной деятельности.</w:t>
      </w: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r w:rsidRPr="00B92B5F">
        <w:rPr>
          <w:rFonts w:ascii="Times New Roman" w:hAnsi="Times New Roman" w:cs="Times New Roman"/>
          <w:noProof/>
          <w:sz w:val="28"/>
          <w:szCs w:val="28"/>
        </w:rPr>
        <w:t>Основными причинами выбытия нематериальных активов, числящихся в ПАО «Северсталь», являются: истечение срока действия патента, свидетельства, других документов, подтверждающих право организации на использование нематериального актива; непригодность к дальнейшему использованию.</w:t>
      </w: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spacing w:after="0" w:line="360" w:lineRule="auto"/>
        <w:contextualSpacing/>
        <w:jc w:val="both"/>
        <w:rPr>
          <w:rFonts w:ascii="Times New Roman" w:hAnsi="Times New Roman" w:cs="Times New Roman"/>
          <w:noProof/>
          <w:sz w:val="28"/>
          <w:szCs w:val="28"/>
        </w:rPr>
      </w:pPr>
    </w:p>
    <w:p w:rsidR="00B92B5F" w:rsidRPr="00B92B5F" w:rsidRDefault="00B92B5F" w:rsidP="00B92B5F">
      <w:pPr>
        <w:pStyle w:val="1"/>
        <w:rPr>
          <w:noProof/>
          <w:sz w:val="28"/>
          <w:szCs w:val="28"/>
        </w:rPr>
      </w:pPr>
      <w:bookmarkStart w:id="28" w:name="_Toc504116601"/>
      <w:r w:rsidRPr="00B92B5F">
        <w:rPr>
          <w:noProof/>
          <w:sz w:val="28"/>
          <w:szCs w:val="28"/>
        </w:rPr>
        <w:t>Список использованных источников</w:t>
      </w:r>
      <w:bookmarkEnd w:id="28"/>
    </w:p>
    <w:p w:rsidR="00B92B5F" w:rsidRPr="00B92B5F" w:rsidRDefault="00B92B5F" w:rsidP="00B92B5F">
      <w:pPr>
        <w:spacing w:after="0" w:line="360" w:lineRule="auto"/>
        <w:contextualSpacing/>
        <w:jc w:val="center"/>
        <w:rPr>
          <w:rFonts w:ascii="Times New Roman" w:hAnsi="Times New Roman" w:cs="Times New Roman"/>
          <w:noProof/>
          <w:sz w:val="28"/>
          <w:szCs w:val="28"/>
        </w:rPr>
      </w:pPr>
    </w:p>
    <w:p w:rsidR="00B92B5F" w:rsidRPr="00B92B5F" w:rsidRDefault="00B92B5F" w:rsidP="00B92B5F">
      <w:pPr>
        <w:spacing w:after="0" w:line="360" w:lineRule="auto"/>
        <w:contextualSpacing/>
        <w:rPr>
          <w:rFonts w:ascii="Times New Roman" w:hAnsi="Times New Roman" w:cs="Times New Roman"/>
          <w:noProof/>
          <w:sz w:val="28"/>
          <w:szCs w:val="28"/>
        </w:rPr>
      </w:pPr>
      <w:r w:rsidRPr="00B92B5F">
        <w:rPr>
          <w:rFonts w:ascii="Times New Roman" w:hAnsi="Times New Roman" w:cs="Times New Roman"/>
          <w:noProof/>
          <w:sz w:val="28"/>
          <w:szCs w:val="28"/>
        </w:rPr>
        <w:t xml:space="preserve">1. Гражданский кодекс Российской Федерации (части первая, вторая и третья) </w:t>
      </w:r>
    </w:p>
    <w:p w:rsidR="00B92B5F" w:rsidRPr="00B92B5F" w:rsidRDefault="00B92B5F" w:rsidP="00B92B5F">
      <w:pPr>
        <w:spacing w:after="0" w:line="360" w:lineRule="auto"/>
        <w:contextualSpacing/>
        <w:rPr>
          <w:rFonts w:ascii="Times New Roman" w:hAnsi="Times New Roman" w:cs="Times New Roman"/>
          <w:noProof/>
          <w:sz w:val="28"/>
          <w:szCs w:val="28"/>
        </w:rPr>
      </w:pPr>
      <w:r w:rsidRPr="00B92B5F">
        <w:rPr>
          <w:rFonts w:ascii="Times New Roman" w:hAnsi="Times New Roman" w:cs="Times New Roman"/>
          <w:noProof/>
          <w:sz w:val="28"/>
          <w:szCs w:val="28"/>
        </w:rPr>
        <w:t xml:space="preserve">2. Налоговый кодекс (часть первая) от 31.07.1998 №146-ФЗ, принят ГД ФС РФ от 16.07.1998 г. </w:t>
      </w:r>
    </w:p>
    <w:p w:rsidR="00B92B5F" w:rsidRPr="00B92B5F" w:rsidRDefault="00B92B5F" w:rsidP="00B92B5F">
      <w:pPr>
        <w:spacing w:after="0" w:line="360" w:lineRule="auto"/>
        <w:contextualSpacing/>
        <w:rPr>
          <w:rFonts w:ascii="Times New Roman" w:hAnsi="Times New Roman" w:cs="Times New Roman"/>
          <w:noProof/>
          <w:sz w:val="28"/>
          <w:szCs w:val="28"/>
        </w:rPr>
      </w:pPr>
      <w:r w:rsidRPr="00B92B5F">
        <w:rPr>
          <w:rFonts w:ascii="Times New Roman" w:hAnsi="Times New Roman" w:cs="Times New Roman"/>
          <w:noProof/>
          <w:sz w:val="28"/>
          <w:szCs w:val="28"/>
        </w:rPr>
        <w:t xml:space="preserve">3. Федеральный закон от 06.11.2010 г. № 402-ФЗ «О бухгалтерском учете» </w:t>
      </w:r>
    </w:p>
    <w:p w:rsidR="00B92B5F" w:rsidRPr="00B92B5F" w:rsidRDefault="00B92B5F" w:rsidP="00B92B5F">
      <w:pPr>
        <w:spacing w:after="0" w:line="360" w:lineRule="auto"/>
        <w:rPr>
          <w:rFonts w:ascii="Times New Roman" w:hAnsi="Times New Roman" w:cs="Times New Roman"/>
          <w:noProof/>
          <w:color w:val="000000"/>
        </w:rPr>
      </w:pPr>
      <w:r w:rsidRPr="00B92B5F">
        <w:rPr>
          <w:rFonts w:ascii="Times New Roman" w:hAnsi="Times New Roman" w:cs="Times New Roman"/>
          <w:noProof/>
          <w:sz w:val="28"/>
          <w:szCs w:val="28"/>
        </w:rPr>
        <w:t>4.  Приказ Минфина РФ от 27 декабря 2007 г. N 153н "Об утверждении Положения по бухгалтерскому учету "Учет нематериальных активов" (ПБУ 14/2007)"</w:t>
      </w:r>
    </w:p>
    <w:p w:rsidR="00B92B5F" w:rsidRPr="00B92B5F" w:rsidRDefault="00B92B5F" w:rsidP="00B92B5F">
      <w:pPr>
        <w:spacing w:after="0" w:line="360" w:lineRule="auto"/>
        <w:contextualSpacing/>
        <w:rPr>
          <w:rFonts w:ascii="Times New Roman" w:hAnsi="Times New Roman" w:cs="Times New Roman"/>
          <w:noProof/>
          <w:sz w:val="28"/>
          <w:szCs w:val="28"/>
        </w:rPr>
      </w:pPr>
      <w:r w:rsidRPr="00B92B5F">
        <w:rPr>
          <w:rFonts w:ascii="Times New Roman" w:hAnsi="Times New Roman" w:cs="Times New Roman"/>
          <w:noProof/>
          <w:sz w:val="28"/>
          <w:szCs w:val="28"/>
        </w:rPr>
        <w:t>5. Астахов В.П. Бухгалтерский (финансовый) учет: Учебное пособие. Издание 6-е, перераб. и доп. – М.: ИКЦ «МарТ», 2014. – 960 с.</w:t>
      </w:r>
      <w:r w:rsidRPr="00B92B5F">
        <w:rPr>
          <w:rFonts w:ascii="Times New Roman" w:hAnsi="Times New Roman" w:cs="Times New Roman"/>
          <w:noProof/>
          <w:sz w:val="28"/>
          <w:szCs w:val="28"/>
        </w:rPr>
        <w:br/>
        <w:t>6. Богатая И.Н., Хахонова Н.Н. Бухгалтерский учет. Серия «Высшее образование» 2-е изд., доп. и перераб. – Ростов н/Д: «Феникс», 2013. – 457 с.</w:t>
      </w:r>
      <w:r w:rsidRPr="00B92B5F">
        <w:rPr>
          <w:rFonts w:ascii="Times New Roman" w:hAnsi="Times New Roman" w:cs="Times New Roman"/>
          <w:noProof/>
          <w:sz w:val="28"/>
          <w:szCs w:val="28"/>
        </w:rPr>
        <w:br/>
        <w:t>7. Бухгалтерский учет: / И.И. Бочкарева (и др.); под ред. Я.В. Соколова. – 2-е изд., перераб. И доп. – М.: ТК Велби, Изд-во Проспект, 2005. – 776 с.</w:t>
      </w:r>
      <w:r w:rsidRPr="00B92B5F">
        <w:rPr>
          <w:rFonts w:ascii="Times New Roman" w:hAnsi="Times New Roman" w:cs="Times New Roman"/>
          <w:noProof/>
          <w:sz w:val="28"/>
          <w:szCs w:val="28"/>
        </w:rPr>
        <w:br/>
      </w:r>
      <w:r w:rsidRPr="00B92B5F">
        <w:rPr>
          <w:rFonts w:ascii="Times New Roman" w:hAnsi="Times New Roman" w:cs="Times New Roman"/>
          <w:noProof/>
          <w:sz w:val="28"/>
          <w:szCs w:val="28"/>
        </w:rPr>
        <w:lastRenderedPageBreak/>
        <w:t>8. Бухгалтерский учет. Е.П. Козлова. Н.В. Парашутин. Г.Н. Бабшенко, Е.Н. Галанина.- М.: Финансы и статистика, 2013. – 334 с.</w:t>
      </w:r>
      <w:r w:rsidRPr="00B92B5F">
        <w:rPr>
          <w:rFonts w:ascii="Times New Roman" w:hAnsi="Times New Roman" w:cs="Times New Roman"/>
          <w:noProof/>
          <w:sz w:val="28"/>
          <w:szCs w:val="28"/>
        </w:rPr>
        <w:br/>
        <w:t>9. Глушков И.Е.. Бухгалтерский учет на современном предприятии. Новосибирск, ЭКОР, 2014. – 532 с.</w:t>
      </w:r>
      <w:r w:rsidRPr="00B92B5F">
        <w:rPr>
          <w:rFonts w:ascii="Times New Roman" w:hAnsi="Times New Roman" w:cs="Times New Roman"/>
          <w:noProof/>
          <w:sz w:val="28"/>
          <w:szCs w:val="28"/>
        </w:rPr>
        <w:br/>
        <w:t>10.  Кирьянова З.В. Бухгалтерский учет: Учебник. – 2-е изд., перераб. и доп. – М.: Финансы и статистика, 2034. – 256 с.</w:t>
      </w:r>
      <w:r w:rsidRPr="00B92B5F">
        <w:rPr>
          <w:rFonts w:ascii="Times New Roman" w:hAnsi="Times New Roman" w:cs="Times New Roman"/>
          <w:noProof/>
          <w:sz w:val="28"/>
          <w:szCs w:val="28"/>
        </w:rPr>
        <w:br/>
        <w:t>11. Кондраков Н.П. Бухгалтерский учет: Учебное пособие. – 4-е изд., перераб. и доп. – М.: ИНФРА-М, 2015. – 592 с.</w:t>
      </w:r>
      <w:r w:rsidRPr="00B92B5F">
        <w:rPr>
          <w:rFonts w:ascii="Times New Roman" w:hAnsi="Times New Roman" w:cs="Times New Roman"/>
          <w:noProof/>
          <w:sz w:val="28"/>
          <w:szCs w:val="28"/>
        </w:rPr>
        <w:br/>
        <w:t>12. Козлова Е.Н., Бабченко Т.Н., Галанина Е.Н. Бухгалтерский учет в организациях. М.: Финансы и статистика, 2015. – 547 с.</w:t>
      </w:r>
      <w:r w:rsidRPr="00B92B5F">
        <w:rPr>
          <w:rFonts w:ascii="Times New Roman" w:hAnsi="Times New Roman" w:cs="Times New Roman"/>
          <w:noProof/>
          <w:sz w:val="28"/>
          <w:szCs w:val="28"/>
        </w:rPr>
        <w:br/>
        <w:t>13. Подольский В.И., Савин А.А., Сотникова Л.В. Основы аудита: Пособие для подготовки к квалификационному экзамену на профессионального бухгалтера. - Информационное агентство «ИПБ-1» 2014. – 464 с.</w:t>
      </w:r>
      <w:r w:rsidRPr="00B92B5F">
        <w:rPr>
          <w:rFonts w:ascii="Times New Roman" w:hAnsi="Times New Roman" w:cs="Times New Roman"/>
          <w:noProof/>
          <w:sz w:val="28"/>
          <w:szCs w:val="28"/>
        </w:rPr>
        <w:br/>
        <w:t>14. Шеремет А.Д. Аудит: учебник для вузов / А. Д. Шеремет, В. П.Суйц. -2-е изд., перераб. и доп. - М. : Инфра-М, 2013. – 319 с.</w:t>
      </w:r>
    </w:p>
    <w:p w:rsidR="00B92B5F" w:rsidRPr="00B92B5F" w:rsidRDefault="00B92B5F" w:rsidP="00B92B5F">
      <w:pPr>
        <w:spacing w:after="0" w:line="360" w:lineRule="auto"/>
        <w:contextualSpacing/>
        <w:rPr>
          <w:rFonts w:ascii="Times New Roman" w:hAnsi="Times New Roman" w:cs="Times New Roman"/>
          <w:noProof/>
          <w:sz w:val="28"/>
          <w:szCs w:val="28"/>
        </w:rPr>
      </w:pPr>
      <w:r w:rsidRPr="00B92B5F">
        <w:rPr>
          <w:rFonts w:ascii="Times New Roman" w:hAnsi="Times New Roman" w:cs="Times New Roman"/>
          <w:noProof/>
          <w:sz w:val="28"/>
          <w:szCs w:val="28"/>
        </w:rPr>
        <w:t xml:space="preserve">15. Электронный журнал «Главбух» </w:t>
      </w: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p>
    <w:p w:rsidR="00B92B5F" w:rsidRPr="00B92B5F" w:rsidRDefault="00B92B5F" w:rsidP="00B92B5F">
      <w:pPr>
        <w:spacing w:after="0" w:line="360" w:lineRule="auto"/>
        <w:ind w:firstLine="680"/>
        <w:contextualSpacing/>
        <w:jc w:val="both"/>
        <w:rPr>
          <w:rFonts w:ascii="Times New Roman" w:hAnsi="Times New Roman" w:cs="Times New Roman"/>
          <w:noProof/>
          <w:sz w:val="28"/>
          <w:szCs w:val="28"/>
        </w:rPr>
      </w:pPr>
    </w:p>
    <w:p w:rsidR="00B92B5F" w:rsidRPr="00B92B5F" w:rsidRDefault="00B92B5F" w:rsidP="00B92B5F">
      <w:pPr>
        <w:pStyle w:val="1"/>
        <w:spacing w:line="360" w:lineRule="auto"/>
        <w:ind w:firstLine="709"/>
        <w:rPr>
          <w:b w:val="0"/>
          <w:noProof/>
          <w:sz w:val="28"/>
          <w:szCs w:val="28"/>
        </w:rPr>
      </w:pPr>
    </w:p>
    <w:sectPr w:rsidR="00B92B5F" w:rsidRPr="00B92B5F" w:rsidSect="00A03307">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A4" w:rsidRDefault="00B01DA4" w:rsidP="00BB03B5">
      <w:pPr>
        <w:spacing w:after="0" w:line="240" w:lineRule="auto"/>
      </w:pPr>
      <w:r>
        <w:separator/>
      </w:r>
    </w:p>
  </w:endnote>
  <w:endnote w:type="continuationSeparator" w:id="0">
    <w:p w:rsidR="00B01DA4" w:rsidRDefault="00B01DA4" w:rsidP="00BB0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A4" w:rsidRDefault="00B01DA4" w:rsidP="00BB03B5">
      <w:pPr>
        <w:spacing w:after="0" w:line="240" w:lineRule="auto"/>
      </w:pPr>
      <w:r>
        <w:separator/>
      </w:r>
    </w:p>
  </w:footnote>
  <w:footnote w:type="continuationSeparator" w:id="0">
    <w:p w:rsidR="00B01DA4" w:rsidRDefault="00B01DA4" w:rsidP="00BB0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B5" w:rsidRDefault="00BB03B5" w:rsidP="00BB03B5">
    <w:pPr>
      <w:pStyle w:val="ac"/>
      <w:jc w:val="center"/>
      <w:rPr>
        <w:b/>
        <w:color w:val="FF0000"/>
        <w:sz w:val="32"/>
        <w:szCs w:val="32"/>
      </w:rPr>
    </w:pPr>
    <w:bookmarkStart w:id="29" w:name="OLE_LINK1"/>
    <w:bookmarkStart w:id="30" w:name="OLE_LINK2"/>
    <w:bookmarkStart w:id="31" w:name="_Hlk3275812"/>
    <w:bookmarkStart w:id="32" w:name="OLE_LINK3"/>
    <w:bookmarkStart w:id="33" w:name="OLE_LINK4"/>
    <w:bookmarkStart w:id="34" w:name="_Hlk3275814"/>
    <w:bookmarkStart w:id="35" w:name="OLE_LINK5"/>
    <w:bookmarkStart w:id="36" w:name="OLE_LINK6"/>
    <w:bookmarkStart w:id="37" w:name="_Hlk3275827"/>
    <w:bookmarkStart w:id="38" w:name="OLE_LINK7"/>
    <w:bookmarkStart w:id="39" w:name="OLE_LINK8"/>
    <w:bookmarkStart w:id="40" w:name="_Hlk3275839"/>
    <w:bookmarkStart w:id="41" w:name="OLE_LINK9"/>
    <w:bookmarkStart w:id="42" w:name="OLE_LINK10"/>
    <w:bookmarkStart w:id="43" w:name="_Hlk3275855"/>
    <w:bookmarkStart w:id="44" w:name="OLE_LINK11"/>
    <w:bookmarkStart w:id="45" w:name="OLE_LINK12"/>
    <w:bookmarkStart w:id="46" w:name="_Hlk3275872"/>
    <w:bookmarkStart w:id="47" w:name="OLE_LINK13"/>
    <w:bookmarkStart w:id="48" w:name="OLE_LINK14"/>
    <w:bookmarkStart w:id="49" w:name="OLE_LINK15"/>
    <w:r>
      <w:rPr>
        <w:b/>
        <w:color w:val="FF0000"/>
        <w:sz w:val="32"/>
        <w:szCs w:val="32"/>
      </w:rPr>
      <w:t xml:space="preserve">Работа выполнена авторами сайта </w:t>
    </w:r>
    <w:hyperlink r:id="rId1" w:history="1">
      <w:r>
        <w:rPr>
          <w:rStyle w:val="a5"/>
          <w:b/>
          <w:color w:val="FF0000"/>
          <w:sz w:val="32"/>
          <w:szCs w:val="32"/>
        </w:rPr>
        <w:t>ДЦО.РФ</w:t>
      </w:r>
    </w:hyperlink>
  </w:p>
  <w:p w:rsidR="00BB03B5" w:rsidRDefault="00BB03B5" w:rsidP="00BB03B5">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BB03B5" w:rsidRDefault="00BB03B5" w:rsidP="00BB03B5">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BB03B5" w:rsidRDefault="00BB03B5" w:rsidP="00BB03B5">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5"/>
          <w:rFonts w:ascii="Helvetica" w:hAnsi="Helvetica"/>
          <w:bCs w:val="0"/>
          <w:color w:val="FF0000"/>
          <w:sz w:val="32"/>
          <w:szCs w:val="32"/>
        </w:rPr>
        <w:t>INFO@ДЦО.РФ</w:t>
      </w:r>
    </w:hyperlink>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B03B5" w:rsidRDefault="00BB03B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1B3"/>
    <w:multiLevelType w:val="multilevel"/>
    <w:tmpl w:val="7FF2E3E8"/>
    <w:lvl w:ilvl="0">
      <w:start w:val="2"/>
      <w:numFmt w:val="decimal"/>
      <w:lvlText w:val="%1."/>
      <w:lvlJc w:val="left"/>
      <w:pPr>
        <w:ind w:left="644" w:hanging="360"/>
      </w:pPr>
    </w:lvl>
    <w:lvl w:ilvl="1">
      <w:start w:val="3"/>
      <w:numFmt w:val="decimal"/>
      <w:lvlText w:val="%1.%2."/>
      <w:lvlJc w:val="left"/>
      <w:pPr>
        <w:ind w:left="1428" w:hanging="720"/>
      </w:pPr>
    </w:lvl>
    <w:lvl w:ilvl="2">
      <w:start w:val="1"/>
      <w:numFmt w:val="decimal"/>
      <w:lvlText w:val="%1.%2.%3."/>
      <w:lvlJc w:val="left"/>
      <w:pPr>
        <w:ind w:left="1852" w:hanging="720"/>
      </w:pPr>
    </w:lvl>
    <w:lvl w:ilvl="3">
      <w:start w:val="1"/>
      <w:numFmt w:val="decimal"/>
      <w:lvlText w:val="%1.%2.%3.%4."/>
      <w:lvlJc w:val="left"/>
      <w:pPr>
        <w:ind w:left="2636" w:hanging="1080"/>
      </w:pPr>
    </w:lvl>
    <w:lvl w:ilvl="4">
      <w:start w:val="1"/>
      <w:numFmt w:val="decimal"/>
      <w:lvlText w:val="%1.%2.%3.%4.%5."/>
      <w:lvlJc w:val="left"/>
      <w:pPr>
        <w:ind w:left="3060" w:hanging="1080"/>
      </w:pPr>
    </w:lvl>
    <w:lvl w:ilvl="5">
      <w:start w:val="1"/>
      <w:numFmt w:val="decimal"/>
      <w:lvlText w:val="%1.%2.%3.%4.%5.%6."/>
      <w:lvlJc w:val="left"/>
      <w:pPr>
        <w:ind w:left="3844" w:hanging="1440"/>
      </w:pPr>
    </w:lvl>
    <w:lvl w:ilvl="6">
      <w:start w:val="1"/>
      <w:numFmt w:val="decimal"/>
      <w:lvlText w:val="%1.%2.%3.%4.%5.%6.%7."/>
      <w:lvlJc w:val="left"/>
      <w:pPr>
        <w:ind w:left="4628" w:hanging="1800"/>
      </w:pPr>
    </w:lvl>
    <w:lvl w:ilvl="7">
      <w:start w:val="1"/>
      <w:numFmt w:val="decimal"/>
      <w:lvlText w:val="%1.%2.%3.%4.%5.%6.%7.%8."/>
      <w:lvlJc w:val="left"/>
      <w:pPr>
        <w:ind w:left="5052" w:hanging="1800"/>
      </w:pPr>
    </w:lvl>
    <w:lvl w:ilvl="8">
      <w:start w:val="1"/>
      <w:numFmt w:val="decimal"/>
      <w:lvlText w:val="%1.%2.%3.%4.%5.%6.%7.%8.%9."/>
      <w:lvlJc w:val="left"/>
      <w:pPr>
        <w:ind w:left="5836" w:hanging="2160"/>
      </w:pPr>
    </w:lvl>
  </w:abstractNum>
  <w:abstractNum w:abstractNumId="1">
    <w:nsid w:val="336B3C5A"/>
    <w:multiLevelType w:val="multilevel"/>
    <w:tmpl w:val="17406F8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51543C34"/>
    <w:multiLevelType w:val="hybridMultilevel"/>
    <w:tmpl w:val="A2D2BDBE"/>
    <w:lvl w:ilvl="0" w:tplc="F57EA3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52C774F1"/>
    <w:multiLevelType w:val="multilevel"/>
    <w:tmpl w:val="15DAAD24"/>
    <w:lvl w:ilvl="0">
      <w:start w:val="1"/>
      <w:numFmt w:val="decimal"/>
      <w:lvlText w:val="%1"/>
      <w:lvlJc w:val="left"/>
      <w:pPr>
        <w:ind w:left="375" w:hanging="375"/>
      </w:pPr>
    </w:lvl>
    <w:lvl w:ilvl="1">
      <w:start w:val="2"/>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
    <w:nsid w:val="5E5B225C"/>
    <w:multiLevelType w:val="multilevel"/>
    <w:tmpl w:val="93B2B45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F72305"/>
    <w:multiLevelType w:val="hybridMultilevel"/>
    <w:tmpl w:val="3DECEC0A"/>
    <w:lvl w:ilvl="0" w:tplc="720C976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A003F6"/>
    <w:rsid w:val="00247B35"/>
    <w:rsid w:val="00405A45"/>
    <w:rsid w:val="00474123"/>
    <w:rsid w:val="004B72F5"/>
    <w:rsid w:val="004D57E3"/>
    <w:rsid w:val="006C0CA9"/>
    <w:rsid w:val="00A003F6"/>
    <w:rsid w:val="00A03307"/>
    <w:rsid w:val="00A631BD"/>
    <w:rsid w:val="00B01DA4"/>
    <w:rsid w:val="00B92B5F"/>
    <w:rsid w:val="00BB0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Соединительная линия уступом 30"/>
        <o:r id="V:Rule19" type="connector" idref="#Прямая со стрелкой 9"/>
        <o:r id="V:Rule20" type="connector" idref="#Прямая со стрелкой 8"/>
        <o:r id="V:Rule21" type="connector" idref="#Прямая со стрелкой 13">
          <o:proxy end="" idref="#Прямоугольник 6" connectloc="0"/>
        </o:r>
        <o:r id="V:Rule22" type="connector" idref="#Прямая со стрелкой 12"/>
        <o:r id="V:Rule23" type="connector" idref="#Прямая со стрелкой 10"/>
        <o:r id="V:Rule24" type="connector" idref="#Прямая со стрелкой 11"/>
        <o:r id="V:Rule25" type="connector" idref="#Прямая со стрелкой 26"/>
        <o:r id="V:Rule26" type="connector" idref="#Прямая со стрелкой 27"/>
        <o:r id="V:Rule27" type="connector" idref="#AutoShape 256"/>
        <o:r id="V:Rule28" type="connector" idref="#Прямая со стрелкой 28"/>
        <o:r id="V:Rule29" type="connector" idref="#AutoShape 252"/>
        <o:r id="V:Rule30" type="connector" idref="#Соединительная линия уступом 16"/>
        <o:r id="V:Rule31" type="connector" idref="#AutoShape 243"/>
        <o:r id="V:Rule32" type="connector" idref="#Прямая со стрелкой 18"/>
        <o:r id="V:Rule33" type="connector" idref="#AutoShape 255"/>
        <o:r id="V:Rule34" type="connector" idref="#AutoShape 2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07"/>
  </w:style>
  <w:style w:type="paragraph" w:styleId="1">
    <w:name w:val="heading 1"/>
    <w:basedOn w:val="a"/>
    <w:link w:val="10"/>
    <w:uiPriority w:val="9"/>
    <w:qFormat/>
    <w:rsid w:val="00A0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03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B03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0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3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03F6"/>
    <w:rPr>
      <w:rFonts w:ascii="Times New Roman" w:eastAsia="Times New Roman" w:hAnsi="Times New Roman" w:cs="Times New Roman"/>
      <w:b/>
      <w:bCs/>
      <w:sz w:val="36"/>
      <w:szCs w:val="36"/>
      <w:lang w:eastAsia="ru-RU"/>
    </w:rPr>
  </w:style>
  <w:style w:type="paragraph" w:styleId="a3">
    <w:name w:val="Normal (Web)"/>
    <w:aliases w:val="Обычный (Web)1,Обычный (Web),Обычный (веб)2,Знак,Знак1,Обычный (Web) Знак Знак Знак Знак,Обычный (Web) Знак Знак"/>
    <w:basedOn w:val="a"/>
    <w:link w:val="a4"/>
    <w:uiPriority w:val="99"/>
    <w:unhideWhenUsed/>
    <w:rsid w:val="00A00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003F6"/>
    <w:rPr>
      <w:color w:val="0000FF"/>
      <w:u w:val="single"/>
    </w:rPr>
  </w:style>
  <w:style w:type="paragraph" w:styleId="a6">
    <w:name w:val="Balloon Text"/>
    <w:basedOn w:val="a"/>
    <w:link w:val="a7"/>
    <w:uiPriority w:val="99"/>
    <w:semiHidden/>
    <w:unhideWhenUsed/>
    <w:rsid w:val="00A003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3F6"/>
    <w:rPr>
      <w:rFonts w:ascii="Tahoma" w:hAnsi="Tahoma" w:cs="Tahoma"/>
      <w:sz w:val="16"/>
      <w:szCs w:val="16"/>
    </w:rPr>
  </w:style>
  <w:style w:type="paragraph" w:styleId="a8">
    <w:name w:val="List Paragraph"/>
    <w:basedOn w:val="a"/>
    <w:uiPriority w:val="34"/>
    <w:qFormat/>
    <w:rsid w:val="00A003F6"/>
    <w:pPr>
      <w:suppressAutoHyphens/>
      <w:autoSpaceDN w:val="0"/>
      <w:spacing w:after="160" w:line="254" w:lineRule="auto"/>
      <w:ind w:left="720"/>
      <w:textAlignment w:val="baseline"/>
    </w:pPr>
    <w:rPr>
      <w:rFonts w:ascii="Calibri" w:eastAsia="Calibri" w:hAnsi="Calibri" w:cs="Times New Roman"/>
    </w:rPr>
  </w:style>
  <w:style w:type="paragraph" w:customStyle="1" w:styleId="a9">
    <w:name w:val="ТАБЛИЦА"/>
    <w:next w:val="a"/>
    <w:autoRedefine/>
    <w:uiPriority w:val="99"/>
    <w:qFormat/>
    <w:rsid w:val="004B72F5"/>
    <w:pPr>
      <w:spacing w:after="0" w:line="240" w:lineRule="auto"/>
      <w:contextualSpacing/>
      <w:jc w:val="both"/>
    </w:pPr>
    <w:rPr>
      <w:rFonts w:ascii="Times New Roman" w:eastAsia="Times New Roman" w:hAnsi="Times New Roman" w:cs="Times New Roman"/>
      <w:noProof/>
      <w:sz w:val="24"/>
      <w:szCs w:val="24"/>
      <w:lang w:eastAsia="ru-RU"/>
    </w:rPr>
  </w:style>
  <w:style w:type="character" w:customStyle="1" w:styleId="a4">
    <w:name w:val="Обычный (веб) Знак"/>
    <w:aliases w:val="Обычный (Web)1 Знак,Обычный (Web) Знак,Обычный (веб)2 Знак,Знак Знак,Знак1 Знак,Обычный (Web) Знак Знак Знак Знак Знак,Обычный (Web) Знак Знак Знак"/>
    <w:link w:val="a3"/>
    <w:uiPriority w:val="99"/>
    <w:locked/>
    <w:rsid w:val="004B72F5"/>
    <w:rPr>
      <w:rFonts w:ascii="Times New Roman" w:eastAsia="Times New Roman" w:hAnsi="Times New Roman" w:cs="Times New Roman"/>
      <w:sz w:val="24"/>
      <w:szCs w:val="24"/>
      <w:lang w:eastAsia="ru-RU"/>
    </w:rPr>
  </w:style>
  <w:style w:type="paragraph" w:customStyle="1" w:styleId="ConsNormal">
    <w:name w:val="ConsNormal"/>
    <w:rsid w:val="00247B3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styleId="aa">
    <w:name w:val="No Spacing"/>
    <w:rsid w:val="00247B35"/>
    <w:pPr>
      <w:suppressAutoHyphens/>
      <w:autoSpaceDN w:val="0"/>
      <w:spacing w:after="0" w:line="240" w:lineRule="auto"/>
      <w:textAlignment w:val="baseline"/>
    </w:pPr>
    <w:rPr>
      <w:rFonts w:ascii="Calibri" w:eastAsia="Calibri" w:hAnsi="Calibri" w:cs="Times New Roman"/>
    </w:rPr>
  </w:style>
  <w:style w:type="paragraph" w:styleId="ab">
    <w:name w:val="TOC Heading"/>
    <w:basedOn w:val="1"/>
    <w:next w:val="a"/>
    <w:uiPriority w:val="39"/>
    <w:semiHidden/>
    <w:unhideWhenUsed/>
    <w:qFormat/>
    <w:rsid w:val="00B92B5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B92B5F"/>
    <w:pPr>
      <w:tabs>
        <w:tab w:val="right" w:leader="dot" w:pos="9345"/>
      </w:tabs>
      <w:spacing w:before="120" w:after="100"/>
    </w:pPr>
  </w:style>
  <w:style w:type="paragraph" w:styleId="ac">
    <w:name w:val="header"/>
    <w:basedOn w:val="a"/>
    <w:link w:val="ad"/>
    <w:uiPriority w:val="99"/>
    <w:semiHidden/>
    <w:unhideWhenUsed/>
    <w:rsid w:val="00BB03B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B03B5"/>
  </w:style>
  <w:style w:type="paragraph" w:styleId="ae">
    <w:name w:val="footer"/>
    <w:basedOn w:val="a"/>
    <w:link w:val="af"/>
    <w:uiPriority w:val="99"/>
    <w:semiHidden/>
    <w:unhideWhenUsed/>
    <w:rsid w:val="00BB03B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B03B5"/>
  </w:style>
  <w:style w:type="character" w:customStyle="1" w:styleId="30">
    <w:name w:val="Заголовок 3 Знак"/>
    <w:basedOn w:val="a0"/>
    <w:link w:val="3"/>
    <w:uiPriority w:val="9"/>
    <w:semiHidden/>
    <w:rsid w:val="00BB03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B03B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0116001">
      <w:bodyDiv w:val="1"/>
      <w:marLeft w:val="0"/>
      <w:marRight w:val="0"/>
      <w:marTop w:val="0"/>
      <w:marBottom w:val="0"/>
      <w:divBdr>
        <w:top w:val="none" w:sz="0" w:space="0" w:color="auto"/>
        <w:left w:val="none" w:sz="0" w:space="0" w:color="auto"/>
        <w:bottom w:val="none" w:sz="0" w:space="0" w:color="auto"/>
        <w:right w:val="none" w:sz="0" w:space="0" w:color="auto"/>
      </w:divBdr>
    </w:div>
    <w:div w:id="434404829">
      <w:bodyDiv w:val="1"/>
      <w:marLeft w:val="0"/>
      <w:marRight w:val="0"/>
      <w:marTop w:val="0"/>
      <w:marBottom w:val="0"/>
      <w:divBdr>
        <w:top w:val="none" w:sz="0" w:space="0" w:color="auto"/>
        <w:left w:val="none" w:sz="0" w:space="0" w:color="auto"/>
        <w:bottom w:val="none" w:sz="0" w:space="0" w:color="auto"/>
        <w:right w:val="none" w:sz="0" w:space="0" w:color="auto"/>
      </w:divBdr>
    </w:div>
    <w:div w:id="767583014">
      <w:bodyDiv w:val="1"/>
      <w:marLeft w:val="0"/>
      <w:marRight w:val="0"/>
      <w:marTop w:val="0"/>
      <w:marBottom w:val="0"/>
      <w:divBdr>
        <w:top w:val="none" w:sz="0" w:space="0" w:color="auto"/>
        <w:left w:val="none" w:sz="0" w:space="0" w:color="auto"/>
        <w:bottom w:val="none" w:sz="0" w:space="0" w:color="auto"/>
        <w:right w:val="none" w:sz="0" w:space="0" w:color="auto"/>
      </w:divBdr>
    </w:div>
    <w:div w:id="1708293497">
      <w:bodyDiv w:val="1"/>
      <w:marLeft w:val="0"/>
      <w:marRight w:val="0"/>
      <w:marTop w:val="0"/>
      <w:marBottom w:val="0"/>
      <w:divBdr>
        <w:top w:val="none" w:sz="0" w:space="0" w:color="auto"/>
        <w:left w:val="none" w:sz="0" w:space="0" w:color="auto"/>
        <w:bottom w:val="none" w:sz="0" w:space="0" w:color="auto"/>
        <w:right w:val="none" w:sz="0" w:space="0" w:color="auto"/>
      </w:divBdr>
    </w:div>
    <w:div w:id="1747258921">
      <w:bodyDiv w:val="1"/>
      <w:marLeft w:val="0"/>
      <w:marRight w:val="0"/>
      <w:marTop w:val="0"/>
      <w:marBottom w:val="0"/>
      <w:divBdr>
        <w:top w:val="none" w:sz="0" w:space="0" w:color="auto"/>
        <w:left w:val="none" w:sz="0" w:space="0" w:color="auto"/>
        <w:bottom w:val="none" w:sz="0" w:space="0" w:color="auto"/>
        <w:right w:val="none" w:sz="0" w:space="0" w:color="auto"/>
      </w:divBdr>
    </w:div>
    <w:div w:id="1787501093">
      <w:bodyDiv w:val="1"/>
      <w:marLeft w:val="0"/>
      <w:marRight w:val="0"/>
      <w:marTop w:val="0"/>
      <w:marBottom w:val="0"/>
      <w:divBdr>
        <w:top w:val="none" w:sz="0" w:space="0" w:color="auto"/>
        <w:left w:val="none" w:sz="0" w:space="0" w:color="auto"/>
        <w:bottom w:val="none" w:sz="0" w:space="0" w:color="auto"/>
        <w:right w:val="none" w:sz="0" w:space="0" w:color="auto"/>
      </w:divBdr>
    </w:div>
    <w:div w:id="21028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E4D180609B3543209653F5C56DB560EF91EC9D6FF9FEEDC425744A9019A9B6B5684AE1C7EE87APCuFP"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EE4D180609B3543209653F5C56DB560EFE1AC9D1F89FEEDC425744A9019A9B6B5684AE1C7FE075PCuD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EE4D180609B3543209653F5C56DB560EF91EC9D6FF9FEEDC425744A9019A9B6B5684AB1E78PEu0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6EE4D180609B3543209653F5C56DB560EF91EC9D6FF9FEEDC425744A9019A9B6B5684AE1C7DE474PCu2P" TargetMode="External"/><Relationship Id="rId4" Type="http://schemas.openxmlformats.org/officeDocument/2006/relationships/settings" Target="settings.xml"/><Relationship Id="rId9" Type="http://schemas.openxmlformats.org/officeDocument/2006/relationships/hyperlink" Target="consultantplus://offline/ref=C6EE4D180609B3543209653F5C56DB560EF91EC9D6FF9FEEDC425744A9019A9B6B5684AE1C7DE47FPCu3P"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47F06-ECA9-43BF-8822-F9253A09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10639</Words>
  <Characters>60644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саша</cp:lastModifiedBy>
  <cp:revision>3</cp:revision>
  <dcterms:created xsi:type="dcterms:W3CDTF">2018-01-19T05:25:00Z</dcterms:created>
  <dcterms:modified xsi:type="dcterms:W3CDTF">2019-09-26T05:21:00Z</dcterms:modified>
</cp:coreProperties>
</file>