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D2" w:rsidRPr="006B4ED4" w:rsidRDefault="006B4ED4" w:rsidP="006B4ED4">
      <w:pPr>
        <w:pStyle w:val="ad"/>
        <w:spacing w:line="360" w:lineRule="auto"/>
        <w:rPr>
          <w:color w:val="000000" w:themeColor="text1"/>
        </w:rPr>
      </w:pPr>
      <w:r w:rsidRPr="006B4ED4">
        <w:rPr>
          <w:color w:val="000000" w:themeColor="text1"/>
        </w:rPr>
        <w:t>Титульный лист</w:t>
      </w:r>
    </w:p>
    <w:p w:rsidR="006B4ED4" w:rsidRPr="006B4ED4" w:rsidRDefault="006B4ED4" w:rsidP="006B4ED4">
      <w:pPr>
        <w:pStyle w:val="ad"/>
        <w:spacing w:line="360" w:lineRule="auto"/>
        <w:rPr>
          <w:color w:val="000000" w:themeColor="text1"/>
        </w:rPr>
      </w:pPr>
    </w:p>
    <w:p w:rsidR="00CA50D2" w:rsidRPr="006B4ED4" w:rsidRDefault="00CA50D2" w:rsidP="006B4ED4">
      <w:pPr>
        <w:spacing w:after="0" w:line="360" w:lineRule="auto"/>
        <w:jc w:val="left"/>
        <w:rPr>
          <w:color w:val="000000" w:themeColor="text1"/>
        </w:rPr>
      </w:pPr>
    </w:p>
    <w:p w:rsidR="006B4ED4" w:rsidRPr="006B4ED4" w:rsidRDefault="006B4ED4" w:rsidP="006B4ED4">
      <w:pPr>
        <w:spacing w:after="0" w:line="360" w:lineRule="auto"/>
        <w:jc w:val="left"/>
        <w:rPr>
          <w:color w:val="000000" w:themeColor="text1"/>
        </w:rPr>
        <w:sectPr w:rsidR="006B4ED4" w:rsidRPr="006B4ED4" w:rsidSect="00D2519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50D2" w:rsidRPr="00AE01F0" w:rsidRDefault="00AE01F0" w:rsidP="006B4ED4">
      <w:pPr>
        <w:spacing w:after="0" w:line="360" w:lineRule="auto"/>
        <w:jc w:val="center"/>
        <w:rPr>
          <w:b/>
          <w:color w:val="000000" w:themeColor="text1"/>
          <w:szCs w:val="28"/>
        </w:rPr>
      </w:pPr>
      <w:r w:rsidRPr="00AE01F0">
        <w:rPr>
          <w:b/>
          <w:color w:val="000000" w:themeColor="text1"/>
          <w:szCs w:val="28"/>
        </w:rPr>
        <w:lastRenderedPageBreak/>
        <w:t>ОГЛАВЛЕНИЕ</w:t>
      </w:r>
    </w:p>
    <w:sdt>
      <w:sdtPr>
        <w:rPr>
          <w:rFonts w:ascii="Times New Roman" w:eastAsia="Calibri" w:hAnsi="Times New Roman" w:cs="Times New Roman"/>
          <w:b w:val="0"/>
          <w:bCs w:val="0"/>
          <w:caps w:val="0"/>
          <w:color w:val="000000" w:themeColor="text1"/>
        </w:rPr>
        <w:id w:val="40277162"/>
        <w:docPartObj>
          <w:docPartGallery w:val="Table of Contents"/>
          <w:docPartUnique/>
        </w:docPartObj>
      </w:sdtPr>
      <w:sdtContent>
        <w:p w:rsidR="006B4ED4" w:rsidRPr="00AE01F0" w:rsidRDefault="006B4ED4" w:rsidP="006B4ED4">
          <w:pPr>
            <w:pStyle w:val="af"/>
            <w:keepNext w:val="0"/>
            <w:keepLines w:val="0"/>
            <w:spacing w:before="0" w:line="360" w:lineRule="auto"/>
            <w:rPr>
              <w:rFonts w:ascii="Times New Roman" w:hAnsi="Times New Roman" w:cs="Times New Roman"/>
              <w:color w:val="000000" w:themeColor="text1"/>
            </w:rPr>
          </w:pPr>
        </w:p>
        <w:p w:rsidR="00AE01F0" w:rsidRPr="00AE01F0" w:rsidRDefault="0052461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Cs w:val="28"/>
              <w:lang w:eastAsia="ru-RU"/>
            </w:rPr>
          </w:pPr>
          <w:r w:rsidRPr="00AE01F0">
            <w:rPr>
              <w:color w:val="000000" w:themeColor="text1"/>
              <w:szCs w:val="28"/>
            </w:rPr>
            <w:fldChar w:fldCharType="begin"/>
          </w:r>
          <w:r w:rsidR="006B4ED4" w:rsidRPr="00AE01F0">
            <w:rPr>
              <w:color w:val="000000" w:themeColor="text1"/>
              <w:szCs w:val="28"/>
            </w:rPr>
            <w:instrText xml:space="preserve"> TOC \o "1-3" \h \z \u </w:instrText>
          </w:r>
          <w:r w:rsidRPr="00AE01F0">
            <w:rPr>
              <w:color w:val="000000" w:themeColor="text1"/>
              <w:szCs w:val="28"/>
            </w:rPr>
            <w:fldChar w:fldCharType="separate"/>
          </w:r>
          <w:hyperlink w:anchor="_Toc492597474" w:history="1">
            <w:r w:rsidR="00AE01F0" w:rsidRPr="00AE01F0">
              <w:rPr>
                <w:rStyle w:val="a4"/>
                <w:noProof/>
                <w:szCs w:val="28"/>
              </w:rPr>
              <w:t>ВВЕДЕНИЕ</w:t>
            </w:r>
            <w:r w:rsidR="00AE01F0" w:rsidRPr="00AE01F0">
              <w:rPr>
                <w:noProof/>
                <w:webHidden/>
                <w:szCs w:val="28"/>
              </w:rPr>
              <w:tab/>
            </w:r>
            <w:r w:rsidR="00AE01F0" w:rsidRPr="00AE01F0">
              <w:rPr>
                <w:noProof/>
                <w:webHidden/>
                <w:szCs w:val="28"/>
              </w:rPr>
              <w:fldChar w:fldCharType="begin"/>
            </w:r>
            <w:r w:rsidR="00AE01F0" w:rsidRPr="00AE01F0">
              <w:rPr>
                <w:noProof/>
                <w:webHidden/>
                <w:szCs w:val="28"/>
              </w:rPr>
              <w:instrText xml:space="preserve"> PAGEREF _Toc492597474 \h </w:instrText>
            </w:r>
            <w:r w:rsidR="00AE01F0" w:rsidRPr="00AE01F0">
              <w:rPr>
                <w:noProof/>
                <w:webHidden/>
                <w:szCs w:val="28"/>
              </w:rPr>
            </w:r>
            <w:r w:rsidR="00AE01F0" w:rsidRPr="00AE01F0">
              <w:rPr>
                <w:noProof/>
                <w:webHidden/>
                <w:szCs w:val="28"/>
              </w:rPr>
              <w:fldChar w:fldCharType="separate"/>
            </w:r>
            <w:r w:rsidR="00AE01F0" w:rsidRPr="00AE01F0">
              <w:rPr>
                <w:noProof/>
                <w:webHidden/>
                <w:szCs w:val="28"/>
              </w:rPr>
              <w:t>3</w:t>
            </w:r>
            <w:r w:rsidR="00AE01F0" w:rsidRPr="00AE01F0">
              <w:rPr>
                <w:noProof/>
                <w:webHidden/>
                <w:szCs w:val="28"/>
              </w:rPr>
              <w:fldChar w:fldCharType="end"/>
            </w:r>
          </w:hyperlink>
        </w:p>
        <w:p w:rsidR="00AE01F0" w:rsidRPr="00AE01F0" w:rsidRDefault="00AE01F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Cs w:val="28"/>
              <w:lang w:eastAsia="ru-RU"/>
            </w:rPr>
          </w:pPr>
          <w:hyperlink w:anchor="_Toc492597475" w:history="1">
            <w:r w:rsidRPr="00AE01F0">
              <w:rPr>
                <w:rStyle w:val="a4"/>
                <w:noProof/>
                <w:szCs w:val="28"/>
              </w:rPr>
              <w:t>1. ОБЩАЯ ХАРАКТЕРИСТИКА ДЕЯТЕЛЬНОСТИ</w:t>
            </w:r>
            <w:r w:rsidRPr="00AE01F0">
              <w:rPr>
                <w:noProof/>
                <w:webHidden/>
                <w:szCs w:val="28"/>
              </w:rPr>
              <w:tab/>
            </w:r>
            <w:r w:rsidRPr="00AE01F0">
              <w:rPr>
                <w:noProof/>
                <w:webHidden/>
                <w:szCs w:val="28"/>
              </w:rPr>
              <w:fldChar w:fldCharType="begin"/>
            </w:r>
            <w:r w:rsidRPr="00AE01F0">
              <w:rPr>
                <w:noProof/>
                <w:webHidden/>
                <w:szCs w:val="28"/>
              </w:rPr>
              <w:instrText xml:space="preserve"> PAGEREF _Toc492597475 \h </w:instrText>
            </w:r>
            <w:r w:rsidRPr="00AE01F0">
              <w:rPr>
                <w:noProof/>
                <w:webHidden/>
                <w:szCs w:val="28"/>
              </w:rPr>
            </w:r>
            <w:r w:rsidRPr="00AE01F0">
              <w:rPr>
                <w:noProof/>
                <w:webHidden/>
                <w:szCs w:val="28"/>
              </w:rPr>
              <w:fldChar w:fldCharType="separate"/>
            </w:r>
            <w:r w:rsidRPr="00AE01F0">
              <w:rPr>
                <w:noProof/>
                <w:webHidden/>
                <w:szCs w:val="28"/>
              </w:rPr>
              <w:t>4</w:t>
            </w:r>
            <w:r w:rsidRPr="00AE01F0">
              <w:rPr>
                <w:noProof/>
                <w:webHidden/>
                <w:szCs w:val="28"/>
              </w:rPr>
              <w:fldChar w:fldCharType="end"/>
            </w:r>
          </w:hyperlink>
        </w:p>
        <w:p w:rsidR="00AE01F0" w:rsidRPr="00AE01F0" w:rsidRDefault="00AE01F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Cs w:val="28"/>
              <w:lang w:eastAsia="ru-RU"/>
            </w:rPr>
          </w:pPr>
          <w:hyperlink w:anchor="_Toc492597476" w:history="1">
            <w:r w:rsidRPr="00AE01F0">
              <w:rPr>
                <w:rStyle w:val="a4"/>
                <w:noProof/>
                <w:szCs w:val="28"/>
              </w:rPr>
              <w:t>2 АНАЛИЗ ДЕЯТЕЛЬНОСТИ ПРЕДПРИЯТИЯ</w:t>
            </w:r>
            <w:r w:rsidRPr="00AE01F0">
              <w:rPr>
                <w:noProof/>
                <w:webHidden/>
                <w:szCs w:val="28"/>
              </w:rPr>
              <w:tab/>
            </w:r>
            <w:r w:rsidRPr="00AE01F0">
              <w:rPr>
                <w:noProof/>
                <w:webHidden/>
                <w:szCs w:val="28"/>
              </w:rPr>
              <w:fldChar w:fldCharType="begin"/>
            </w:r>
            <w:r w:rsidRPr="00AE01F0">
              <w:rPr>
                <w:noProof/>
                <w:webHidden/>
                <w:szCs w:val="28"/>
              </w:rPr>
              <w:instrText xml:space="preserve"> PAGEREF _Toc492597476 \h </w:instrText>
            </w:r>
            <w:r w:rsidRPr="00AE01F0">
              <w:rPr>
                <w:noProof/>
                <w:webHidden/>
                <w:szCs w:val="28"/>
              </w:rPr>
            </w:r>
            <w:r w:rsidRPr="00AE01F0">
              <w:rPr>
                <w:noProof/>
                <w:webHidden/>
                <w:szCs w:val="28"/>
              </w:rPr>
              <w:fldChar w:fldCharType="separate"/>
            </w:r>
            <w:r w:rsidRPr="00AE01F0">
              <w:rPr>
                <w:noProof/>
                <w:webHidden/>
                <w:szCs w:val="28"/>
              </w:rPr>
              <w:t>7</w:t>
            </w:r>
            <w:r w:rsidRPr="00AE01F0">
              <w:rPr>
                <w:noProof/>
                <w:webHidden/>
                <w:szCs w:val="28"/>
              </w:rPr>
              <w:fldChar w:fldCharType="end"/>
            </w:r>
          </w:hyperlink>
        </w:p>
        <w:p w:rsidR="00AE01F0" w:rsidRPr="00AE01F0" w:rsidRDefault="00AE01F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Cs w:val="28"/>
              <w:lang w:eastAsia="ru-RU"/>
            </w:rPr>
          </w:pPr>
          <w:hyperlink w:anchor="_Toc492597477" w:history="1">
            <w:r w:rsidRPr="00AE01F0">
              <w:rPr>
                <w:rStyle w:val="a4"/>
                <w:noProof/>
                <w:szCs w:val="28"/>
              </w:rPr>
              <w:t>ЗАКЛЮЧЕНИЕ</w:t>
            </w:r>
            <w:r w:rsidRPr="00AE01F0">
              <w:rPr>
                <w:noProof/>
                <w:webHidden/>
                <w:szCs w:val="28"/>
              </w:rPr>
              <w:tab/>
            </w:r>
            <w:r w:rsidRPr="00AE01F0">
              <w:rPr>
                <w:noProof/>
                <w:webHidden/>
                <w:szCs w:val="28"/>
              </w:rPr>
              <w:fldChar w:fldCharType="begin"/>
            </w:r>
            <w:r w:rsidRPr="00AE01F0">
              <w:rPr>
                <w:noProof/>
                <w:webHidden/>
                <w:szCs w:val="28"/>
              </w:rPr>
              <w:instrText xml:space="preserve"> PAGEREF _Toc492597477 \h </w:instrText>
            </w:r>
            <w:r w:rsidRPr="00AE01F0">
              <w:rPr>
                <w:noProof/>
                <w:webHidden/>
                <w:szCs w:val="28"/>
              </w:rPr>
            </w:r>
            <w:r w:rsidRPr="00AE01F0">
              <w:rPr>
                <w:noProof/>
                <w:webHidden/>
                <w:szCs w:val="28"/>
              </w:rPr>
              <w:fldChar w:fldCharType="separate"/>
            </w:r>
            <w:r w:rsidRPr="00AE01F0">
              <w:rPr>
                <w:noProof/>
                <w:webHidden/>
                <w:szCs w:val="28"/>
              </w:rPr>
              <w:t>15</w:t>
            </w:r>
            <w:r w:rsidRPr="00AE01F0">
              <w:rPr>
                <w:noProof/>
                <w:webHidden/>
                <w:szCs w:val="28"/>
              </w:rPr>
              <w:fldChar w:fldCharType="end"/>
            </w:r>
          </w:hyperlink>
        </w:p>
        <w:p w:rsidR="00AE01F0" w:rsidRPr="00AE01F0" w:rsidRDefault="00AE01F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Cs w:val="28"/>
              <w:lang w:eastAsia="ru-RU"/>
            </w:rPr>
          </w:pPr>
          <w:hyperlink w:anchor="_Toc492597478" w:history="1">
            <w:r w:rsidRPr="00AE01F0">
              <w:rPr>
                <w:rStyle w:val="a4"/>
                <w:noProof/>
                <w:szCs w:val="28"/>
              </w:rPr>
              <w:t>СПИСОК ИСПОЛЬЗОВАННЫХ ИСТОЧНИКОВ</w:t>
            </w:r>
            <w:r w:rsidRPr="00AE01F0">
              <w:rPr>
                <w:noProof/>
                <w:webHidden/>
                <w:szCs w:val="28"/>
              </w:rPr>
              <w:tab/>
            </w:r>
            <w:r w:rsidRPr="00AE01F0">
              <w:rPr>
                <w:noProof/>
                <w:webHidden/>
                <w:szCs w:val="28"/>
              </w:rPr>
              <w:fldChar w:fldCharType="begin"/>
            </w:r>
            <w:r w:rsidRPr="00AE01F0">
              <w:rPr>
                <w:noProof/>
                <w:webHidden/>
                <w:szCs w:val="28"/>
              </w:rPr>
              <w:instrText xml:space="preserve"> PAGEREF _Toc492597478 \h </w:instrText>
            </w:r>
            <w:r w:rsidRPr="00AE01F0">
              <w:rPr>
                <w:noProof/>
                <w:webHidden/>
                <w:szCs w:val="28"/>
              </w:rPr>
            </w:r>
            <w:r w:rsidRPr="00AE01F0">
              <w:rPr>
                <w:noProof/>
                <w:webHidden/>
                <w:szCs w:val="28"/>
              </w:rPr>
              <w:fldChar w:fldCharType="separate"/>
            </w:r>
            <w:r w:rsidRPr="00AE01F0">
              <w:rPr>
                <w:noProof/>
                <w:webHidden/>
                <w:szCs w:val="28"/>
              </w:rPr>
              <w:t>17</w:t>
            </w:r>
            <w:r w:rsidRPr="00AE01F0">
              <w:rPr>
                <w:noProof/>
                <w:webHidden/>
                <w:szCs w:val="28"/>
              </w:rPr>
              <w:fldChar w:fldCharType="end"/>
            </w:r>
          </w:hyperlink>
        </w:p>
        <w:p w:rsidR="00AE01F0" w:rsidRPr="00AE01F0" w:rsidRDefault="00AE01F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Cs w:val="28"/>
              <w:lang w:eastAsia="ru-RU"/>
            </w:rPr>
          </w:pPr>
          <w:hyperlink w:anchor="_Toc492597479" w:history="1">
            <w:r w:rsidRPr="00AE01F0">
              <w:rPr>
                <w:rStyle w:val="a4"/>
                <w:noProof/>
                <w:szCs w:val="28"/>
              </w:rPr>
              <w:t>ПРИЛОЖЕНИЕ А</w:t>
            </w:r>
            <w:r w:rsidRPr="00AE01F0">
              <w:rPr>
                <w:noProof/>
                <w:webHidden/>
                <w:szCs w:val="28"/>
              </w:rPr>
              <w:tab/>
            </w:r>
            <w:r w:rsidRPr="00AE01F0">
              <w:rPr>
                <w:noProof/>
                <w:webHidden/>
                <w:szCs w:val="28"/>
              </w:rPr>
              <w:fldChar w:fldCharType="begin"/>
            </w:r>
            <w:r w:rsidRPr="00AE01F0">
              <w:rPr>
                <w:noProof/>
                <w:webHidden/>
                <w:szCs w:val="28"/>
              </w:rPr>
              <w:instrText xml:space="preserve"> PAGEREF _Toc492597479 \h </w:instrText>
            </w:r>
            <w:r w:rsidRPr="00AE01F0">
              <w:rPr>
                <w:noProof/>
                <w:webHidden/>
                <w:szCs w:val="28"/>
              </w:rPr>
            </w:r>
            <w:r w:rsidRPr="00AE01F0">
              <w:rPr>
                <w:noProof/>
                <w:webHidden/>
                <w:szCs w:val="28"/>
              </w:rPr>
              <w:fldChar w:fldCharType="separate"/>
            </w:r>
            <w:r w:rsidRPr="00AE01F0">
              <w:rPr>
                <w:noProof/>
                <w:webHidden/>
                <w:szCs w:val="28"/>
              </w:rPr>
              <w:t>19</w:t>
            </w:r>
            <w:r w:rsidRPr="00AE01F0">
              <w:rPr>
                <w:noProof/>
                <w:webHidden/>
                <w:szCs w:val="28"/>
              </w:rPr>
              <w:fldChar w:fldCharType="end"/>
            </w:r>
          </w:hyperlink>
        </w:p>
        <w:p w:rsidR="006B4ED4" w:rsidRPr="00AE01F0" w:rsidRDefault="0052461B" w:rsidP="006B4ED4">
          <w:pPr>
            <w:spacing w:after="0" w:line="360" w:lineRule="auto"/>
            <w:rPr>
              <w:color w:val="000000" w:themeColor="text1"/>
              <w:szCs w:val="28"/>
            </w:rPr>
          </w:pPr>
          <w:r w:rsidRPr="00AE01F0">
            <w:rPr>
              <w:color w:val="000000" w:themeColor="text1"/>
              <w:szCs w:val="28"/>
            </w:rPr>
            <w:fldChar w:fldCharType="end"/>
          </w:r>
        </w:p>
      </w:sdtContent>
    </w:sdt>
    <w:p w:rsidR="00CA50D2" w:rsidRPr="006B4ED4" w:rsidRDefault="00CA50D2">
      <w:pPr>
        <w:jc w:val="left"/>
        <w:rPr>
          <w:color w:val="000000" w:themeColor="text1"/>
        </w:rPr>
      </w:pPr>
      <w:r w:rsidRPr="006B4ED4">
        <w:rPr>
          <w:color w:val="000000" w:themeColor="text1"/>
        </w:rPr>
        <w:br w:type="page"/>
      </w:r>
    </w:p>
    <w:p w:rsidR="004B532B" w:rsidRPr="006B4ED4" w:rsidRDefault="00597AC4" w:rsidP="006B4ED4">
      <w:pPr>
        <w:pStyle w:val="1"/>
      </w:pPr>
      <w:bookmarkStart w:id="0" w:name="_Toc446649909"/>
      <w:bookmarkStart w:id="1" w:name="_Toc446653551"/>
      <w:bookmarkStart w:id="2" w:name="_Toc492597474"/>
      <w:r w:rsidRPr="006B4ED4">
        <w:t>ВВЕДЕНИЕ</w:t>
      </w:r>
      <w:bookmarkEnd w:id="0"/>
      <w:bookmarkEnd w:id="1"/>
      <w:bookmarkEnd w:id="2"/>
    </w:p>
    <w:p w:rsidR="004B532B" w:rsidRPr="006B4ED4" w:rsidRDefault="004B532B" w:rsidP="00537ED7">
      <w:pPr>
        <w:spacing w:after="0" w:line="360" w:lineRule="auto"/>
        <w:ind w:firstLine="709"/>
        <w:rPr>
          <w:color w:val="000000" w:themeColor="text1"/>
          <w:szCs w:val="28"/>
        </w:rPr>
      </w:pPr>
    </w:p>
    <w:p w:rsidR="004B532B" w:rsidRPr="006B4ED4" w:rsidRDefault="004B532B" w:rsidP="00537ED7">
      <w:pPr>
        <w:spacing w:after="0" w:line="360" w:lineRule="auto"/>
        <w:ind w:firstLine="709"/>
        <w:rPr>
          <w:color w:val="000000" w:themeColor="text1"/>
          <w:szCs w:val="28"/>
        </w:rPr>
      </w:pPr>
      <w:r w:rsidRPr="006B4ED4">
        <w:rPr>
          <w:color w:val="000000" w:themeColor="text1"/>
          <w:szCs w:val="28"/>
        </w:rPr>
        <w:t>Преддипломная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практика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–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это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заключительная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часть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профессиональной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подготовки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экономистов-менеджеров.</w:t>
      </w:r>
    </w:p>
    <w:p w:rsidR="00C53DB1" w:rsidRPr="006B4ED4" w:rsidRDefault="00C53DB1" w:rsidP="0008071C">
      <w:pPr>
        <w:spacing w:after="0" w:line="360" w:lineRule="auto"/>
        <w:ind w:firstLine="709"/>
        <w:rPr>
          <w:color w:val="000000" w:themeColor="text1"/>
          <w:szCs w:val="28"/>
        </w:rPr>
      </w:pPr>
      <w:r w:rsidRPr="006B4ED4">
        <w:rPr>
          <w:color w:val="000000" w:themeColor="text1"/>
          <w:szCs w:val="28"/>
        </w:rPr>
        <w:t>Срок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прохождения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практики</w:t>
      </w:r>
      <w:r w:rsidR="000251CB" w:rsidRPr="006B4ED4">
        <w:rPr>
          <w:color w:val="000000" w:themeColor="text1"/>
          <w:szCs w:val="28"/>
        </w:rPr>
        <w:t xml:space="preserve"> </w:t>
      </w:r>
      <w:r w:rsidR="001F4368" w:rsidRPr="006B4ED4">
        <w:rPr>
          <w:color w:val="000000" w:themeColor="text1"/>
          <w:szCs w:val="28"/>
        </w:rPr>
        <w:t>–</w:t>
      </w:r>
      <w:r w:rsidR="00F46E7A" w:rsidRPr="006B4ED4">
        <w:rPr>
          <w:color w:val="000000" w:themeColor="text1"/>
        </w:rPr>
        <w:t xml:space="preserve"> </w:t>
      </w:r>
      <w:r w:rsidR="001F4368" w:rsidRPr="006B4ED4">
        <w:rPr>
          <w:color w:val="000000" w:themeColor="text1"/>
        </w:rPr>
        <w:t>с 6.02.17 по 17.02.2017</w:t>
      </w:r>
      <w:r w:rsidRPr="006B4ED4">
        <w:rPr>
          <w:color w:val="000000" w:themeColor="text1"/>
        </w:rPr>
        <w:t>.</w:t>
      </w:r>
    </w:p>
    <w:p w:rsidR="00C53DB1" w:rsidRPr="006B4ED4" w:rsidRDefault="00C53DB1" w:rsidP="0008071C">
      <w:pPr>
        <w:spacing w:after="0" w:line="360" w:lineRule="auto"/>
        <w:ind w:firstLine="709"/>
        <w:rPr>
          <w:color w:val="000000" w:themeColor="text1"/>
          <w:szCs w:val="28"/>
        </w:rPr>
      </w:pPr>
      <w:r w:rsidRPr="006B4ED4">
        <w:rPr>
          <w:color w:val="000000" w:themeColor="text1"/>
          <w:szCs w:val="28"/>
        </w:rPr>
        <w:t>Место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прохождения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практики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–</w:t>
      </w:r>
      <w:r w:rsidR="00F46E7A" w:rsidRPr="006B4ED4">
        <w:rPr>
          <w:color w:val="000000" w:themeColor="text1"/>
          <w:szCs w:val="28"/>
        </w:rPr>
        <w:t xml:space="preserve"> </w:t>
      </w:r>
      <w:r w:rsidR="001F4368" w:rsidRPr="006B4ED4">
        <w:rPr>
          <w:color w:val="000000" w:themeColor="text1"/>
          <w:szCs w:val="28"/>
        </w:rPr>
        <w:t xml:space="preserve">ООО </w:t>
      </w:r>
      <w:r w:rsidRPr="006B4ED4">
        <w:rPr>
          <w:color w:val="000000" w:themeColor="text1"/>
          <w:szCs w:val="28"/>
        </w:rPr>
        <w:t>«</w:t>
      </w:r>
      <w:r w:rsidR="000251CB" w:rsidRPr="006B4ED4">
        <w:rPr>
          <w:color w:val="000000" w:themeColor="text1"/>
          <w:szCs w:val="28"/>
        </w:rPr>
        <w:t>Сегмент</w:t>
      </w:r>
      <w:r w:rsidRPr="006B4ED4">
        <w:rPr>
          <w:color w:val="000000" w:themeColor="text1"/>
          <w:szCs w:val="28"/>
        </w:rPr>
        <w:t>»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(г.</w:t>
      </w:r>
      <w:r w:rsidR="00F46E7A" w:rsidRPr="006B4ED4">
        <w:rPr>
          <w:color w:val="000000" w:themeColor="text1"/>
          <w:szCs w:val="28"/>
        </w:rPr>
        <w:t xml:space="preserve"> </w:t>
      </w:r>
      <w:r w:rsidR="001F4368" w:rsidRPr="006B4ED4">
        <w:rPr>
          <w:color w:val="000000" w:themeColor="text1"/>
          <w:szCs w:val="28"/>
        </w:rPr>
        <w:t>Москва</w:t>
      </w:r>
      <w:r w:rsidRPr="006B4ED4">
        <w:rPr>
          <w:color w:val="000000" w:themeColor="text1"/>
          <w:szCs w:val="28"/>
        </w:rPr>
        <w:t>).</w:t>
      </w:r>
    </w:p>
    <w:p w:rsidR="004B532B" w:rsidRPr="006B4ED4" w:rsidRDefault="004B532B" w:rsidP="0008071C">
      <w:pPr>
        <w:spacing w:after="0" w:line="360" w:lineRule="auto"/>
        <w:ind w:firstLine="709"/>
        <w:rPr>
          <w:color w:val="000000" w:themeColor="text1"/>
          <w:szCs w:val="28"/>
        </w:rPr>
      </w:pPr>
      <w:r w:rsidRPr="006B4ED4">
        <w:rPr>
          <w:color w:val="000000" w:themeColor="text1"/>
          <w:szCs w:val="28"/>
        </w:rPr>
        <w:t>Цель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преддипломной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практики</w:t>
      </w:r>
      <w:r w:rsidR="00F46E7A" w:rsidRPr="006B4ED4">
        <w:rPr>
          <w:color w:val="000000" w:themeColor="text1"/>
          <w:szCs w:val="28"/>
        </w:rPr>
        <w:t xml:space="preserve"> </w:t>
      </w:r>
      <w:r w:rsidR="001F4368" w:rsidRPr="006B4ED4">
        <w:rPr>
          <w:color w:val="000000" w:themeColor="text1"/>
          <w:szCs w:val="28"/>
        </w:rPr>
        <w:t>–</w:t>
      </w:r>
      <w:r w:rsidR="000251CB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расширение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закрепление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теоретических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практических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знаний,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полученных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на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всех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видах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аудиторных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внеаудиторных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занятий,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закрепление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приобретенных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ран</w:t>
      </w:r>
      <w:r w:rsidR="0008071C" w:rsidRPr="006B4ED4">
        <w:rPr>
          <w:color w:val="000000" w:themeColor="text1"/>
          <w:szCs w:val="28"/>
        </w:rPr>
        <w:t>ее</w:t>
      </w:r>
      <w:r w:rsidR="00F46E7A" w:rsidRPr="006B4ED4">
        <w:rPr>
          <w:color w:val="000000" w:themeColor="text1"/>
          <w:szCs w:val="28"/>
        </w:rPr>
        <w:t xml:space="preserve"> </w:t>
      </w:r>
      <w:r w:rsidR="0008071C" w:rsidRPr="006B4ED4">
        <w:rPr>
          <w:color w:val="000000" w:themeColor="text1"/>
          <w:szCs w:val="28"/>
        </w:rPr>
        <w:t>и</w:t>
      </w:r>
      <w:r w:rsidR="00F46E7A" w:rsidRPr="006B4ED4">
        <w:rPr>
          <w:color w:val="000000" w:themeColor="text1"/>
          <w:szCs w:val="28"/>
        </w:rPr>
        <w:t xml:space="preserve"> </w:t>
      </w:r>
      <w:r w:rsidR="0008071C" w:rsidRPr="006B4ED4">
        <w:rPr>
          <w:color w:val="000000" w:themeColor="text1"/>
          <w:szCs w:val="28"/>
        </w:rPr>
        <w:t>формирование</w:t>
      </w:r>
      <w:r w:rsidR="00F46E7A" w:rsidRPr="006B4ED4">
        <w:rPr>
          <w:color w:val="000000" w:themeColor="text1"/>
          <w:szCs w:val="28"/>
        </w:rPr>
        <w:t xml:space="preserve"> </w:t>
      </w:r>
      <w:r w:rsidR="0008071C" w:rsidRPr="006B4ED4">
        <w:rPr>
          <w:color w:val="000000" w:themeColor="text1"/>
          <w:szCs w:val="28"/>
        </w:rPr>
        <w:t>новых</w:t>
      </w:r>
      <w:r w:rsidR="00F46E7A" w:rsidRPr="006B4ED4">
        <w:rPr>
          <w:color w:val="000000" w:themeColor="text1"/>
          <w:szCs w:val="28"/>
        </w:rPr>
        <w:t xml:space="preserve"> </w:t>
      </w:r>
      <w:r w:rsidR="0008071C" w:rsidRPr="006B4ED4">
        <w:rPr>
          <w:color w:val="000000" w:themeColor="text1"/>
          <w:szCs w:val="28"/>
        </w:rPr>
        <w:t>умений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навыков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профессиональной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работы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по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специальности,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систематизации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материалов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для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(ВКР).</w:t>
      </w:r>
    </w:p>
    <w:p w:rsidR="00C53DB1" w:rsidRPr="006B4ED4" w:rsidRDefault="00C53DB1" w:rsidP="0008071C">
      <w:pPr>
        <w:spacing w:after="0" w:line="360" w:lineRule="auto"/>
        <w:ind w:firstLine="709"/>
        <w:rPr>
          <w:color w:val="000000" w:themeColor="text1"/>
          <w:szCs w:val="28"/>
        </w:rPr>
      </w:pPr>
      <w:r w:rsidRPr="006B4ED4">
        <w:rPr>
          <w:color w:val="000000" w:themeColor="text1"/>
          <w:szCs w:val="28"/>
        </w:rPr>
        <w:t>За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время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прохождения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преддипломной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практики,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были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решены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такие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задачи:</w:t>
      </w:r>
    </w:p>
    <w:p w:rsidR="00C53DB1" w:rsidRPr="006B4ED4" w:rsidRDefault="00C53DB1" w:rsidP="001F4368">
      <w:pPr>
        <w:numPr>
          <w:ilvl w:val="0"/>
          <w:numId w:val="16"/>
        </w:numPr>
        <w:autoSpaceDE w:val="0"/>
        <w:autoSpaceDN w:val="0"/>
        <w:spacing w:after="0" w:line="360" w:lineRule="auto"/>
        <w:ind w:left="0" w:firstLine="709"/>
        <w:rPr>
          <w:color w:val="000000" w:themeColor="text1"/>
          <w:szCs w:val="28"/>
        </w:rPr>
      </w:pPr>
      <w:r w:rsidRPr="006B4ED4">
        <w:rPr>
          <w:color w:val="000000" w:themeColor="text1"/>
          <w:szCs w:val="28"/>
        </w:rPr>
        <w:t>Углубление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закрепление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профессиональных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знаний,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умений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навыков;</w:t>
      </w:r>
    </w:p>
    <w:p w:rsidR="00C53DB1" w:rsidRPr="006B4ED4" w:rsidRDefault="00C53DB1" w:rsidP="001F4368">
      <w:pPr>
        <w:numPr>
          <w:ilvl w:val="0"/>
          <w:numId w:val="16"/>
        </w:numPr>
        <w:autoSpaceDE w:val="0"/>
        <w:autoSpaceDN w:val="0"/>
        <w:spacing w:after="0" w:line="360" w:lineRule="auto"/>
        <w:ind w:left="0" w:firstLine="709"/>
        <w:rPr>
          <w:color w:val="000000" w:themeColor="text1"/>
          <w:szCs w:val="28"/>
        </w:rPr>
      </w:pPr>
      <w:r w:rsidRPr="006B4ED4">
        <w:rPr>
          <w:color w:val="000000" w:themeColor="text1"/>
          <w:szCs w:val="28"/>
        </w:rPr>
        <w:t>приобретение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новых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узкоспециализированных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знаний,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умений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навыков,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ориентированных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на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конкретное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рабочее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место;</w:t>
      </w:r>
    </w:p>
    <w:p w:rsidR="00C53DB1" w:rsidRPr="006B4ED4" w:rsidRDefault="00C53DB1" w:rsidP="001F4368">
      <w:pPr>
        <w:numPr>
          <w:ilvl w:val="0"/>
          <w:numId w:val="16"/>
        </w:numPr>
        <w:autoSpaceDE w:val="0"/>
        <w:autoSpaceDN w:val="0"/>
        <w:spacing w:after="0" w:line="360" w:lineRule="auto"/>
        <w:ind w:left="0" w:firstLine="709"/>
        <w:rPr>
          <w:color w:val="000000" w:themeColor="text1"/>
          <w:szCs w:val="28"/>
        </w:rPr>
      </w:pPr>
      <w:r w:rsidRPr="006B4ED4">
        <w:rPr>
          <w:color w:val="000000" w:themeColor="text1"/>
          <w:szCs w:val="28"/>
        </w:rPr>
        <w:t>ознакомление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с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отраслевой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нормативно-методической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профессионально-распорядительной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документацией,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системой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должностных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инструкций,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регламентирующих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работы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по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приобретаемой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квалификации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специальности;</w:t>
      </w:r>
    </w:p>
    <w:p w:rsidR="00C53DB1" w:rsidRPr="006B4ED4" w:rsidRDefault="00C53DB1" w:rsidP="001F4368">
      <w:pPr>
        <w:numPr>
          <w:ilvl w:val="0"/>
          <w:numId w:val="16"/>
        </w:numPr>
        <w:autoSpaceDE w:val="0"/>
        <w:autoSpaceDN w:val="0"/>
        <w:spacing w:after="0" w:line="360" w:lineRule="auto"/>
        <w:ind w:left="0" w:firstLine="709"/>
        <w:rPr>
          <w:color w:val="000000" w:themeColor="text1"/>
          <w:szCs w:val="28"/>
        </w:rPr>
      </w:pPr>
      <w:r w:rsidRPr="006B4ED4">
        <w:rPr>
          <w:color w:val="000000" w:themeColor="text1"/>
          <w:szCs w:val="28"/>
        </w:rPr>
        <w:t>приобретение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навыков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оформления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отчетных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материалов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при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решении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проектных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экономико-управленческих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задач;</w:t>
      </w:r>
    </w:p>
    <w:p w:rsidR="00C53DB1" w:rsidRPr="006B4ED4" w:rsidRDefault="00C53DB1" w:rsidP="001F4368">
      <w:pPr>
        <w:numPr>
          <w:ilvl w:val="0"/>
          <w:numId w:val="16"/>
        </w:numPr>
        <w:autoSpaceDE w:val="0"/>
        <w:autoSpaceDN w:val="0"/>
        <w:spacing w:after="0" w:line="360" w:lineRule="auto"/>
        <w:ind w:left="0" w:firstLine="709"/>
        <w:rPr>
          <w:color w:val="000000" w:themeColor="text1"/>
          <w:szCs w:val="28"/>
        </w:rPr>
      </w:pPr>
      <w:r w:rsidRPr="006B4ED4">
        <w:rPr>
          <w:color w:val="000000" w:themeColor="text1"/>
          <w:szCs w:val="28"/>
        </w:rPr>
        <w:t>приобретение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навыков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обращения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авторской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обработки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экономико-управленческой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информации,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выступления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с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докладом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по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научно-методической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конференции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по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итогам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практики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защиты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отчета;</w:t>
      </w:r>
    </w:p>
    <w:p w:rsidR="004B532B" w:rsidRPr="006B4ED4" w:rsidRDefault="00C53DB1" w:rsidP="001F4368">
      <w:pPr>
        <w:numPr>
          <w:ilvl w:val="0"/>
          <w:numId w:val="16"/>
        </w:numPr>
        <w:autoSpaceDE w:val="0"/>
        <w:autoSpaceDN w:val="0"/>
        <w:spacing w:after="0" w:line="360" w:lineRule="auto"/>
        <w:ind w:left="0" w:firstLine="709"/>
        <w:rPr>
          <w:color w:val="000000" w:themeColor="text1"/>
          <w:szCs w:val="28"/>
        </w:rPr>
      </w:pPr>
      <w:r w:rsidRPr="006B4ED4">
        <w:rPr>
          <w:color w:val="000000" w:themeColor="text1"/>
          <w:szCs w:val="28"/>
        </w:rPr>
        <w:t>сбор,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систематизация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предварительная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обработка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материалов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по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теме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ВКР.</w:t>
      </w:r>
      <w:r w:rsidR="004B532B" w:rsidRPr="006B4ED4">
        <w:rPr>
          <w:color w:val="000000" w:themeColor="text1"/>
          <w:szCs w:val="28"/>
        </w:rPr>
        <w:br w:type="page"/>
      </w:r>
    </w:p>
    <w:p w:rsidR="00514435" w:rsidRPr="006B4ED4" w:rsidRDefault="00514435" w:rsidP="001F4368">
      <w:pPr>
        <w:pStyle w:val="1"/>
      </w:pPr>
      <w:bookmarkStart w:id="3" w:name="_Toc446649911"/>
      <w:bookmarkStart w:id="4" w:name="_Toc446653553"/>
      <w:bookmarkStart w:id="5" w:name="_Toc492597475"/>
      <w:r w:rsidRPr="006B4ED4">
        <w:t>1.</w:t>
      </w:r>
      <w:r w:rsidR="00F46E7A" w:rsidRPr="006B4ED4">
        <w:t xml:space="preserve"> </w:t>
      </w:r>
      <w:r w:rsidRPr="006B4ED4">
        <w:t>Общая</w:t>
      </w:r>
      <w:r w:rsidR="00F46E7A" w:rsidRPr="006B4ED4">
        <w:t xml:space="preserve"> </w:t>
      </w:r>
      <w:r w:rsidRPr="006B4ED4">
        <w:t>характеристика</w:t>
      </w:r>
      <w:r w:rsidR="00F46E7A" w:rsidRPr="006B4ED4">
        <w:t xml:space="preserve"> </w:t>
      </w:r>
      <w:r w:rsidRPr="006B4ED4">
        <w:t>деятельности</w:t>
      </w:r>
      <w:bookmarkEnd w:id="3"/>
      <w:bookmarkEnd w:id="4"/>
      <w:bookmarkEnd w:id="5"/>
      <w:r w:rsidR="00F46E7A" w:rsidRPr="006B4ED4">
        <w:t xml:space="preserve"> </w:t>
      </w:r>
    </w:p>
    <w:p w:rsidR="000251CB" w:rsidRPr="006B4ED4" w:rsidRDefault="000251CB" w:rsidP="003325DC">
      <w:pPr>
        <w:tabs>
          <w:tab w:val="left" w:pos="0"/>
        </w:tabs>
        <w:spacing w:after="0" w:line="360" w:lineRule="auto"/>
        <w:ind w:firstLine="709"/>
        <w:rPr>
          <w:color w:val="000000" w:themeColor="text1"/>
          <w:szCs w:val="28"/>
        </w:rPr>
      </w:pPr>
    </w:p>
    <w:p w:rsidR="008D270D" w:rsidRPr="006B4ED4" w:rsidRDefault="008D270D" w:rsidP="00141C34">
      <w:pPr>
        <w:tabs>
          <w:tab w:val="left" w:pos="0"/>
        </w:tabs>
        <w:spacing w:after="0" w:line="360" w:lineRule="auto"/>
        <w:ind w:firstLine="709"/>
        <w:rPr>
          <w:rStyle w:val="apple-converted-space"/>
          <w:color w:val="000000" w:themeColor="text1"/>
          <w:szCs w:val="28"/>
        </w:rPr>
      </w:pPr>
      <w:r w:rsidRPr="006B4ED4">
        <w:rPr>
          <w:color w:val="000000" w:themeColor="text1"/>
          <w:szCs w:val="28"/>
        </w:rPr>
        <w:t>Общество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с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ограниченной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ответственностью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«</w:t>
      </w:r>
      <w:r w:rsidR="000251CB" w:rsidRPr="006B4ED4">
        <w:rPr>
          <w:color w:val="000000" w:themeColor="text1"/>
          <w:szCs w:val="28"/>
        </w:rPr>
        <w:t>Сегмент</w:t>
      </w:r>
      <w:r w:rsidRPr="006B4ED4">
        <w:rPr>
          <w:color w:val="000000" w:themeColor="text1"/>
          <w:szCs w:val="28"/>
        </w:rPr>
        <w:t>»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(ООО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«</w:t>
      </w:r>
      <w:r w:rsidR="000251CB" w:rsidRPr="006B4ED4">
        <w:rPr>
          <w:color w:val="000000" w:themeColor="text1"/>
          <w:szCs w:val="28"/>
        </w:rPr>
        <w:t>Сегмент</w:t>
      </w:r>
      <w:r w:rsidRPr="006B4ED4">
        <w:rPr>
          <w:color w:val="000000" w:themeColor="text1"/>
          <w:szCs w:val="28"/>
        </w:rPr>
        <w:t>»)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есть</w:t>
      </w:r>
      <w:r w:rsidR="000251CB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юридическим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лицом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с</w:t>
      </w:r>
      <w:r w:rsidR="000251CB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самостоятельным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балансом,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круглой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печатью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со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своим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полным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фирменным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наименованием.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Общество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также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имеет</w:t>
      </w:r>
      <w:r w:rsidR="000251CB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фирменные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штампы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бланки.</w:t>
      </w:r>
      <w:r w:rsidR="00F46E7A" w:rsidRPr="006B4ED4">
        <w:rPr>
          <w:color w:val="000000" w:themeColor="text1"/>
          <w:szCs w:val="28"/>
        </w:rPr>
        <w:t xml:space="preserve"> </w:t>
      </w:r>
      <w:r w:rsidR="007C6027" w:rsidRPr="006B4ED4">
        <w:rPr>
          <w:color w:val="000000" w:themeColor="text1"/>
          <w:szCs w:val="28"/>
        </w:rPr>
        <w:t>ООО</w:t>
      </w:r>
      <w:r w:rsidR="00F46E7A" w:rsidRPr="006B4ED4">
        <w:rPr>
          <w:color w:val="000000" w:themeColor="text1"/>
          <w:szCs w:val="28"/>
        </w:rPr>
        <w:t xml:space="preserve"> </w:t>
      </w:r>
      <w:r w:rsidR="007C6027" w:rsidRPr="006B4ED4">
        <w:rPr>
          <w:color w:val="000000" w:themeColor="text1"/>
          <w:szCs w:val="28"/>
        </w:rPr>
        <w:t>«</w:t>
      </w:r>
      <w:r w:rsidR="000251CB" w:rsidRPr="006B4ED4">
        <w:rPr>
          <w:color w:val="000000" w:themeColor="text1"/>
          <w:szCs w:val="28"/>
        </w:rPr>
        <w:t>Сегмент</w:t>
      </w:r>
      <w:r w:rsidR="007C6027" w:rsidRPr="006B4ED4">
        <w:rPr>
          <w:color w:val="000000" w:themeColor="text1"/>
          <w:szCs w:val="28"/>
        </w:rPr>
        <w:t>»</w:t>
      </w:r>
      <w:r w:rsidR="00F46E7A" w:rsidRPr="006B4ED4">
        <w:rPr>
          <w:color w:val="000000" w:themeColor="text1"/>
          <w:szCs w:val="28"/>
        </w:rPr>
        <w:t xml:space="preserve"> </w:t>
      </w:r>
      <w:r w:rsidR="007C6027" w:rsidRPr="006B4ED4">
        <w:rPr>
          <w:color w:val="000000" w:themeColor="text1"/>
          <w:szCs w:val="28"/>
        </w:rPr>
        <w:t>учреждено</w:t>
      </w:r>
      <w:r w:rsidR="00F46E7A" w:rsidRPr="006B4ED4">
        <w:rPr>
          <w:color w:val="000000" w:themeColor="text1"/>
          <w:szCs w:val="28"/>
        </w:rPr>
        <w:t xml:space="preserve"> </w:t>
      </w:r>
      <w:r w:rsidR="007C6027" w:rsidRPr="006B4ED4">
        <w:rPr>
          <w:color w:val="000000" w:themeColor="text1"/>
          <w:szCs w:val="28"/>
        </w:rPr>
        <w:t>2</w:t>
      </w:r>
      <w:r w:rsidR="000251CB" w:rsidRPr="006B4ED4">
        <w:rPr>
          <w:color w:val="000000" w:themeColor="text1"/>
          <w:szCs w:val="28"/>
        </w:rPr>
        <w:t>8</w:t>
      </w:r>
      <w:r w:rsidR="00F46E7A" w:rsidRPr="006B4ED4">
        <w:rPr>
          <w:color w:val="000000" w:themeColor="text1"/>
          <w:szCs w:val="28"/>
        </w:rPr>
        <w:t xml:space="preserve"> </w:t>
      </w:r>
      <w:r w:rsidR="000251CB" w:rsidRPr="006B4ED4">
        <w:rPr>
          <w:color w:val="000000" w:themeColor="text1"/>
          <w:szCs w:val="28"/>
        </w:rPr>
        <w:t>ноября</w:t>
      </w:r>
      <w:r w:rsidR="00F46E7A" w:rsidRPr="006B4ED4">
        <w:rPr>
          <w:color w:val="000000" w:themeColor="text1"/>
          <w:szCs w:val="28"/>
        </w:rPr>
        <w:t xml:space="preserve"> </w:t>
      </w:r>
      <w:r w:rsidR="007C6027" w:rsidRPr="006B4ED4">
        <w:rPr>
          <w:color w:val="000000" w:themeColor="text1"/>
          <w:szCs w:val="28"/>
        </w:rPr>
        <w:t>201</w:t>
      </w:r>
      <w:r w:rsidR="000251CB" w:rsidRPr="006B4ED4">
        <w:rPr>
          <w:color w:val="000000" w:themeColor="text1"/>
          <w:szCs w:val="28"/>
        </w:rPr>
        <w:t>6</w:t>
      </w:r>
      <w:r w:rsidR="00F46E7A" w:rsidRPr="006B4ED4">
        <w:rPr>
          <w:color w:val="000000" w:themeColor="text1"/>
          <w:szCs w:val="28"/>
        </w:rPr>
        <w:t xml:space="preserve"> </w:t>
      </w:r>
      <w:r w:rsidR="007C6027" w:rsidRPr="006B4ED4">
        <w:rPr>
          <w:color w:val="000000" w:themeColor="text1"/>
          <w:szCs w:val="28"/>
        </w:rPr>
        <w:t>года.</w:t>
      </w:r>
      <w:r w:rsidR="00141C34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Место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регистрации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фактического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расположения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анализируемого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юридического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лица</w:t>
      </w:r>
      <w:r w:rsidR="00F46E7A" w:rsidRPr="006B4ED4">
        <w:rPr>
          <w:color w:val="000000" w:themeColor="text1"/>
          <w:szCs w:val="28"/>
        </w:rPr>
        <w:t xml:space="preserve"> </w:t>
      </w:r>
      <w:r w:rsidR="000251CB" w:rsidRPr="006B4ED4">
        <w:rPr>
          <w:color w:val="000000" w:themeColor="text1"/>
          <w:szCs w:val="28"/>
        </w:rPr>
        <w:t>–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bCs/>
          <w:color w:val="000000" w:themeColor="text1"/>
          <w:szCs w:val="28"/>
        </w:rPr>
        <w:t>г</w:t>
      </w:r>
      <w:r w:rsidR="000251CB" w:rsidRPr="006B4ED4">
        <w:rPr>
          <w:bCs/>
          <w:color w:val="000000" w:themeColor="text1"/>
          <w:szCs w:val="28"/>
        </w:rPr>
        <w:t>.</w:t>
      </w:r>
      <w:r w:rsidR="00F46E7A" w:rsidRPr="006B4ED4">
        <w:rPr>
          <w:bCs/>
          <w:color w:val="000000" w:themeColor="text1"/>
          <w:szCs w:val="28"/>
        </w:rPr>
        <w:t xml:space="preserve"> </w:t>
      </w:r>
      <w:r w:rsidR="000251CB" w:rsidRPr="006B4ED4">
        <w:rPr>
          <w:bCs/>
          <w:color w:val="000000" w:themeColor="text1"/>
          <w:szCs w:val="28"/>
        </w:rPr>
        <w:t>Москва</w:t>
      </w:r>
      <w:r w:rsidRPr="006B4ED4">
        <w:rPr>
          <w:bCs/>
          <w:color w:val="000000" w:themeColor="text1"/>
          <w:szCs w:val="28"/>
        </w:rPr>
        <w:t>.</w:t>
      </w:r>
    </w:p>
    <w:p w:rsidR="008D270D" w:rsidRPr="006B4ED4" w:rsidRDefault="008D270D" w:rsidP="003325DC">
      <w:pPr>
        <w:tabs>
          <w:tab w:val="left" w:pos="0"/>
        </w:tabs>
        <w:spacing w:after="0" w:line="360" w:lineRule="auto"/>
        <w:ind w:firstLine="709"/>
        <w:rPr>
          <w:color w:val="000000" w:themeColor="text1"/>
          <w:szCs w:val="28"/>
        </w:rPr>
      </w:pPr>
      <w:r w:rsidRPr="006B4ED4">
        <w:rPr>
          <w:color w:val="000000" w:themeColor="text1"/>
          <w:szCs w:val="28"/>
        </w:rPr>
        <w:t>Согласно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Уставу,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предприятие</w:t>
      </w:r>
      <w:r w:rsidR="000251CB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самостоятельно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организовывает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планирует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все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виды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своей</w:t>
      </w:r>
      <w:r w:rsidR="000251CB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деятельности.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При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планировании</w:t>
      </w:r>
      <w:r w:rsidR="000251CB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организации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деятельности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обязательно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учитываются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действующие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нормативы,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ставки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налогов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отчислений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государству.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Планы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хозяйственной</w:t>
      </w:r>
      <w:r w:rsidR="000251CB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деятельности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разрабатываются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утверждаются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высшим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руководством.</w:t>
      </w:r>
      <w:r w:rsidR="00F46E7A" w:rsidRPr="006B4ED4">
        <w:rPr>
          <w:color w:val="000000" w:themeColor="text1"/>
          <w:szCs w:val="28"/>
        </w:rPr>
        <w:t xml:space="preserve"> </w:t>
      </w:r>
    </w:p>
    <w:p w:rsidR="008D270D" w:rsidRPr="006B4ED4" w:rsidRDefault="008D270D" w:rsidP="003325DC">
      <w:pPr>
        <w:tabs>
          <w:tab w:val="left" w:pos="0"/>
        </w:tabs>
        <w:spacing w:after="0" w:line="360" w:lineRule="auto"/>
        <w:ind w:firstLine="709"/>
        <w:rPr>
          <w:color w:val="000000" w:themeColor="text1"/>
          <w:szCs w:val="28"/>
        </w:rPr>
      </w:pPr>
      <w:r w:rsidRPr="006B4ED4">
        <w:rPr>
          <w:color w:val="000000" w:themeColor="text1"/>
          <w:szCs w:val="28"/>
        </w:rPr>
        <w:t>ООО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«</w:t>
      </w:r>
      <w:r w:rsidR="000251CB" w:rsidRPr="006B4ED4">
        <w:rPr>
          <w:color w:val="000000" w:themeColor="text1"/>
          <w:szCs w:val="28"/>
        </w:rPr>
        <w:t>Сегмент</w:t>
      </w:r>
      <w:r w:rsidRPr="006B4ED4">
        <w:rPr>
          <w:color w:val="000000" w:themeColor="text1"/>
          <w:szCs w:val="28"/>
        </w:rPr>
        <w:t>»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имеет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личное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имущество,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которое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принимает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во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внимание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на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собственном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самостоятельном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балансе,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имеет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возможность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от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своего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имени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покупать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совершать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имущественные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права,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нести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прямые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обязанности,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быть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истцом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ответчиком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в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суде.</w:t>
      </w:r>
      <w:r w:rsidR="00F46E7A" w:rsidRPr="006B4ED4">
        <w:rPr>
          <w:color w:val="000000" w:themeColor="text1"/>
          <w:szCs w:val="28"/>
        </w:rPr>
        <w:t xml:space="preserve"> </w:t>
      </w:r>
    </w:p>
    <w:p w:rsidR="008D270D" w:rsidRPr="006B4ED4" w:rsidRDefault="008D270D" w:rsidP="003325DC">
      <w:pPr>
        <w:tabs>
          <w:tab w:val="left" w:pos="0"/>
        </w:tabs>
        <w:spacing w:after="0" w:line="360" w:lineRule="auto"/>
        <w:ind w:firstLine="709"/>
        <w:rPr>
          <w:color w:val="000000" w:themeColor="text1"/>
          <w:szCs w:val="28"/>
        </w:rPr>
      </w:pPr>
      <w:r w:rsidRPr="006B4ED4">
        <w:rPr>
          <w:color w:val="000000" w:themeColor="text1"/>
          <w:szCs w:val="28"/>
        </w:rPr>
        <w:t>ООО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«</w:t>
      </w:r>
      <w:r w:rsidR="000251CB" w:rsidRPr="006B4ED4">
        <w:rPr>
          <w:color w:val="000000" w:themeColor="text1"/>
          <w:szCs w:val="28"/>
        </w:rPr>
        <w:t>Сегмент</w:t>
      </w:r>
      <w:r w:rsidRPr="006B4ED4">
        <w:rPr>
          <w:color w:val="000000" w:themeColor="text1"/>
          <w:szCs w:val="28"/>
        </w:rPr>
        <w:t>»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имеет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возможность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иметь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гражданские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права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нести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гражданские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обязанности,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требуемые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воплощения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всех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видов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работы,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не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запрещенных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федеральными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законами,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в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случае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если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данное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не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противоречит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предмету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целям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деятельности,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явно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ограниченным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уставом.</w:t>
      </w:r>
    </w:p>
    <w:p w:rsidR="000251CB" w:rsidRPr="006B4ED4" w:rsidRDefault="000251CB" w:rsidP="000251CB">
      <w:pPr>
        <w:spacing w:after="0" w:line="360" w:lineRule="auto"/>
        <w:ind w:firstLine="709"/>
        <w:rPr>
          <w:color w:val="000000" w:themeColor="text1"/>
        </w:rPr>
      </w:pPr>
      <w:r w:rsidRPr="006B4ED4">
        <w:rPr>
          <w:color w:val="000000" w:themeColor="text1"/>
        </w:rPr>
        <w:t>Сведения о видах экономической деятельности по Общероссийскому классификатору видов экономической деятельности (ОКВЭД ОК 029-</w:t>
      </w:r>
      <w:r w:rsidR="002774DB" w:rsidRPr="006B4ED4">
        <w:rPr>
          <w:color w:val="000000" w:themeColor="text1"/>
        </w:rPr>
        <w:t xml:space="preserve"> 2015</w:t>
      </w:r>
      <w:r w:rsidRPr="006B4ED4">
        <w:rPr>
          <w:color w:val="000000" w:themeColor="text1"/>
        </w:rPr>
        <w:t xml:space="preserve"> КДЕС. Ред. 2) представлены в таблице 1.</w:t>
      </w:r>
    </w:p>
    <w:p w:rsidR="002774DB" w:rsidRPr="006B4ED4" w:rsidRDefault="000251CB" w:rsidP="002774DB">
      <w:pPr>
        <w:spacing w:after="0" w:line="360" w:lineRule="auto"/>
        <w:jc w:val="right"/>
        <w:rPr>
          <w:i/>
          <w:color w:val="000000" w:themeColor="text1"/>
        </w:rPr>
      </w:pPr>
      <w:r w:rsidRPr="006B4ED4">
        <w:rPr>
          <w:i/>
          <w:color w:val="000000" w:themeColor="text1"/>
        </w:rPr>
        <w:t>Таблица 1</w:t>
      </w:r>
    </w:p>
    <w:p w:rsidR="000251CB" w:rsidRPr="006B4ED4" w:rsidRDefault="000251CB" w:rsidP="002774DB">
      <w:pPr>
        <w:spacing w:after="0" w:line="360" w:lineRule="auto"/>
        <w:jc w:val="center"/>
        <w:rPr>
          <w:b/>
          <w:color w:val="000000" w:themeColor="text1"/>
        </w:rPr>
      </w:pPr>
      <w:r w:rsidRPr="006B4ED4">
        <w:rPr>
          <w:b/>
          <w:color w:val="000000" w:themeColor="text1"/>
        </w:rPr>
        <w:t>Сведения о видах экономической деятельности по Общероссийскому классификатору видов экономической деятельности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6"/>
        <w:gridCol w:w="4613"/>
        <w:gridCol w:w="4189"/>
      </w:tblGrid>
      <w:tr w:rsidR="000251CB" w:rsidRPr="006B4ED4" w:rsidTr="000251CB">
        <w:trPr>
          <w:trHeight w:hRule="exact" w:val="384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rFonts w:eastAsia="Times New Roman"/>
                <w:b/>
                <w:bCs/>
                <w:iCs/>
                <w:color w:val="000000" w:themeColor="text1"/>
                <w:sz w:val="22"/>
              </w:rPr>
              <w:t>Сведения об основном виде деятельности</w:t>
            </w:r>
          </w:p>
        </w:tc>
      </w:tr>
      <w:tr w:rsidR="000251CB" w:rsidRPr="006B4ED4" w:rsidTr="000251CB">
        <w:trPr>
          <w:trHeight w:hRule="exact" w:val="80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rFonts w:eastAsia="Times New Roman"/>
                <w:color w:val="000000" w:themeColor="text1"/>
                <w:sz w:val="22"/>
              </w:rPr>
              <w:t>Код и наименование вида деятельности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ind w:hanging="5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 xml:space="preserve">43.99.9 </w:t>
            </w:r>
            <w:r w:rsidRPr="006B4ED4">
              <w:rPr>
                <w:rFonts w:eastAsia="Times New Roman"/>
                <w:color w:val="000000" w:themeColor="text1"/>
                <w:sz w:val="22"/>
              </w:rPr>
              <w:t>Работы строительные специализированные, не включенные в другие группировки</w:t>
            </w:r>
          </w:p>
        </w:tc>
      </w:tr>
    </w:tbl>
    <w:p w:rsidR="001F4368" w:rsidRPr="006B4ED4" w:rsidRDefault="001F4368">
      <w:pPr>
        <w:rPr>
          <w:color w:val="000000" w:themeColor="text1"/>
        </w:rPr>
      </w:pPr>
    </w:p>
    <w:p w:rsidR="001F4368" w:rsidRPr="006B4ED4" w:rsidRDefault="001F4368">
      <w:pPr>
        <w:rPr>
          <w:color w:val="000000" w:themeColor="text1"/>
        </w:rPr>
      </w:pPr>
      <w:r w:rsidRPr="006B4ED4">
        <w:rPr>
          <w:color w:val="000000" w:themeColor="text1"/>
        </w:rPr>
        <w:t>Продолжение таблицы 1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6"/>
        <w:gridCol w:w="4613"/>
        <w:gridCol w:w="4189"/>
      </w:tblGrid>
      <w:tr w:rsidR="001F4368" w:rsidRPr="006B4ED4" w:rsidTr="001F4368">
        <w:trPr>
          <w:trHeight w:hRule="exact" w:val="441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68" w:rsidRPr="006B4ED4" w:rsidRDefault="001F4368" w:rsidP="000251CB">
            <w:pPr>
              <w:shd w:val="clear" w:color="auto" w:fill="FFFFFF"/>
              <w:spacing w:after="0" w:line="240" w:lineRule="auto"/>
              <w:ind w:hanging="5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rFonts w:eastAsia="Times New Roman"/>
                <w:b/>
                <w:bCs/>
                <w:iCs/>
                <w:color w:val="000000" w:themeColor="text1"/>
                <w:sz w:val="22"/>
              </w:rPr>
              <w:t>Сведения об основном виде деятельности</w:t>
            </w:r>
          </w:p>
        </w:tc>
      </w:tr>
      <w:tr w:rsidR="000251CB" w:rsidRPr="006B4ED4" w:rsidTr="000251CB">
        <w:trPr>
          <w:trHeight w:hRule="exact" w:val="56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rFonts w:eastAsia="Times New Roman"/>
                <w:color w:val="000000" w:themeColor="text1"/>
                <w:sz w:val="22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ind w:firstLine="10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>5167746379610 28.11.2016</w:t>
            </w:r>
          </w:p>
        </w:tc>
      </w:tr>
      <w:tr w:rsidR="000251CB" w:rsidRPr="006B4ED4" w:rsidTr="000251CB">
        <w:trPr>
          <w:trHeight w:hRule="exact" w:val="331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rFonts w:eastAsia="Times New Roman"/>
                <w:b/>
                <w:bCs/>
                <w:iCs/>
                <w:color w:val="000000" w:themeColor="text1"/>
                <w:sz w:val="22"/>
              </w:rPr>
              <w:t>Сведения о дополнительных видах деятельности</w:t>
            </w:r>
          </w:p>
        </w:tc>
      </w:tr>
      <w:tr w:rsidR="000251CB" w:rsidRPr="006B4ED4" w:rsidTr="000251CB">
        <w:trPr>
          <w:trHeight w:hRule="exact" w:val="322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>1</w:t>
            </w:r>
          </w:p>
        </w:tc>
      </w:tr>
      <w:tr w:rsidR="000251CB" w:rsidRPr="006B4ED4" w:rsidTr="000251CB">
        <w:trPr>
          <w:trHeight w:hRule="exact" w:val="56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rFonts w:eastAsia="Times New Roman"/>
                <w:color w:val="000000" w:themeColor="text1"/>
                <w:sz w:val="22"/>
              </w:rPr>
              <w:t>Код и наименование вида деятельности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ind w:hanging="5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 xml:space="preserve">02.40.2 </w:t>
            </w:r>
            <w:r w:rsidRPr="006B4ED4">
              <w:rPr>
                <w:rFonts w:eastAsia="Times New Roman"/>
                <w:color w:val="000000" w:themeColor="text1"/>
                <w:sz w:val="22"/>
              </w:rPr>
              <w:t>Предоставление услуг в области лесозаготовок</w:t>
            </w:r>
          </w:p>
        </w:tc>
      </w:tr>
      <w:tr w:rsidR="000251CB" w:rsidRPr="006B4ED4" w:rsidTr="000251CB">
        <w:trPr>
          <w:trHeight w:hRule="exact" w:val="56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rFonts w:eastAsia="Times New Roman"/>
                <w:color w:val="000000" w:themeColor="text1"/>
                <w:sz w:val="22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ind w:firstLine="10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>5167746379610 28.11.2016</w:t>
            </w:r>
          </w:p>
        </w:tc>
      </w:tr>
      <w:tr w:rsidR="000251CB" w:rsidRPr="006B4ED4" w:rsidTr="000251CB">
        <w:trPr>
          <w:trHeight w:hRule="exact" w:val="326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>2</w:t>
            </w:r>
          </w:p>
        </w:tc>
      </w:tr>
      <w:tr w:rsidR="000251CB" w:rsidRPr="006B4ED4" w:rsidTr="000251CB">
        <w:trPr>
          <w:trHeight w:hRule="exact" w:val="80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rFonts w:eastAsia="Times New Roman"/>
                <w:color w:val="000000" w:themeColor="text1"/>
                <w:sz w:val="22"/>
              </w:rPr>
              <w:t>Код и наименование вида деятельности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ind w:hanging="5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 xml:space="preserve">16.23.1 </w:t>
            </w:r>
            <w:r w:rsidRPr="006B4ED4">
              <w:rPr>
                <w:rFonts w:eastAsia="Times New Roman"/>
                <w:color w:val="000000" w:themeColor="text1"/>
                <w:sz w:val="22"/>
              </w:rPr>
              <w:t>Производство деревянных строительных конструкций и столярных изделий</w:t>
            </w:r>
          </w:p>
        </w:tc>
      </w:tr>
      <w:tr w:rsidR="000251CB" w:rsidRPr="006B4ED4" w:rsidTr="000251CB">
        <w:trPr>
          <w:trHeight w:hRule="exact" w:val="56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rFonts w:eastAsia="Times New Roman"/>
                <w:color w:val="000000" w:themeColor="text1"/>
                <w:sz w:val="22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ind w:firstLine="10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>5167746379610 28.11.2016</w:t>
            </w:r>
          </w:p>
        </w:tc>
      </w:tr>
      <w:tr w:rsidR="000251CB" w:rsidRPr="006B4ED4" w:rsidTr="000251CB">
        <w:trPr>
          <w:trHeight w:hRule="exact" w:val="331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>3</w:t>
            </w:r>
          </w:p>
        </w:tc>
      </w:tr>
      <w:tr w:rsidR="000251CB" w:rsidRPr="006B4ED4" w:rsidTr="000251CB">
        <w:trPr>
          <w:trHeight w:hRule="exact" w:val="56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rFonts w:eastAsia="Times New Roman"/>
                <w:color w:val="000000" w:themeColor="text1"/>
                <w:sz w:val="22"/>
              </w:rPr>
              <w:t>Код и наименование вида деятельности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ind w:hanging="5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 xml:space="preserve">16.23.2 </w:t>
            </w:r>
            <w:r w:rsidRPr="006B4ED4">
              <w:rPr>
                <w:rFonts w:eastAsia="Times New Roman"/>
                <w:color w:val="000000" w:themeColor="text1"/>
                <w:sz w:val="22"/>
              </w:rPr>
              <w:t>Производство сборных деревянных строений</w:t>
            </w:r>
          </w:p>
        </w:tc>
      </w:tr>
      <w:tr w:rsidR="000251CB" w:rsidRPr="006B4ED4" w:rsidTr="000251CB">
        <w:trPr>
          <w:trHeight w:hRule="exact" w:val="56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rFonts w:eastAsia="Times New Roman"/>
                <w:color w:val="000000" w:themeColor="text1"/>
                <w:sz w:val="22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ind w:firstLine="10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>5167746379610 28.11.2016</w:t>
            </w:r>
          </w:p>
        </w:tc>
      </w:tr>
      <w:tr w:rsidR="000251CB" w:rsidRPr="006B4ED4" w:rsidTr="000251CB">
        <w:trPr>
          <w:trHeight w:hRule="exact" w:val="326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>4</w:t>
            </w:r>
          </w:p>
        </w:tc>
      </w:tr>
      <w:tr w:rsidR="000251CB" w:rsidRPr="006B4ED4" w:rsidTr="000251CB">
        <w:trPr>
          <w:trHeight w:hRule="exact" w:val="56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rFonts w:eastAsia="Times New Roman"/>
                <w:color w:val="000000" w:themeColor="text1"/>
                <w:sz w:val="22"/>
              </w:rPr>
              <w:t>Код и наименование вида деятельности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ind w:hanging="5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 xml:space="preserve">41.20 </w:t>
            </w:r>
            <w:r w:rsidRPr="006B4ED4">
              <w:rPr>
                <w:rFonts w:eastAsia="Times New Roman"/>
                <w:color w:val="000000" w:themeColor="text1"/>
                <w:sz w:val="22"/>
              </w:rPr>
              <w:t>Строительство жилых и нежилых зданий</w:t>
            </w:r>
          </w:p>
        </w:tc>
      </w:tr>
      <w:tr w:rsidR="000251CB" w:rsidRPr="006B4ED4" w:rsidTr="000251CB">
        <w:trPr>
          <w:trHeight w:hRule="exact" w:val="56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rFonts w:eastAsia="Times New Roman"/>
                <w:color w:val="000000" w:themeColor="text1"/>
                <w:sz w:val="22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ind w:firstLine="10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>5167746379610 28.11.2016</w:t>
            </w:r>
          </w:p>
        </w:tc>
      </w:tr>
      <w:tr w:rsidR="000251CB" w:rsidRPr="006B4ED4" w:rsidTr="000251CB">
        <w:trPr>
          <w:trHeight w:hRule="exact" w:val="326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>5</w:t>
            </w:r>
          </w:p>
        </w:tc>
      </w:tr>
      <w:tr w:rsidR="000251CB" w:rsidRPr="006B4ED4" w:rsidTr="000251CB">
        <w:trPr>
          <w:trHeight w:hRule="exact" w:val="32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rFonts w:eastAsia="Times New Roman"/>
                <w:color w:val="000000" w:themeColor="text1"/>
                <w:sz w:val="22"/>
              </w:rPr>
              <w:t>Код и наименование вида деятельности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 xml:space="preserve">43.11 </w:t>
            </w:r>
            <w:r w:rsidRPr="006B4ED4">
              <w:rPr>
                <w:rFonts w:eastAsia="Times New Roman"/>
                <w:color w:val="000000" w:themeColor="text1"/>
                <w:sz w:val="22"/>
              </w:rPr>
              <w:t>Разборка и снос зданий</w:t>
            </w:r>
          </w:p>
        </w:tc>
      </w:tr>
      <w:tr w:rsidR="000251CB" w:rsidRPr="006B4ED4" w:rsidTr="000251CB">
        <w:trPr>
          <w:trHeight w:hRule="exact" w:val="56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>12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rFonts w:eastAsia="Times New Roman"/>
                <w:color w:val="000000" w:themeColor="text1"/>
                <w:sz w:val="22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ind w:firstLine="10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>5167746379610 28.11.2016</w:t>
            </w:r>
          </w:p>
        </w:tc>
      </w:tr>
      <w:tr w:rsidR="000251CB" w:rsidRPr="006B4ED4" w:rsidTr="000251CB">
        <w:trPr>
          <w:trHeight w:hRule="exact" w:val="326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>6</w:t>
            </w:r>
          </w:p>
        </w:tc>
      </w:tr>
      <w:tr w:rsidR="000251CB" w:rsidRPr="006B4ED4" w:rsidTr="000251CB">
        <w:trPr>
          <w:trHeight w:hRule="exact" w:val="32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>13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rFonts w:eastAsia="Times New Roman"/>
                <w:color w:val="000000" w:themeColor="text1"/>
                <w:sz w:val="22"/>
              </w:rPr>
              <w:t>Код и наименование вида деятельности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 xml:space="preserve">43.12 </w:t>
            </w:r>
            <w:r w:rsidRPr="006B4ED4">
              <w:rPr>
                <w:rFonts w:eastAsia="Times New Roman"/>
                <w:color w:val="000000" w:themeColor="text1"/>
                <w:sz w:val="22"/>
              </w:rPr>
              <w:t>Подготовка строительной площадки</w:t>
            </w:r>
          </w:p>
        </w:tc>
      </w:tr>
      <w:tr w:rsidR="000251CB" w:rsidRPr="006B4ED4" w:rsidTr="000251CB">
        <w:trPr>
          <w:trHeight w:hRule="exact" w:val="56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>14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rFonts w:eastAsia="Times New Roman"/>
                <w:color w:val="000000" w:themeColor="text1"/>
                <w:sz w:val="22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ind w:firstLine="10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>5167746379610 28.11.2016</w:t>
            </w:r>
          </w:p>
        </w:tc>
      </w:tr>
      <w:tr w:rsidR="000251CB" w:rsidRPr="006B4ED4" w:rsidTr="000251CB">
        <w:trPr>
          <w:trHeight w:hRule="exact" w:val="326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>7</w:t>
            </w:r>
          </w:p>
        </w:tc>
      </w:tr>
      <w:tr w:rsidR="000251CB" w:rsidRPr="006B4ED4" w:rsidTr="000251CB">
        <w:trPr>
          <w:trHeight w:hRule="exact" w:val="56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>15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rFonts w:eastAsia="Times New Roman"/>
                <w:color w:val="000000" w:themeColor="text1"/>
                <w:sz w:val="22"/>
              </w:rPr>
              <w:t>Код и наименование вида деятельности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ind w:hanging="5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 xml:space="preserve">43.21 </w:t>
            </w:r>
            <w:r w:rsidRPr="006B4ED4">
              <w:rPr>
                <w:rFonts w:eastAsia="Times New Roman"/>
                <w:color w:val="000000" w:themeColor="text1"/>
                <w:sz w:val="22"/>
              </w:rPr>
              <w:t>Производство электромонтажных работ</w:t>
            </w:r>
          </w:p>
        </w:tc>
      </w:tr>
      <w:tr w:rsidR="000251CB" w:rsidRPr="006B4ED4" w:rsidTr="000251CB">
        <w:trPr>
          <w:trHeight w:hRule="exact" w:val="571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>16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rFonts w:eastAsia="Times New Roman"/>
                <w:color w:val="000000" w:themeColor="text1"/>
                <w:sz w:val="22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ind w:firstLine="10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>5167746379610 28.11.2016</w:t>
            </w:r>
          </w:p>
        </w:tc>
      </w:tr>
      <w:tr w:rsidR="000251CB" w:rsidRPr="006B4ED4" w:rsidTr="000251CB">
        <w:trPr>
          <w:trHeight w:hRule="exact" w:val="331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>8</w:t>
            </w:r>
          </w:p>
        </w:tc>
      </w:tr>
      <w:tr w:rsidR="000251CB" w:rsidRPr="006B4ED4" w:rsidTr="000251CB">
        <w:trPr>
          <w:trHeight w:hRule="exact" w:val="80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>17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rFonts w:eastAsia="Times New Roman"/>
                <w:color w:val="000000" w:themeColor="text1"/>
                <w:sz w:val="22"/>
              </w:rPr>
              <w:t>Код и наименование вида деятельности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ind w:hanging="5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 xml:space="preserve">43.22 </w:t>
            </w:r>
            <w:r w:rsidRPr="006B4ED4">
              <w:rPr>
                <w:rFonts w:eastAsia="Times New Roman"/>
                <w:color w:val="000000" w:themeColor="text1"/>
                <w:sz w:val="22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0251CB" w:rsidRPr="006B4ED4" w:rsidTr="000251CB">
        <w:trPr>
          <w:trHeight w:hRule="exact" w:val="56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>18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rFonts w:eastAsia="Times New Roman"/>
                <w:color w:val="000000" w:themeColor="text1"/>
                <w:sz w:val="22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ind w:firstLine="10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>5167746379610 28.11.2016</w:t>
            </w:r>
          </w:p>
        </w:tc>
      </w:tr>
      <w:tr w:rsidR="000251CB" w:rsidRPr="006B4ED4" w:rsidTr="001F4368">
        <w:trPr>
          <w:trHeight w:hRule="exact" w:val="365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>9</w:t>
            </w:r>
          </w:p>
        </w:tc>
      </w:tr>
      <w:tr w:rsidR="000251CB" w:rsidRPr="006B4ED4" w:rsidTr="001F4368">
        <w:trPr>
          <w:trHeight w:hRule="exact" w:val="56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>19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rFonts w:eastAsia="Times New Roman"/>
                <w:color w:val="000000" w:themeColor="text1"/>
                <w:sz w:val="22"/>
              </w:rPr>
              <w:t>Код и наименование вида деятельности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ind w:hanging="5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 xml:space="preserve">43.99.5 </w:t>
            </w:r>
            <w:r w:rsidRPr="006B4ED4">
              <w:rPr>
                <w:rFonts w:eastAsia="Times New Roman"/>
                <w:color w:val="000000" w:themeColor="text1"/>
                <w:sz w:val="22"/>
              </w:rPr>
              <w:t>Работы по монтажу стальных строительных конструкций</w:t>
            </w:r>
          </w:p>
        </w:tc>
      </w:tr>
    </w:tbl>
    <w:p w:rsidR="001F4368" w:rsidRPr="006B4ED4" w:rsidRDefault="001F4368" w:rsidP="001F4368">
      <w:pPr>
        <w:rPr>
          <w:color w:val="000000" w:themeColor="text1"/>
        </w:rPr>
      </w:pPr>
      <w:r w:rsidRPr="006B4ED4">
        <w:rPr>
          <w:color w:val="000000" w:themeColor="text1"/>
        </w:rPr>
        <w:t>Продолжение таблицы 1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6"/>
        <w:gridCol w:w="4613"/>
        <w:gridCol w:w="4189"/>
      </w:tblGrid>
      <w:tr w:rsidR="001F4368" w:rsidRPr="006B4ED4" w:rsidTr="001F4368">
        <w:trPr>
          <w:trHeight w:hRule="exact" w:val="434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68" w:rsidRPr="006B4ED4" w:rsidRDefault="001F4368" w:rsidP="000251CB">
            <w:pPr>
              <w:shd w:val="clear" w:color="auto" w:fill="FFFFFF"/>
              <w:spacing w:after="0" w:line="240" w:lineRule="auto"/>
              <w:ind w:hanging="5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rFonts w:eastAsia="Times New Roman"/>
                <w:b/>
                <w:bCs/>
                <w:iCs/>
                <w:color w:val="000000" w:themeColor="text1"/>
                <w:sz w:val="22"/>
              </w:rPr>
              <w:t>Сведения о дополнительных видах деятельности</w:t>
            </w:r>
          </w:p>
        </w:tc>
      </w:tr>
      <w:tr w:rsidR="000251CB" w:rsidRPr="006B4ED4" w:rsidTr="000251CB">
        <w:trPr>
          <w:trHeight w:hRule="exact" w:val="56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>20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rFonts w:eastAsia="Times New Roman"/>
                <w:color w:val="000000" w:themeColor="text1"/>
                <w:sz w:val="22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ind w:firstLine="10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>5167746379610 28.11.2016</w:t>
            </w:r>
          </w:p>
        </w:tc>
      </w:tr>
      <w:tr w:rsidR="000251CB" w:rsidRPr="006B4ED4" w:rsidTr="000251CB">
        <w:trPr>
          <w:trHeight w:hRule="exact" w:val="326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>10</w:t>
            </w:r>
          </w:p>
        </w:tc>
      </w:tr>
      <w:tr w:rsidR="000251CB" w:rsidRPr="006B4ED4" w:rsidTr="000251CB">
        <w:trPr>
          <w:trHeight w:hRule="exact" w:val="80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>21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rFonts w:eastAsia="Times New Roman"/>
                <w:color w:val="000000" w:themeColor="text1"/>
                <w:sz w:val="22"/>
              </w:rPr>
              <w:t>Код и наименование вида деятельности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ind w:hanging="5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 xml:space="preserve">46.73 </w:t>
            </w:r>
            <w:r w:rsidRPr="006B4ED4">
              <w:rPr>
                <w:rFonts w:eastAsia="Times New Roman"/>
                <w:color w:val="000000" w:themeColor="text1"/>
                <w:sz w:val="22"/>
              </w:rPr>
              <w:t>Торговля оптовая лесоматериалами, строительными материалами и санитарно-техническим оборудованием</w:t>
            </w:r>
          </w:p>
        </w:tc>
      </w:tr>
      <w:tr w:rsidR="000251CB" w:rsidRPr="006B4ED4" w:rsidTr="000251CB">
        <w:trPr>
          <w:trHeight w:hRule="exact" w:val="56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>22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rFonts w:eastAsia="Times New Roman"/>
                <w:color w:val="000000" w:themeColor="text1"/>
                <w:sz w:val="22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ind w:firstLine="10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>5167746379610 28.11.2016</w:t>
            </w:r>
          </w:p>
        </w:tc>
      </w:tr>
      <w:tr w:rsidR="000251CB" w:rsidRPr="006B4ED4" w:rsidTr="000251CB">
        <w:trPr>
          <w:trHeight w:hRule="exact" w:val="326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>11</w:t>
            </w:r>
          </w:p>
        </w:tc>
      </w:tr>
      <w:tr w:rsidR="000251CB" w:rsidRPr="006B4ED4" w:rsidTr="000251CB">
        <w:trPr>
          <w:trHeight w:hRule="exact" w:val="56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>23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rFonts w:eastAsia="Times New Roman"/>
                <w:color w:val="000000" w:themeColor="text1"/>
                <w:sz w:val="22"/>
              </w:rPr>
              <w:t>Код и наименование вида деятельности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ind w:hanging="5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 xml:space="preserve">46.73.4 </w:t>
            </w:r>
            <w:r w:rsidRPr="006B4ED4">
              <w:rPr>
                <w:rFonts w:eastAsia="Times New Roman"/>
                <w:color w:val="000000" w:themeColor="text1"/>
                <w:sz w:val="22"/>
              </w:rPr>
              <w:t>Торговля оптовая лакокрасочными материалами</w:t>
            </w:r>
          </w:p>
        </w:tc>
      </w:tr>
      <w:tr w:rsidR="000251CB" w:rsidRPr="006B4ED4" w:rsidTr="000251CB">
        <w:trPr>
          <w:trHeight w:hRule="exact" w:val="56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>24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rFonts w:eastAsia="Times New Roman"/>
                <w:color w:val="000000" w:themeColor="text1"/>
                <w:sz w:val="22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ind w:firstLine="10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>5167746379610 28.11.2016</w:t>
            </w:r>
          </w:p>
        </w:tc>
      </w:tr>
      <w:tr w:rsidR="000251CB" w:rsidRPr="006B4ED4" w:rsidTr="000251CB">
        <w:trPr>
          <w:trHeight w:hRule="exact" w:val="331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>12</w:t>
            </w:r>
          </w:p>
        </w:tc>
      </w:tr>
      <w:tr w:rsidR="000251CB" w:rsidRPr="006B4ED4" w:rsidTr="000251CB">
        <w:trPr>
          <w:trHeight w:hRule="exact" w:val="56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>25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rFonts w:eastAsia="Times New Roman"/>
                <w:color w:val="000000" w:themeColor="text1"/>
                <w:sz w:val="22"/>
              </w:rPr>
              <w:t>Код и наименование вида деятельности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ind w:hanging="5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 xml:space="preserve">46.73.6 </w:t>
            </w:r>
            <w:r w:rsidRPr="006B4ED4">
              <w:rPr>
                <w:rFonts w:eastAsia="Times New Roman"/>
                <w:color w:val="000000" w:themeColor="text1"/>
                <w:sz w:val="22"/>
              </w:rPr>
              <w:t>Торговля оптовая прочими строительными материалами и изделиями</w:t>
            </w:r>
          </w:p>
        </w:tc>
      </w:tr>
      <w:tr w:rsidR="000251CB" w:rsidRPr="006B4ED4" w:rsidTr="000251CB">
        <w:trPr>
          <w:trHeight w:hRule="exact" w:val="56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>26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rFonts w:eastAsia="Times New Roman"/>
                <w:color w:val="000000" w:themeColor="text1"/>
                <w:sz w:val="22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ind w:firstLine="10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>5167746379610 28.11.2016</w:t>
            </w:r>
          </w:p>
        </w:tc>
      </w:tr>
      <w:tr w:rsidR="000251CB" w:rsidRPr="006B4ED4" w:rsidTr="000251CB">
        <w:trPr>
          <w:trHeight w:hRule="exact" w:val="331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>13</w:t>
            </w:r>
          </w:p>
        </w:tc>
      </w:tr>
      <w:tr w:rsidR="000251CB" w:rsidRPr="006B4ED4" w:rsidTr="000251CB">
        <w:trPr>
          <w:trHeight w:hRule="exact" w:val="32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>27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rFonts w:eastAsia="Times New Roman"/>
                <w:color w:val="000000" w:themeColor="text1"/>
                <w:sz w:val="22"/>
              </w:rPr>
              <w:t>Код и наименование вида деятельности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 xml:space="preserve">49.20.9 </w:t>
            </w:r>
            <w:r w:rsidRPr="006B4ED4">
              <w:rPr>
                <w:rFonts w:eastAsia="Times New Roman"/>
                <w:color w:val="000000" w:themeColor="text1"/>
                <w:sz w:val="22"/>
              </w:rPr>
              <w:t>Перевозка прочих грузов</w:t>
            </w:r>
          </w:p>
        </w:tc>
      </w:tr>
      <w:tr w:rsidR="000251CB" w:rsidRPr="006B4ED4" w:rsidTr="000251CB">
        <w:trPr>
          <w:trHeight w:hRule="exact" w:val="56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>28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rFonts w:eastAsia="Times New Roman"/>
                <w:color w:val="000000" w:themeColor="text1"/>
                <w:sz w:val="22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ind w:firstLine="10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>5167746379610 28.11.2016</w:t>
            </w:r>
          </w:p>
        </w:tc>
      </w:tr>
      <w:tr w:rsidR="000251CB" w:rsidRPr="006B4ED4" w:rsidTr="000251CB">
        <w:trPr>
          <w:trHeight w:hRule="exact" w:val="326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>14</w:t>
            </w:r>
          </w:p>
        </w:tc>
      </w:tr>
      <w:tr w:rsidR="000251CB" w:rsidRPr="006B4ED4" w:rsidTr="000251CB">
        <w:trPr>
          <w:trHeight w:hRule="exact" w:val="32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>29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rFonts w:eastAsia="Times New Roman"/>
                <w:color w:val="000000" w:themeColor="text1"/>
                <w:sz w:val="22"/>
              </w:rPr>
              <w:t>Код и наименование вида деятельности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 xml:space="preserve">49.42 </w:t>
            </w:r>
            <w:r w:rsidRPr="006B4ED4">
              <w:rPr>
                <w:rFonts w:eastAsia="Times New Roman"/>
                <w:color w:val="000000" w:themeColor="text1"/>
                <w:sz w:val="22"/>
              </w:rPr>
              <w:t>Предоставление услуг по перевозкам</w:t>
            </w:r>
          </w:p>
        </w:tc>
      </w:tr>
      <w:tr w:rsidR="000251CB" w:rsidRPr="006B4ED4" w:rsidTr="000251CB">
        <w:trPr>
          <w:trHeight w:hRule="exact" w:val="63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>30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rFonts w:eastAsia="Times New Roman"/>
                <w:color w:val="000000" w:themeColor="text1"/>
                <w:sz w:val="22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1CB" w:rsidRPr="006B4ED4" w:rsidRDefault="000251CB" w:rsidP="000251CB">
            <w:pPr>
              <w:shd w:val="clear" w:color="auto" w:fill="FFFFFF"/>
              <w:spacing w:after="0" w:line="240" w:lineRule="auto"/>
              <w:ind w:firstLine="10"/>
              <w:jc w:val="center"/>
              <w:rPr>
                <w:color w:val="000000" w:themeColor="text1"/>
                <w:sz w:val="22"/>
              </w:rPr>
            </w:pPr>
            <w:r w:rsidRPr="006B4ED4">
              <w:rPr>
                <w:color w:val="000000" w:themeColor="text1"/>
                <w:sz w:val="22"/>
              </w:rPr>
              <w:t>5167746379610 28.11.2016</w:t>
            </w:r>
          </w:p>
        </w:tc>
      </w:tr>
    </w:tbl>
    <w:p w:rsidR="000251CB" w:rsidRPr="006B4ED4" w:rsidRDefault="000251CB" w:rsidP="003325DC">
      <w:pPr>
        <w:pStyle w:val="a7"/>
        <w:tabs>
          <w:tab w:val="left" w:pos="0"/>
        </w:tabs>
        <w:spacing w:after="0" w:line="360" w:lineRule="auto"/>
        <w:ind w:left="0" w:firstLine="709"/>
        <w:rPr>
          <w:color w:val="000000" w:themeColor="text1"/>
          <w:szCs w:val="28"/>
        </w:rPr>
      </w:pPr>
    </w:p>
    <w:p w:rsidR="0094526D" w:rsidRPr="006B4ED4" w:rsidRDefault="0094526D">
      <w:pPr>
        <w:jc w:val="left"/>
        <w:rPr>
          <w:color w:val="000000" w:themeColor="text1"/>
        </w:rPr>
      </w:pPr>
      <w:r w:rsidRPr="006B4ED4">
        <w:rPr>
          <w:color w:val="000000" w:themeColor="text1"/>
        </w:rPr>
        <w:br w:type="page"/>
      </w:r>
    </w:p>
    <w:p w:rsidR="00305A00" w:rsidRPr="006B4ED4" w:rsidRDefault="0094526D" w:rsidP="001F4368">
      <w:pPr>
        <w:pStyle w:val="1"/>
      </w:pPr>
      <w:bookmarkStart w:id="6" w:name="_Toc446653555"/>
      <w:bookmarkStart w:id="7" w:name="_Toc492597476"/>
      <w:r w:rsidRPr="006B4ED4">
        <w:t>2</w:t>
      </w:r>
      <w:r w:rsidR="00F46E7A" w:rsidRPr="006B4ED4">
        <w:t xml:space="preserve"> </w:t>
      </w:r>
      <w:r w:rsidR="00305A00" w:rsidRPr="006B4ED4">
        <w:t>Анализ</w:t>
      </w:r>
      <w:r w:rsidR="00F46E7A" w:rsidRPr="006B4ED4">
        <w:t xml:space="preserve"> </w:t>
      </w:r>
      <w:r w:rsidR="00305A00" w:rsidRPr="006B4ED4">
        <w:t>деятельности</w:t>
      </w:r>
      <w:r w:rsidR="00F46E7A" w:rsidRPr="006B4ED4">
        <w:t xml:space="preserve"> </w:t>
      </w:r>
      <w:r w:rsidR="00305A00" w:rsidRPr="006B4ED4">
        <w:t>предприятия</w:t>
      </w:r>
      <w:bookmarkEnd w:id="6"/>
      <w:bookmarkEnd w:id="7"/>
    </w:p>
    <w:p w:rsidR="001F4368" w:rsidRPr="006B4ED4" w:rsidRDefault="001F4368" w:rsidP="005B02AF">
      <w:pPr>
        <w:spacing w:after="0" w:line="360" w:lineRule="auto"/>
        <w:ind w:firstLine="709"/>
        <w:rPr>
          <w:color w:val="000000" w:themeColor="text1"/>
          <w:szCs w:val="28"/>
        </w:rPr>
      </w:pPr>
    </w:p>
    <w:p w:rsidR="00305A00" w:rsidRPr="006B4ED4" w:rsidRDefault="00305A00" w:rsidP="005B02AF">
      <w:pPr>
        <w:spacing w:after="0" w:line="360" w:lineRule="auto"/>
        <w:ind w:firstLine="709"/>
        <w:rPr>
          <w:color w:val="000000" w:themeColor="text1"/>
          <w:szCs w:val="28"/>
        </w:rPr>
      </w:pPr>
      <w:r w:rsidRPr="006B4ED4">
        <w:rPr>
          <w:color w:val="000000" w:themeColor="text1"/>
          <w:szCs w:val="28"/>
        </w:rPr>
        <w:t>Анализ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финансового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состояния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предприятия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предполагает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проведение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оценки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диагностики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состояния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имущества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(активов)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предприятия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(основного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оборотного)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во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взаимосвязи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с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анализом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структуры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капитала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(пассивов),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за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счет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которого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реальные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активы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сформированы.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При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анализе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финансового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состояния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предприятия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следует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показать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наличие,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размещение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использование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финансовых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ресурсов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предприятия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в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контексте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влияния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на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финансовую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устойчивость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предприятия</w:t>
      </w:r>
      <w:r w:rsidR="0062694E" w:rsidRPr="006B4ED4">
        <w:rPr>
          <w:color w:val="000000" w:themeColor="text1"/>
          <w:szCs w:val="28"/>
        </w:rPr>
        <w:t xml:space="preserve"> [1]</w:t>
      </w:r>
      <w:r w:rsidRPr="006B4ED4">
        <w:rPr>
          <w:color w:val="000000" w:themeColor="text1"/>
          <w:szCs w:val="28"/>
        </w:rPr>
        <w:t>.</w:t>
      </w:r>
    </w:p>
    <w:p w:rsidR="008D270D" w:rsidRPr="006B4ED4" w:rsidRDefault="00305A00" w:rsidP="002774DB">
      <w:pPr>
        <w:spacing w:after="0" w:line="360" w:lineRule="auto"/>
        <w:ind w:firstLine="709"/>
        <w:rPr>
          <w:color w:val="000000" w:themeColor="text1"/>
          <w:szCs w:val="28"/>
        </w:rPr>
      </w:pPr>
      <w:r w:rsidRPr="006B4ED4">
        <w:rPr>
          <w:color w:val="000000" w:themeColor="text1"/>
          <w:szCs w:val="28"/>
        </w:rPr>
        <w:t>Финансовая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устойчивость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-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это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финансовое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состояние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предприятия,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при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котором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оно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способно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за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счет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рационального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управления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материальными,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трудовыми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финансовыми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ресурсами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создать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такое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повышение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доходов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над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расходами,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при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котором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достигается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стабильный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приток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денежных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средств,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позволяющих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предприятию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обеспечить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его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текущую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долгосрочную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платежеспособность,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а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также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удовлетворить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инвестиционные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ожидания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собственников</w:t>
      </w:r>
      <w:r w:rsidR="0062694E" w:rsidRPr="006B4ED4">
        <w:rPr>
          <w:color w:val="000000" w:themeColor="text1"/>
          <w:szCs w:val="28"/>
        </w:rPr>
        <w:t xml:space="preserve"> [5]</w:t>
      </w:r>
      <w:r w:rsidRPr="006B4ED4">
        <w:rPr>
          <w:color w:val="000000" w:themeColor="text1"/>
          <w:szCs w:val="28"/>
        </w:rPr>
        <w:t>.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Анализ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состава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размещения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активов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ООО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«</w:t>
      </w:r>
      <w:r w:rsidR="000251CB" w:rsidRPr="006B4ED4">
        <w:rPr>
          <w:color w:val="000000" w:themeColor="text1"/>
          <w:szCs w:val="28"/>
        </w:rPr>
        <w:t>Сегмент</w:t>
      </w:r>
      <w:r w:rsidRPr="006B4ED4">
        <w:rPr>
          <w:color w:val="000000" w:themeColor="text1"/>
          <w:szCs w:val="28"/>
        </w:rPr>
        <w:t>»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приведен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в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таблице</w:t>
      </w:r>
      <w:r w:rsidR="005B02AF" w:rsidRPr="006B4ED4">
        <w:rPr>
          <w:color w:val="000000" w:themeColor="text1"/>
          <w:szCs w:val="28"/>
        </w:rPr>
        <w:t xml:space="preserve"> </w:t>
      </w:r>
      <w:r w:rsidR="002774DB" w:rsidRPr="006B4ED4">
        <w:rPr>
          <w:color w:val="000000" w:themeColor="text1"/>
          <w:szCs w:val="28"/>
        </w:rPr>
        <w:t>2</w:t>
      </w:r>
      <w:r w:rsidR="005B02AF" w:rsidRPr="006B4ED4">
        <w:rPr>
          <w:color w:val="000000" w:themeColor="text1"/>
          <w:szCs w:val="28"/>
        </w:rPr>
        <w:t>.</w:t>
      </w:r>
    </w:p>
    <w:p w:rsidR="005B02AF" w:rsidRPr="006B4ED4" w:rsidRDefault="004A1E3A" w:rsidP="005B02AF">
      <w:pPr>
        <w:spacing w:after="0" w:line="360" w:lineRule="auto"/>
        <w:ind w:firstLine="709"/>
        <w:jc w:val="right"/>
        <w:rPr>
          <w:rFonts w:eastAsia="Times New Roman"/>
          <w:i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i/>
          <w:color w:val="000000" w:themeColor="text1"/>
          <w:szCs w:val="28"/>
          <w:shd w:val="clear" w:color="auto" w:fill="FFFFFF"/>
          <w:lang w:eastAsia="ru-RU"/>
        </w:rPr>
        <w:t>Таблица</w:t>
      </w:r>
      <w:r w:rsidR="005B02AF" w:rsidRPr="006B4ED4">
        <w:rPr>
          <w:rFonts w:eastAsia="Times New Roman"/>
          <w:i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2774DB" w:rsidRPr="006B4ED4">
        <w:rPr>
          <w:rFonts w:eastAsia="Times New Roman"/>
          <w:i/>
          <w:color w:val="000000" w:themeColor="text1"/>
          <w:szCs w:val="28"/>
          <w:shd w:val="clear" w:color="auto" w:fill="FFFFFF"/>
          <w:lang w:eastAsia="ru-RU"/>
        </w:rPr>
        <w:t>2</w:t>
      </w:r>
    </w:p>
    <w:p w:rsidR="004A1E3A" w:rsidRPr="006B4ED4" w:rsidRDefault="004A1E3A" w:rsidP="005B02AF">
      <w:pPr>
        <w:spacing w:after="0" w:line="360" w:lineRule="auto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  <w:r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Анализ</w:t>
      </w:r>
      <w:r w:rsidR="00F46E7A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состава</w:t>
      </w:r>
      <w:r w:rsidR="00F46E7A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и</w:t>
      </w:r>
      <w:r w:rsidR="00F46E7A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размещения</w:t>
      </w:r>
      <w:r w:rsidR="00F46E7A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активов</w:t>
      </w:r>
      <w:r w:rsidR="00F46E7A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305A00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ООО</w:t>
      </w:r>
      <w:r w:rsidR="00F46E7A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305A00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«</w:t>
      </w:r>
      <w:r w:rsidR="000251CB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Сегмент</w:t>
      </w:r>
      <w:r w:rsidR="00305A00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»</w:t>
      </w:r>
      <w:r w:rsidR="00F46E7A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305A00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за</w:t>
      </w:r>
      <w:r w:rsidR="002774DB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 xml:space="preserve"> 2014</w:t>
      </w:r>
      <w:r w:rsidR="00305A00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-</w:t>
      </w:r>
      <w:r w:rsidR="002774DB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 xml:space="preserve"> 2016</w:t>
      </w:r>
      <w:r w:rsidR="00305A00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гг.</w:t>
      </w:r>
    </w:p>
    <w:tbl>
      <w:tblPr>
        <w:tblW w:w="9524" w:type="dxa"/>
        <w:jc w:val="center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0"/>
        <w:gridCol w:w="992"/>
        <w:gridCol w:w="850"/>
        <w:gridCol w:w="993"/>
        <w:gridCol w:w="850"/>
        <w:gridCol w:w="851"/>
        <w:gridCol w:w="850"/>
        <w:gridCol w:w="1134"/>
        <w:gridCol w:w="1134"/>
      </w:tblGrid>
      <w:tr w:rsidR="005B02AF" w:rsidRPr="006B4ED4" w:rsidTr="002774DB">
        <w:trPr>
          <w:tblHeader/>
          <w:jc w:val="center"/>
        </w:trPr>
        <w:tc>
          <w:tcPr>
            <w:tcW w:w="187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Активы</w:t>
            </w:r>
          </w:p>
        </w:tc>
        <w:tc>
          <w:tcPr>
            <w:tcW w:w="992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2774DB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2014</w:t>
            </w:r>
          </w:p>
        </w:tc>
        <w:tc>
          <w:tcPr>
            <w:tcW w:w="85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2774DB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2014</w:t>
            </w:r>
          </w:p>
        </w:tc>
        <w:tc>
          <w:tcPr>
            <w:tcW w:w="99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2774DB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2015</w:t>
            </w:r>
          </w:p>
        </w:tc>
        <w:tc>
          <w:tcPr>
            <w:tcW w:w="85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2774DB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2015</w:t>
            </w:r>
          </w:p>
        </w:tc>
        <w:tc>
          <w:tcPr>
            <w:tcW w:w="851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2774DB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85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2774DB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1134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34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Изменения</w:t>
            </w:r>
          </w:p>
        </w:tc>
      </w:tr>
      <w:tr w:rsidR="005B02AF" w:rsidRPr="006B4ED4" w:rsidTr="002774DB">
        <w:trPr>
          <w:jc w:val="center"/>
        </w:trPr>
        <w:tc>
          <w:tcPr>
            <w:tcW w:w="187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85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85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85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134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5B02AF" w:rsidRPr="006B4ED4" w:rsidTr="002774DB">
        <w:trPr>
          <w:jc w:val="center"/>
        </w:trPr>
        <w:tc>
          <w:tcPr>
            <w:tcW w:w="187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Нематериальные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активы</w:t>
            </w:r>
          </w:p>
        </w:tc>
        <w:tc>
          <w:tcPr>
            <w:tcW w:w="992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5B02AF" w:rsidRPr="006B4ED4" w:rsidTr="002774DB">
        <w:trPr>
          <w:trHeight w:val="929"/>
          <w:jc w:val="center"/>
        </w:trPr>
        <w:tc>
          <w:tcPr>
            <w:tcW w:w="187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Основные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средства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(остаточная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стоимость)</w:t>
            </w:r>
          </w:p>
        </w:tc>
        <w:tc>
          <w:tcPr>
            <w:tcW w:w="992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49752</w:t>
            </w:r>
          </w:p>
        </w:tc>
        <w:tc>
          <w:tcPr>
            <w:tcW w:w="85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305A00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49407</w:t>
            </w:r>
          </w:p>
        </w:tc>
        <w:tc>
          <w:tcPr>
            <w:tcW w:w="85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305A00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851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48534</w:t>
            </w:r>
          </w:p>
        </w:tc>
        <w:tc>
          <w:tcPr>
            <w:tcW w:w="85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  <w:r w:rsidR="00305A00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34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-1218</w:t>
            </w:r>
          </w:p>
        </w:tc>
        <w:tc>
          <w:tcPr>
            <w:tcW w:w="1134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305A00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</w:tr>
      <w:tr w:rsidR="005B02AF" w:rsidRPr="006B4ED4" w:rsidTr="002774DB">
        <w:trPr>
          <w:jc w:val="center"/>
        </w:trPr>
        <w:tc>
          <w:tcPr>
            <w:tcW w:w="187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Капитальные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вложения</w:t>
            </w:r>
          </w:p>
        </w:tc>
        <w:tc>
          <w:tcPr>
            <w:tcW w:w="992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85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305A00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305A00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305A00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-678</w:t>
            </w:r>
          </w:p>
        </w:tc>
        <w:tc>
          <w:tcPr>
            <w:tcW w:w="1134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305A00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,2</w:t>
            </w:r>
          </w:p>
        </w:tc>
      </w:tr>
      <w:tr w:rsidR="005B02AF" w:rsidRPr="006B4ED4" w:rsidTr="002774DB">
        <w:trPr>
          <w:jc w:val="center"/>
        </w:trPr>
        <w:tc>
          <w:tcPr>
            <w:tcW w:w="187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Оборотные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992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4434</w:t>
            </w:r>
          </w:p>
        </w:tc>
        <w:tc>
          <w:tcPr>
            <w:tcW w:w="85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305A00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7233</w:t>
            </w:r>
          </w:p>
        </w:tc>
        <w:tc>
          <w:tcPr>
            <w:tcW w:w="85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305A00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851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3494</w:t>
            </w:r>
          </w:p>
        </w:tc>
        <w:tc>
          <w:tcPr>
            <w:tcW w:w="85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305A00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-940</w:t>
            </w:r>
          </w:p>
        </w:tc>
        <w:tc>
          <w:tcPr>
            <w:tcW w:w="1134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305A00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,7</w:t>
            </w:r>
          </w:p>
        </w:tc>
      </w:tr>
    </w:tbl>
    <w:p w:rsidR="002774DB" w:rsidRPr="006B4ED4" w:rsidRDefault="002774DB">
      <w:pPr>
        <w:rPr>
          <w:color w:val="000000" w:themeColor="text1"/>
        </w:rPr>
      </w:pPr>
      <w:r w:rsidRPr="006B4ED4">
        <w:rPr>
          <w:color w:val="000000" w:themeColor="text1"/>
        </w:rPr>
        <w:t>Продолжение таблицы 2</w:t>
      </w:r>
    </w:p>
    <w:tbl>
      <w:tblPr>
        <w:tblW w:w="9439" w:type="dxa"/>
        <w:jc w:val="center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5"/>
        <w:gridCol w:w="992"/>
        <w:gridCol w:w="850"/>
        <w:gridCol w:w="993"/>
        <w:gridCol w:w="850"/>
        <w:gridCol w:w="851"/>
        <w:gridCol w:w="850"/>
        <w:gridCol w:w="1134"/>
        <w:gridCol w:w="1134"/>
      </w:tblGrid>
      <w:tr w:rsidR="002774DB" w:rsidRPr="006B4ED4" w:rsidTr="002774DB">
        <w:trPr>
          <w:jc w:val="center"/>
        </w:trPr>
        <w:tc>
          <w:tcPr>
            <w:tcW w:w="1785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774DB" w:rsidRPr="006B4ED4" w:rsidRDefault="002774DB" w:rsidP="00B47D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Пассивы</w:t>
            </w:r>
          </w:p>
        </w:tc>
        <w:tc>
          <w:tcPr>
            <w:tcW w:w="992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774DB" w:rsidRPr="006B4ED4" w:rsidRDefault="002774DB" w:rsidP="00B47D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2014</w:t>
            </w:r>
          </w:p>
        </w:tc>
        <w:tc>
          <w:tcPr>
            <w:tcW w:w="85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774DB" w:rsidRPr="006B4ED4" w:rsidRDefault="002774DB" w:rsidP="00B47D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2014</w:t>
            </w:r>
          </w:p>
        </w:tc>
        <w:tc>
          <w:tcPr>
            <w:tcW w:w="99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774DB" w:rsidRPr="006B4ED4" w:rsidRDefault="002774DB" w:rsidP="00B47D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2015</w:t>
            </w:r>
          </w:p>
        </w:tc>
        <w:tc>
          <w:tcPr>
            <w:tcW w:w="85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774DB" w:rsidRPr="006B4ED4" w:rsidRDefault="002774DB" w:rsidP="00B47D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774DB" w:rsidRPr="006B4ED4" w:rsidRDefault="002774DB" w:rsidP="00B47D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85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774DB" w:rsidRPr="006B4ED4" w:rsidRDefault="002774DB" w:rsidP="00B47D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774DB" w:rsidRPr="006B4ED4" w:rsidRDefault="002774DB" w:rsidP="00B47D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34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774DB" w:rsidRPr="006B4ED4" w:rsidRDefault="002774DB" w:rsidP="00B47D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Изменения</w:t>
            </w:r>
          </w:p>
        </w:tc>
      </w:tr>
      <w:tr w:rsidR="002774DB" w:rsidRPr="006B4ED4" w:rsidTr="002774DB">
        <w:trPr>
          <w:jc w:val="center"/>
        </w:trPr>
        <w:tc>
          <w:tcPr>
            <w:tcW w:w="1785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774DB" w:rsidRPr="006B4ED4" w:rsidRDefault="002774DB" w:rsidP="00B47D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774DB" w:rsidRPr="006B4ED4" w:rsidRDefault="002774DB" w:rsidP="00B47D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85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774DB" w:rsidRPr="006B4ED4" w:rsidRDefault="002774DB" w:rsidP="00B47D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774DB" w:rsidRPr="006B4ED4" w:rsidRDefault="002774DB" w:rsidP="00B47D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85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774DB" w:rsidRPr="006B4ED4" w:rsidRDefault="002774DB" w:rsidP="00B47D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774DB" w:rsidRPr="006B4ED4" w:rsidRDefault="002774DB" w:rsidP="00B47D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85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774DB" w:rsidRPr="006B4ED4" w:rsidRDefault="002774DB" w:rsidP="00B47D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774DB" w:rsidRPr="006B4ED4" w:rsidRDefault="002774DB" w:rsidP="00B47D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134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774DB" w:rsidRPr="006B4ED4" w:rsidRDefault="002774DB" w:rsidP="00B47D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5B02AF" w:rsidRPr="006B4ED4" w:rsidTr="002774DB">
        <w:trPr>
          <w:jc w:val="center"/>
        </w:trPr>
        <w:tc>
          <w:tcPr>
            <w:tcW w:w="1785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Валюта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баланса</w:t>
            </w:r>
          </w:p>
        </w:tc>
        <w:tc>
          <w:tcPr>
            <w:tcW w:w="992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54898</w:t>
            </w:r>
          </w:p>
        </w:tc>
        <w:tc>
          <w:tcPr>
            <w:tcW w:w="85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56640</w:t>
            </w:r>
          </w:p>
        </w:tc>
        <w:tc>
          <w:tcPr>
            <w:tcW w:w="85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52028</w:t>
            </w:r>
          </w:p>
        </w:tc>
        <w:tc>
          <w:tcPr>
            <w:tcW w:w="85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-2870</w:t>
            </w:r>
          </w:p>
        </w:tc>
        <w:tc>
          <w:tcPr>
            <w:tcW w:w="1134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5B02A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05A00" w:rsidRPr="006B4ED4" w:rsidRDefault="00305A00" w:rsidP="00F04FB6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lang w:eastAsia="ru-RU"/>
        </w:rPr>
      </w:pPr>
    </w:p>
    <w:p w:rsidR="00305A00" w:rsidRPr="006B4ED4" w:rsidRDefault="00305A00" w:rsidP="00F04FB6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анализа,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приведенного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в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таблице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2774DB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2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видно,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что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на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протяжении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2774DB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2014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-</w:t>
      </w:r>
      <w:r w:rsidR="002774DB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2016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гг.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основное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место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в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структуре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активов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принадлежало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основным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средствам.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Так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в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2774DB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2014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году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основные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средства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составили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90,6%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в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общей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структуре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активов,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в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2774DB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2015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году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–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87,1%,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в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2774DB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2015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году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-93,2%.</w:t>
      </w:r>
    </w:p>
    <w:p w:rsidR="00305A00" w:rsidRPr="006B4ED4" w:rsidRDefault="00305A00" w:rsidP="00F04FB6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Капитальных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вложений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на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протяжении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2012-</w:t>
      </w:r>
      <w:r w:rsidR="002774DB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2015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гг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производилось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довольно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мало</w:t>
      </w:r>
      <w:r w:rsidR="006B4ED4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,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и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6B4ED4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в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общей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структуре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активов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они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занимали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менее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1%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(кроме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2774DB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2014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года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–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1,3%).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</w:p>
    <w:p w:rsidR="00305A00" w:rsidRPr="006B4ED4" w:rsidRDefault="00305A00" w:rsidP="00F04FB6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Незначительное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также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наличие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оборотных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средств: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8,1%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от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общей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структуры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актива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в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2774DB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2014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году,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12,8%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-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в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2774DB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2015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году,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6,7%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в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2774DB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2016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году.</w:t>
      </w:r>
    </w:p>
    <w:p w:rsidR="00305A00" w:rsidRPr="006B4ED4" w:rsidRDefault="00305A00" w:rsidP="00F04FB6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Относительно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основных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средств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отмечена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динамика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к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их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снижению.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Стремительно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снижается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также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общая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валюта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баланса.</w:t>
      </w:r>
    </w:p>
    <w:p w:rsidR="00305A00" w:rsidRPr="006B4ED4" w:rsidRDefault="00305A00" w:rsidP="00F04FB6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Следующим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этапом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анализа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является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изучение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динамики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и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структуры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источников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финансовых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ресурсов.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Анализ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динамики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и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структуры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источников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финансовых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результатов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ООО«</w:t>
      </w:r>
      <w:r w:rsidR="000251CB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Сегмент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»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за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2774DB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2014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-</w:t>
      </w:r>
      <w:r w:rsidR="002774DB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2016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гг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приведено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в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таблице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2774DB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3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.</w:t>
      </w:r>
    </w:p>
    <w:p w:rsidR="004831AC" w:rsidRPr="006B4ED4" w:rsidRDefault="004A1E3A" w:rsidP="004831AC">
      <w:pPr>
        <w:spacing w:after="0" w:line="360" w:lineRule="auto"/>
        <w:ind w:firstLine="709"/>
        <w:jc w:val="right"/>
        <w:rPr>
          <w:rFonts w:eastAsia="Times New Roman"/>
          <w:i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i/>
          <w:color w:val="000000" w:themeColor="text1"/>
          <w:szCs w:val="28"/>
          <w:shd w:val="clear" w:color="auto" w:fill="FFFFFF"/>
          <w:lang w:eastAsia="ru-RU"/>
        </w:rPr>
        <w:t>Таблица</w:t>
      </w:r>
      <w:r w:rsidR="00F46E7A" w:rsidRPr="006B4ED4">
        <w:rPr>
          <w:rFonts w:eastAsia="Times New Roman"/>
          <w:i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2774DB" w:rsidRPr="006B4ED4">
        <w:rPr>
          <w:rFonts w:eastAsia="Times New Roman"/>
          <w:i/>
          <w:color w:val="000000" w:themeColor="text1"/>
          <w:szCs w:val="28"/>
          <w:shd w:val="clear" w:color="auto" w:fill="FFFFFF"/>
          <w:lang w:eastAsia="ru-RU"/>
        </w:rPr>
        <w:t>3</w:t>
      </w:r>
    </w:p>
    <w:p w:rsidR="004A1E3A" w:rsidRPr="006B4ED4" w:rsidRDefault="004A1E3A" w:rsidP="004831AC">
      <w:pPr>
        <w:spacing w:after="0" w:line="360" w:lineRule="auto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  <w:r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Анализ</w:t>
      </w:r>
      <w:r w:rsidR="00F46E7A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динамики</w:t>
      </w:r>
      <w:r w:rsidR="00F46E7A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и</w:t>
      </w:r>
      <w:r w:rsidR="00F46E7A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структуры</w:t>
      </w:r>
      <w:r w:rsidR="00F46E7A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источников</w:t>
      </w:r>
      <w:r w:rsidR="00F46E7A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финансовых</w:t>
      </w:r>
      <w:r w:rsidR="00F46E7A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результатов</w:t>
      </w:r>
      <w:r w:rsidR="00F46E7A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305A00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ООО</w:t>
      </w:r>
      <w:r w:rsidR="00F46E7A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305A00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«</w:t>
      </w:r>
      <w:r w:rsidR="000251CB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Сегмент</w:t>
      </w:r>
      <w:r w:rsidR="00305A00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»</w:t>
      </w:r>
      <w:r w:rsidR="00F46E7A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305A00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за</w:t>
      </w:r>
      <w:r w:rsidR="00F46E7A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2774DB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2014</w:t>
      </w:r>
      <w:r w:rsidR="00305A00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-</w:t>
      </w:r>
      <w:r w:rsidR="002774DB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 xml:space="preserve"> 2016</w:t>
      </w:r>
      <w:r w:rsidR="00305A00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гг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6"/>
        <w:gridCol w:w="1073"/>
        <w:gridCol w:w="758"/>
        <w:gridCol w:w="1073"/>
        <w:gridCol w:w="698"/>
        <w:gridCol w:w="1073"/>
        <w:gridCol w:w="698"/>
        <w:gridCol w:w="1126"/>
        <w:gridCol w:w="959"/>
      </w:tblGrid>
      <w:tr w:rsidR="004A1E3A" w:rsidRPr="006B4ED4" w:rsidTr="002774DB">
        <w:trPr>
          <w:tblHeader/>
          <w:jc w:val="center"/>
        </w:trPr>
        <w:tc>
          <w:tcPr>
            <w:tcW w:w="2006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Пассивы</w:t>
            </w:r>
          </w:p>
        </w:tc>
        <w:tc>
          <w:tcPr>
            <w:tcW w:w="107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2774DB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2014</w:t>
            </w:r>
          </w:p>
        </w:tc>
        <w:tc>
          <w:tcPr>
            <w:tcW w:w="75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2774DB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2014</w:t>
            </w:r>
          </w:p>
        </w:tc>
        <w:tc>
          <w:tcPr>
            <w:tcW w:w="107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2774DB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2015</w:t>
            </w:r>
          </w:p>
        </w:tc>
        <w:tc>
          <w:tcPr>
            <w:tcW w:w="69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2774DB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7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2774DB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69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2774DB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26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959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Изменения</w:t>
            </w:r>
          </w:p>
        </w:tc>
      </w:tr>
      <w:tr w:rsidR="004A1E3A" w:rsidRPr="006B4ED4" w:rsidTr="002774DB">
        <w:trPr>
          <w:jc w:val="center"/>
        </w:trPr>
        <w:tc>
          <w:tcPr>
            <w:tcW w:w="2006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75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69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69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6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59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4A1E3A" w:rsidRPr="006B4ED4" w:rsidTr="002774DB">
        <w:trPr>
          <w:jc w:val="center"/>
        </w:trPr>
        <w:tc>
          <w:tcPr>
            <w:tcW w:w="2006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Собственный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капитал</w:t>
            </w:r>
          </w:p>
        </w:tc>
        <w:tc>
          <w:tcPr>
            <w:tcW w:w="107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774DB" w:rsidRPr="006B4ED4" w:rsidRDefault="002774DB">
      <w:pPr>
        <w:rPr>
          <w:color w:val="000000" w:themeColor="text1"/>
        </w:rPr>
      </w:pPr>
      <w:r w:rsidRPr="006B4ED4">
        <w:rPr>
          <w:color w:val="000000" w:themeColor="text1"/>
        </w:rPr>
        <w:br w:type="page"/>
      </w:r>
    </w:p>
    <w:p w:rsidR="002774DB" w:rsidRPr="006B4ED4" w:rsidRDefault="002774DB" w:rsidP="002774DB">
      <w:pPr>
        <w:rPr>
          <w:color w:val="000000" w:themeColor="text1"/>
        </w:rPr>
      </w:pPr>
      <w:r w:rsidRPr="006B4ED4">
        <w:rPr>
          <w:color w:val="000000" w:themeColor="text1"/>
        </w:rPr>
        <w:t>Продолжение таблицы 3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6"/>
        <w:gridCol w:w="1073"/>
        <w:gridCol w:w="758"/>
        <w:gridCol w:w="1073"/>
        <w:gridCol w:w="698"/>
        <w:gridCol w:w="1073"/>
        <w:gridCol w:w="698"/>
        <w:gridCol w:w="1126"/>
        <w:gridCol w:w="959"/>
      </w:tblGrid>
      <w:tr w:rsidR="002774DB" w:rsidRPr="006B4ED4" w:rsidTr="002774DB">
        <w:trPr>
          <w:jc w:val="center"/>
        </w:trPr>
        <w:tc>
          <w:tcPr>
            <w:tcW w:w="2006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774DB" w:rsidRPr="006B4ED4" w:rsidRDefault="002774DB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774DB" w:rsidRPr="006B4ED4" w:rsidRDefault="002774DB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774DB" w:rsidRPr="006B4ED4" w:rsidRDefault="002774DB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774DB" w:rsidRPr="006B4ED4" w:rsidRDefault="002774DB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774DB" w:rsidRPr="006B4ED4" w:rsidRDefault="002774DB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774DB" w:rsidRPr="006B4ED4" w:rsidRDefault="002774DB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774DB" w:rsidRPr="006B4ED4" w:rsidRDefault="002774DB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774DB" w:rsidRPr="006B4ED4" w:rsidRDefault="002774DB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774DB" w:rsidRPr="006B4ED4" w:rsidRDefault="002774DB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A1E3A" w:rsidRPr="006B4ED4" w:rsidTr="002774DB">
        <w:trPr>
          <w:jc w:val="center"/>
        </w:trPr>
        <w:tc>
          <w:tcPr>
            <w:tcW w:w="2006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Уставной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капитал</w:t>
            </w:r>
          </w:p>
        </w:tc>
        <w:tc>
          <w:tcPr>
            <w:tcW w:w="107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6246</w:t>
            </w:r>
          </w:p>
        </w:tc>
        <w:tc>
          <w:tcPr>
            <w:tcW w:w="75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9B6EDE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07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6246</w:t>
            </w:r>
          </w:p>
        </w:tc>
        <w:tc>
          <w:tcPr>
            <w:tcW w:w="69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9B6EDE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07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6246</w:t>
            </w:r>
          </w:p>
        </w:tc>
        <w:tc>
          <w:tcPr>
            <w:tcW w:w="69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9B6EDE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26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9B6EDE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</w:tr>
      <w:tr w:rsidR="004A1E3A" w:rsidRPr="006B4ED4" w:rsidTr="002774DB">
        <w:trPr>
          <w:jc w:val="center"/>
        </w:trPr>
        <w:tc>
          <w:tcPr>
            <w:tcW w:w="2006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Резервный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фонд</w:t>
            </w:r>
          </w:p>
        </w:tc>
        <w:tc>
          <w:tcPr>
            <w:tcW w:w="107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44481</w:t>
            </w:r>
          </w:p>
        </w:tc>
        <w:tc>
          <w:tcPr>
            <w:tcW w:w="75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9B6EDE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07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44482</w:t>
            </w:r>
          </w:p>
        </w:tc>
        <w:tc>
          <w:tcPr>
            <w:tcW w:w="69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9B6EDE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07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44544</w:t>
            </w:r>
          </w:p>
        </w:tc>
        <w:tc>
          <w:tcPr>
            <w:tcW w:w="69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9B6EDE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126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59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9B6EDE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</w:tr>
      <w:tr w:rsidR="004A1E3A" w:rsidRPr="006B4ED4" w:rsidTr="002774DB">
        <w:trPr>
          <w:jc w:val="center"/>
        </w:trPr>
        <w:tc>
          <w:tcPr>
            <w:tcW w:w="2006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9B6EDE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color w:val="000000" w:themeColor="text1"/>
                <w:sz w:val="24"/>
                <w:szCs w:val="24"/>
                <w:shd w:val="clear" w:color="auto" w:fill="FFFFFF"/>
              </w:rPr>
              <w:t>Нераспределенная</w:t>
            </w:r>
            <w:r w:rsidR="00F46E7A" w:rsidRPr="006B4ED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B4ED4">
              <w:rPr>
                <w:color w:val="000000" w:themeColor="text1"/>
                <w:sz w:val="24"/>
                <w:szCs w:val="24"/>
                <w:shd w:val="clear" w:color="auto" w:fill="FFFFFF"/>
              </w:rPr>
              <w:t>прибыль</w:t>
            </w:r>
            <w:r w:rsidR="00F46E7A" w:rsidRPr="006B4ED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B4ED4">
              <w:rPr>
                <w:color w:val="000000" w:themeColor="text1"/>
                <w:sz w:val="24"/>
                <w:szCs w:val="24"/>
                <w:shd w:val="clear" w:color="auto" w:fill="FFFFFF"/>
              </w:rPr>
              <w:t>(непокрытый</w:t>
            </w:r>
            <w:r w:rsidR="00F46E7A" w:rsidRPr="006B4ED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B4ED4">
              <w:rPr>
                <w:color w:val="000000" w:themeColor="text1"/>
                <w:sz w:val="24"/>
                <w:szCs w:val="24"/>
                <w:shd w:val="clear" w:color="auto" w:fill="FFFFFF"/>
              </w:rPr>
              <w:t>убыток)</w:t>
            </w:r>
          </w:p>
        </w:tc>
        <w:tc>
          <w:tcPr>
            <w:tcW w:w="107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-6923</w:t>
            </w:r>
          </w:p>
        </w:tc>
        <w:tc>
          <w:tcPr>
            <w:tcW w:w="75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9B6EDE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-12,6</w:t>
            </w:r>
            <w:r w:rsidR="004A1E3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-6210</w:t>
            </w:r>
          </w:p>
        </w:tc>
        <w:tc>
          <w:tcPr>
            <w:tcW w:w="69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9B6EDE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-10,9</w:t>
            </w:r>
          </w:p>
        </w:tc>
        <w:tc>
          <w:tcPr>
            <w:tcW w:w="107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-8628</w:t>
            </w:r>
          </w:p>
        </w:tc>
        <w:tc>
          <w:tcPr>
            <w:tcW w:w="69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9B6EDE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-16,6</w:t>
            </w:r>
          </w:p>
        </w:tc>
        <w:tc>
          <w:tcPr>
            <w:tcW w:w="1126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-1705</w:t>
            </w:r>
          </w:p>
        </w:tc>
        <w:tc>
          <w:tcPr>
            <w:tcW w:w="959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9B6EDE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-4,0</w:t>
            </w:r>
          </w:p>
        </w:tc>
      </w:tr>
      <w:tr w:rsidR="004A1E3A" w:rsidRPr="006B4ED4" w:rsidTr="002774DB">
        <w:trPr>
          <w:jc w:val="center"/>
        </w:trPr>
        <w:tc>
          <w:tcPr>
            <w:tcW w:w="2006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7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43804</w:t>
            </w:r>
          </w:p>
        </w:tc>
        <w:tc>
          <w:tcPr>
            <w:tcW w:w="75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9B6EDE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07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44518</w:t>
            </w:r>
          </w:p>
        </w:tc>
        <w:tc>
          <w:tcPr>
            <w:tcW w:w="69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9B6EDE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07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42162</w:t>
            </w:r>
          </w:p>
        </w:tc>
        <w:tc>
          <w:tcPr>
            <w:tcW w:w="69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9B6EDE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126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-1642</w:t>
            </w:r>
          </w:p>
        </w:tc>
        <w:tc>
          <w:tcPr>
            <w:tcW w:w="959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9B6EDE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1,2</w:t>
            </w:r>
          </w:p>
        </w:tc>
      </w:tr>
      <w:tr w:rsidR="004A1E3A" w:rsidRPr="006B4ED4" w:rsidTr="002774DB">
        <w:trPr>
          <w:jc w:val="center"/>
        </w:trPr>
        <w:tc>
          <w:tcPr>
            <w:tcW w:w="2006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Краткосрочные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107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11094</w:t>
            </w:r>
          </w:p>
        </w:tc>
        <w:tc>
          <w:tcPr>
            <w:tcW w:w="75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A1E3A" w:rsidRPr="006B4ED4" w:rsidTr="002774DB">
        <w:trPr>
          <w:jc w:val="center"/>
        </w:trPr>
        <w:tc>
          <w:tcPr>
            <w:tcW w:w="2006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т.ч.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привлеченные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07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11012</w:t>
            </w:r>
          </w:p>
        </w:tc>
        <w:tc>
          <w:tcPr>
            <w:tcW w:w="75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9B6EDE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07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12202</w:t>
            </w:r>
          </w:p>
        </w:tc>
        <w:tc>
          <w:tcPr>
            <w:tcW w:w="69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9B6EDE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07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69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9B6EDE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26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-1112</w:t>
            </w:r>
          </w:p>
        </w:tc>
        <w:tc>
          <w:tcPr>
            <w:tcW w:w="959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-1.043</w:t>
            </w:r>
          </w:p>
        </w:tc>
      </w:tr>
      <w:tr w:rsidR="004A1E3A" w:rsidRPr="006B4ED4" w:rsidTr="002774DB">
        <w:trPr>
          <w:jc w:val="center"/>
        </w:trPr>
        <w:tc>
          <w:tcPr>
            <w:tcW w:w="2006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заемные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07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2664</w:t>
            </w:r>
          </w:p>
        </w:tc>
        <w:tc>
          <w:tcPr>
            <w:tcW w:w="69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9B6EDE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26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2664</w:t>
            </w:r>
          </w:p>
        </w:tc>
        <w:tc>
          <w:tcPr>
            <w:tcW w:w="959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9B6EDE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5,1</w:t>
            </w:r>
          </w:p>
        </w:tc>
      </w:tr>
      <w:tr w:rsidR="004A1E3A" w:rsidRPr="006B4ED4" w:rsidTr="002774DB">
        <w:trPr>
          <w:jc w:val="center"/>
        </w:trPr>
        <w:tc>
          <w:tcPr>
            <w:tcW w:w="2006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Валюта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баланса</w:t>
            </w:r>
          </w:p>
        </w:tc>
        <w:tc>
          <w:tcPr>
            <w:tcW w:w="107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54898</w:t>
            </w:r>
          </w:p>
        </w:tc>
        <w:tc>
          <w:tcPr>
            <w:tcW w:w="75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56720</w:t>
            </w:r>
          </w:p>
        </w:tc>
        <w:tc>
          <w:tcPr>
            <w:tcW w:w="69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52062</w:t>
            </w:r>
          </w:p>
        </w:tc>
        <w:tc>
          <w:tcPr>
            <w:tcW w:w="69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6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-2836</w:t>
            </w:r>
          </w:p>
        </w:tc>
        <w:tc>
          <w:tcPr>
            <w:tcW w:w="959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A1E3A" w:rsidRPr="006B4ED4" w:rsidTr="002774DB">
        <w:trPr>
          <w:jc w:val="center"/>
        </w:trPr>
        <w:tc>
          <w:tcPr>
            <w:tcW w:w="2006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Чистые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активы: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п.4-(п.2+п.3-п.1.5)</w:t>
            </w:r>
          </w:p>
        </w:tc>
        <w:tc>
          <w:tcPr>
            <w:tcW w:w="107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43804</w:t>
            </w:r>
          </w:p>
        </w:tc>
        <w:tc>
          <w:tcPr>
            <w:tcW w:w="75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44519</w:t>
            </w:r>
          </w:p>
        </w:tc>
        <w:tc>
          <w:tcPr>
            <w:tcW w:w="69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42162</w:t>
            </w:r>
          </w:p>
        </w:tc>
        <w:tc>
          <w:tcPr>
            <w:tcW w:w="69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4A1E3A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-1642</w:t>
            </w:r>
          </w:p>
        </w:tc>
        <w:tc>
          <w:tcPr>
            <w:tcW w:w="959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A1E3A" w:rsidRPr="006B4ED4" w:rsidRDefault="009B6EDE" w:rsidP="004831A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1,2</w:t>
            </w:r>
          </w:p>
        </w:tc>
      </w:tr>
    </w:tbl>
    <w:p w:rsidR="002774DB" w:rsidRPr="006B4ED4" w:rsidRDefault="002774DB" w:rsidP="00DE7822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</w:p>
    <w:p w:rsidR="00241B5D" w:rsidRPr="006B4ED4" w:rsidRDefault="00241B5D" w:rsidP="00DE7822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Из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проведенных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расчетов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видно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,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что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сумма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всех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источников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финансовых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ресурсов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за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период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уменьшилась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на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2836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тыс.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руб.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–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54898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до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56720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тыс.руб.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или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на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5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,2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%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в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том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числе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собственные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средства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снизились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на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1642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тыс.руб.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–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43804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до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44518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тыс.руб.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или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на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3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,7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%</w:t>
      </w:r>
      <w:r w:rsidR="00F46E7A" w:rsidRPr="006B4ED4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привлеченные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средства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снизились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на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1112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тыс.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руб.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–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11012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до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12202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тыс.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руб.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или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на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10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,1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%.</w:t>
      </w:r>
    </w:p>
    <w:p w:rsidR="00241B5D" w:rsidRPr="006B4ED4" w:rsidRDefault="00241B5D" w:rsidP="00DE7822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В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структуре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активов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большую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часть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составляют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собственные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средства: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521A19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79,8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%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в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2774DB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2014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году,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521A19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81,2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%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в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2774DB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2015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году,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521A19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81,0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%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в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2774DB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2015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году.</w:t>
      </w:r>
    </w:p>
    <w:p w:rsidR="005E647B" w:rsidRPr="006B4ED4" w:rsidRDefault="004A1E3A" w:rsidP="00DE7822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bCs/>
          <w:color w:val="000000" w:themeColor="text1"/>
          <w:szCs w:val="28"/>
          <w:shd w:val="clear" w:color="auto" w:fill="FFFFFF"/>
          <w:lang w:eastAsia="ru-RU"/>
        </w:rPr>
        <w:t>Анализ</w:t>
      </w:r>
      <w:r w:rsidR="00F46E7A" w:rsidRPr="006B4ED4">
        <w:rPr>
          <w:rFonts w:eastAsia="Times New Roman"/>
          <w:bCs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bCs/>
          <w:color w:val="000000" w:themeColor="text1"/>
          <w:szCs w:val="28"/>
          <w:shd w:val="clear" w:color="auto" w:fill="FFFFFF"/>
          <w:lang w:eastAsia="ru-RU"/>
        </w:rPr>
        <w:t>финансовой</w:t>
      </w:r>
      <w:r w:rsidR="00F46E7A" w:rsidRPr="006B4ED4">
        <w:rPr>
          <w:rFonts w:eastAsia="Times New Roman"/>
          <w:bCs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bCs/>
          <w:color w:val="000000" w:themeColor="text1"/>
          <w:szCs w:val="28"/>
          <w:shd w:val="clear" w:color="auto" w:fill="FFFFFF"/>
          <w:lang w:eastAsia="ru-RU"/>
        </w:rPr>
        <w:t>устойчивости</w:t>
      </w:r>
      <w:r w:rsidR="005E647B" w:rsidRPr="006B4ED4">
        <w:rPr>
          <w:rFonts w:eastAsia="Times New Roman"/>
          <w:bCs/>
          <w:color w:val="000000" w:themeColor="text1"/>
          <w:szCs w:val="28"/>
          <w:shd w:val="clear" w:color="auto" w:fill="FFFFFF"/>
          <w:lang w:eastAsia="ru-RU"/>
        </w:rPr>
        <w:t xml:space="preserve">.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Анализ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финансовой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устойчивости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производится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по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следующим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направлениям:</w:t>
      </w:r>
    </w:p>
    <w:p w:rsidR="005E647B" w:rsidRPr="006B4ED4" w:rsidRDefault="004A1E3A" w:rsidP="005A036E">
      <w:pPr>
        <w:pStyle w:val="a7"/>
        <w:numPr>
          <w:ilvl w:val="0"/>
          <w:numId w:val="8"/>
        </w:numPr>
        <w:spacing w:after="0" w:line="360" w:lineRule="auto"/>
        <w:ind w:left="0"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расчет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коэффициентов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финансовой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устойчивости</w:t>
      </w:r>
    </w:p>
    <w:p w:rsidR="005E647B" w:rsidRPr="006B4ED4" w:rsidRDefault="004A1E3A" w:rsidP="005A036E">
      <w:pPr>
        <w:pStyle w:val="a7"/>
        <w:numPr>
          <w:ilvl w:val="0"/>
          <w:numId w:val="8"/>
        </w:numPr>
        <w:spacing w:after="0" w:line="360" w:lineRule="auto"/>
        <w:ind w:left="0"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анализ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динамики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и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структуры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оборотных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средств</w:t>
      </w:r>
    </w:p>
    <w:p w:rsidR="005E647B" w:rsidRPr="006B4ED4" w:rsidRDefault="004A1E3A" w:rsidP="005A036E">
      <w:pPr>
        <w:pStyle w:val="a7"/>
        <w:numPr>
          <w:ilvl w:val="0"/>
          <w:numId w:val="8"/>
        </w:numPr>
        <w:spacing w:after="0" w:line="360" w:lineRule="auto"/>
        <w:ind w:left="0"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анализ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дебиторской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и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кредиторской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задолженности</w:t>
      </w:r>
      <w:r w:rsidR="0062694E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[12]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.</w:t>
      </w:r>
    </w:p>
    <w:p w:rsidR="005E647B" w:rsidRPr="006B4ED4" w:rsidRDefault="004A1E3A" w:rsidP="00DE7822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Для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оценки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финансовой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устойчивости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следует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рассчитать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следующие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коэффициенты:</w:t>
      </w:r>
    </w:p>
    <w:p w:rsidR="005E647B" w:rsidRPr="006B4ED4" w:rsidRDefault="00655482" w:rsidP="00DE7822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1. К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оэффициент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автономии,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который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характеризует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независимость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финансового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состояния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от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заемных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средств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(1)</w:t>
      </w:r>
      <w:r w:rsidR="0062694E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[8]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:</w:t>
      </w:r>
    </w:p>
    <w:p w:rsidR="00655482" w:rsidRPr="006B4ED4" w:rsidRDefault="00655482" w:rsidP="00DE7822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</w:p>
    <w:p w:rsidR="005E647B" w:rsidRPr="006B4ED4" w:rsidRDefault="00141C34" w:rsidP="00DE7822">
      <w:pPr>
        <w:spacing w:after="0" w:line="360" w:lineRule="auto"/>
        <w:ind w:firstLine="709"/>
        <w:rPr>
          <w:rFonts w:eastAsia="Times New Roman"/>
          <w:i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i/>
          <w:color w:val="000000" w:themeColor="text1"/>
          <w:szCs w:val="28"/>
          <w:shd w:val="clear" w:color="auto" w:fill="FFFFFF"/>
          <w:lang w:eastAsia="ru-RU"/>
        </w:rPr>
        <w:t xml:space="preserve">                                               </w:t>
      </w:r>
      <w:r w:rsidR="000251CB" w:rsidRPr="006B4ED4">
        <w:rPr>
          <w:rFonts w:eastAsia="Times New Roman"/>
          <w:i/>
          <w:color w:val="000000" w:themeColor="text1"/>
          <w:szCs w:val="28"/>
          <w:shd w:val="clear" w:color="auto" w:fill="FFFFFF"/>
          <w:lang w:eastAsia="ru-RU"/>
        </w:rPr>
        <w:t xml:space="preserve">   </w:t>
      </w:r>
      <w:r w:rsidR="004A1E3A" w:rsidRPr="006B4ED4">
        <w:rPr>
          <w:rFonts w:eastAsia="Times New Roman"/>
          <w:b/>
          <w:i/>
          <w:color w:val="000000" w:themeColor="text1"/>
          <w:szCs w:val="28"/>
          <w:shd w:val="clear" w:color="auto" w:fill="FFFFFF"/>
          <w:lang w:eastAsia="ru-RU"/>
        </w:rPr>
        <w:t>К</w:t>
      </w:r>
      <w:r w:rsidR="004A1E3A" w:rsidRPr="006B4ED4">
        <w:rPr>
          <w:rFonts w:eastAsia="Times New Roman"/>
          <w:b/>
          <w:i/>
          <w:color w:val="000000" w:themeColor="text1"/>
          <w:szCs w:val="28"/>
          <w:shd w:val="clear" w:color="auto" w:fill="FFFFFF"/>
          <w:vertAlign w:val="subscript"/>
          <w:lang w:eastAsia="ru-RU"/>
        </w:rPr>
        <w:t>A</w:t>
      </w:r>
      <w:r w:rsidR="00F46E7A" w:rsidRPr="006B4ED4">
        <w:rPr>
          <w:rFonts w:eastAsia="Times New Roman"/>
          <w:b/>
          <w:i/>
          <w:color w:val="000000" w:themeColor="text1"/>
          <w:szCs w:val="28"/>
          <w:lang w:eastAsia="ru-RU"/>
        </w:rPr>
        <w:t xml:space="preserve"> </w:t>
      </w:r>
      <w:r w:rsidR="004A1E3A" w:rsidRPr="006B4ED4">
        <w:rPr>
          <w:rFonts w:eastAsia="Times New Roman"/>
          <w:b/>
          <w:i/>
          <w:color w:val="000000" w:themeColor="text1"/>
          <w:szCs w:val="28"/>
          <w:shd w:val="clear" w:color="auto" w:fill="FFFFFF"/>
          <w:lang w:eastAsia="ru-RU"/>
        </w:rPr>
        <w:t>=</w:t>
      </w:r>
      <w:r w:rsidR="00F46E7A" w:rsidRPr="006B4ED4">
        <w:rPr>
          <w:rFonts w:eastAsia="Times New Roman"/>
          <w:b/>
          <w:i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b/>
          <w:i/>
          <w:color w:val="000000" w:themeColor="text1"/>
          <w:szCs w:val="28"/>
          <w:shd w:val="clear" w:color="auto" w:fill="FFFFFF"/>
          <w:lang w:eastAsia="ru-RU"/>
        </w:rPr>
        <w:t>М</w:t>
      </w:r>
      <w:r w:rsidR="00F46E7A" w:rsidRPr="006B4ED4">
        <w:rPr>
          <w:rFonts w:eastAsia="Times New Roman"/>
          <w:b/>
          <w:i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b/>
          <w:i/>
          <w:color w:val="000000" w:themeColor="text1"/>
          <w:szCs w:val="28"/>
          <w:shd w:val="clear" w:color="auto" w:fill="FFFFFF"/>
          <w:lang w:eastAsia="ru-RU"/>
        </w:rPr>
        <w:t>/</w:t>
      </w:r>
      <w:r w:rsidR="00F46E7A" w:rsidRPr="006B4ED4">
        <w:rPr>
          <w:rFonts w:eastAsia="Times New Roman"/>
          <w:b/>
          <w:i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b/>
          <w:i/>
          <w:color w:val="000000" w:themeColor="text1"/>
          <w:szCs w:val="28"/>
          <w:shd w:val="clear" w:color="auto" w:fill="FFFFFF"/>
          <w:lang w:eastAsia="ru-RU"/>
        </w:rPr>
        <w:t>∑И</w:t>
      </w:r>
      <w:r w:rsidR="000251CB" w:rsidRPr="006B4ED4">
        <w:rPr>
          <w:rFonts w:eastAsia="Times New Roman"/>
          <w:b/>
          <w:i/>
          <w:color w:val="000000" w:themeColor="text1"/>
          <w:szCs w:val="28"/>
          <w:shd w:val="clear" w:color="auto" w:fill="FFFFFF"/>
          <w:lang w:eastAsia="ru-RU"/>
        </w:rPr>
        <w:t xml:space="preserve">    </w:t>
      </w:r>
      <w:r w:rsidRPr="006B4ED4">
        <w:rPr>
          <w:rFonts w:eastAsia="Times New Roman"/>
          <w:b/>
          <w:i/>
          <w:color w:val="000000" w:themeColor="text1"/>
          <w:szCs w:val="28"/>
          <w:shd w:val="clear" w:color="auto" w:fill="FFFFFF"/>
          <w:lang w:eastAsia="ru-RU"/>
        </w:rPr>
        <w:t xml:space="preserve">                                           </w:t>
      </w:r>
      <w:r w:rsidR="00655482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(1)</w:t>
      </w:r>
    </w:p>
    <w:p w:rsidR="00655482" w:rsidRPr="006B4ED4" w:rsidRDefault="00655482" w:rsidP="00DE7822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</w:p>
    <w:p w:rsidR="005E647B" w:rsidRPr="006B4ED4" w:rsidRDefault="004A1E3A" w:rsidP="00DE7822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где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М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–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собственные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средства</w:t>
      </w:r>
      <w:r w:rsidR="00655482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;</w:t>
      </w:r>
    </w:p>
    <w:p w:rsidR="005E647B" w:rsidRPr="006B4ED4" w:rsidRDefault="004A1E3A" w:rsidP="00DE7822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∑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И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–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общая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сумма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источников.</w:t>
      </w:r>
    </w:p>
    <w:p w:rsidR="005E647B" w:rsidRPr="006B4ED4" w:rsidRDefault="004A1E3A" w:rsidP="00DE7822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Минимальное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значение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коэффициента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принимается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на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уровне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0,6.</w:t>
      </w:r>
    </w:p>
    <w:p w:rsidR="005E647B" w:rsidRPr="006B4ED4" w:rsidRDefault="004A1E3A" w:rsidP="00DE7822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За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2774DB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2014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год</w:t>
      </w:r>
    </w:p>
    <w:p w:rsidR="005E647B" w:rsidRPr="006B4ED4" w:rsidRDefault="004A1E3A" w:rsidP="00DE7822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К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vertAlign w:val="subscript"/>
          <w:lang w:eastAsia="ru-RU"/>
        </w:rPr>
        <w:t>A</w:t>
      </w:r>
      <w:r w:rsidR="00F46E7A" w:rsidRPr="006B4ED4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=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43804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/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54898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=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0</w:t>
      </w:r>
      <w:r w:rsidR="004359D8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,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798</w:t>
      </w:r>
    </w:p>
    <w:p w:rsidR="005E647B" w:rsidRPr="006B4ED4" w:rsidRDefault="004A1E3A" w:rsidP="00DE7822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За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2774DB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2015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год</w:t>
      </w:r>
    </w:p>
    <w:p w:rsidR="005E647B" w:rsidRPr="006B4ED4" w:rsidRDefault="004A1E3A" w:rsidP="00DE7822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К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vertAlign w:val="subscript"/>
          <w:lang w:eastAsia="ru-RU"/>
        </w:rPr>
        <w:t>A</w:t>
      </w:r>
      <w:r w:rsidR="00F46E7A" w:rsidRPr="006B4ED4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=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44518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/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56720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=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0</w:t>
      </w:r>
      <w:r w:rsidR="004359D8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,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785</w:t>
      </w:r>
    </w:p>
    <w:p w:rsidR="005E647B" w:rsidRPr="006B4ED4" w:rsidRDefault="004A1E3A" w:rsidP="00DE7822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За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2774DB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2016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год</w:t>
      </w:r>
    </w:p>
    <w:p w:rsidR="005E647B" w:rsidRPr="006B4ED4" w:rsidRDefault="004A1E3A" w:rsidP="00DE7822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К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vertAlign w:val="subscript"/>
          <w:lang w:eastAsia="ru-RU"/>
        </w:rPr>
        <w:t>A</w:t>
      </w:r>
      <w:r w:rsidR="00F46E7A" w:rsidRPr="006B4ED4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=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42162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/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52062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=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0</w:t>
      </w:r>
      <w:r w:rsidR="004359D8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,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81</w:t>
      </w:r>
    </w:p>
    <w:p w:rsidR="005E647B" w:rsidRPr="006B4ED4" w:rsidRDefault="004A1E3A" w:rsidP="00DE7822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Рост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значения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коэффициента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свидетельствует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о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полной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финансовой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независимости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359D8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ООО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359D8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«</w:t>
      </w:r>
      <w:r w:rsidR="000251CB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Сегмент</w:t>
      </w:r>
      <w:r w:rsidR="004359D8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»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.</w:t>
      </w:r>
    </w:p>
    <w:p w:rsidR="005E647B" w:rsidRPr="006B4ED4" w:rsidRDefault="00655482" w:rsidP="00DE7822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2.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Коэффициент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финансовой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устойчивости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представляет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собой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соотношение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заемных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и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собственных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средств</w:t>
      </w:r>
      <w:r w:rsidR="003D7AB2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(2)</w:t>
      </w:r>
      <w:r w:rsidR="0062694E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[8]</w:t>
      </w:r>
      <w:r w:rsidR="004A1E3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:</w:t>
      </w:r>
    </w:p>
    <w:p w:rsidR="00AB4637" w:rsidRPr="006B4ED4" w:rsidRDefault="00AB4637" w:rsidP="00DE7822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</w:p>
    <w:p w:rsidR="005E647B" w:rsidRPr="006B4ED4" w:rsidRDefault="000251CB" w:rsidP="00DE7822">
      <w:pPr>
        <w:spacing w:after="0" w:line="360" w:lineRule="auto"/>
        <w:ind w:firstLine="709"/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 </w:t>
      </w:r>
      <w:r w:rsidR="003D7AB2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141C34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                                            </w:t>
      </w:r>
      <w:r w:rsidR="004A1E3A" w:rsidRPr="006B4ED4">
        <w:rPr>
          <w:rFonts w:eastAsia="Times New Roman"/>
          <w:b/>
          <w:i/>
          <w:color w:val="000000" w:themeColor="text1"/>
          <w:szCs w:val="28"/>
          <w:shd w:val="clear" w:color="auto" w:fill="FFFFFF"/>
          <w:lang w:eastAsia="ru-RU"/>
        </w:rPr>
        <w:t>К</w:t>
      </w:r>
      <w:r w:rsidR="004A1E3A" w:rsidRPr="006B4ED4">
        <w:rPr>
          <w:rFonts w:eastAsia="Times New Roman"/>
          <w:b/>
          <w:i/>
          <w:color w:val="000000" w:themeColor="text1"/>
          <w:szCs w:val="28"/>
          <w:shd w:val="clear" w:color="auto" w:fill="FFFFFF"/>
          <w:vertAlign w:val="subscript"/>
          <w:lang w:eastAsia="ru-RU"/>
        </w:rPr>
        <w:t>У</w:t>
      </w:r>
      <w:r w:rsidR="00F46E7A" w:rsidRPr="006B4ED4">
        <w:rPr>
          <w:rFonts w:eastAsia="Times New Roman"/>
          <w:b/>
          <w:i/>
          <w:color w:val="000000" w:themeColor="text1"/>
          <w:szCs w:val="28"/>
          <w:lang w:eastAsia="ru-RU"/>
        </w:rPr>
        <w:t xml:space="preserve"> </w:t>
      </w:r>
      <w:r w:rsidR="004A1E3A" w:rsidRPr="006B4ED4">
        <w:rPr>
          <w:rFonts w:eastAsia="Times New Roman"/>
          <w:b/>
          <w:i/>
          <w:color w:val="000000" w:themeColor="text1"/>
          <w:szCs w:val="28"/>
          <w:shd w:val="clear" w:color="auto" w:fill="FFFFFF"/>
          <w:lang w:eastAsia="ru-RU"/>
        </w:rPr>
        <w:t>=</w:t>
      </w:r>
      <w:r w:rsidR="00F46E7A" w:rsidRPr="006B4ED4">
        <w:rPr>
          <w:rFonts w:eastAsia="Times New Roman"/>
          <w:b/>
          <w:i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b/>
          <w:i/>
          <w:color w:val="000000" w:themeColor="text1"/>
          <w:szCs w:val="28"/>
          <w:shd w:val="clear" w:color="auto" w:fill="FFFFFF"/>
          <w:lang w:eastAsia="ru-RU"/>
        </w:rPr>
        <w:t>М</w:t>
      </w:r>
      <w:r w:rsidR="00F46E7A" w:rsidRPr="006B4ED4">
        <w:rPr>
          <w:rFonts w:eastAsia="Times New Roman"/>
          <w:b/>
          <w:i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b/>
          <w:i/>
          <w:color w:val="000000" w:themeColor="text1"/>
          <w:szCs w:val="28"/>
          <w:shd w:val="clear" w:color="auto" w:fill="FFFFFF"/>
          <w:lang w:eastAsia="ru-RU"/>
        </w:rPr>
        <w:t>/</w:t>
      </w:r>
      <w:r w:rsidR="00F46E7A" w:rsidRPr="006B4ED4">
        <w:rPr>
          <w:rFonts w:eastAsia="Times New Roman"/>
          <w:b/>
          <w:i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b/>
          <w:i/>
          <w:color w:val="000000" w:themeColor="text1"/>
          <w:szCs w:val="28"/>
          <w:shd w:val="clear" w:color="auto" w:fill="FFFFFF"/>
          <w:lang w:eastAsia="ru-RU"/>
        </w:rPr>
        <w:t>(К</w:t>
      </w:r>
      <w:r w:rsidR="00F46E7A" w:rsidRPr="006B4ED4">
        <w:rPr>
          <w:rFonts w:eastAsia="Times New Roman"/>
          <w:b/>
          <w:i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b/>
          <w:i/>
          <w:color w:val="000000" w:themeColor="text1"/>
          <w:szCs w:val="28"/>
          <w:shd w:val="clear" w:color="auto" w:fill="FFFFFF"/>
          <w:lang w:eastAsia="ru-RU"/>
        </w:rPr>
        <w:t>+</w:t>
      </w:r>
      <w:r w:rsidR="00F46E7A" w:rsidRPr="006B4ED4">
        <w:rPr>
          <w:rFonts w:eastAsia="Times New Roman"/>
          <w:b/>
          <w:i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A1E3A" w:rsidRPr="006B4ED4">
        <w:rPr>
          <w:rFonts w:eastAsia="Times New Roman"/>
          <w:b/>
          <w:i/>
          <w:color w:val="000000" w:themeColor="text1"/>
          <w:szCs w:val="28"/>
          <w:shd w:val="clear" w:color="auto" w:fill="FFFFFF"/>
          <w:lang w:eastAsia="ru-RU"/>
        </w:rPr>
        <w:t>З)</w:t>
      </w:r>
      <w:r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 xml:space="preserve">    </w:t>
      </w:r>
      <w:r w:rsidR="00141C34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 xml:space="preserve">                                       </w:t>
      </w:r>
      <w:r w:rsidR="003D7AB2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(2)</w:t>
      </w:r>
    </w:p>
    <w:p w:rsidR="003D7AB2" w:rsidRPr="006B4ED4" w:rsidRDefault="003D7AB2" w:rsidP="00DE7822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</w:p>
    <w:p w:rsidR="005E647B" w:rsidRPr="006B4ED4" w:rsidRDefault="004A1E3A" w:rsidP="00DE7822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где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М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–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собственные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средства</w:t>
      </w:r>
      <w:r w:rsidR="003D7AB2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;</w:t>
      </w:r>
    </w:p>
    <w:p w:rsidR="005E647B" w:rsidRPr="006B4ED4" w:rsidRDefault="004A1E3A" w:rsidP="00DE7822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З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–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заемные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средства</w:t>
      </w:r>
      <w:r w:rsidR="003D7AB2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;</w:t>
      </w:r>
    </w:p>
    <w:p w:rsidR="005E647B" w:rsidRPr="006B4ED4" w:rsidRDefault="004A1E3A" w:rsidP="00DE7822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К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–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кредиторская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задолженность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и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другие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пассивы.</w:t>
      </w:r>
    </w:p>
    <w:p w:rsidR="005E647B" w:rsidRPr="006B4ED4" w:rsidRDefault="004A1E3A" w:rsidP="00DE7822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За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2774DB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2014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год</w:t>
      </w:r>
    </w:p>
    <w:p w:rsidR="005E647B" w:rsidRPr="006B4ED4" w:rsidRDefault="004A1E3A" w:rsidP="00DE7822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К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vertAlign w:val="subscript"/>
          <w:lang w:eastAsia="ru-RU"/>
        </w:rPr>
        <w:t>У</w:t>
      </w:r>
      <w:r w:rsidR="00F46E7A" w:rsidRPr="006B4ED4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=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43804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/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11094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=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3.948</w:t>
      </w:r>
    </w:p>
    <w:p w:rsidR="005E647B" w:rsidRPr="006B4ED4" w:rsidRDefault="004A1E3A" w:rsidP="00DE7822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За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2774DB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2015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год</w:t>
      </w:r>
    </w:p>
    <w:p w:rsidR="005E647B" w:rsidRPr="006B4ED4" w:rsidRDefault="004A1E3A" w:rsidP="00DE7822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К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vertAlign w:val="subscript"/>
          <w:lang w:eastAsia="ru-RU"/>
        </w:rPr>
        <w:t>У</w:t>
      </w:r>
      <w:r w:rsidR="00F46E7A" w:rsidRPr="006B4ED4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=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44518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/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12202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=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3.648</w:t>
      </w:r>
    </w:p>
    <w:p w:rsidR="005E647B" w:rsidRPr="006B4ED4" w:rsidRDefault="004A1E3A" w:rsidP="00DE7822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За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2774DB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2016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год</w:t>
      </w:r>
    </w:p>
    <w:p w:rsidR="005E647B" w:rsidRPr="006B4ED4" w:rsidRDefault="004A1E3A" w:rsidP="00DE7822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К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vertAlign w:val="subscript"/>
          <w:lang w:eastAsia="ru-RU"/>
        </w:rPr>
        <w:t>У</w:t>
      </w:r>
      <w:r w:rsidR="00F46E7A" w:rsidRPr="006B4ED4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=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42162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/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9900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=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4.259</w:t>
      </w:r>
    </w:p>
    <w:p w:rsidR="005E647B" w:rsidRPr="006B4ED4" w:rsidRDefault="004A1E3A" w:rsidP="00DE7822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0.31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/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3.948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•100%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=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7.86%</w:t>
      </w:r>
    </w:p>
    <w:p w:rsidR="0007695D" w:rsidRPr="006B4ED4" w:rsidRDefault="004A1E3A" w:rsidP="00DE7822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Таким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141C34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образом,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359D8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ООО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359D8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«</w:t>
      </w:r>
      <w:r w:rsidR="000251CB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Сегмент</w:t>
      </w:r>
      <w:r w:rsidR="004359D8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»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является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финансово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устойчив</w:t>
      </w:r>
      <w:r w:rsidR="004359D8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ым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и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за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отчетный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359D8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период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коэффициент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возрос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на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7</w:t>
      </w:r>
      <w:r w:rsidR="004359D8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,9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%.</w:t>
      </w:r>
    </w:p>
    <w:p w:rsidR="0007695D" w:rsidRPr="006B4ED4" w:rsidRDefault="0007695D" w:rsidP="00DE7822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ООО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«</w:t>
      </w:r>
      <w:r w:rsidR="000251CB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Сегмент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»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имеет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высокий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уровень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финансовой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независимости,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так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как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коэффициент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финансовой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устойчивости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на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протяжении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изучаемого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периода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находится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на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уровне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выше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0,6.</w:t>
      </w:r>
    </w:p>
    <w:p w:rsidR="0007695D" w:rsidRPr="006B4ED4" w:rsidRDefault="0007695D" w:rsidP="00DE7822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Положительным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моментом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выступает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рост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уровня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финансовой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автономии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на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протяжении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2774DB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2014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-</w:t>
      </w:r>
      <w:r w:rsidR="002774DB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2016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гг.</w:t>
      </w:r>
    </w:p>
    <w:p w:rsidR="005E647B" w:rsidRPr="006B4ED4" w:rsidRDefault="004A1E3A" w:rsidP="00DE7822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Платежеспособность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–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это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возможность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предприятия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расплачиваться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по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своим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обязательствам.</w:t>
      </w:r>
    </w:p>
    <w:p w:rsidR="005E647B" w:rsidRPr="006B4ED4" w:rsidRDefault="004A1E3A" w:rsidP="00DE7822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К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наиболее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ликвидным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активам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относятся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сами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денежные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средства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предприятия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и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краткосрочные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финансовые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вложения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в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ценные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бумаги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(А1).</w:t>
      </w:r>
    </w:p>
    <w:p w:rsidR="005E647B" w:rsidRPr="006B4ED4" w:rsidRDefault="004A1E3A" w:rsidP="00DE7822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Следом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за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ними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идут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быстрореализуемые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активы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–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готовая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продукция,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товары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отгруженные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и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дебиторская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задолженность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(А2).</w:t>
      </w:r>
    </w:p>
    <w:p w:rsidR="005E647B" w:rsidRPr="006B4ED4" w:rsidRDefault="004A1E3A" w:rsidP="00DE7822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Более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длительного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времени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реализации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требуют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производственные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запасы,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незавершенное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производство,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расходы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будущих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периодов.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Они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относятся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к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медленно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реализуемым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активам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(А3).</w:t>
      </w:r>
    </w:p>
    <w:p w:rsidR="005E647B" w:rsidRPr="006B4ED4" w:rsidRDefault="004A1E3A" w:rsidP="00DE7822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Наконец,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группу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труднореализуемых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активов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образуют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основные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средства,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нематериальные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активы,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долгосрочные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финансовые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вложения,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незавершенное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строительство,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продажа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которых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требует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значительного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времени,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а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поэтому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осуществляется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крайне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редко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(А4)</w:t>
      </w:r>
      <w:r w:rsidR="0062694E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[2]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.</w:t>
      </w:r>
    </w:p>
    <w:p w:rsidR="005E647B" w:rsidRPr="006B4ED4" w:rsidRDefault="004A1E3A" w:rsidP="00DE7822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Для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определения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платежеспособности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предприятия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учетом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ликвидности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его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активов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обычно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используют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баланс.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Анализ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ликвидности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баланса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заключается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в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сравнении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размеров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средств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по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активу,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сгруппированных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по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степени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их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ликвидности,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суммами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обязательств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по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пассиву,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сгруппированными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по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срокам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их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погашения.</w:t>
      </w:r>
    </w:p>
    <w:p w:rsidR="005E647B" w:rsidRPr="006B4ED4" w:rsidRDefault="004A1E3A" w:rsidP="00DE7822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К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наиболее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срочным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обязательствам,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которые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должны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быть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погашены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в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течение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месяца,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относятся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кредиторская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задолженность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и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кредиты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банка,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сроки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возврата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которых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наступили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(П1).</w:t>
      </w:r>
    </w:p>
    <w:p w:rsidR="005E647B" w:rsidRPr="006B4ED4" w:rsidRDefault="004A1E3A" w:rsidP="00DE7822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Среднесрочные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обязательства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со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сроком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погашения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до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одного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года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–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краткосрочные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кредиты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банка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(П2).</w:t>
      </w:r>
    </w:p>
    <w:p w:rsidR="005E647B" w:rsidRPr="006B4ED4" w:rsidRDefault="004A1E3A" w:rsidP="00DE7822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К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долгосрочным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обязательствам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относятся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долгосрочные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кредиты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банка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и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займы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(П3).</w:t>
      </w:r>
    </w:p>
    <w:p w:rsidR="000A6A05" w:rsidRPr="006B4ED4" w:rsidRDefault="004A1E3A" w:rsidP="00DE7822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К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четвертой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группе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отнесем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собственный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капитал,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находящийся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в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распоряжении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предприятия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(П4)</w:t>
      </w:r>
      <w:r w:rsidR="0062694E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[7]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.</w:t>
      </w:r>
    </w:p>
    <w:p w:rsidR="000A6A05" w:rsidRPr="006B4ED4" w:rsidRDefault="000A6A05" w:rsidP="00DE7822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Группировка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активов</w:t>
      </w:r>
      <w:r w:rsidR="000251CB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ООО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«</w:t>
      </w:r>
      <w:r w:rsidR="000251CB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Сегмент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»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по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степени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ликвидности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приведена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в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таблице</w:t>
      </w:r>
      <w:r w:rsidR="00AB4637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F24215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4</w:t>
      </w:r>
      <w:r w:rsidR="00AB4637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.</w:t>
      </w:r>
    </w:p>
    <w:p w:rsidR="00AB4637" w:rsidRPr="006B4ED4" w:rsidRDefault="004A1E3A" w:rsidP="00AB4637">
      <w:pPr>
        <w:spacing w:after="0" w:line="360" w:lineRule="auto"/>
        <w:ind w:firstLine="709"/>
        <w:jc w:val="right"/>
        <w:rPr>
          <w:rFonts w:eastAsia="Times New Roman"/>
          <w:i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i/>
          <w:color w:val="000000" w:themeColor="text1"/>
          <w:szCs w:val="28"/>
          <w:shd w:val="clear" w:color="auto" w:fill="FFFFFF"/>
          <w:lang w:eastAsia="ru-RU"/>
        </w:rPr>
        <w:t>Таблица</w:t>
      </w:r>
      <w:r w:rsidR="00F46E7A" w:rsidRPr="006B4ED4">
        <w:rPr>
          <w:rFonts w:eastAsia="Times New Roman"/>
          <w:i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F24215" w:rsidRPr="006B4ED4">
        <w:rPr>
          <w:rFonts w:eastAsia="Times New Roman"/>
          <w:i/>
          <w:color w:val="000000" w:themeColor="text1"/>
          <w:szCs w:val="28"/>
          <w:shd w:val="clear" w:color="auto" w:fill="FFFFFF"/>
          <w:lang w:eastAsia="ru-RU"/>
        </w:rPr>
        <w:t>4</w:t>
      </w:r>
    </w:p>
    <w:p w:rsidR="00AB4637" w:rsidRPr="006B4ED4" w:rsidRDefault="004A1E3A" w:rsidP="00AB4637">
      <w:pPr>
        <w:spacing w:after="0" w:line="360" w:lineRule="auto"/>
        <w:jc w:val="center"/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Группировка</w:t>
      </w:r>
      <w:r w:rsidR="00F46E7A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активов</w:t>
      </w:r>
      <w:r w:rsidR="00282850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0A6A05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ООО</w:t>
      </w:r>
      <w:r w:rsidR="00F46E7A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0A6A05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«</w:t>
      </w:r>
      <w:r w:rsidR="000251CB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Сегмент</w:t>
      </w:r>
      <w:r w:rsidR="000A6A05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»</w:t>
      </w:r>
      <w:r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по</w:t>
      </w:r>
      <w:r w:rsidR="00F46E7A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степени</w:t>
      </w:r>
      <w:r w:rsidR="00F46E7A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ликвидности</w:t>
      </w:r>
      <w:r w:rsidR="00F46E7A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 xml:space="preserve"> </w:t>
      </w:r>
    </w:p>
    <w:p w:rsidR="004A1E3A" w:rsidRPr="006B4ED4" w:rsidRDefault="000A6A05" w:rsidP="00AB4637">
      <w:pPr>
        <w:spacing w:after="0" w:line="360" w:lineRule="auto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  <w:r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за</w:t>
      </w:r>
      <w:r w:rsidR="00F46E7A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2774DB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 xml:space="preserve"> 2014</w:t>
      </w:r>
      <w:r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-</w:t>
      </w:r>
      <w:r w:rsidR="002774DB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 xml:space="preserve"> 2016</w:t>
      </w:r>
      <w:r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гг</w:t>
      </w:r>
    </w:p>
    <w:tbl>
      <w:tblPr>
        <w:tblW w:w="9554" w:type="dxa"/>
        <w:jc w:val="center"/>
        <w:tblInd w:w="-1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4"/>
        <w:gridCol w:w="818"/>
        <w:gridCol w:w="818"/>
        <w:gridCol w:w="818"/>
        <w:gridCol w:w="1640"/>
        <w:gridCol w:w="698"/>
        <w:gridCol w:w="698"/>
      </w:tblGrid>
      <w:tr w:rsidR="000A6A05" w:rsidRPr="006B4ED4" w:rsidTr="00141C34">
        <w:trPr>
          <w:jc w:val="center"/>
        </w:trPr>
        <w:tc>
          <w:tcPr>
            <w:tcW w:w="4064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141C3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2774DB" w:rsidP="00141C3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2774DB" w:rsidP="00141C3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1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2774DB" w:rsidP="00141C3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4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141C3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Структура,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2774DB" w:rsidP="00141C3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9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2774DB" w:rsidP="00141C3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</w:tr>
      <w:tr w:rsidR="000A6A05" w:rsidRPr="006B4ED4" w:rsidTr="00141C34">
        <w:trPr>
          <w:jc w:val="center"/>
        </w:trPr>
        <w:tc>
          <w:tcPr>
            <w:tcW w:w="4064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141C3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Наиболее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ликвидные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активы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(А1)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141C3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141C3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141C3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141C3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9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141C3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9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141C3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</w:tr>
      <w:tr w:rsidR="000A6A05" w:rsidRPr="006B4ED4" w:rsidTr="00141C34">
        <w:trPr>
          <w:jc w:val="center"/>
        </w:trPr>
        <w:tc>
          <w:tcPr>
            <w:tcW w:w="4064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141C3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Быстро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реализуемые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активы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(А2)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141C3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3442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141C3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6446</w:t>
            </w:r>
          </w:p>
        </w:tc>
        <w:tc>
          <w:tcPr>
            <w:tcW w:w="81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141C3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2886</w:t>
            </w:r>
          </w:p>
        </w:tc>
        <w:tc>
          <w:tcPr>
            <w:tcW w:w="164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141C3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69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141C3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9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141C3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5,5</w:t>
            </w:r>
          </w:p>
        </w:tc>
      </w:tr>
      <w:tr w:rsidR="000A6A05" w:rsidRPr="006B4ED4" w:rsidTr="00141C34">
        <w:trPr>
          <w:jc w:val="center"/>
        </w:trPr>
        <w:tc>
          <w:tcPr>
            <w:tcW w:w="4064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141C3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Медленно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реализуемые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активы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(А3)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141C3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141C3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81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141C3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64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141C3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69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141C3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9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141C3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1,1</w:t>
            </w:r>
          </w:p>
        </w:tc>
      </w:tr>
      <w:tr w:rsidR="000A6A05" w:rsidRPr="006B4ED4" w:rsidTr="00141C34">
        <w:trPr>
          <w:jc w:val="center"/>
        </w:trPr>
        <w:tc>
          <w:tcPr>
            <w:tcW w:w="4064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141C3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Труднореализуемые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активы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(A4)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141C3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50464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141C3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49488</w:t>
            </w:r>
          </w:p>
        </w:tc>
        <w:tc>
          <w:tcPr>
            <w:tcW w:w="81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141C3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48568</w:t>
            </w:r>
          </w:p>
        </w:tc>
        <w:tc>
          <w:tcPr>
            <w:tcW w:w="164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141C3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69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141C3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69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141C3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93,3</w:t>
            </w:r>
          </w:p>
        </w:tc>
      </w:tr>
      <w:tr w:rsidR="000A6A05" w:rsidRPr="006B4ED4" w:rsidTr="00141C34">
        <w:trPr>
          <w:jc w:val="center"/>
        </w:trPr>
        <w:tc>
          <w:tcPr>
            <w:tcW w:w="4064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141C3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141C3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54898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141C3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56721</w:t>
            </w:r>
          </w:p>
        </w:tc>
        <w:tc>
          <w:tcPr>
            <w:tcW w:w="81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141C3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52062</w:t>
            </w:r>
          </w:p>
        </w:tc>
        <w:tc>
          <w:tcPr>
            <w:tcW w:w="164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141C3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141C3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141C3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</w:tbl>
    <w:p w:rsidR="00282850" w:rsidRPr="006B4ED4" w:rsidRDefault="00282850" w:rsidP="00282850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</w:p>
    <w:p w:rsidR="000A6A05" w:rsidRPr="006B4ED4" w:rsidRDefault="004A1E3A" w:rsidP="00282850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Группировка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активов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предприятия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141C34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показала,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что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в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структуре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имущества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за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2774DB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2016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год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преобладают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Труднореализуемые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активы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(A4)</w:t>
      </w:r>
      <w:r w:rsidR="000A6A05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.</w:t>
      </w:r>
    </w:p>
    <w:p w:rsidR="000A6A05" w:rsidRPr="006B4ED4" w:rsidRDefault="000A6A05" w:rsidP="00282850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Группировка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пассивов</w:t>
      </w:r>
      <w:r w:rsidR="000251CB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ООО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«</w:t>
      </w:r>
      <w:r w:rsidR="000251CB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Сегмент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»</w:t>
      </w:r>
      <w:r w:rsidR="00141C34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по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сроку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выполнения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обязательств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за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2774DB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2014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-</w:t>
      </w:r>
      <w:r w:rsidR="002774DB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2016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гг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приведена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в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таблице</w:t>
      </w:r>
      <w:r w:rsidR="00282850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F24215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5</w:t>
      </w:r>
      <w:r w:rsidR="00282850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.</w:t>
      </w:r>
    </w:p>
    <w:p w:rsidR="00141C34" w:rsidRPr="006B4ED4" w:rsidRDefault="00141C34" w:rsidP="00282850">
      <w:pPr>
        <w:spacing w:after="0" w:line="360" w:lineRule="auto"/>
        <w:ind w:firstLine="709"/>
        <w:jc w:val="right"/>
        <w:rPr>
          <w:rFonts w:eastAsia="Times New Roman"/>
          <w:i/>
          <w:color w:val="000000" w:themeColor="text1"/>
          <w:szCs w:val="28"/>
          <w:shd w:val="clear" w:color="auto" w:fill="FFFFFF"/>
          <w:lang w:eastAsia="ru-RU"/>
        </w:rPr>
      </w:pPr>
    </w:p>
    <w:p w:rsidR="00141C34" w:rsidRPr="006B4ED4" w:rsidRDefault="00141C34" w:rsidP="00282850">
      <w:pPr>
        <w:spacing w:after="0" w:line="360" w:lineRule="auto"/>
        <w:ind w:firstLine="709"/>
        <w:jc w:val="right"/>
        <w:rPr>
          <w:rFonts w:eastAsia="Times New Roman"/>
          <w:i/>
          <w:color w:val="000000" w:themeColor="text1"/>
          <w:szCs w:val="28"/>
          <w:shd w:val="clear" w:color="auto" w:fill="FFFFFF"/>
          <w:lang w:eastAsia="ru-RU"/>
        </w:rPr>
      </w:pPr>
    </w:p>
    <w:p w:rsidR="00141C34" w:rsidRPr="006B4ED4" w:rsidRDefault="00141C34" w:rsidP="00282850">
      <w:pPr>
        <w:spacing w:after="0" w:line="360" w:lineRule="auto"/>
        <w:ind w:firstLine="709"/>
        <w:jc w:val="right"/>
        <w:rPr>
          <w:rFonts w:eastAsia="Times New Roman"/>
          <w:i/>
          <w:color w:val="000000" w:themeColor="text1"/>
          <w:szCs w:val="28"/>
          <w:shd w:val="clear" w:color="auto" w:fill="FFFFFF"/>
          <w:lang w:eastAsia="ru-RU"/>
        </w:rPr>
      </w:pPr>
    </w:p>
    <w:p w:rsidR="00141C34" w:rsidRPr="006B4ED4" w:rsidRDefault="00141C34" w:rsidP="00282850">
      <w:pPr>
        <w:spacing w:after="0" w:line="360" w:lineRule="auto"/>
        <w:ind w:firstLine="709"/>
        <w:jc w:val="right"/>
        <w:rPr>
          <w:rFonts w:eastAsia="Times New Roman"/>
          <w:i/>
          <w:color w:val="000000" w:themeColor="text1"/>
          <w:szCs w:val="28"/>
          <w:shd w:val="clear" w:color="auto" w:fill="FFFFFF"/>
          <w:lang w:eastAsia="ru-RU"/>
        </w:rPr>
      </w:pPr>
    </w:p>
    <w:p w:rsidR="00141C34" w:rsidRPr="006B4ED4" w:rsidRDefault="00141C34" w:rsidP="00282850">
      <w:pPr>
        <w:spacing w:after="0" w:line="360" w:lineRule="auto"/>
        <w:ind w:firstLine="709"/>
        <w:jc w:val="right"/>
        <w:rPr>
          <w:rFonts w:eastAsia="Times New Roman"/>
          <w:i/>
          <w:color w:val="000000" w:themeColor="text1"/>
          <w:szCs w:val="28"/>
          <w:shd w:val="clear" w:color="auto" w:fill="FFFFFF"/>
          <w:lang w:eastAsia="ru-RU"/>
        </w:rPr>
      </w:pPr>
    </w:p>
    <w:p w:rsidR="00282850" w:rsidRPr="006B4ED4" w:rsidRDefault="004A1E3A" w:rsidP="00282850">
      <w:pPr>
        <w:spacing w:after="0" w:line="360" w:lineRule="auto"/>
        <w:ind w:firstLine="709"/>
        <w:jc w:val="right"/>
        <w:rPr>
          <w:rFonts w:eastAsia="Times New Roman"/>
          <w:i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i/>
          <w:color w:val="000000" w:themeColor="text1"/>
          <w:szCs w:val="28"/>
          <w:shd w:val="clear" w:color="auto" w:fill="FFFFFF"/>
          <w:lang w:eastAsia="ru-RU"/>
        </w:rPr>
        <w:t>Таблица</w:t>
      </w:r>
      <w:r w:rsidR="00282850" w:rsidRPr="006B4ED4">
        <w:rPr>
          <w:rFonts w:eastAsia="Times New Roman"/>
          <w:i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F24215" w:rsidRPr="006B4ED4">
        <w:rPr>
          <w:rFonts w:eastAsia="Times New Roman"/>
          <w:i/>
          <w:color w:val="000000" w:themeColor="text1"/>
          <w:szCs w:val="28"/>
          <w:shd w:val="clear" w:color="auto" w:fill="FFFFFF"/>
          <w:lang w:eastAsia="ru-RU"/>
        </w:rPr>
        <w:t>5</w:t>
      </w:r>
    </w:p>
    <w:p w:rsidR="004A1E3A" w:rsidRPr="006B4ED4" w:rsidRDefault="000A6A05" w:rsidP="00282850">
      <w:pPr>
        <w:spacing w:after="0" w:line="360" w:lineRule="auto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  <w:r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Группировка</w:t>
      </w:r>
      <w:r w:rsidR="00F46E7A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пассивов</w:t>
      </w:r>
      <w:r w:rsidR="00282850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ООО</w:t>
      </w:r>
      <w:r w:rsidR="00F46E7A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«</w:t>
      </w:r>
      <w:r w:rsidR="000251CB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Сегмент</w:t>
      </w:r>
      <w:r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»</w:t>
      </w:r>
      <w:r w:rsidR="00141C34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по</w:t>
      </w:r>
      <w:r w:rsidR="00F46E7A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сроку</w:t>
      </w:r>
      <w:r w:rsidR="00F46E7A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выполнения</w:t>
      </w:r>
      <w:r w:rsidR="00F46E7A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обязательств</w:t>
      </w:r>
      <w:r w:rsidR="00F46E7A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за</w:t>
      </w:r>
      <w:r w:rsidR="00F46E7A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2774DB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2014</w:t>
      </w:r>
      <w:r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-</w:t>
      </w:r>
      <w:r w:rsidR="002774DB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2016</w:t>
      </w:r>
      <w:r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гг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0"/>
        <w:gridCol w:w="818"/>
        <w:gridCol w:w="846"/>
        <w:gridCol w:w="827"/>
        <w:gridCol w:w="1351"/>
        <w:gridCol w:w="1510"/>
        <w:gridCol w:w="1591"/>
      </w:tblGrid>
      <w:tr w:rsidR="002A4381" w:rsidRPr="006B4ED4" w:rsidTr="00F24215">
        <w:trPr>
          <w:trHeight w:val="500"/>
          <w:tblHeader/>
          <w:jc w:val="center"/>
        </w:trPr>
        <w:tc>
          <w:tcPr>
            <w:tcW w:w="255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2828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1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2774DB" w:rsidP="002828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2014</w:t>
            </w:r>
          </w:p>
        </w:tc>
        <w:tc>
          <w:tcPr>
            <w:tcW w:w="846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2774DB" w:rsidP="002828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2015</w:t>
            </w:r>
          </w:p>
        </w:tc>
        <w:tc>
          <w:tcPr>
            <w:tcW w:w="827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2774DB" w:rsidP="002828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1351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2828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Структура,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%,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774DB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2014</w:t>
            </w:r>
          </w:p>
        </w:tc>
        <w:tc>
          <w:tcPr>
            <w:tcW w:w="151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2828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Структура,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%,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774DB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2015</w:t>
            </w:r>
          </w:p>
        </w:tc>
        <w:tc>
          <w:tcPr>
            <w:tcW w:w="1591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2828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Структура,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%,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774DB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2016</w:t>
            </w:r>
          </w:p>
        </w:tc>
      </w:tr>
      <w:tr w:rsidR="002A4381" w:rsidRPr="006B4ED4" w:rsidTr="00F24215">
        <w:trPr>
          <w:jc w:val="center"/>
        </w:trPr>
        <w:tc>
          <w:tcPr>
            <w:tcW w:w="255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2828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Наиболее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срочные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обязательства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(П1)</w:t>
            </w:r>
          </w:p>
        </w:tc>
        <w:tc>
          <w:tcPr>
            <w:tcW w:w="81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2828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11012</w:t>
            </w:r>
          </w:p>
        </w:tc>
        <w:tc>
          <w:tcPr>
            <w:tcW w:w="846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2828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12095</w:t>
            </w:r>
          </w:p>
        </w:tc>
        <w:tc>
          <w:tcPr>
            <w:tcW w:w="827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2828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6774</w:t>
            </w:r>
          </w:p>
        </w:tc>
        <w:tc>
          <w:tcPr>
            <w:tcW w:w="1351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2828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51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2828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591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2828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13,0</w:t>
            </w:r>
          </w:p>
        </w:tc>
      </w:tr>
      <w:tr w:rsidR="002A4381" w:rsidRPr="006B4ED4" w:rsidTr="00F24215">
        <w:trPr>
          <w:jc w:val="center"/>
        </w:trPr>
        <w:tc>
          <w:tcPr>
            <w:tcW w:w="255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2828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Краткосрочные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пассивы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(П2)</w:t>
            </w:r>
          </w:p>
        </w:tc>
        <w:tc>
          <w:tcPr>
            <w:tcW w:w="81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2828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46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2828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27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2828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3126</w:t>
            </w:r>
          </w:p>
        </w:tc>
        <w:tc>
          <w:tcPr>
            <w:tcW w:w="1351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2828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1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2828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91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2828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6,0</w:t>
            </w:r>
          </w:p>
        </w:tc>
      </w:tr>
      <w:tr w:rsidR="002A4381" w:rsidRPr="006B4ED4" w:rsidTr="00F24215">
        <w:trPr>
          <w:jc w:val="center"/>
        </w:trPr>
        <w:tc>
          <w:tcPr>
            <w:tcW w:w="255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2828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Долгосрочные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пассивы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(П3)</w:t>
            </w:r>
          </w:p>
        </w:tc>
        <w:tc>
          <w:tcPr>
            <w:tcW w:w="81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2828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2828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2828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1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2828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2828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1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2828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A4381" w:rsidRPr="006B4ED4" w:rsidTr="00F24215">
        <w:trPr>
          <w:jc w:val="center"/>
        </w:trPr>
        <w:tc>
          <w:tcPr>
            <w:tcW w:w="255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2828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Собственный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капитал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предприятия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(П4)</w:t>
            </w:r>
          </w:p>
        </w:tc>
        <w:tc>
          <w:tcPr>
            <w:tcW w:w="81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2828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43804</w:t>
            </w:r>
          </w:p>
        </w:tc>
        <w:tc>
          <w:tcPr>
            <w:tcW w:w="846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2828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44518</w:t>
            </w:r>
          </w:p>
        </w:tc>
        <w:tc>
          <w:tcPr>
            <w:tcW w:w="827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2828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42162</w:t>
            </w:r>
          </w:p>
        </w:tc>
        <w:tc>
          <w:tcPr>
            <w:tcW w:w="1351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2828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51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2828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591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2828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81,0</w:t>
            </w:r>
          </w:p>
        </w:tc>
      </w:tr>
      <w:tr w:rsidR="002A4381" w:rsidRPr="006B4ED4" w:rsidTr="00F24215">
        <w:trPr>
          <w:jc w:val="center"/>
        </w:trPr>
        <w:tc>
          <w:tcPr>
            <w:tcW w:w="255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2828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81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2828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54898</w:t>
            </w:r>
          </w:p>
        </w:tc>
        <w:tc>
          <w:tcPr>
            <w:tcW w:w="846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2828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56720</w:t>
            </w:r>
          </w:p>
        </w:tc>
        <w:tc>
          <w:tcPr>
            <w:tcW w:w="827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2828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52062</w:t>
            </w:r>
          </w:p>
        </w:tc>
        <w:tc>
          <w:tcPr>
            <w:tcW w:w="1351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2828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2828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1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A6A05" w:rsidRPr="006B4ED4" w:rsidRDefault="000A6A05" w:rsidP="002828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</w:tbl>
    <w:p w:rsidR="00282850" w:rsidRPr="006B4ED4" w:rsidRDefault="00282850" w:rsidP="00282850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</w:p>
    <w:p w:rsidR="00282850" w:rsidRPr="006B4ED4" w:rsidRDefault="004A1E3A" w:rsidP="00282850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В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структуре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пассивов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за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2774DB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2016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год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преобладают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Собственный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капитал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предприятия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(П4)</w:t>
      </w:r>
      <w:r w:rsidR="00282850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.</w:t>
      </w:r>
    </w:p>
    <w:p w:rsidR="00282850" w:rsidRPr="006B4ED4" w:rsidRDefault="004A1E3A" w:rsidP="00282850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В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структуре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пассивов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видно,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предприятие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привлекает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краткосрочные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кредиты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и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займы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(П2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&gt;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0).Условие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абсолютной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ликвидности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баланса</w:t>
      </w:r>
      <w:r w:rsidR="00537ED7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:</w:t>
      </w:r>
    </w:p>
    <w:p w:rsidR="00282850" w:rsidRPr="006B4ED4" w:rsidRDefault="004A1E3A" w:rsidP="00282850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А1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&gt;=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П1</w:t>
      </w:r>
    </w:p>
    <w:p w:rsidR="00282850" w:rsidRPr="006B4ED4" w:rsidRDefault="004A1E3A" w:rsidP="00282850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А2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&gt;=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П2</w:t>
      </w:r>
    </w:p>
    <w:p w:rsidR="00282850" w:rsidRPr="006B4ED4" w:rsidRDefault="004A1E3A" w:rsidP="00282850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А3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&gt;=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П3</w:t>
      </w:r>
    </w:p>
    <w:p w:rsidR="00F36E17" w:rsidRPr="006B4ED4" w:rsidRDefault="004A1E3A" w:rsidP="00282850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А4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&lt;=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П4</w:t>
      </w:r>
      <w:r w:rsidR="00537ED7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[3]</w:t>
      </w:r>
    </w:p>
    <w:p w:rsidR="00F36E17" w:rsidRPr="006B4ED4" w:rsidRDefault="00F36E17" w:rsidP="00282850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Анализ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ликвидности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баланса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предприятия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за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2774DB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2014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-</w:t>
      </w:r>
      <w:r w:rsidR="002774DB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2016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гг.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показан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в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таблице</w:t>
      </w:r>
      <w:r w:rsidR="00282850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F24215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6</w:t>
      </w:r>
      <w:r w:rsidR="00282850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.</w:t>
      </w:r>
    </w:p>
    <w:p w:rsidR="00282850" w:rsidRPr="006B4ED4" w:rsidRDefault="004A1E3A" w:rsidP="00282850">
      <w:pPr>
        <w:spacing w:after="0" w:line="360" w:lineRule="auto"/>
        <w:jc w:val="right"/>
        <w:rPr>
          <w:rFonts w:eastAsia="Times New Roman"/>
          <w:i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i/>
          <w:color w:val="000000" w:themeColor="text1"/>
          <w:szCs w:val="28"/>
          <w:shd w:val="clear" w:color="auto" w:fill="FFFFFF"/>
          <w:lang w:eastAsia="ru-RU"/>
        </w:rPr>
        <w:t>Таблица</w:t>
      </w:r>
      <w:r w:rsidR="00F46E7A" w:rsidRPr="006B4ED4">
        <w:rPr>
          <w:rFonts w:eastAsia="Times New Roman"/>
          <w:i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F24215" w:rsidRPr="006B4ED4">
        <w:rPr>
          <w:rFonts w:eastAsia="Times New Roman"/>
          <w:i/>
          <w:color w:val="000000" w:themeColor="text1"/>
          <w:szCs w:val="28"/>
          <w:shd w:val="clear" w:color="auto" w:fill="FFFFFF"/>
          <w:lang w:eastAsia="ru-RU"/>
        </w:rPr>
        <w:t>6</w:t>
      </w:r>
    </w:p>
    <w:p w:rsidR="004A1E3A" w:rsidRPr="006B4ED4" w:rsidRDefault="004A1E3A" w:rsidP="00282850">
      <w:pPr>
        <w:spacing w:after="0" w:line="360" w:lineRule="auto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  <w:r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Анализ</w:t>
      </w:r>
      <w:r w:rsidR="00F46E7A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ликвидности</w:t>
      </w:r>
      <w:r w:rsidR="00F46E7A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баланса</w:t>
      </w:r>
      <w:r w:rsidR="00F46E7A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предприятия</w:t>
      </w:r>
      <w:r w:rsidR="00F46E7A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F36E17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за</w:t>
      </w:r>
      <w:r w:rsidR="00F46E7A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2774DB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 xml:space="preserve"> 2014</w:t>
      </w:r>
      <w:r w:rsidR="00F36E17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-</w:t>
      </w:r>
      <w:r w:rsidR="002774DB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 xml:space="preserve"> 2016</w:t>
      </w:r>
      <w:r w:rsidR="00F36E17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гг.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9"/>
        <w:gridCol w:w="2992"/>
        <w:gridCol w:w="3082"/>
      </w:tblGrid>
      <w:tr w:rsidR="004A1E3A" w:rsidRPr="006B4ED4" w:rsidTr="00282850">
        <w:trPr>
          <w:jc w:val="center"/>
        </w:trPr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A1E3A" w:rsidRPr="006B4ED4" w:rsidRDefault="002774DB" w:rsidP="002828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2014</w:t>
            </w:r>
          </w:p>
        </w:tc>
        <w:tc>
          <w:tcPr>
            <w:tcW w:w="2992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A1E3A" w:rsidRPr="006B4ED4" w:rsidRDefault="002774DB" w:rsidP="002828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2015</w:t>
            </w:r>
          </w:p>
        </w:tc>
        <w:tc>
          <w:tcPr>
            <w:tcW w:w="3082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A1E3A" w:rsidRPr="006B4ED4" w:rsidRDefault="002774DB" w:rsidP="002828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2016</w:t>
            </w:r>
          </w:p>
        </w:tc>
      </w:tr>
      <w:tr w:rsidR="004A1E3A" w:rsidRPr="006B4ED4" w:rsidTr="00282850">
        <w:trPr>
          <w:jc w:val="center"/>
        </w:trPr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A1E3A" w:rsidRPr="006B4ED4" w:rsidRDefault="004A1E3A" w:rsidP="002828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А1&lt;=П1</w:t>
            </w:r>
          </w:p>
        </w:tc>
        <w:tc>
          <w:tcPr>
            <w:tcW w:w="2992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A1E3A" w:rsidRPr="006B4ED4" w:rsidRDefault="004A1E3A" w:rsidP="002828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А1&lt;=П1</w:t>
            </w:r>
          </w:p>
        </w:tc>
        <w:tc>
          <w:tcPr>
            <w:tcW w:w="3082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A1E3A" w:rsidRPr="006B4ED4" w:rsidRDefault="004A1E3A" w:rsidP="002828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А1&lt;=П1</w:t>
            </w:r>
          </w:p>
        </w:tc>
      </w:tr>
      <w:tr w:rsidR="004A1E3A" w:rsidRPr="006B4ED4" w:rsidTr="00282850">
        <w:trPr>
          <w:jc w:val="center"/>
        </w:trPr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A1E3A" w:rsidRPr="006B4ED4" w:rsidRDefault="004A1E3A" w:rsidP="002828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А2&gt;П2</w:t>
            </w:r>
          </w:p>
        </w:tc>
        <w:tc>
          <w:tcPr>
            <w:tcW w:w="2992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A1E3A" w:rsidRPr="006B4ED4" w:rsidRDefault="004A1E3A" w:rsidP="002828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А2&gt;П2</w:t>
            </w:r>
          </w:p>
        </w:tc>
        <w:tc>
          <w:tcPr>
            <w:tcW w:w="3082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A1E3A" w:rsidRPr="006B4ED4" w:rsidRDefault="004A1E3A" w:rsidP="002828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А2&lt;=П2</w:t>
            </w:r>
          </w:p>
        </w:tc>
      </w:tr>
      <w:tr w:rsidR="004A1E3A" w:rsidRPr="006B4ED4" w:rsidTr="00282850">
        <w:trPr>
          <w:jc w:val="center"/>
        </w:trPr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A1E3A" w:rsidRPr="006B4ED4" w:rsidRDefault="004A1E3A" w:rsidP="002828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А3&gt;П3</w:t>
            </w:r>
          </w:p>
        </w:tc>
        <w:tc>
          <w:tcPr>
            <w:tcW w:w="2992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A1E3A" w:rsidRPr="006B4ED4" w:rsidRDefault="004A1E3A" w:rsidP="002828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А3&gt;П3</w:t>
            </w:r>
          </w:p>
        </w:tc>
        <w:tc>
          <w:tcPr>
            <w:tcW w:w="3082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A1E3A" w:rsidRPr="006B4ED4" w:rsidRDefault="004A1E3A" w:rsidP="002828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А3&gt;П3</w:t>
            </w:r>
          </w:p>
        </w:tc>
      </w:tr>
      <w:tr w:rsidR="004A1E3A" w:rsidRPr="006B4ED4" w:rsidTr="00282850">
        <w:trPr>
          <w:jc w:val="center"/>
        </w:trPr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A1E3A" w:rsidRPr="006B4ED4" w:rsidRDefault="004A1E3A" w:rsidP="002828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А4&gt;П4</w:t>
            </w:r>
          </w:p>
        </w:tc>
        <w:tc>
          <w:tcPr>
            <w:tcW w:w="2992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A1E3A" w:rsidRPr="006B4ED4" w:rsidRDefault="004A1E3A" w:rsidP="002828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А4&gt;П4</w:t>
            </w:r>
          </w:p>
        </w:tc>
        <w:tc>
          <w:tcPr>
            <w:tcW w:w="3082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A1E3A" w:rsidRPr="006B4ED4" w:rsidRDefault="004A1E3A" w:rsidP="002828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А4&gt;П4</w:t>
            </w:r>
          </w:p>
        </w:tc>
      </w:tr>
    </w:tbl>
    <w:p w:rsidR="00F834A1" w:rsidRPr="006B4ED4" w:rsidRDefault="00F834A1" w:rsidP="00282850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Исходя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из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проведенного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анализа,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видно,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что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баланс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ООО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«</w:t>
      </w:r>
      <w:r w:rsidR="000251CB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Сегмент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»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за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2774DB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2014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-</w:t>
      </w:r>
      <w:r w:rsidR="002774DB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2016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гг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является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абсолютно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ликвидным.</w:t>
      </w:r>
    </w:p>
    <w:p w:rsidR="00F834A1" w:rsidRPr="006B4ED4" w:rsidRDefault="00F834A1" w:rsidP="00282850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Расчет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финансовых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коэффициентов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платежеспособности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приведен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в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таблице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F24215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7</w:t>
      </w:r>
      <w:r w:rsidR="00D058D8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.</w:t>
      </w:r>
    </w:p>
    <w:p w:rsidR="00D058D8" w:rsidRPr="006B4ED4" w:rsidRDefault="004A1E3A" w:rsidP="00D058D8">
      <w:pPr>
        <w:spacing w:after="0" w:line="360" w:lineRule="auto"/>
        <w:ind w:firstLine="709"/>
        <w:jc w:val="right"/>
        <w:rPr>
          <w:rFonts w:eastAsia="Times New Roman"/>
          <w:i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i/>
          <w:color w:val="000000" w:themeColor="text1"/>
          <w:szCs w:val="28"/>
          <w:shd w:val="clear" w:color="auto" w:fill="FFFFFF"/>
          <w:lang w:eastAsia="ru-RU"/>
        </w:rPr>
        <w:t>Таблица</w:t>
      </w:r>
      <w:r w:rsidR="00F46E7A" w:rsidRPr="006B4ED4">
        <w:rPr>
          <w:rFonts w:eastAsia="Times New Roman"/>
          <w:i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F24215" w:rsidRPr="006B4ED4">
        <w:rPr>
          <w:rFonts w:eastAsia="Times New Roman"/>
          <w:i/>
          <w:color w:val="000000" w:themeColor="text1"/>
          <w:szCs w:val="28"/>
          <w:shd w:val="clear" w:color="auto" w:fill="FFFFFF"/>
          <w:lang w:eastAsia="ru-RU"/>
        </w:rPr>
        <w:t>7</w:t>
      </w:r>
    </w:p>
    <w:p w:rsidR="004A1E3A" w:rsidRPr="006B4ED4" w:rsidRDefault="004A1E3A" w:rsidP="00D058D8">
      <w:pPr>
        <w:spacing w:after="0" w:line="360" w:lineRule="auto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  <w:r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Расчет</w:t>
      </w:r>
      <w:r w:rsidR="00F46E7A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финансовых</w:t>
      </w:r>
      <w:r w:rsidR="00F46E7A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коэффициентов</w:t>
      </w:r>
      <w:r w:rsidR="00F46E7A"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b/>
          <w:color w:val="000000" w:themeColor="text1"/>
          <w:szCs w:val="28"/>
          <w:shd w:val="clear" w:color="auto" w:fill="FFFFFF"/>
          <w:lang w:eastAsia="ru-RU"/>
        </w:rPr>
        <w:t>платежеспособности</w:t>
      </w: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5"/>
        <w:gridCol w:w="943"/>
        <w:gridCol w:w="758"/>
        <w:gridCol w:w="850"/>
        <w:gridCol w:w="2976"/>
      </w:tblGrid>
      <w:tr w:rsidR="00F834A1" w:rsidRPr="006B4ED4" w:rsidTr="00F24215">
        <w:trPr>
          <w:trHeight w:val="135"/>
          <w:jc w:val="center"/>
        </w:trPr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834A1" w:rsidRPr="006B4ED4" w:rsidRDefault="00F834A1" w:rsidP="00D058D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4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834A1" w:rsidRPr="006B4ED4" w:rsidRDefault="002774DB" w:rsidP="00D058D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2014</w:t>
            </w:r>
          </w:p>
        </w:tc>
        <w:tc>
          <w:tcPr>
            <w:tcW w:w="75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834A1" w:rsidRPr="006B4ED4" w:rsidRDefault="002774DB" w:rsidP="00D058D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2015</w:t>
            </w:r>
          </w:p>
        </w:tc>
        <w:tc>
          <w:tcPr>
            <w:tcW w:w="85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834A1" w:rsidRPr="006B4ED4" w:rsidRDefault="002774DB" w:rsidP="00D058D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2976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834A1" w:rsidRPr="006B4ED4" w:rsidRDefault="00F834A1" w:rsidP="00D058D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Нормативное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значение</w:t>
            </w:r>
          </w:p>
        </w:tc>
      </w:tr>
      <w:tr w:rsidR="00F834A1" w:rsidRPr="006B4ED4" w:rsidTr="00F24215">
        <w:trPr>
          <w:trHeight w:val="135"/>
          <w:jc w:val="center"/>
        </w:trPr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834A1" w:rsidRPr="006B4ED4" w:rsidRDefault="00F834A1" w:rsidP="00D058D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Общий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показатель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ликвидности</w:t>
            </w:r>
          </w:p>
        </w:tc>
        <w:tc>
          <w:tcPr>
            <w:tcW w:w="94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834A1" w:rsidRPr="006B4ED4" w:rsidRDefault="00F834A1" w:rsidP="00D058D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75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834A1" w:rsidRPr="006B4ED4" w:rsidRDefault="00F834A1" w:rsidP="00D058D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85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834A1" w:rsidRPr="006B4ED4" w:rsidRDefault="00F834A1" w:rsidP="00D058D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2976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834A1" w:rsidRPr="006B4ED4" w:rsidRDefault="00F834A1" w:rsidP="00D058D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менее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834A1" w:rsidRPr="006B4ED4" w:rsidTr="00F24215">
        <w:trPr>
          <w:trHeight w:val="135"/>
          <w:jc w:val="center"/>
        </w:trPr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834A1" w:rsidRPr="006B4ED4" w:rsidRDefault="00F834A1" w:rsidP="00D058D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Коэффициент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абсолютной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ликвидности</w:t>
            </w:r>
          </w:p>
        </w:tc>
        <w:tc>
          <w:tcPr>
            <w:tcW w:w="94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834A1" w:rsidRPr="006B4ED4" w:rsidRDefault="00F834A1" w:rsidP="00D058D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75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834A1" w:rsidRPr="006B4ED4" w:rsidRDefault="00F834A1" w:rsidP="00D058D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85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834A1" w:rsidRPr="006B4ED4" w:rsidRDefault="00F834A1" w:rsidP="00D058D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2976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834A1" w:rsidRPr="006B4ED4" w:rsidRDefault="00F834A1" w:rsidP="00D058D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0,1-0,7</w:t>
            </w:r>
          </w:p>
        </w:tc>
      </w:tr>
      <w:tr w:rsidR="00F834A1" w:rsidRPr="006B4ED4" w:rsidTr="00F24215">
        <w:trPr>
          <w:trHeight w:val="135"/>
          <w:jc w:val="center"/>
        </w:trPr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834A1" w:rsidRPr="006B4ED4" w:rsidRDefault="00F834A1" w:rsidP="00D058D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Коэффициент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срочной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ликвидности</w:t>
            </w:r>
          </w:p>
        </w:tc>
        <w:tc>
          <w:tcPr>
            <w:tcW w:w="94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834A1" w:rsidRPr="006B4ED4" w:rsidRDefault="00F834A1" w:rsidP="00D058D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75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834A1" w:rsidRPr="006B4ED4" w:rsidRDefault="00F834A1" w:rsidP="00D058D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85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834A1" w:rsidRPr="006B4ED4" w:rsidRDefault="00F834A1" w:rsidP="00D058D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2976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834A1" w:rsidRPr="006B4ED4" w:rsidRDefault="00F834A1" w:rsidP="00D058D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менее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Допустимое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значение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0,7-0,8</w:t>
            </w:r>
          </w:p>
        </w:tc>
      </w:tr>
      <w:tr w:rsidR="00F834A1" w:rsidRPr="006B4ED4" w:rsidTr="00F24215">
        <w:trPr>
          <w:trHeight w:val="569"/>
          <w:jc w:val="center"/>
        </w:trPr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834A1" w:rsidRPr="006B4ED4" w:rsidRDefault="00F834A1" w:rsidP="00D058D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Коэффициент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текущей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ликвидности</w:t>
            </w:r>
          </w:p>
        </w:tc>
        <w:tc>
          <w:tcPr>
            <w:tcW w:w="94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834A1" w:rsidRPr="006B4ED4" w:rsidRDefault="00F834A1" w:rsidP="00D058D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5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834A1" w:rsidRPr="006B4ED4" w:rsidRDefault="00F834A1" w:rsidP="00D058D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85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834A1" w:rsidRPr="006B4ED4" w:rsidRDefault="00F834A1" w:rsidP="00D058D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2976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834A1" w:rsidRPr="006B4ED4" w:rsidRDefault="00F834A1" w:rsidP="00D058D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1,5.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Оптимальное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менее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</w:tr>
      <w:tr w:rsidR="00F834A1" w:rsidRPr="006B4ED4" w:rsidTr="00F24215">
        <w:trPr>
          <w:trHeight w:val="623"/>
          <w:jc w:val="center"/>
        </w:trPr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834A1" w:rsidRPr="006B4ED4" w:rsidRDefault="00F834A1" w:rsidP="00D058D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Коэффициент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маневренности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функционирующего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капитала</w:t>
            </w:r>
          </w:p>
        </w:tc>
        <w:tc>
          <w:tcPr>
            <w:tcW w:w="94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834A1" w:rsidRPr="006B4ED4" w:rsidRDefault="00F834A1" w:rsidP="00D058D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-0,152</w:t>
            </w:r>
          </w:p>
        </w:tc>
        <w:tc>
          <w:tcPr>
            <w:tcW w:w="75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834A1" w:rsidRPr="006B4ED4" w:rsidRDefault="00F834A1" w:rsidP="00D058D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-0,11</w:t>
            </w:r>
          </w:p>
        </w:tc>
        <w:tc>
          <w:tcPr>
            <w:tcW w:w="85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834A1" w:rsidRPr="006B4ED4" w:rsidRDefault="00F834A1" w:rsidP="00D058D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-0,152</w:t>
            </w:r>
          </w:p>
        </w:tc>
        <w:tc>
          <w:tcPr>
            <w:tcW w:w="2976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834A1" w:rsidRPr="006B4ED4" w:rsidRDefault="00F834A1" w:rsidP="00D058D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Положительная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динамика</w:t>
            </w:r>
          </w:p>
        </w:tc>
      </w:tr>
      <w:tr w:rsidR="00F834A1" w:rsidRPr="006B4ED4" w:rsidTr="00F24215">
        <w:trPr>
          <w:trHeight w:val="338"/>
          <w:jc w:val="center"/>
        </w:trPr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834A1" w:rsidRPr="006B4ED4" w:rsidRDefault="00F834A1" w:rsidP="00D058D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Доля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оборотных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средств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активах</w:t>
            </w:r>
          </w:p>
        </w:tc>
        <w:tc>
          <w:tcPr>
            <w:tcW w:w="943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834A1" w:rsidRPr="006B4ED4" w:rsidRDefault="00F834A1" w:rsidP="00D058D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758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834A1" w:rsidRPr="006B4ED4" w:rsidRDefault="00F834A1" w:rsidP="00D058D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5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834A1" w:rsidRPr="006B4ED4" w:rsidRDefault="00F834A1" w:rsidP="00D058D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2976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834A1" w:rsidRPr="006B4ED4" w:rsidRDefault="00F834A1" w:rsidP="00D058D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менее</w:t>
            </w:r>
            <w:r w:rsidR="00F46E7A"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4ED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</w:tr>
    </w:tbl>
    <w:p w:rsidR="00D058D8" w:rsidRPr="006B4ED4" w:rsidRDefault="00D058D8" w:rsidP="00D058D8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</w:p>
    <w:p w:rsidR="00F834A1" w:rsidRPr="006B4ED4" w:rsidRDefault="004A1E3A" w:rsidP="00D058D8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В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текущем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периоде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у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предприятия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наблюдаются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проблемы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текущей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платежеспособностью,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о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чем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свидетельствует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коэффициент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абсолютной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ликвидности,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значения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которого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ниже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рекомендуемого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(0,1)</w:t>
      </w:r>
      <w:r w:rsidR="00F834A1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.</w:t>
      </w:r>
    </w:p>
    <w:p w:rsidR="00F834A1" w:rsidRPr="006B4ED4" w:rsidRDefault="00F834A1" w:rsidP="00D058D8">
      <w:pPr>
        <w:spacing w:after="0" w:line="360" w:lineRule="auto"/>
        <w:ind w:firstLine="709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Негативной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тенденцией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выступает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также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снижение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показателей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платежеспособности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в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2774DB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2016</w:t>
      </w:r>
      <w:r w:rsidR="00F46E7A"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году.</w:t>
      </w:r>
    </w:p>
    <w:p w:rsidR="00840363" w:rsidRPr="006B4ED4" w:rsidRDefault="00840363" w:rsidP="00122E5F">
      <w:pPr>
        <w:spacing w:after="0" w:line="360" w:lineRule="auto"/>
        <w:ind w:firstLine="709"/>
        <w:rPr>
          <w:color w:val="000000" w:themeColor="text1"/>
          <w:szCs w:val="28"/>
        </w:rPr>
      </w:pPr>
      <w:r w:rsidRPr="006B4ED4">
        <w:rPr>
          <w:color w:val="000000" w:themeColor="text1"/>
          <w:szCs w:val="28"/>
        </w:rPr>
        <w:br w:type="page"/>
      </w:r>
    </w:p>
    <w:p w:rsidR="00E1539F" w:rsidRPr="006B4ED4" w:rsidRDefault="005844E6" w:rsidP="006B4ED4">
      <w:pPr>
        <w:pStyle w:val="1"/>
      </w:pPr>
      <w:bookmarkStart w:id="8" w:name="_Toc446653557"/>
      <w:bookmarkStart w:id="9" w:name="_Toc492597477"/>
      <w:r w:rsidRPr="006B4ED4">
        <w:t>ЗАКЛЮЧЕНИЕ</w:t>
      </w:r>
      <w:bookmarkEnd w:id="8"/>
      <w:bookmarkEnd w:id="9"/>
    </w:p>
    <w:p w:rsidR="005844E6" w:rsidRPr="006B4ED4" w:rsidRDefault="005844E6" w:rsidP="005844E6">
      <w:pPr>
        <w:spacing w:after="0" w:line="360" w:lineRule="auto"/>
        <w:ind w:firstLine="709"/>
        <w:rPr>
          <w:color w:val="000000" w:themeColor="text1"/>
          <w:szCs w:val="28"/>
        </w:rPr>
      </w:pPr>
    </w:p>
    <w:p w:rsidR="00840363" w:rsidRPr="006B4ED4" w:rsidRDefault="008A6C91" w:rsidP="00D071CB">
      <w:pPr>
        <w:spacing w:after="0" w:line="372" w:lineRule="auto"/>
        <w:ind w:firstLine="709"/>
        <w:rPr>
          <w:color w:val="000000" w:themeColor="text1"/>
          <w:szCs w:val="28"/>
        </w:rPr>
      </w:pPr>
      <w:r w:rsidRPr="006B4ED4">
        <w:rPr>
          <w:color w:val="000000" w:themeColor="text1"/>
          <w:szCs w:val="28"/>
        </w:rPr>
        <w:t>За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время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прохождение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практики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был</w:t>
      </w:r>
      <w:r w:rsidR="005844E6" w:rsidRPr="006B4ED4">
        <w:rPr>
          <w:color w:val="000000" w:themeColor="text1"/>
          <w:szCs w:val="28"/>
        </w:rPr>
        <w:t>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исследован</w:t>
      </w:r>
      <w:r w:rsidR="005844E6" w:rsidRPr="006B4ED4">
        <w:rPr>
          <w:color w:val="000000" w:themeColor="text1"/>
          <w:szCs w:val="28"/>
        </w:rPr>
        <w:t>ы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особенности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деятельности</w:t>
      </w:r>
      <w:r w:rsidR="00F46E7A" w:rsidRPr="006B4ED4">
        <w:rPr>
          <w:color w:val="000000" w:themeColor="text1"/>
          <w:szCs w:val="28"/>
        </w:rPr>
        <w:t xml:space="preserve"> </w:t>
      </w:r>
      <w:r w:rsidR="00141C34" w:rsidRPr="006B4ED4">
        <w:rPr>
          <w:color w:val="000000" w:themeColor="text1"/>
          <w:szCs w:val="28"/>
        </w:rPr>
        <w:t>ООО</w:t>
      </w:r>
      <w:r w:rsidR="00F46E7A" w:rsidRPr="006B4ED4">
        <w:rPr>
          <w:color w:val="000000" w:themeColor="text1"/>
          <w:szCs w:val="28"/>
        </w:rPr>
        <w:t xml:space="preserve"> </w:t>
      </w:r>
      <w:r w:rsidR="00840363" w:rsidRPr="006B4ED4">
        <w:rPr>
          <w:color w:val="000000" w:themeColor="text1"/>
          <w:szCs w:val="28"/>
        </w:rPr>
        <w:t>«</w:t>
      </w:r>
      <w:r w:rsidR="000251CB" w:rsidRPr="006B4ED4">
        <w:rPr>
          <w:color w:val="000000" w:themeColor="text1"/>
          <w:szCs w:val="28"/>
        </w:rPr>
        <w:t>Сегмент</w:t>
      </w:r>
      <w:r w:rsidR="00840363" w:rsidRPr="006B4ED4">
        <w:rPr>
          <w:color w:val="000000" w:themeColor="text1"/>
          <w:szCs w:val="28"/>
        </w:rPr>
        <w:t>»</w:t>
      </w:r>
      <w:r w:rsidR="00F46E7A" w:rsidRPr="006B4ED4">
        <w:rPr>
          <w:color w:val="000000" w:themeColor="text1"/>
          <w:szCs w:val="28"/>
        </w:rPr>
        <w:t xml:space="preserve"> </w:t>
      </w:r>
      <w:r w:rsidR="001A6863" w:rsidRPr="006B4ED4">
        <w:rPr>
          <w:color w:val="000000" w:themeColor="text1"/>
          <w:szCs w:val="28"/>
        </w:rPr>
        <w:t>(г.</w:t>
      </w:r>
      <w:r w:rsidR="00F46E7A" w:rsidRPr="006B4ED4">
        <w:rPr>
          <w:color w:val="000000" w:themeColor="text1"/>
          <w:szCs w:val="28"/>
        </w:rPr>
        <w:t xml:space="preserve"> </w:t>
      </w:r>
      <w:r w:rsidR="00141C34" w:rsidRPr="006B4ED4">
        <w:rPr>
          <w:color w:val="000000" w:themeColor="text1"/>
          <w:szCs w:val="28"/>
        </w:rPr>
        <w:t>Москва</w:t>
      </w:r>
      <w:r w:rsidR="001A6863" w:rsidRPr="006B4ED4">
        <w:rPr>
          <w:color w:val="000000" w:themeColor="text1"/>
          <w:szCs w:val="28"/>
        </w:rPr>
        <w:t>)</w:t>
      </w:r>
      <w:r w:rsidRPr="006B4ED4">
        <w:rPr>
          <w:color w:val="000000" w:themeColor="text1"/>
          <w:szCs w:val="28"/>
        </w:rPr>
        <w:t>.</w:t>
      </w:r>
    </w:p>
    <w:p w:rsidR="00840363" w:rsidRPr="006B4ED4" w:rsidRDefault="00840363" w:rsidP="00D071CB">
      <w:pPr>
        <w:spacing w:after="0" w:line="372" w:lineRule="auto"/>
        <w:ind w:firstLine="709"/>
        <w:rPr>
          <w:color w:val="000000" w:themeColor="text1"/>
          <w:szCs w:val="28"/>
        </w:rPr>
      </w:pPr>
      <w:r w:rsidRPr="006B4ED4">
        <w:rPr>
          <w:color w:val="000000" w:themeColor="text1"/>
          <w:szCs w:val="28"/>
        </w:rPr>
        <w:t>Выручка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предприятия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имеет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положительную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тенденцию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к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росту.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Так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в</w:t>
      </w:r>
      <w:r w:rsidR="00F46E7A" w:rsidRPr="006B4ED4">
        <w:rPr>
          <w:color w:val="000000" w:themeColor="text1"/>
          <w:szCs w:val="28"/>
        </w:rPr>
        <w:t xml:space="preserve"> </w:t>
      </w:r>
      <w:r w:rsidR="002774DB" w:rsidRPr="006B4ED4">
        <w:rPr>
          <w:color w:val="000000" w:themeColor="text1"/>
          <w:szCs w:val="28"/>
        </w:rPr>
        <w:t xml:space="preserve"> 2014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году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она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составила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43260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тыс.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руб.,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в</w:t>
      </w:r>
      <w:r w:rsidR="00F46E7A" w:rsidRPr="006B4ED4">
        <w:rPr>
          <w:color w:val="000000" w:themeColor="text1"/>
          <w:szCs w:val="28"/>
        </w:rPr>
        <w:t xml:space="preserve"> </w:t>
      </w:r>
      <w:r w:rsidR="002774DB" w:rsidRPr="006B4ED4">
        <w:rPr>
          <w:color w:val="000000" w:themeColor="text1"/>
          <w:szCs w:val="28"/>
        </w:rPr>
        <w:t xml:space="preserve"> 2015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году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она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увеличилась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на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14,9%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равнялась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49722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тыс.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руб.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В</w:t>
      </w:r>
      <w:r w:rsidR="00F46E7A" w:rsidRPr="006B4ED4">
        <w:rPr>
          <w:color w:val="000000" w:themeColor="text1"/>
          <w:szCs w:val="28"/>
        </w:rPr>
        <w:t xml:space="preserve"> </w:t>
      </w:r>
      <w:r w:rsidR="002774DB" w:rsidRPr="006B4ED4">
        <w:rPr>
          <w:color w:val="000000" w:themeColor="text1"/>
          <w:szCs w:val="28"/>
        </w:rPr>
        <w:t xml:space="preserve"> 2016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году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по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сравнению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с</w:t>
      </w:r>
      <w:r w:rsidR="00F46E7A" w:rsidRPr="006B4ED4">
        <w:rPr>
          <w:color w:val="000000" w:themeColor="text1"/>
          <w:szCs w:val="28"/>
        </w:rPr>
        <w:t xml:space="preserve"> </w:t>
      </w:r>
      <w:r w:rsidR="002774DB" w:rsidRPr="006B4ED4">
        <w:rPr>
          <w:color w:val="000000" w:themeColor="text1"/>
          <w:szCs w:val="28"/>
        </w:rPr>
        <w:t xml:space="preserve"> 2015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годом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рост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выручки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составил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3,3%.</w:t>
      </w:r>
    </w:p>
    <w:p w:rsidR="00840363" w:rsidRPr="006B4ED4" w:rsidRDefault="00840363" w:rsidP="00D071CB">
      <w:pPr>
        <w:spacing w:after="0" w:line="372" w:lineRule="auto"/>
        <w:ind w:firstLine="709"/>
        <w:rPr>
          <w:color w:val="000000" w:themeColor="text1"/>
          <w:szCs w:val="28"/>
        </w:rPr>
      </w:pPr>
      <w:r w:rsidRPr="006B4ED4">
        <w:rPr>
          <w:color w:val="000000" w:themeColor="text1"/>
          <w:szCs w:val="28"/>
        </w:rPr>
        <w:t>Среднегодовая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стоимость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основных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средств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имеет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тенденцию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к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снижению.</w:t>
      </w:r>
      <w:r w:rsidR="00F46E7A" w:rsidRPr="006B4ED4">
        <w:rPr>
          <w:color w:val="000000" w:themeColor="text1"/>
          <w:szCs w:val="28"/>
        </w:rPr>
        <w:t xml:space="preserve"> </w:t>
      </w:r>
    </w:p>
    <w:p w:rsidR="00840363" w:rsidRPr="006B4ED4" w:rsidRDefault="00840363" w:rsidP="00D071CB">
      <w:pPr>
        <w:spacing w:after="0" w:line="372" w:lineRule="auto"/>
        <w:ind w:firstLine="709"/>
        <w:rPr>
          <w:rFonts w:eastAsia="Times New Roman"/>
          <w:color w:val="000000" w:themeColor="text1"/>
          <w:szCs w:val="28"/>
          <w:lang w:eastAsia="ru-RU"/>
        </w:rPr>
      </w:pPr>
      <w:r w:rsidRPr="006B4ED4">
        <w:rPr>
          <w:color w:val="000000" w:themeColor="text1"/>
          <w:szCs w:val="28"/>
        </w:rPr>
        <w:t>На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протяжении</w:t>
      </w:r>
      <w:r w:rsidR="00F46E7A" w:rsidRPr="006B4ED4">
        <w:rPr>
          <w:color w:val="000000" w:themeColor="text1"/>
          <w:szCs w:val="28"/>
        </w:rPr>
        <w:t xml:space="preserve"> </w:t>
      </w:r>
      <w:r w:rsidR="002774DB" w:rsidRPr="006B4ED4">
        <w:rPr>
          <w:color w:val="000000" w:themeColor="text1"/>
          <w:szCs w:val="28"/>
        </w:rPr>
        <w:t xml:space="preserve"> 2014</w:t>
      </w:r>
      <w:r w:rsidRPr="006B4ED4">
        <w:rPr>
          <w:color w:val="000000" w:themeColor="text1"/>
          <w:szCs w:val="28"/>
        </w:rPr>
        <w:t>-</w:t>
      </w:r>
      <w:r w:rsidR="002774DB" w:rsidRPr="006B4ED4">
        <w:rPr>
          <w:color w:val="000000" w:themeColor="text1"/>
          <w:szCs w:val="28"/>
        </w:rPr>
        <w:t xml:space="preserve"> 2016</w:t>
      </w:r>
      <w:r w:rsidRPr="006B4ED4">
        <w:rPr>
          <w:color w:val="000000" w:themeColor="text1"/>
          <w:szCs w:val="28"/>
        </w:rPr>
        <w:t>гг.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rFonts w:eastAsia="Times New Roman"/>
          <w:color w:val="000000" w:themeColor="text1"/>
          <w:szCs w:val="28"/>
          <w:lang w:eastAsia="ru-RU"/>
        </w:rPr>
        <w:t>площадь</w:t>
      </w:r>
      <w:r w:rsidR="00F46E7A" w:rsidRPr="006B4ED4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lang w:eastAsia="ru-RU"/>
        </w:rPr>
        <w:t>номерного</w:t>
      </w:r>
      <w:r w:rsidR="00F46E7A" w:rsidRPr="006B4ED4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lang w:eastAsia="ru-RU"/>
        </w:rPr>
        <w:t>фонда</w:t>
      </w:r>
      <w:r w:rsidR="00F46E7A" w:rsidRPr="006B4ED4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lang w:eastAsia="ru-RU"/>
        </w:rPr>
        <w:t>не</w:t>
      </w:r>
      <w:r w:rsidR="00F46E7A" w:rsidRPr="006B4ED4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lang w:eastAsia="ru-RU"/>
        </w:rPr>
        <w:t>изменялась</w:t>
      </w:r>
      <w:r w:rsidR="00F46E7A" w:rsidRPr="006B4ED4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lang w:eastAsia="ru-RU"/>
        </w:rPr>
        <w:t>и</w:t>
      </w:r>
      <w:r w:rsidR="00F46E7A" w:rsidRPr="006B4ED4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lang w:eastAsia="ru-RU"/>
        </w:rPr>
        <w:t>составила</w:t>
      </w:r>
      <w:r w:rsidR="00F46E7A" w:rsidRPr="006B4ED4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lang w:eastAsia="ru-RU"/>
        </w:rPr>
        <w:t>172</w:t>
      </w:r>
      <w:r w:rsidR="00F46E7A" w:rsidRPr="006B4ED4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lang w:eastAsia="ru-RU"/>
        </w:rPr>
        <w:t>м</w:t>
      </w:r>
      <w:r w:rsidRPr="006B4ED4">
        <w:rPr>
          <w:rFonts w:eastAsia="Times New Roman"/>
          <w:color w:val="000000" w:themeColor="text1"/>
          <w:szCs w:val="28"/>
          <w:vertAlign w:val="superscript"/>
          <w:lang w:eastAsia="ru-RU"/>
        </w:rPr>
        <w:t>2</w:t>
      </w:r>
      <w:r w:rsidRPr="006B4ED4">
        <w:rPr>
          <w:rFonts w:eastAsia="Times New Roman"/>
          <w:color w:val="000000" w:themeColor="text1"/>
          <w:szCs w:val="28"/>
          <w:lang w:eastAsia="ru-RU"/>
        </w:rPr>
        <w:t>.</w:t>
      </w:r>
    </w:p>
    <w:p w:rsidR="00840363" w:rsidRPr="006B4ED4" w:rsidRDefault="00840363" w:rsidP="00D071CB">
      <w:pPr>
        <w:spacing w:after="0" w:line="372" w:lineRule="auto"/>
        <w:ind w:firstLine="709"/>
        <w:rPr>
          <w:rFonts w:eastAsia="Times New Roman"/>
          <w:color w:val="000000" w:themeColor="text1"/>
          <w:szCs w:val="28"/>
          <w:lang w:eastAsia="ru-RU"/>
        </w:rPr>
      </w:pPr>
      <w:r w:rsidRPr="006B4ED4">
        <w:rPr>
          <w:rFonts w:eastAsia="Times New Roman"/>
          <w:color w:val="000000" w:themeColor="text1"/>
          <w:szCs w:val="28"/>
          <w:lang w:eastAsia="ru-RU"/>
        </w:rPr>
        <w:t>Численность</w:t>
      </w:r>
      <w:r w:rsidR="00F46E7A" w:rsidRPr="006B4ED4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lang w:eastAsia="ru-RU"/>
        </w:rPr>
        <w:t>работников</w:t>
      </w:r>
      <w:r w:rsidR="00F46E7A" w:rsidRPr="006B4ED4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lang w:eastAsia="ru-RU"/>
        </w:rPr>
        <w:t>в</w:t>
      </w:r>
      <w:r w:rsidR="00F46E7A" w:rsidRPr="006B4ED4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2774DB" w:rsidRPr="006B4ED4">
        <w:rPr>
          <w:rFonts w:eastAsia="Times New Roman"/>
          <w:color w:val="000000" w:themeColor="text1"/>
          <w:szCs w:val="28"/>
          <w:lang w:eastAsia="ru-RU"/>
        </w:rPr>
        <w:t xml:space="preserve"> 2014</w:t>
      </w:r>
      <w:r w:rsidR="00F46E7A" w:rsidRPr="006B4ED4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lang w:eastAsia="ru-RU"/>
        </w:rPr>
        <w:t>году</w:t>
      </w:r>
      <w:r w:rsidR="00F46E7A" w:rsidRPr="006B4ED4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lang w:eastAsia="ru-RU"/>
        </w:rPr>
        <w:t>равнялась</w:t>
      </w:r>
      <w:r w:rsidR="00F46E7A" w:rsidRPr="006B4ED4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lang w:eastAsia="ru-RU"/>
        </w:rPr>
        <w:t>7</w:t>
      </w:r>
      <w:r w:rsidR="00F46E7A" w:rsidRPr="006B4ED4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lang w:eastAsia="ru-RU"/>
        </w:rPr>
        <w:t>человек.</w:t>
      </w:r>
      <w:r w:rsidR="00F46E7A" w:rsidRPr="006B4ED4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lang w:eastAsia="ru-RU"/>
        </w:rPr>
        <w:t>В</w:t>
      </w:r>
      <w:r w:rsidR="00F46E7A" w:rsidRPr="006B4ED4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2774DB" w:rsidRPr="006B4ED4">
        <w:rPr>
          <w:rFonts w:eastAsia="Times New Roman"/>
          <w:color w:val="000000" w:themeColor="text1"/>
          <w:szCs w:val="28"/>
          <w:lang w:eastAsia="ru-RU"/>
        </w:rPr>
        <w:t xml:space="preserve"> 2015</w:t>
      </w:r>
      <w:r w:rsidR="00F46E7A" w:rsidRPr="006B4ED4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lang w:eastAsia="ru-RU"/>
        </w:rPr>
        <w:t>году</w:t>
      </w:r>
      <w:r w:rsidR="00F46E7A" w:rsidRPr="006B4ED4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lang w:eastAsia="ru-RU"/>
        </w:rPr>
        <w:t>приняли</w:t>
      </w:r>
      <w:r w:rsidR="00F46E7A" w:rsidRPr="006B4ED4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lang w:eastAsia="ru-RU"/>
        </w:rPr>
        <w:t>еще</w:t>
      </w:r>
      <w:r w:rsidR="00F46E7A" w:rsidRPr="006B4ED4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lang w:eastAsia="ru-RU"/>
        </w:rPr>
        <w:t>2</w:t>
      </w:r>
      <w:r w:rsidR="00F46E7A" w:rsidRPr="006B4ED4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lang w:eastAsia="ru-RU"/>
        </w:rPr>
        <w:t>рабочих.</w:t>
      </w:r>
      <w:r w:rsidR="00F46E7A" w:rsidRPr="006B4ED4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lang w:eastAsia="ru-RU"/>
        </w:rPr>
        <w:t>В</w:t>
      </w:r>
      <w:r w:rsidR="00F46E7A" w:rsidRPr="006B4ED4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2774DB" w:rsidRPr="006B4ED4">
        <w:rPr>
          <w:rFonts w:eastAsia="Times New Roman"/>
          <w:color w:val="000000" w:themeColor="text1"/>
          <w:szCs w:val="28"/>
          <w:lang w:eastAsia="ru-RU"/>
        </w:rPr>
        <w:t xml:space="preserve"> 2016</w:t>
      </w:r>
      <w:r w:rsidR="00F46E7A" w:rsidRPr="006B4ED4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lang w:eastAsia="ru-RU"/>
        </w:rPr>
        <w:t>году</w:t>
      </w:r>
      <w:r w:rsidR="00F46E7A" w:rsidRPr="006B4ED4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lang w:eastAsia="ru-RU"/>
        </w:rPr>
        <w:t>по</w:t>
      </w:r>
      <w:r w:rsidR="00F46E7A" w:rsidRPr="006B4ED4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lang w:eastAsia="ru-RU"/>
        </w:rPr>
        <w:t>сравнению</w:t>
      </w:r>
      <w:r w:rsidR="00F46E7A" w:rsidRPr="006B4ED4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lang w:eastAsia="ru-RU"/>
        </w:rPr>
        <w:t>с</w:t>
      </w:r>
      <w:r w:rsidR="00F46E7A" w:rsidRPr="006B4ED4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2774DB" w:rsidRPr="006B4ED4">
        <w:rPr>
          <w:rFonts w:eastAsia="Times New Roman"/>
          <w:color w:val="000000" w:themeColor="text1"/>
          <w:szCs w:val="28"/>
          <w:lang w:eastAsia="ru-RU"/>
        </w:rPr>
        <w:t xml:space="preserve"> 2015</w:t>
      </w:r>
      <w:r w:rsidR="00F46E7A" w:rsidRPr="006B4ED4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lang w:eastAsia="ru-RU"/>
        </w:rPr>
        <w:t>годом</w:t>
      </w:r>
      <w:r w:rsidR="00F46E7A" w:rsidRPr="006B4ED4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lang w:eastAsia="ru-RU"/>
        </w:rPr>
        <w:t>количество</w:t>
      </w:r>
      <w:r w:rsidR="00F46E7A" w:rsidRPr="006B4ED4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lang w:eastAsia="ru-RU"/>
        </w:rPr>
        <w:t>персонала</w:t>
      </w:r>
      <w:r w:rsidR="000251CB" w:rsidRPr="006B4ED4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lang w:eastAsia="ru-RU"/>
        </w:rPr>
        <w:t>не</w:t>
      </w:r>
      <w:r w:rsidR="00F46E7A" w:rsidRPr="006B4ED4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6B4ED4">
        <w:rPr>
          <w:rFonts w:eastAsia="Times New Roman"/>
          <w:color w:val="000000" w:themeColor="text1"/>
          <w:szCs w:val="28"/>
          <w:lang w:eastAsia="ru-RU"/>
        </w:rPr>
        <w:t>изменилось.</w:t>
      </w:r>
    </w:p>
    <w:p w:rsidR="00840363" w:rsidRPr="006B4ED4" w:rsidRDefault="00840363" w:rsidP="00D071CB">
      <w:pPr>
        <w:spacing w:after="0" w:line="372" w:lineRule="auto"/>
        <w:ind w:firstLine="709"/>
        <w:rPr>
          <w:color w:val="000000" w:themeColor="text1"/>
          <w:szCs w:val="28"/>
        </w:rPr>
      </w:pPr>
      <w:r w:rsidRPr="006B4ED4">
        <w:rPr>
          <w:color w:val="000000" w:themeColor="text1"/>
          <w:szCs w:val="28"/>
        </w:rPr>
        <w:t>Фонд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заработной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платы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предприятия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имеет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положительную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тенденцию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к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росту.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Так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в</w:t>
      </w:r>
      <w:r w:rsidR="00F46E7A" w:rsidRPr="006B4ED4">
        <w:rPr>
          <w:color w:val="000000" w:themeColor="text1"/>
          <w:szCs w:val="28"/>
        </w:rPr>
        <w:t xml:space="preserve"> </w:t>
      </w:r>
      <w:r w:rsidR="002774DB" w:rsidRPr="006B4ED4">
        <w:rPr>
          <w:color w:val="000000" w:themeColor="text1"/>
          <w:szCs w:val="28"/>
        </w:rPr>
        <w:t xml:space="preserve"> 2014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году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он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составила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rFonts w:eastAsia="Times New Roman"/>
          <w:color w:val="000000" w:themeColor="text1"/>
          <w:szCs w:val="28"/>
          <w:lang w:eastAsia="ru-RU"/>
        </w:rPr>
        <w:t>3473,4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тыс.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руб.,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в</w:t>
      </w:r>
      <w:r w:rsidR="00F46E7A" w:rsidRPr="006B4ED4">
        <w:rPr>
          <w:color w:val="000000" w:themeColor="text1"/>
          <w:szCs w:val="28"/>
        </w:rPr>
        <w:t xml:space="preserve"> </w:t>
      </w:r>
      <w:r w:rsidR="002774DB" w:rsidRPr="006B4ED4">
        <w:rPr>
          <w:color w:val="000000" w:themeColor="text1"/>
          <w:szCs w:val="28"/>
        </w:rPr>
        <w:t xml:space="preserve"> 2015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году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он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увеличился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на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34,2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%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равнялся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rFonts w:eastAsia="Times New Roman"/>
          <w:color w:val="000000" w:themeColor="text1"/>
          <w:szCs w:val="28"/>
          <w:lang w:eastAsia="ru-RU"/>
        </w:rPr>
        <w:t>4662,6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тыс.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руб.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В</w:t>
      </w:r>
      <w:r w:rsidR="00F46E7A" w:rsidRPr="006B4ED4">
        <w:rPr>
          <w:color w:val="000000" w:themeColor="text1"/>
          <w:szCs w:val="28"/>
        </w:rPr>
        <w:t xml:space="preserve"> </w:t>
      </w:r>
      <w:r w:rsidR="002774DB" w:rsidRPr="006B4ED4">
        <w:rPr>
          <w:color w:val="000000" w:themeColor="text1"/>
          <w:szCs w:val="28"/>
        </w:rPr>
        <w:t xml:space="preserve"> 2016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году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по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сравнению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с</w:t>
      </w:r>
      <w:r w:rsidR="00F46E7A" w:rsidRPr="006B4ED4">
        <w:rPr>
          <w:color w:val="000000" w:themeColor="text1"/>
          <w:szCs w:val="28"/>
        </w:rPr>
        <w:t xml:space="preserve"> </w:t>
      </w:r>
      <w:r w:rsidR="002774DB" w:rsidRPr="006B4ED4">
        <w:rPr>
          <w:color w:val="000000" w:themeColor="text1"/>
          <w:szCs w:val="28"/>
        </w:rPr>
        <w:t xml:space="preserve"> 2015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годом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рост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выручки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составил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4,1%.</w:t>
      </w:r>
    </w:p>
    <w:p w:rsidR="00840363" w:rsidRPr="006B4ED4" w:rsidRDefault="00840363" w:rsidP="00D071CB">
      <w:pPr>
        <w:spacing w:after="0" w:line="372" w:lineRule="auto"/>
        <w:ind w:firstLine="709"/>
        <w:rPr>
          <w:color w:val="000000" w:themeColor="text1"/>
          <w:szCs w:val="28"/>
        </w:rPr>
      </w:pPr>
      <w:r w:rsidRPr="006B4ED4">
        <w:rPr>
          <w:color w:val="000000" w:themeColor="text1"/>
          <w:szCs w:val="28"/>
        </w:rPr>
        <w:t>Стремительно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растет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также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себестоимость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продаж.</w:t>
      </w:r>
      <w:r w:rsidR="00F46E7A" w:rsidRPr="006B4ED4">
        <w:rPr>
          <w:color w:val="000000" w:themeColor="text1"/>
          <w:szCs w:val="28"/>
        </w:rPr>
        <w:t xml:space="preserve"> </w:t>
      </w:r>
    </w:p>
    <w:p w:rsidR="00840363" w:rsidRPr="006B4ED4" w:rsidRDefault="00840363" w:rsidP="00D071CB">
      <w:pPr>
        <w:spacing w:after="0" w:line="372" w:lineRule="auto"/>
        <w:ind w:firstLine="709"/>
        <w:rPr>
          <w:color w:val="000000" w:themeColor="text1"/>
          <w:szCs w:val="28"/>
        </w:rPr>
      </w:pPr>
      <w:r w:rsidRPr="006B4ED4">
        <w:rPr>
          <w:color w:val="000000" w:themeColor="text1"/>
          <w:szCs w:val="28"/>
        </w:rPr>
        <w:t>Высокое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значение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имеет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показатель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фондоотдачи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–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около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1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на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протяжении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всего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периода.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Положительным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является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его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рост.</w:t>
      </w:r>
    </w:p>
    <w:p w:rsidR="00840363" w:rsidRPr="006B4ED4" w:rsidRDefault="00840363" w:rsidP="00D071CB">
      <w:pPr>
        <w:spacing w:after="0" w:line="372" w:lineRule="auto"/>
        <w:ind w:firstLine="709"/>
        <w:rPr>
          <w:color w:val="000000" w:themeColor="text1"/>
          <w:szCs w:val="28"/>
        </w:rPr>
      </w:pPr>
      <w:r w:rsidRPr="006B4ED4">
        <w:rPr>
          <w:color w:val="000000" w:themeColor="text1"/>
          <w:szCs w:val="28"/>
        </w:rPr>
        <w:t>Результат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деятельности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предприятия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в</w:t>
      </w:r>
      <w:r w:rsidR="00F46E7A" w:rsidRPr="006B4ED4">
        <w:rPr>
          <w:color w:val="000000" w:themeColor="text1"/>
          <w:szCs w:val="28"/>
        </w:rPr>
        <w:t xml:space="preserve"> </w:t>
      </w:r>
      <w:r w:rsidR="002774DB" w:rsidRPr="006B4ED4">
        <w:rPr>
          <w:color w:val="000000" w:themeColor="text1"/>
          <w:szCs w:val="28"/>
        </w:rPr>
        <w:t xml:space="preserve"> 2014</w:t>
      </w:r>
      <w:r w:rsidRPr="006B4ED4">
        <w:rPr>
          <w:color w:val="000000" w:themeColor="text1"/>
          <w:szCs w:val="28"/>
        </w:rPr>
        <w:t>-</w:t>
      </w:r>
      <w:r w:rsidR="002774DB" w:rsidRPr="006B4ED4">
        <w:rPr>
          <w:color w:val="000000" w:themeColor="text1"/>
          <w:szCs w:val="28"/>
        </w:rPr>
        <w:t xml:space="preserve"> 2015</w:t>
      </w:r>
      <w:r w:rsidRPr="006B4ED4">
        <w:rPr>
          <w:color w:val="000000" w:themeColor="text1"/>
          <w:szCs w:val="28"/>
        </w:rPr>
        <w:t>гг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–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прибыль.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В</w:t>
      </w:r>
      <w:r w:rsidR="00F46E7A" w:rsidRPr="006B4ED4">
        <w:rPr>
          <w:color w:val="000000" w:themeColor="text1"/>
          <w:szCs w:val="28"/>
        </w:rPr>
        <w:t xml:space="preserve"> </w:t>
      </w:r>
      <w:r w:rsidR="002774DB" w:rsidRPr="006B4ED4">
        <w:rPr>
          <w:color w:val="000000" w:themeColor="text1"/>
          <w:szCs w:val="28"/>
        </w:rPr>
        <w:t xml:space="preserve"> 2016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году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присутствует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убыток.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Показатели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рентабельности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на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протяжении</w:t>
      </w:r>
      <w:r w:rsidR="00F46E7A" w:rsidRPr="006B4ED4">
        <w:rPr>
          <w:color w:val="000000" w:themeColor="text1"/>
          <w:szCs w:val="28"/>
        </w:rPr>
        <w:t xml:space="preserve"> </w:t>
      </w:r>
      <w:r w:rsidR="002774DB" w:rsidRPr="006B4ED4">
        <w:rPr>
          <w:color w:val="000000" w:themeColor="text1"/>
          <w:szCs w:val="28"/>
        </w:rPr>
        <w:t xml:space="preserve"> 2014</w:t>
      </w:r>
      <w:r w:rsidRPr="006B4ED4">
        <w:rPr>
          <w:color w:val="000000" w:themeColor="text1"/>
          <w:szCs w:val="28"/>
        </w:rPr>
        <w:t>-</w:t>
      </w:r>
      <w:r w:rsidR="002774DB" w:rsidRPr="006B4ED4">
        <w:rPr>
          <w:color w:val="000000" w:themeColor="text1"/>
          <w:szCs w:val="28"/>
        </w:rPr>
        <w:t xml:space="preserve"> 2015</w:t>
      </w:r>
      <w:r w:rsidRPr="006B4ED4">
        <w:rPr>
          <w:color w:val="000000" w:themeColor="text1"/>
          <w:szCs w:val="28"/>
        </w:rPr>
        <w:t>гг.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довольно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низкие.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В</w:t>
      </w:r>
      <w:r w:rsidR="00F46E7A" w:rsidRPr="006B4ED4">
        <w:rPr>
          <w:color w:val="000000" w:themeColor="text1"/>
          <w:szCs w:val="28"/>
        </w:rPr>
        <w:t xml:space="preserve"> </w:t>
      </w:r>
      <w:r w:rsidR="002774DB" w:rsidRPr="006B4ED4">
        <w:rPr>
          <w:color w:val="000000" w:themeColor="text1"/>
          <w:szCs w:val="28"/>
        </w:rPr>
        <w:t xml:space="preserve"> 2016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году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деятельность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предприятия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выявилась</w:t>
      </w:r>
      <w:r w:rsidR="00F46E7A" w:rsidRPr="006B4ED4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нерентабельной.</w:t>
      </w:r>
    </w:p>
    <w:p w:rsidR="008A6C91" w:rsidRPr="006B4ED4" w:rsidRDefault="008A6C91" w:rsidP="00141C34">
      <w:pPr>
        <w:spacing w:after="0" w:line="372" w:lineRule="auto"/>
        <w:ind w:firstLine="709"/>
        <w:rPr>
          <w:color w:val="000000" w:themeColor="text1"/>
          <w:szCs w:val="28"/>
          <w:shd w:val="clear" w:color="auto" w:fill="FFFFFF"/>
        </w:rPr>
      </w:pPr>
      <w:r w:rsidRPr="006B4ED4">
        <w:rPr>
          <w:color w:val="000000" w:themeColor="text1"/>
          <w:szCs w:val="28"/>
          <w:shd w:val="clear" w:color="auto" w:fill="FFFFFF"/>
        </w:rPr>
        <w:t>Среди</w:t>
      </w:r>
      <w:r w:rsidR="00F46E7A" w:rsidRPr="006B4ED4">
        <w:rPr>
          <w:color w:val="000000" w:themeColor="text1"/>
          <w:szCs w:val="28"/>
          <w:shd w:val="clear" w:color="auto" w:fill="FFFFFF"/>
        </w:rPr>
        <w:t xml:space="preserve"> </w:t>
      </w:r>
      <w:r w:rsidRPr="006B4ED4">
        <w:rPr>
          <w:color w:val="000000" w:themeColor="text1"/>
          <w:szCs w:val="28"/>
          <w:shd w:val="clear" w:color="auto" w:fill="FFFFFF"/>
        </w:rPr>
        <w:t>причин</w:t>
      </w:r>
      <w:r w:rsidR="00F46E7A" w:rsidRPr="006B4ED4">
        <w:rPr>
          <w:color w:val="000000" w:themeColor="text1"/>
          <w:szCs w:val="28"/>
          <w:shd w:val="clear" w:color="auto" w:fill="FFFFFF"/>
        </w:rPr>
        <w:t xml:space="preserve"> </w:t>
      </w:r>
      <w:r w:rsidRPr="006B4ED4">
        <w:rPr>
          <w:color w:val="000000" w:themeColor="text1"/>
          <w:szCs w:val="28"/>
          <w:shd w:val="clear" w:color="auto" w:fill="FFFFFF"/>
        </w:rPr>
        <w:t>низкой</w:t>
      </w:r>
      <w:r w:rsidR="00F46E7A" w:rsidRPr="006B4ED4">
        <w:rPr>
          <w:color w:val="000000" w:themeColor="text1"/>
          <w:szCs w:val="28"/>
          <w:shd w:val="clear" w:color="auto" w:fill="FFFFFF"/>
        </w:rPr>
        <w:t xml:space="preserve"> </w:t>
      </w:r>
      <w:r w:rsidRPr="006B4ED4">
        <w:rPr>
          <w:color w:val="000000" w:themeColor="text1"/>
          <w:szCs w:val="28"/>
          <w:shd w:val="clear" w:color="auto" w:fill="FFFFFF"/>
        </w:rPr>
        <w:t>эффективности</w:t>
      </w:r>
      <w:r w:rsidR="00F46E7A" w:rsidRPr="006B4ED4">
        <w:rPr>
          <w:color w:val="000000" w:themeColor="text1"/>
          <w:szCs w:val="28"/>
          <w:shd w:val="clear" w:color="auto" w:fill="FFFFFF"/>
        </w:rPr>
        <w:t xml:space="preserve"> </w:t>
      </w:r>
      <w:r w:rsidRPr="006B4ED4">
        <w:rPr>
          <w:color w:val="000000" w:themeColor="text1"/>
          <w:szCs w:val="28"/>
          <w:shd w:val="clear" w:color="auto" w:fill="FFFFFF"/>
        </w:rPr>
        <w:t>деятельности</w:t>
      </w:r>
      <w:r w:rsidR="00F46E7A" w:rsidRPr="006B4ED4">
        <w:rPr>
          <w:color w:val="000000" w:themeColor="text1"/>
          <w:szCs w:val="28"/>
          <w:shd w:val="clear" w:color="auto" w:fill="FFFFFF"/>
        </w:rPr>
        <w:t xml:space="preserve"> </w:t>
      </w:r>
      <w:r w:rsidRPr="006B4ED4">
        <w:rPr>
          <w:color w:val="000000" w:themeColor="text1"/>
          <w:szCs w:val="28"/>
          <w:shd w:val="clear" w:color="auto" w:fill="FFFFFF"/>
        </w:rPr>
        <w:t>и</w:t>
      </w:r>
      <w:r w:rsidR="00F46E7A" w:rsidRPr="006B4ED4">
        <w:rPr>
          <w:color w:val="000000" w:themeColor="text1"/>
          <w:szCs w:val="28"/>
          <w:shd w:val="clear" w:color="auto" w:fill="FFFFFF"/>
        </w:rPr>
        <w:t xml:space="preserve"> </w:t>
      </w:r>
      <w:r w:rsidRPr="006B4ED4">
        <w:rPr>
          <w:color w:val="000000" w:themeColor="text1"/>
          <w:szCs w:val="28"/>
          <w:shd w:val="clear" w:color="auto" w:fill="FFFFFF"/>
        </w:rPr>
        <w:t>качества</w:t>
      </w:r>
      <w:r w:rsidR="00F46E7A" w:rsidRPr="006B4ED4">
        <w:rPr>
          <w:color w:val="000000" w:themeColor="text1"/>
          <w:szCs w:val="28"/>
          <w:shd w:val="clear" w:color="auto" w:fill="FFFFFF"/>
        </w:rPr>
        <w:t xml:space="preserve"> </w:t>
      </w:r>
      <w:r w:rsidRPr="006B4ED4">
        <w:rPr>
          <w:color w:val="000000" w:themeColor="text1"/>
          <w:szCs w:val="28"/>
          <w:shd w:val="clear" w:color="auto" w:fill="FFFFFF"/>
        </w:rPr>
        <w:t>обслуживания</w:t>
      </w:r>
      <w:r w:rsidR="00F46E7A" w:rsidRPr="006B4ED4">
        <w:rPr>
          <w:color w:val="000000" w:themeColor="text1"/>
          <w:szCs w:val="28"/>
          <w:shd w:val="clear" w:color="auto" w:fill="FFFFFF"/>
        </w:rPr>
        <w:t xml:space="preserve"> </w:t>
      </w:r>
      <w:r w:rsidRPr="006B4ED4">
        <w:rPr>
          <w:color w:val="000000" w:themeColor="text1"/>
          <w:szCs w:val="28"/>
          <w:shd w:val="clear" w:color="auto" w:fill="FFFFFF"/>
        </w:rPr>
        <w:t>в</w:t>
      </w:r>
      <w:r w:rsidR="00F46E7A" w:rsidRPr="006B4ED4">
        <w:rPr>
          <w:color w:val="000000" w:themeColor="text1"/>
          <w:szCs w:val="28"/>
          <w:shd w:val="clear" w:color="auto" w:fill="FFFFFF"/>
        </w:rPr>
        <w:t xml:space="preserve"> </w:t>
      </w:r>
      <w:r w:rsidR="00141C34" w:rsidRPr="006B4ED4">
        <w:rPr>
          <w:color w:val="000000" w:themeColor="text1"/>
          <w:szCs w:val="28"/>
          <w:shd w:val="clear" w:color="auto" w:fill="FFFFFF"/>
        </w:rPr>
        <w:t>ООО</w:t>
      </w:r>
      <w:r w:rsidR="00F46E7A" w:rsidRPr="006B4ED4">
        <w:rPr>
          <w:color w:val="000000" w:themeColor="text1"/>
          <w:szCs w:val="28"/>
          <w:shd w:val="clear" w:color="auto" w:fill="FFFFFF"/>
        </w:rPr>
        <w:t xml:space="preserve"> </w:t>
      </w:r>
      <w:r w:rsidRPr="006B4ED4">
        <w:rPr>
          <w:color w:val="000000" w:themeColor="text1"/>
          <w:szCs w:val="28"/>
          <w:shd w:val="clear" w:color="auto" w:fill="FFFFFF"/>
        </w:rPr>
        <w:t>«</w:t>
      </w:r>
      <w:r w:rsidR="000251CB" w:rsidRPr="006B4ED4">
        <w:rPr>
          <w:color w:val="000000" w:themeColor="text1"/>
          <w:szCs w:val="28"/>
          <w:shd w:val="clear" w:color="auto" w:fill="FFFFFF"/>
        </w:rPr>
        <w:t>Сегмент</w:t>
      </w:r>
      <w:r w:rsidRPr="006B4ED4">
        <w:rPr>
          <w:color w:val="000000" w:themeColor="text1"/>
          <w:szCs w:val="28"/>
          <w:shd w:val="clear" w:color="auto" w:fill="FFFFFF"/>
        </w:rPr>
        <w:t>»</w:t>
      </w:r>
      <w:r w:rsidR="00F46E7A" w:rsidRPr="006B4ED4">
        <w:rPr>
          <w:color w:val="000000" w:themeColor="text1"/>
          <w:szCs w:val="28"/>
          <w:shd w:val="clear" w:color="auto" w:fill="FFFFFF"/>
        </w:rPr>
        <w:t xml:space="preserve"> </w:t>
      </w:r>
      <w:r w:rsidRPr="006B4ED4">
        <w:rPr>
          <w:color w:val="000000" w:themeColor="text1"/>
          <w:szCs w:val="28"/>
          <w:shd w:val="clear" w:color="auto" w:fill="FFFFFF"/>
        </w:rPr>
        <w:t>следует</w:t>
      </w:r>
      <w:r w:rsidR="00F46E7A" w:rsidRPr="006B4ED4">
        <w:rPr>
          <w:color w:val="000000" w:themeColor="text1"/>
          <w:szCs w:val="28"/>
          <w:shd w:val="clear" w:color="auto" w:fill="FFFFFF"/>
        </w:rPr>
        <w:t xml:space="preserve"> </w:t>
      </w:r>
      <w:r w:rsidRPr="006B4ED4">
        <w:rPr>
          <w:color w:val="000000" w:themeColor="text1"/>
          <w:szCs w:val="28"/>
          <w:shd w:val="clear" w:color="auto" w:fill="FFFFFF"/>
        </w:rPr>
        <w:t>выделить</w:t>
      </w:r>
      <w:r w:rsidR="00F46E7A" w:rsidRPr="006B4ED4">
        <w:rPr>
          <w:color w:val="000000" w:themeColor="text1"/>
          <w:szCs w:val="28"/>
          <w:shd w:val="clear" w:color="auto" w:fill="FFFFFF"/>
        </w:rPr>
        <w:t xml:space="preserve"> </w:t>
      </w:r>
      <w:r w:rsidRPr="006B4ED4">
        <w:rPr>
          <w:color w:val="000000" w:themeColor="text1"/>
          <w:szCs w:val="28"/>
          <w:shd w:val="clear" w:color="auto" w:fill="FFFFFF"/>
        </w:rPr>
        <w:t>то,</w:t>
      </w:r>
      <w:r w:rsidR="00F46E7A" w:rsidRPr="006B4ED4">
        <w:rPr>
          <w:color w:val="000000" w:themeColor="text1"/>
          <w:szCs w:val="28"/>
          <w:shd w:val="clear" w:color="auto" w:fill="FFFFFF"/>
        </w:rPr>
        <w:t xml:space="preserve"> </w:t>
      </w:r>
      <w:r w:rsidR="00141C34" w:rsidRPr="006B4ED4">
        <w:rPr>
          <w:color w:val="000000" w:themeColor="text1"/>
          <w:szCs w:val="28"/>
          <w:shd w:val="clear" w:color="auto" w:fill="FFFFFF"/>
        </w:rPr>
        <w:t>что:</w:t>
      </w:r>
    </w:p>
    <w:p w:rsidR="008A6C91" w:rsidRPr="006B4ED4" w:rsidRDefault="008A6C91" w:rsidP="00D071CB">
      <w:pPr>
        <w:pStyle w:val="a7"/>
        <w:numPr>
          <w:ilvl w:val="0"/>
          <w:numId w:val="12"/>
        </w:numPr>
        <w:spacing w:after="0" w:line="372" w:lineRule="auto"/>
        <w:ind w:left="0" w:firstLine="709"/>
        <w:rPr>
          <w:color w:val="000000" w:themeColor="text1"/>
          <w:szCs w:val="28"/>
          <w:shd w:val="clear" w:color="auto" w:fill="FFFFFF"/>
        </w:rPr>
      </w:pPr>
      <w:r w:rsidRPr="006B4ED4">
        <w:rPr>
          <w:color w:val="000000" w:themeColor="text1"/>
          <w:szCs w:val="28"/>
          <w:shd w:val="clear" w:color="auto" w:fill="FFFFFF"/>
        </w:rPr>
        <w:t>слабо</w:t>
      </w:r>
      <w:r w:rsidR="00F46E7A" w:rsidRPr="006B4ED4">
        <w:rPr>
          <w:color w:val="000000" w:themeColor="text1"/>
          <w:szCs w:val="28"/>
          <w:shd w:val="clear" w:color="auto" w:fill="FFFFFF"/>
        </w:rPr>
        <w:t xml:space="preserve"> </w:t>
      </w:r>
      <w:r w:rsidRPr="006B4ED4">
        <w:rPr>
          <w:color w:val="000000" w:themeColor="text1"/>
          <w:szCs w:val="28"/>
          <w:shd w:val="clear" w:color="auto" w:fill="FFFFFF"/>
        </w:rPr>
        <w:t>развитая</w:t>
      </w:r>
      <w:r w:rsidR="00F46E7A" w:rsidRPr="006B4ED4">
        <w:rPr>
          <w:color w:val="000000" w:themeColor="text1"/>
          <w:szCs w:val="28"/>
          <w:shd w:val="clear" w:color="auto" w:fill="FFFFFF"/>
        </w:rPr>
        <w:t xml:space="preserve"> </w:t>
      </w:r>
      <w:r w:rsidRPr="006B4ED4">
        <w:rPr>
          <w:color w:val="000000" w:themeColor="text1"/>
          <w:szCs w:val="28"/>
          <w:shd w:val="clear" w:color="auto" w:fill="FFFFFF"/>
        </w:rPr>
        <w:t>реклама;</w:t>
      </w:r>
    </w:p>
    <w:p w:rsidR="008A6C91" w:rsidRPr="006B4ED4" w:rsidRDefault="008A6C91" w:rsidP="00D071CB">
      <w:pPr>
        <w:pStyle w:val="a7"/>
        <w:numPr>
          <w:ilvl w:val="0"/>
          <w:numId w:val="12"/>
        </w:numPr>
        <w:spacing w:after="0" w:line="372" w:lineRule="auto"/>
        <w:ind w:left="0" w:firstLine="709"/>
        <w:rPr>
          <w:color w:val="000000" w:themeColor="text1"/>
          <w:szCs w:val="28"/>
          <w:shd w:val="clear" w:color="auto" w:fill="FFFFFF"/>
        </w:rPr>
      </w:pPr>
      <w:r w:rsidRPr="006B4ED4">
        <w:rPr>
          <w:color w:val="000000" w:themeColor="text1"/>
          <w:szCs w:val="28"/>
          <w:shd w:val="clear" w:color="auto" w:fill="FFFFFF"/>
        </w:rPr>
        <w:t>низкий</w:t>
      </w:r>
      <w:r w:rsidR="00F46E7A" w:rsidRPr="006B4ED4">
        <w:rPr>
          <w:color w:val="000000" w:themeColor="text1"/>
          <w:szCs w:val="28"/>
          <w:shd w:val="clear" w:color="auto" w:fill="FFFFFF"/>
        </w:rPr>
        <w:t xml:space="preserve"> </w:t>
      </w:r>
      <w:r w:rsidRPr="006B4ED4">
        <w:rPr>
          <w:color w:val="000000" w:themeColor="text1"/>
          <w:szCs w:val="28"/>
          <w:shd w:val="clear" w:color="auto" w:fill="FFFFFF"/>
        </w:rPr>
        <w:t>уровень</w:t>
      </w:r>
      <w:r w:rsidR="00F46E7A" w:rsidRPr="006B4ED4">
        <w:rPr>
          <w:color w:val="000000" w:themeColor="text1"/>
          <w:szCs w:val="28"/>
          <w:shd w:val="clear" w:color="auto" w:fill="FFFFFF"/>
        </w:rPr>
        <w:t xml:space="preserve"> </w:t>
      </w:r>
      <w:r w:rsidRPr="006B4ED4">
        <w:rPr>
          <w:color w:val="000000" w:themeColor="text1"/>
          <w:szCs w:val="28"/>
          <w:shd w:val="clear" w:color="auto" w:fill="FFFFFF"/>
        </w:rPr>
        <w:t>сервиса;</w:t>
      </w:r>
    </w:p>
    <w:p w:rsidR="008A6C91" w:rsidRPr="006B4ED4" w:rsidRDefault="008A6C91" w:rsidP="00D071CB">
      <w:pPr>
        <w:pStyle w:val="a7"/>
        <w:numPr>
          <w:ilvl w:val="0"/>
          <w:numId w:val="12"/>
        </w:numPr>
        <w:spacing w:after="0" w:line="372" w:lineRule="auto"/>
        <w:ind w:left="0" w:firstLine="709"/>
        <w:rPr>
          <w:color w:val="000000" w:themeColor="text1"/>
          <w:szCs w:val="28"/>
          <w:shd w:val="clear" w:color="auto" w:fill="FFFFFF"/>
        </w:rPr>
      </w:pPr>
      <w:r w:rsidRPr="006B4ED4">
        <w:rPr>
          <w:color w:val="000000" w:themeColor="text1"/>
          <w:szCs w:val="28"/>
          <w:shd w:val="clear" w:color="auto" w:fill="FFFFFF"/>
        </w:rPr>
        <w:t>малое</w:t>
      </w:r>
      <w:r w:rsidR="00F46E7A" w:rsidRPr="006B4ED4">
        <w:rPr>
          <w:color w:val="000000" w:themeColor="text1"/>
          <w:szCs w:val="28"/>
          <w:shd w:val="clear" w:color="auto" w:fill="FFFFFF"/>
        </w:rPr>
        <w:t xml:space="preserve"> </w:t>
      </w:r>
      <w:r w:rsidRPr="006B4ED4">
        <w:rPr>
          <w:color w:val="000000" w:themeColor="text1"/>
          <w:szCs w:val="28"/>
          <w:shd w:val="clear" w:color="auto" w:fill="FFFFFF"/>
        </w:rPr>
        <w:t>количество</w:t>
      </w:r>
      <w:r w:rsidR="00F46E7A" w:rsidRPr="006B4ED4">
        <w:rPr>
          <w:color w:val="000000" w:themeColor="text1"/>
          <w:szCs w:val="28"/>
          <w:shd w:val="clear" w:color="auto" w:fill="FFFFFF"/>
        </w:rPr>
        <w:t xml:space="preserve"> </w:t>
      </w:r>
      <w:r w:rsidRPr="006B4ED4">
        <w:rPr>
          <w:color w:val="000000" w:themeColor="text1"/>
          <w:szCs w:val="28"/>
          <w:shd w:val="clear" w:color="auto" w:fill="FFFFFF"/>
        </w:rPr>
        <w:t>комнат.</w:t>
      </w:r>
    </w:p>
    <w:p w:rsidR="009C7B2D" w:rsidRPr="006B4ED4" w:rsidRDefault="009C7B2D" w:rsidP="00D071CB">
      <w:pPr>
        <w:shd w:val="clear" w:color="auto" w:fill="FFFFFF"/>
        <w:spacing w:after="0" w:line="372" w:lineRule="auto"/>
        <w:ind w:firstLine="709"/>
        <w:rPr>
          <w:rFonts w:eastAsia="Times New Roman"/>
          <w:color w:val="000000" w:themeColor="text1"/>
          <w:szCs w:val="28"/>
        </w:rPr>
      </w:pPr>
      <w:r w:rsidRPr="006B4ED4">
        <w:rPr>
          <w:rFonts w:eastAsia="Times New Roman"/>
          <w:color w:val="000000" w:themeColor="text1"/>
          <w:szCs w:val="28"/>
        </w:rPr>
        <w:t xml:space="preserve">При прохождении практики, было выявлено, что в своей деятельности </w:t>
      </w:r>
      <w:r w:rsidR="00141C34" w:rsidRPr="006B4ED4">
        <w:rPr>
          <w:rFonts w:eastAsia="Times New Roman"/>
          <w:color w:val="000000" w:themeColor="text1"/>
          <w:szCs w:val="28"/>
        </w:rPr>
        <w:t>ООО</w:t>
      </w:r>
      <w:r w:rsidRPr="006B4ED4">
        <w:rPr>
          <w:rFonts w:eastAsia="Times New Roman"/>
          <w:color w:val="000000" w:themeColor="text1"/>
          <w:szCs w:val="28"/>
        </w:rPr>
        <w:t xml:space="preserve"> «</w:t>
      </w:r>
      <w:r w:rsidR="000251CB" w:rsidRPr="006B4ED4">
        <w:rPr>
          <w:rFonts w:eastAsia="Times New Roman"/>
          <w:color w:val="000000" w:themeColor="text1"/>
          <w:szCs w:val="28"/>
        </w:rPr>
        <w:t>Сегмент</w:t>
      </w:r>
      <w:r w:rsidRPr="006B4ED4">
        <w:rPr>
          <w:rFonts w:eastAsia="Times New Roman"/>
          <w:color w:val="000000" w:themeColor="text1"/>
          <w:szCs w:val="28"/>
        </w:rPr>
        <w:t>» сталкивается с</w:t>
      </w:r>
      <w:r w:rsidR="00D071CB" w:rsidRPr="006B4ED4">
        <w:rPr>
          <w:rFonts w:eastAsia="Times New Roman"/>
          <w:color w:val="000000" w:themeColor="text1"/>
          <w:szCs w:val="28"/>
        </w:rPr>
        <w:t>о</w:t>
      </w:r>
      <w:r w:rsidRPr="006B4ED4">
        <w:rPr>
          <w:rFonts w:eastAsia="Times New Roman"/>
          <w:color w:val="000000" w:themeColor="text1"/>
          <w:szCs w:val="28"/>
        </w:rPr>
        <w:t xml:space="preserve"> многими проблемами. Для решения основных проблем, необходима разработка комплексных мероприятий по их устранению.</w:t>
      </w:r>
    </w:p>
    <w:p w:rsidR="009C7B2D" w:rsidRPr="006B4ED4" w:rsidRDefault="009C7B2D" w:rsidP="009C7B2D">
      <w:pPr>
        <w:pStyle w:val="a7"/>
        <w:spacing w:after="0" w:line="360" w:lineRule="auto"/>
        <w:ind w:left="709"/>
        <w:rPr>
          <w:color w:val="000000" w:themeColor="text1"/>
          <w:szCs w:val="28"/>
          <w:shd w:val="clear" w:color="auto" w:fill="FFFFFF"/>
        </w:rPr>
      </w:pPr>
    </w:p>
    <w:p w:rsidR="00272685" w:rsidRPr="006B4ED4" w:rsidRDefault="00272685">
      <w:pPr>
        <w:jc w:val="left"/>
        <w:rPr>
          <w:color w:val="000000" w:themeColor="text1"/>
          <w:sz w:val="32"/>
        </w:rPr>
      </w:pPr>
      <w:r w:rsidRPr="006B4ED4">
        <w:rPr>
          <w:color w:val="000000" w:themeColor="text1"/>
          <w:sz w:val="32"/>
        </w:rPr>
        <w:br w:type="page"/>
      </w:r>
    </w:p>
    <w:p w:rsidR="000949CE" w:rsidRPr="006B4ED4" w:rsidRDefault="00A876BA" w:rsidP="006B4ED4">
      <w:pPr>
        <w:pStyle w:val="1"/>
      </w:pPr>
      <w:bookmarkStart w:id="10" w:name="_Toc446653558"/>
      <w:bookmarkStart w:id="11" w:name="_Toc492597478"/>
      <w:r w:rsidRPr="006B4ED4">
        <w:t>СПИСОК ИСПОЛЬЗОВАННЫХ ИСТОЧНИКОВ</w:t>
      </w:r>
      <w:bookmarkEnd w:id="10"/>
      <w:bookmarkEnd w:id="11"/>
    </w:p>
    <w:p w:rsidR="00870113" w:rsidRPr="006B4ED4" w:rsidRDefault="00870113" w:rsidP="00870113">
      <w:pPr>
        <w:spacing w:after="0" w:line="360" w:lineRule="auto"/>
        <w:ind w:firstLine="709"/>
        <w:rPr>
          <w:color w:val="000000" w:themeColor="text1"/>
          <w:szCs w:val="28"/>
        </w:rPr>
      </w:pPr>
    </w:p>
    <w:p w:rsidR="007D6B83" w:rsidRPr="006B4ED4" w:rsidRDefault="007D6B83" w:rsidP="007D6B83">
      <w:pPr>
        <w:pStyle w:val="a7"/>
        <w:numPr>
          <w:ilvl w:val="0"/>
          <w:numId w:val="15"/>
        </w:numPr>
        <w:spacing w:after="0" w:line="360" w:lineRule="auto"/>
        <w:ind w:left="0" w:firstLine="709"/>
        <w:rPr>
          <w:color w:val="000000" w:themeColor="text1"/>
          <w:szCs w:val="28"/>
        </w:rPr>
      </w:pPr>
      <w:r w:rsidRPr="006B4ED4">
        <w:rPr>
          <w:color w:val="000000" w:themeColor="text1"/>
          <w:szCs w:val="28"/>
        </w:rPr>
        <w:t>Анализ финансово-хозяйственной деятельности предприятия: Учебное пособие / Канке А.А., Кошевая И.П., - 2-е изд., испр. и доп. - М.:ИД ФОРУМ, НИЦ ИНФРА-М, 2017. - 288 с.</w:t>
      </w:r>
    </w:p>
    <w:p w:rsidR="007D6B83" w:rsidRPr="006B4ED4" w:rsidRDefault="007D6B83" w:rsidP="007D6B83">
      <w:pPr>
        <w:pStyle w:val="a7"/>
        <w:numPr>
          <w:ilvl w:val="0"/>
          <w:numId w:val="15"/>
        </w:numPr>
        <w:spacing w:after="0" w:line="360" w:lineRule="auto"/>
        <w:ind w:left="0" w:firstLine="709"/>
        <w:rPr>
          <w:color w:val="000000" w:themeColor="text1"/>
          <w:szCs w:val="28"/>
        </w:rPr>
      </w:pPr>
      <w:r w:rsidRPr="006B4ED4">
        <w:rPr>
          <w:color w:val="000000" w:themeColor="text1"/>
          <w:szCs w:val="28"/>
        </w:rPr>
        <w:t>Комплексный финансовый анализ в управлении предприятием : учеб. пособие / С.А. Бороненкова, М.В. Мельник. — М. : ФОРУМ : ИНФРА-М, 2017. — 335 с.</w:t>
      </w:r>
    </w:p>
    <w:p w:rsidR="007D6B83" w:rsidRPr="006B4ED4" w:rsidRDefault="007D6B83" w:rsidP="007D6B83">
      <w:pPr>
        <w:pStyle w:val="a7"/>
        <w:numPr>
          <w:ilvl w:val="0"/>
          <w:numId w:val="15"/>
        </w:numPr>
        <w:spacing w:after="0" w:line="360" w:lineRule="auto"/>
        <w:ind w:left="0" w:firstLine="709"/>
        <w:rPr>
          <w:color w:val="000000" w:themeColor="text1"/>
          <w:szCs w:val="28"/>
        </w:rPr>
      </w:pPr>
      <w:r w:rsidRPr="006B4ED4">
        <w:rPr>
          <w:color w:val="000000" w:themeColor="text1"/>
          <w:szCs w:val="28"/>
        </w:rPr>
        <w:t>Методика финансового анализа деятельности коммерческих организаций : практич. пособие / А.Д. Шеремет, Е.В. Негашев. — 2-е изд., перераб. и доп. — М. : ИНФРА-М, 2017. — 208 с.</w:t>
      </w:r>
    </w:p>
    <w:p w:rsidR="007D6B83" w:rsidRPr="006B4ED4" w:rsidRDefault="007D6B83" w:rsidP="007D6B83">
      <w:pPr>
        <w:pStyle w:val="a7"/>
        <w:numPr>
          <w:ilvl w:val="0"/>
          <w:numId w:val="15"/>
        </w:numPr>
        <w:spacing w:after="0" w:line="360" w:lineRule="auto"/>
        <w:ind w:left="0" w:firstLine="709"/>
        <w:rPr>
          <w:color w:val="000000" w:themeColor="text1"/>
          <w:szCs w:val="28"/>
        </w:rPr>
      </w:pPr>
      <w:r w:rsidRPr="006B4ED4">
        <w:rPr>
          <w:color w:val="000000" w:themeColor="text1"/>
          <w:szCs w:val="28"/>
        </w:rPr>
        <w:t>Финансовый и управленческий учет и анализ : учебник / П.И. Камышанов, А.П. Камышанов. — М. : ИНФРА-М, 2017. — 592 с.</w:t>
      </w:r>
    </w:p>
    <w:p w:rsidR="007D6B83" w:rsidRPr="006B4ED4" w:rsidRDefault="007D6B83" w:rsidP="007D6B83">
      <w:pPr>
        <w:pStyle w:val="a7"/>
        <w:numPr>
          <w:ilvl w:val="0"/>
          <w:numId w:val="15"/>
        </w:numPr>
        <w:spacing w:after="0" w:line="360" w:lineRule="auto"/>
        <w:ind w:left="0" w:firstLine="709"/>
        <w:rPr>
          <w:color w:val="000000" w:themeColor="text1"/>
          <w:szCs w:val="28"/>
        </w:rPr>
      </w:pPr>
      <w:r w:rsidRPr="006B4ED4">
        <w:rPr>
          <w:color w:val="000000" w:themeColor="text1"/>
          <w:szCs w:val="28"/>
        </w:rPr>
        <w:t xml:space="preserve">Финансовый менеджмент: Учебное пособие / Н.И. Морозко, И.Ю. Диденко. - М.: НИЦ ИНФРА-М, </w:t>
      </w:r>
      <w:r w:rsidR="002774DB" w:rsidRPr="006B4ED4">
        <w:rPr>
          <w:color w:val="000000" w:themeColor="text1"/>
          <w:szCs w:val="28"/>
        </w:rPr>
        <w:t xml:space="preserve"> 2015</w:t>
      </w:r>
      <w:r w:rsidRPr="006B4ED4">
        <w:rPr>
          <w:color w:val="000000" w:themeColor="text1"/>
          <w:szCs w:val="28"/>
        </w:rPr>
        <w:t>. - 224 с.</w:t>
      </w:r>
    </w:p>
    <w:p w:rsidR="007D6B83" w:rsidRPr="006B4ED4" w:rsidRDefault="007D6B83" w:rsidP="007D6B83">
      <w:pPr>
        <w:pStyle w:val="a7"/>
        <w:numPr>
          <w:ilvl w:val="0"/>
          <w:numId w:val="15"/>
        </w:numPr>
        <w:spacing w:after="0" w:line="360" w:lineRule="auto"/>
        <w:ind w:left="0" w:firstLine="709"/>
        <w:rPr>
          <w:color w:val="000000" w:themeColor="text1"/>
          <w:szCs w:val="28"/>
        </w:rPr>
      </w:pPr>
      <w:r w:rsidRPr="006B4ED4">
        <w:rPr>
          <w:color w:val="000000" w:themeColor="text1"/>
          <w:szCs w:val="28"/>
        </w:rPr>
        <w:t xml:space="preserve">Донцова Л.В., Никифорова Н.А. Анализ финансовой отчетности: учебник. – 3-е изд. перераб. и доп. – М.: Изд-во: «Дело и сервис», </w:t>
      </w:r>
      <w:r w:rsidR="002774DB" w:rsidRPr="006B4ED4">
        <w:rPr>
          <w:color w:val="000000" w:themeColor="text1"/>
          <w:szCs w:val="28"/>
        </w:rPr>
        <w:t xml:space="preserve"> 2015</w:t>
      </w:r>
      <w:r w:rsidRPr="006B4ED4">
        <w:rPr>
          <w:color w:val="000000" w:themeColor="text1"/>
          <w:szCs w:val="28"/>
        </w:rPr>
        <w:t>. – 368 с.</w:t>
      </w:r>
    </w:p>
    <w:p w:rsidR="007D6B83" w:rsidRPr="006B4ED4" w:rsidRDefault="007D6B83" w:rsidP="007D6B83">
      <w:pPr>
        <w:pStyle w:val="a7"/>
        <w:numPr>
          <w:ilvl w:val="0"/>
          <w:numId w:val="15"/>
        </w:numPr>
        <w:spacing w:after="0" w:line="360" w:lineRule="auto"/>
        <w:ind w:left="0" w:firstLine="709"/>
        <w:rPr>
          <w:color w:val="000000" w:themeColor="text1"/>
          <w:szCs w:val="28"/>
        </w:rPr>
      </w:pPr>
      <w:r w:rsidRPr="006B4ED4">
        <w:rPr>
          <w:color w:val="000000" w:themeColor="text1"/>
          <w:szCs w:val="28"/>
        </w:rPr>
        <w:t xml:space="preserve">Войтоловский Н.В., Калинина А.П. Комплексный экономический анализ предприятия. − СПб.: Питер, </w:t>
      </w:r>
      <w:r w:rsidR="002774DB" w:rsidRPr="006B4ED4">
        <w:rPr>
          <w:color w:val="000000" w:themeColor="text1"/>
          <w:szCs w:val="28"/>
        </w:rPr>
        <w:t xml:space="preserve"> 2015</w:t>
      </w:r>
      <w:r w:rsidRPr="006B4ED4">
        <w:rPr>
          <w:color w:val="000000" w:themeColor="text1"/>
          <w:szCs w:val="28"/>
        </w:rPr>
        <w:t>. − 256 с. Экономика предприятий: Учебное пособие/Краснова</w:t>
      </w:r>
      <w:r w:rsidR="00E50B09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Л.Н., Гинзбург</w:t>
      </w:r>
      <w:r w:rsidR="00E50B09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М.Ю., Садыкова</w:t>
      </w:r>
      <w:r w:rsidR="00E50B09">
        <w:rPr>
          <w:color w:val="000000" w:themeColor="text1"/>
          <w:szCs w:val="28"/>
        </w:rPr>
        <w:t xml:space="preserve"> </w:t>
      </w:r>
      <w:r w:rsidRPr="006B4ED4">
        <w:rPr>
          <w:color w:val="000000" w:themeColor="text1"/>
          <w:szCs w:val="28"/>
        </w:rPr>
        <w:t>Р.Р. - М.: НИЦ ИНФРА-М, 2016. - 374 с.</w:t>
      </w:r>
    </w:p>
    <w:p w:rsidR="007D6B83" w:rsidRPr="006B4ED4" w:rsidRDefault="007D6B83" w:rsidP="007D6B83">
      <w:pPr>
        <w:pStyle w:val="a7"/>
        <w:numPr>
          <w:ilvl w:val="0"/>
          <w:numId w:val="15"/>
        </w:numPr>
        <w:spacing w:after="0" w:line="360" w:lineRule="auto"/>
        <w:ind w:left="0" w:firstLine="709"/>
        <w:rPr>
          <w:color w:val="000000" w:themeColor="text1"/>
          <w:szCs w:val="28"/>
        </w:rPr>
      </w:pPr>
      <w:r w:rsidRPr="006B4ED4">
        <w:rPr>
          <w:color w:val="000000" w:themeColor="text1"/>
          <w:szCs w:val="28"/>
        </w:rPr>
        <w:t xml:space="preserve">Финансовый менеджмент организации. Теория и практика: Учебное пособие для студентов вузов, обучающихся по специальностям «Финансы и кредит», «Бухгалтерский учет, анализ и аудит», «Менеджмент организации» / Никулина Н.Н., Суходоев Д.В., Эриашвили Н.Д. - М.:ЮНИТИ-ДАНА, </w:t>
      </w:r>
      <w:r w:rsidR="002774DB" w:rsidRPr="006B4ED4">
        <w:rPr>
          <w:color w:val="000000" w:themeColor="text1"/>
          <w:szCs w:val="28"/>
        </w:rPr>
        <w:t xml:space="preserve"> 2016</w:t>
      </w:r>
      <w:r w:rsidRPr="006B4ED4">
        <w:rPr>
          <w:color w:val="000000" w:themeColor="text1"/>
          <w:szCs w:val="28"/>
        </w:rPr>
        <w:t>. - 511 с.</w:t>
      </w:r>
    </w:p>
    <w:p w:rsidR="007D6B83" w:rsidRPr="006B4ED4" w:rsidRDefault="007D6B83" w:rsidP="007D6B83">
      <w:pPr>
        <w:pStyle w:val="a7"/>
        <w:numPr>
          <w:ilvl w:val="0"/>
          <w:numId w:val="15"/>
        </w:numPr>
        <w:spacing w:after="0" w:line="360" w:lineRule="auto"/>
        <w:ind w:left="0" w:firstLine="709"/>
        <w:rPr>
          <w:color w:val="000000" w:themeColor="text1"/>
          <w:szCs w:val="28"/>
        </w:rPr>
      </w:pPr>
      <w:r w:rsidRPr="006B4ED4">
        <w:rPr>
          <w:color w:val="000000" w:themeColor="text1"/>
          <w:szCs w:val="28"/>
        </w:rPr>
        <w:t xml:space="preserve">ариленко В.И., Плотникова Л.К., Кузнецов С.И., Скачкова Р.В, Плотникова В.В. Анализ хозяйственной деятельности: Учебное пособие. − М.: Издательство «Омега-Л», </w:t>
      </w:r>
      <w:r w:rsidR="002774DB" w:rsidRPr="006B4ED4">
        <w:rPr>
          <w:color w:val="000000" w:themeColor="text1"/>
          <w:szCs w:val="28"/>
        </w:rPr>
        <w:t xml:space="preserve"> 2014</w:t>
      </w:r>
      <w:r w:rsidRPr="006B4ED4">
        <w:rPr>
          <w:color w:val="000000" w:themeColor="text1"/>
          <w:szCs w:val="28"/>
        </w:rPr>
        <w:t>. − 414 с.</w:t>
      </w:r>
    </w:p>
    <w:p w:rsidR="007D6B83" w:rsidRPr="006B4ED4" w:rsidRDefault="007D6B83" w:rsidP="007D6B83">
      <w:pPr>
        <w:pStyle w:val="a7"/>
        <w:numPr>
          <w:ilvl w:val="0"/>
          <w:numId w:val="15"/>
        </w:numPr>
        <w:spacing w:after="0" w:line="360" w:lineRule="auto"/>
        <w:ind w:left="0" w:firstLine="709"/>
        <w:rPr>
          <w:color w:val="000000" w:themeColor="text1"/>
          <w:szCs w:val="28"/>
        </w:rPr>
      </w:pPr>
      <w:r w:rsidRPr="006B4ED4">
        <w:rPr>
          <w:color w:val="000000" w:themeColor="text1"/>
          <w:szCs w:val="28"/>
        </w:rPr>
        <w:t xml:space="preserve">Гаранина Т.А., Петрова О.Е. Взаимосвязь между ликвидностью, финансовым циклом и рентабельностью российских компаний // Корпоративные финансы. </w:t>
      </w:r>
      <w:r w:rsidR="002774DB" w:rsidRPr="006B4ED4">
        <w:rPr>
          <w:color w:val="000000" w:themeColor="text1"/>
          <w:szCs w:val="28"/>
        </w:rPr>
        <w:t xml:space="preserve"> 2016</w:t>
      </w:r>
      <w:r w:rsidRPr="006B4ED4">
        <w:rPr>
          <w:color w:val="000000" w:themeColor="text1"/>
          <w:szCs w:val="28"/>
        </w:rPr>
        <w:t xml:space="preserve">. №1 (33). </w:t>
      </w:r>
    </w:p>
    <w:p w:rsidR="007D6B83" w:rsidRPr="006B4ED4" w:rsidRDefault="007D6B83" w:rsidP="007D6B83">
      <w:pPr>
        <w:pStyle w:val="a7"/>
        <w:numPr>
          <w:ilvl w:val="0"/>
          <w:numId w:val="15"/>
        </w:numPr>
        <w:spacing w:after="0" w:line="360" w:lineRule="auto"/>
        <w:ind w:left="0" w:firstLine="709"/>
        <w:rPr>
          <w:color w:val="000000" w:themeColor="text1"/>
          <w:szCs w:val="28"/>
        </w:rPr>
      </w:pPr>
      <w:r w:rsidRPr="006B4ED4">
        <w:rPr>
          <w:color w:val="000000" w:themeColor="text1"/>
          <w:szCs w:val="28"/>
        </w:rPr>
        <w:t xml:space="preserve">Соколова Л.А., Баринова О.И. Выбор комплексной политики оперативного управления оборотными активами организации и источниками их финансирования // Молочнохозяйственный вестник. </w:t>
      </w:r>
      <w:r w:rsidR="002774DB" w:rsidRPr="006B4ED4">
        <w:rPr>
          <w:color w:val="000000" w:themeColor="text1"/>
          <w:szCs w:val="28"/>
        </w:rPr>
        <w:t xml:space="preserve"> 2014</w:t>
      </w:r>
      <w:r w:rsidRPr="006B4ED4">
        <w:rPr>
          <w:color w:val="000000" w:themeColor="text1"/>
          <w:szCs w:val="28"/>
        </w:rPr>
        <w:t xml:space="preserve">. №2 (10). </w:t>
      </w:r>
    </w:p>
    <w:p w:rsidR="007D6B83" w:rsidRPr="006B4ED4" w:rsidRDefault="007D6B83" w:rsidP="007D6B83">
      <w:pPr>
        <w:pStyle w:val="a7"/>
        <w:numPr>
          <w:ilvl w:val="0"/>
          <w:numId w:val="15"/>
        </w:numPr>
        <w:spacing w:after="0" w:line="360" w:lineRule="auto"/>
        <w:ind w:left="0" w:firstLine="709"/>
        <w:rPr>
          <w:color w:val="000000" w:themeColor="text1"/>
          <w:szCs w:val="28"/>
        </w:rPr>
      </w:pPr>
      <w:r w:rsidRPr="006B4ED4">
        <w:rPr>
          <w:color w:val="000000" w:themeColor="text1"/>
          <w:szCs w:val="28"/>
        </w:rPr>
        <w:t>Управление оборотными активами: логистический подход : монография / И.В. Бабенко, С.А. Тиньков. — М. : ИНФРА-М, 2017. — 167 с.</w:t>
      </w:r>
    </w:p>
    <w:p w:rsidR="007D6B83" w:rsidRPr="006B4ED4" w:rsidRDefault="007D6B83" w:rsidP="007D6B83">
      <w:pPr>
        <w:pStyle w:val="a7"/>
        <w:numPr>
          <w:ilvl w:val="0"/>
          <w:numId w:val="15"/>
        </w:numPr>
        <w:spacing w:after="0" w:line="360" w:lineRule="auto"/>
        <w:ind w:left="0" w:firstLine="709"/>
        <w:rPr>
          <w:color w:val="000000" w:themeColor="text1"/>
          <w:szCs w:val="28"/>
        </w:rPr>
      </w:pPr>
      <w:r w:rsidRPr="006B4ED4">
        <w:rPr>
          <w:color w:val="000000" w:themeColor="text1"/>
          <w:szCs w:val="28"/>
        </w:rPr>
        <w:t xml:space="preserve">Бычкова С.Г., Рыжова А.А. Показатели деловой активности ООО «Елань-95» // Вестник ГУУ. 2017. №1. </w:t>
      </w:r>
    </w:p>
    <w:p w:rsidR="009C6B2D" w:rsidRPr="006B4ED4" w:rsidRDefault="009C6B2D" w:rsidP="001542FC">
      <w:pPr>
        <w:pStyle w:val="a8"/>
        <w:spacing w:before="0" w:beforeAutospacing="0" w:after="353" w:afterAutospacing="0" w:line="245" w:lineRule="atLeast"/>
        <w:rPr>
          <w:color w:val="000000" w:themeColor="text1"/>
          <w:sz w:val="20"/>
          <w:szCs w:val="20"/>
        </w:rPr>
      </w:pPr>
    </w:p>
    <w:p w:rsidR="00AE01F0" w:rsidRDefault="00AE01F0">
      <w:pPr>
        <w:jc w:val="left"/>
        <w:rPr>
          <w:rFonts w:eastAsia="Times New Roman"/>
          <w:color w:val="000000" w:themeColor="text1"/>
          <w:szCs w:val="28"/>
          <w:lang w:eastAsia="ru-RU"/>
        </w:rPr>
      </w:pPr>
      <w:r>
        <w:rPr>
          <w:color w:val="000000" w:themeColor="text1"/>
        </w:rPr>
        <w:br w:type="page"/>
      </w:r>
    </w:p>
    <w:p w:rsidR="001542FC" w:rsidRDefault="00AE01F0" w:rsidP="00AE01F0">
      <w:pPr>
        <w:pStyle w:val="1"/>
        <w:jc w:val="right"/>
      </w:pPr>
      <w:bookmarkStart w:id="12" w:name="_Toc492597479"/>
      <w:r>
        <w:t>ПРИЛОЖЕНИЕ А</w:t>
      </w:r>
      <w:bookmarkEnd w:id="12"/>
    </w:p>
    <w:p w:rsidR="00AE01F0" w:rsidRDefault="00AE01F0" w:rsidP="007D6B83">
      <w:pPr>
        <w:pStyle w:val="af6"/>
        <w:spacing w:before="0"/>
        <w:ind w:left="0"/>
        <w:jc w:val="center"/>
        <w:rPr>
          <w:color w:val="000000" w:themeColor="text1"/>
          <w:spacing w:val="0"/>
        </w:rPr>
      </w:pPr>
    </w:p>
    <w:p w:rsidR="00AE01F0" w:rsidRPr="006B4ED4" w:rsidRDefault="00AE01F0" w:rsidP="00AE01F0"/>
    <w:sectPr w:rsidR="00AE01F0" w:rsidRPr="006B4ED4" w:rsidSect="001F4368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415" w:rsidRDefault="00C04415" w:rsidP="009C6B2D">
      <w:pPr>
        <w:spacing w:after="0" w:line="240" w:lineRule="auto"/>
      </w:pPr>
      <w:r>
        <w:separator/>
      </w:r>
    </w:p>
  </w:endnote>
  <w:endnote w:type="continuationSeparator" w:id="1">
    <w:p w:rsidR="00C04415" w:rsidRDefault="00C04415" w:rsidP="009C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5401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251CB" w:rsidRDefault="0052461B">
        <w:pPr>
          <w:pStyle w:val="af2"/>
          <w:jc w:val="center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68A" w:rsidRDefault="0052461B">
    <w:pPr>
      <w:pStyle w:val="af2"/>
      <w:jc w:val="center"/>
    </w:pPr>
    <w:fldSimple w:instr=" PAGE   \* MERGEFORMAT ">
      <w:r w:rsidR="00AE01F0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415" w:rsidRDefault="00C04415" w:rsidP="009C6B2D">
      <w:pPr>
        <w:spacing w:after="0" w:line="240" w:lineRule="auto"/>
      </w:pPr>
      <w:r>
        <w:separator/>
      </w:r>
    </w:p>
  </w:footnote>
  <w:footnote w:type="continuationSeparator" w:id="1">
    <w:p w:rsidR="00C04415" w:rsidRDefault="00C04415" w:rsidP="009C6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99F"/>
    <w:multiLevelType w:val="hybridMultilevel"/>
    <w:tmpl w:val="5DB8C2EA"/>
    <w:lvl w:ilvl="0" w:tplc="F758B594"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47EBD"/>
    <w:multiLevelType w:val="hybridMultilevel"/>
    <w:tmpl w:val="5F128D90"/>
    <w:lvl w:ilvl="0" w:tplc="72E2BE26">
      <w:start w:val="1"/>
      <w:numFmt w:val="bullet"/>
      <w:pStyle w:val="a"/>
      <w:lvlText w:val=""/>
      <w:lvlJc w:val="left"/>
      <w:pPr>
        <w:tabs>
          <w:tab w:val="num" w:pos="1077"/>
        </w:tabs>
        <w:ind w:firstLine="72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8B82F92"/>
    <w:multiLevelType w:val="hybridMultilevel"/>
    <w:tmpl w:val="B818E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30C27"/>
    <w:multiLevelType w:val="hybridMultilevel"/>
    <w:tmpl w:val="AF9200F0"/>
    <w:lvl w:ilvl="0" w:tplc="872C07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977625"/>
    <w:multiLevelType w:val="singleLevel"/>
    <w:tmpl w:val="7A58F59A"/>
    <w:lvl w:ilvl="0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5">
    <w:nsid w:val="282E14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0F013A0"/>
    <w:multiLevelType w:val="hybridMultilevel"/>
    <w:tmpl w:val="289EA4CC"/>
    <w:lvl w:ilvl="0" w:tplc="872C07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05684B"/>
    <w:multiLevelType w:val="hybridMultilevel"/>
    <w:tmpl w:val="8758E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80232"/>
    <w:multiLevelType w:val="hybridMultilevel"/>
    <w:tmpl w:val="58A2A7BE"/>
    <w:lvl w:ilvl="0" w:tplc="1A187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E3067D"/>
    <w:multiLevelType w:val="hybridMultilevel"/>
    <w:tmpl w:val="34FC0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57C6F"/>
    <w:multiLevelType w:val="hybridMultilevel"/>
    <w:tmpl w:val="E744DF02"/>
    <w:lvl w:ilvl="0" w:tplc="872C07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4D64A3"/>
    <w:multiLevelType w:val="hybridMultilevel"/>
    <w:tmpl w:val="F500C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2D1D3C"/>
    <w:multiLevelType w:val="hybridMultilevel"/>
    <w:tmpl w:val="5692ACA6"/>
    <w:lvl w:ilvl="0" w:tplc="8256A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C10590"/>
    <w:multiLevelType w:val="hybridMultilevel"/>
    <w:tmpl w:val="2794ACD2"/>
    <w:lvl w:ilvl="0" w:tplc="872C07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88A3655"/>
    <w:multiLevelType w:val="hybridMultilevel"/>
    <w:tmpl w:val="1BD4127C"/>
    <w:lvl w:ilvl="0" w:tplc="872C07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F41A12"/>
    <w:multiLevelType w:val="hybridMultilevel"/>
    <w:tmpl w:val="A15260AA"/>
    <w:lvl w:ilvl="0" w:tplc="872C07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14"/>
  </w:num>
  <w:num w:numId="9">
    <w:abstractNumId w:val="10"/>
  </w:num>
  <w:num w:numId="10">
    <w:abstractNumId w:val="6"/>
  </w:num>
  <w:num w:numId="11">
    <w:abstractNumId w:val="3"/>
  </w:num>
  <w:num w:numId="12">
    <w:abstractNumId w:val="15"/>
  </w:num>
  <w:num w:numId="13">
    <w:abstractNumId w:val="13"/>
  </w:num>
  <w:num w:numId="14">
    <w:abstractNumId w:val="11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C65F0B"/>
    <w:rsid w:val="000251CB"/>
    <w:rsid w:val="0006057A"/>
    <w:rsid w:val="0007695D"/>
    <w:rsid w:val="0008071C"/>
    <w:rsid w:val="000949CE"/>
    <w:rsid w:val="000A6A05"/>
    <w:rsid w:val="000C0895"/>
    <w:rsid w:val="00122E5F"/>
    <w:rsid w:val="00141C34"/>
    <w:rsid w:val="001542FC"/>
    <w:rsid w:val="00172CFB"/>
    <w:rsid w:val="001A6863"/>
    <w:rsid w:val="001E58BD"/>
    <w:rsid w:val="001F4368"/>
    <w:rsid w:val="00204875"/>
    <w:rsid w:val="00241B1C"/>
    <w:rsid w:val="00241B5D"/>
    <w:rsid w:val="00241E53"/>
    <w:rsid w:val="00272685"/>
    <w:rsid w:val="002774DB"/>
    <w:rsid w:val="00282850"/>
    <w:rsid w:val="0028729A"/>
    <w:rsid w:val="002A4381"/>
    <w:rsid w:val="002E6AEB"/>
    <w:rsid w:val="00305A00"/>
    <w:rsid w:val="003325DC"/>
    <w:rsid w:val="003D69E0"/>
    <w:rsid w:val="003D7AB2"/>
    <w:rsid w:val="003E1115"/>
    <w:rsid w:val="003F701B"/>
    <w:rsid w:val="004359D8"/>
    <w:rsid w:val="004831AC"/>
    <w:rsid w:val="004A1E3A"/>
    <w:rsid w:val="004B532B"/>
    <w:rsid w:val="004F558F"/>
    <w:rsid w:val="004F69B2"/>
    <w:rsid w:val="00514435"/>
    <w:rsid w:val="00521A19"/>
    <w:rsid w:val="0052461B"/>
    <w:rsid w:val="00526D9B"/>
    <w:rsid w:val="00537ED7"/>
    <w:rsid w:val="00547DCF"/>
    <w:rsid w:val="005844E6"/>
    <w:rsid w:val="00597AC4"/>
    <w:rsid w:val="005A036E"/>
    <w:rsid w:val="005B02AF"/>
    <w:rsid w:val="005E3051"/>
    <w:rsid w:val="005E647B"/>
    <w:rsid w:val="0062694E"/>
    <w:rsid w:val="00655482"/>
    <w:rsid w:val="00670778"/>
    <w:rsid w:val="006B4ED4"/>
    <w:rsid w:val="006F08D3"/>
    <w:rsid w:val="006F51C7"/>
    <w:rsid w:val="00717E9E"/>
    <w:rsid w:val="00732514"/>
    <w:rsid w:val="007B1820"/>
    <w:rsid w:val="007B1956"/>
    <w:rsid w:val="007C6027"/>
    <w:rsid w:val="007D6B83"/>
    <w:rsid w:val="00840363"/>
    <w:rsid w:val="00842F95"/>
    <w:rsid w:val="0084338F"/>
    <w:rsid w:val="00870113"/>
    <w:rsid w:val="008A6C91"/>
    <w:rsid w:val="008B67A5"/>
    <w:rsid w:val="008D270D"/>
    <w:rsid w:val="008D3541"/>
    <w:rsid w:val="008F63D3"/>
    <w:rsid w:val="00907BB9"/>
    <w:rsid w:val="00924F6E"/>
    <w:rsid w:val="0094526D"/>
    <w:rsid w:val="009917D0"/>
    <w:rsid w:val="009B6EDE"/>
    <w:rsid w:val="009C6B2D"/>
    <w:rsid w:val="009C7B2D"/>
    <w:rsid w:val="00A05458"/>
    <w:rsid w:val="00A26977"/>
    <w:rsid w:val="00A876BA"/>
    <w:rsid w:val="00AA42C7"/>
    <w:rsid w:val="00AB4637"/>
    <w:rsid w:val="00AE01F0"/>
    <w:rsid w:val="00B55A75"/>
    <w:rsid w:val="00B656CD"/>
    <w:rsid w:val="00BD7D65"/>
    <w:rsid w:val="00BE6BFB"/>
    <w:rsid w:val="00C0145B"/>
    <w:rsid w:val="00C04415"/>
    <w:rsid w:val="00C370BF"/>
    <w:rsid w:val="00C41E50"/>
    <w:rsid w:val="00C50A6E"/>
    <w:rsid w:val="00C53DB1"/>
    <w:rsid w:val="00C65F0B"/>
    <w:rsid w:val="00CA1DB3"/>
    <w:rsid w:val="00CA50D2"/>
    <w:rsid w:val="00D058D8"/>
    <w:rsid w:val="00D071CB"/>
    <w:rsid w:val="00D2519D"/>
    <w:rsid w:val="00D953C4"/>
    <w:rsid w:val="00DA3045"/>
    <w:rsid w:val="00DB0F98"/>
    <w:rsid w:val="00DE7822"/>
    <w:rsid w:val="00E0768A"/>
    <w:rsid w:val="00E1539F"/>
    <w:rsid w:val="00E36A33"/>
    <w:rsid w:val="00E42077"/>
    <w:rsid w:val="00E50B09"/>
    <w:rsid w:val="00E647E4"/>
    <w:rsid w:val="00E8352C"/>
    <w:rsid w:val="00ED406F"/>
    <w:rsid w:val="00EE6251"/>
    <w:rsid w:val="00EE72EA"/>
    <w:rsid w:val="00EF66BA"/>
    <w:rsid w:val="00F04FB6"/>
    <w:rsid w:val="00F24215"/>
    <w:rsid w:val="00F345DA"/>
    <w:rsid w:val="00F36E17"/>
    <w:rsid w:val="00F46E7A"/>
    <w:rsid w:val="00F55082"/>
    <w:rsid w:val="00F8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СТАНДАРТ ЛЕСЯ"/>
    <w:qFormat/>
    <w:rsid w:val="00B656CD"/>
    <w:pPr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1F4368"/>
    <w:pPr>
      <w:suppressAutoHyphens/>
      <w:spacing w:after="0" w:line="360" w:lineRule="auto"/>
      <w:jc w:val="center"/>
      <w:outlineLvl w:val="0"/>
    </w:pPr>
    <w:rPr>
      <w:rFonts w:eastAsiaTheme="majorEastAsia" w:cstheme="majorBidi"/>
      <w:b/>
      <w:bCs/>
      <w:caps/>
      <w:color w:val="000000" w:themeColor="text1"/>
      <w:szCs w:val="28"/>
    </w:rPr>
  </w:style>
  <w:style w:type="paragraph" w:styleId="2">
    <w:name w:val="heading 2"/>
    <w:basedOn w:val="a0"/>
    <w:link w:val="20"/>
    <w:uiPriority w:val="9"/>
    <w:qFormat/>
    <w:rsid w:val="004F558F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0949CE"/>
    <w:rPr>
      <w:color w:val="0000FF" w:themeColor="hyperlink"/>
      <w:u w:val="single"/>
    </w:rPr>
  </w:style>
  <w:style w:type="paragraph" w:styleId="a5">
    <w:name w:val="Plain Text"/>
    <w:basedOn w:val="a0"/>
    <w:link w:val="a6"/>
    <w:rsid w:val="003F701B"/>
    <w:pPr>
      <w:spacing w:after="0" w:line="240" w:lineRule="auto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1"/>
    <w:link w:val="a5"/>
    <w:rsid w:val="003F701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0"/>
    <w:uiPriority w:val="34"/>
    <w:qFormat/>
    <w:rsid w:val="003F701B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4F55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1"/>
    <w:rsid w:val="004F558F"/>
  </w:style>
  <w:style w:type="paragraph" w:styleId="a8">
    <w:name w:val="Normal (Web)"/>
    <w:basedOn w:val="a0"/>
    <w:uiPriority w:val="99"/>
    <w:unhideWhenUsed/>
    <w:rsid w:val="004F558F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4F558F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8D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D270D"/>
    <w:rPr>
      <w:rFonts w:ascii="Tahoma" w:hAnsi="Tahoma" w:cs="Tahoma"/>
      <w:sz w:val="16"/>
      <w:szCs w:val="16"/>
    </w:rPr>
  </w:style>
  <w:style w:type="table" w:styleId="ac">
    <w:name w:val="Table Grid"/>
    <w:basedOn w:val="a2"/>
    <w:uiPriority w:val="59"/>
    <w:rsid w:val="008D2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ненумерованный"/>
    <w:autoRedefine/>
    <w:uiPriority w:val="99"/>
    <w:rsid w:val="00ED406F"/>
    <w:pPr>
      <w:numPr>
        <w:numId w:val="6"/>
      </w:numPr>
      <w:tabs>
        <w:tab w:val="clear" w:pos="1077"/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sz w:val="28"/>
      <w:szCs w:val="28"/>
      <w:lang w:val="uk-UA" w:eastAsia="ru-RU"/>
    </w:rPr>
  </w:style>
  <w:style w:type="paragraph" w:styleId="ad">
    <w:name w:val="Title"/>
    <w:basedOn w:val="a0"/>
    <w:link w:val="ae"/>
    <w:qFormat/>
    <w:rsid w:val="00CA50D2"/>
    <w:pPr>
      <w:autoSpaceDE w:val="0"/>
      <w:autoSpaceDN w:val="0"/>
      <w:spacing w:after="0" w:line="240" w:lineRule="auto"/>
      <w:jc w:val="center"/>
    </w:pPr>
    <w:rPr>
      <w:rFonts w:eastAsia="Times New Roman"/>
      <w:szCs w:val="28"/>
    </w:rPr>
  </w:style>
  <w:style w:type="character" w:customStyle="1" w:styleId="ae">
    <w:name w:val="Название Знак"/>
    <w:basedOn w:val="a1"/>
    <w:link w:val="ad"/>
    <w:rsid w:val="00CA50D2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1F4368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paragraph" w:styleId="af">
    <w:name w:val="TOC Heading"/>
    <w:basedOn w:val="1"/>
    <w:next w:val="a0"/>
    <w:uiPriority w:val="39"/>
    <w:unhideWhenUsed/>
    <w:qFormat/>
    <w:rsid w:val="0008071C"/>
    <w:pPr>
      <w:keepNext/>
      <w:keepLines/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0"/>
    <w:next w:val="a0"/>
    <w:autoRedefine/>
    <w:uiPriority w:val="39"/>
    <w:unhideWhenUsed/>
    <w:rsid w:val="0008071C"/>
    <w:pPr>
      <w:spacing w:after="100"/>
    </w:pPr>
  </w:style>
  <w:style w:type="paragraph" w:styleId="af0">
    <w:name w:val="header"/>
    <w:basedOn w:val="a0"/>
    <w:link w:val="af1"/>
    <w:uiPriority w:val="99"/>
    <w:unhideWhenUsed/>
    <w:rsid w:val="009C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9C6B2D"/>
    <w:rPr>
      <w:rFonts w:ascii="Times New Roman" w:hAnsi="Times New Roman" w:cs="Times New Roman"/>
      <w:sz w:val="28"/>
    </w:rPr>
  </w:style>
  <w:style w:type="paragraph" w:styleId="af2">
    <w:name w:val="footer"/>
    <w:basedOn w:val="a0"/>
    <w:link w:val="af3"/>
    <w:uiPriority w:val="99"/>
    <w:unhideWhenUsed/>
    <w:rsid w:val="009C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9C6B2D"/>
    <w:rPr>
      <w:rFonts w:ascii="Times New Roman" w:hAnsi="Times New Roman" w:cs="Times New Roman"/>
      <w:sz w:val="28"/>
    </w:rPr>
  </w:style>
  <w:style w:type="paragraph" w:styleId="af4">
    <w:name w:val="Body Text"/>
    <w:basedOn w:val="a0"/>
    <w:link w:val="af5"/>
    <w:rsid w:val="009C6B2D"/>
    <w:pPr>
      <w:autoSpaceDE w:val="0"/>
      <w:autoSpaceDN w:val="0"/>
      <w:spacing w:after="0" w:line="240" w:lineRule="auto"/>
      <w:jc w:val="left"/>
    </w:pPr>
    <w:rPr>
      <w:rFonts w:eastAsia="Times New Roman"/>
      <w:szCs w:val="28"/>
      <w:lang w:val="en-US"/>
    </w:rPr>
  </w:style>
  <w:style w:type="character" w:customStyle="1" w:styleId="af5">
    <w:name w:val="Основной текст Знак"/>
    <w:basedOn w:val="a1"/>
    <w:link w:val="af4"/>
    <w:rsid w:val="009C6B2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6">
    <w:name w:val="Subtitle"/>
    <w:basedOn w:val="a0"/>
    <w:link w:val="af7"/>
    <w:qFormat/>
    <w:rsid w:val="009C6B2D"/>
    <w:pPr>
      <w:widowControl w:val="0"/>
      <w:shd w:val="clear" w:color="auto" w:fill="FFFFFF"/>
      <w:autoSpaceDE w:val="0"/>
      <w:autoSpaceDN w:val="0"/>
      <w:adjustRightInd w:val="0"/>
      <w:spacing w:before="1291" w:after="0" w:line="240" w:lineRule="auto"/>
      <w:ind w:left="4962"/>
      <w:jc w:val="left"/>
    </w:pPr>
    <w:rPr>
      <w:rFonts w:eastAsia="Times New Roman"/>
      <w:color w:val="000000"/>
      <w:spacing w:val="2"/>
      <w:szCs w:val="28"/>
      <w:lang w:eastAsia="ru-RU"/>
    </w:rPr>
  </w:style>
  <w:style w:type="character" w:customStyle="1" w:styleId="af7">
    <w:name w:val="Подзаголовок Знак"/>
    <w:basedOn w:val="a1"/>
    <w:link w:val="af6"/>
    <w:rsid w:val="009C6B2D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paragraph" w:styleId="af8">
    <w:name w:val="caption"/>
    <w:basedOn w:val="a0"/>
    <w:next w:val="a0"/>
    <w:qFormat/>
    <w:rsid w:val="00EE72EA"/>
    <w:pPr>
      <w:spacing w:after="0" w:line="240" w:lineRule="auto"/>
      <w:jc w:val="center"/>
    </w:pPr>
    <w:rPr>
      <w:rFonts w:eastAsia="Times New Roman"/>
      <w:sz w:val="32"/>
      <w:szCs w:val="24"/>
      <w:u w:val="single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732514"/>
    <w:pPr>
      <w:spacing w:after="100"/>
      <w:ind w:left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4C7EB-4011-4C9E-BB2D-ACF244C5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19</Pages>
  <Words>3021</Words>
  <Characters>17223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ВВЕДЕНИЕ</vt:lpstr>
      <vt:lpstr>1. Общая характеристика деятельности </vt:lpstr>
      <vt:lpstr>2 Анализ деятельности предприятия</vt:lpstr>
      <vt:lpstr>ЗАКЛЮЧЕНИЕ</vt:lpstr>
      <vt:lpstr>СПИСОК ИСПОЛЬЗОВАННЫХ ИСТОЧНИКОВ</vt:lpstr>
    </vt:vector>
  </TitlesOfParts>
  <Company>RePack by SPecialiST</Company>
  <LinksUpToDate>false</LinksUpToDate>
  <CharactersWithSpaces>20204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8</cp:revision>
  <dcterms:created xsi:type="dcterms:W3CDTF">2017-09-07T20:45:00Z</dcterms:created>
  <dcterms:modified xsi:type="dcterms:W3CDTF">2017-09-07T22:29:00Z</dcterms:modified>
</cp:coreProperties>
</file>