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63" w:rsidRDefault="00F41C63" w:rsidP="00F41C63">
      <w:pPr>
        <w:jc w:val="center"/>
        <w:rPr>
          <w:rFonts w:ascii="Times New Roman" w:hAnsi="Times New Roman" w:cs="Times New Roman"/>
          <w:b/>
          <w:sz w:val="28"/>
        </w:rPr>
      </w:pPr>
      <w:r w:rsidRPr="00F41C63">
        <w:rPr>
          <w:rFonts w:ascii="Times New Roman" w:hAnsi="Times New Roman" w:cs="Times New Roman"/>
          <w:b/>
          <w:sz w:val="28"/>
        </w:rPr>
        <w:t>СОДЕРЖАНИЕ</w:t>
      </w:r>
    </w:p>
    <w:sdt>
      <w:sdtPr>
        <w:id w:val="103006874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6F0969" w:rsidRDefault="006F0969" w:rsidP="006F0969">
          <w:pPr>
            <w:pStyle w:val="ab"/>
            <w:spacing w:before="0" w:line="240" w:lineRule="auto"/>
          </w:pPr>
        </w:p>
        <w:p w:rsidR="006F0969" w:rsidRPr="006F0969" w:rsidRDefault="006F0969" w:rsidP="006F0969">
          <w:pPr>
            <w:pStyle w:val="12"/>
            <w:tabs>
              <w:tab w:val="right" w:leader="dot" w:pos="911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909934" w:history="1">
            <w:r w:rsidRPr="006F09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_Toc508909934 \h </w:instrTex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969" w:rsidRPr="006F0969" w:rsidRDefault="006F0969" w:rsidP="006F0969">
          <w:pPr>
            <w:pStyle w:val="12"/>
            <w:tabs>
              <w:tab w:val="right" w:leader="dot" w:pos="911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909935" w:history="1">
            <w:r w:rsidRPr="006F0969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Глава 1. Теоретические основы справочно-библиографической работы в библиотеке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_Toc508909935 \h </w:instrTex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969" w:rsidRPr="006F0969" w:rsidRDefault="006F0969" w:rsidP="006F0969">
          <w:pPr>
            <w:pStyle w:val="21"/>
            <w:tabs>
              <w:tab w:val="right" w:leader="dot" w:pos="911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909936" w:history="1">
            <w:r w:rsidRPr="006F0969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1.1. Принципы справочно-библиографической работы в библиотеке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_Toc508909936 \h </w:instrTex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969" w:rsidRPr="006F0969" w:rsidRDefault="006F0969" w:rsidP="006F0969">
          <w:pPr>
            <w:pStyle w:val="21"/>
            <w:tabs>
              <w:tab w:val="right" w:leader="dot" w:pos="911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909937" w:history="1">
            <w:r w:rsidRPr="006F0969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1.2. Нормативно-правовое  и информационное обеспечение справочно-библиографической работы в библиотеке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_Toc508909937 \h </w:instrTex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969" w:rsidRPr="006F0969" w:rsidRDefault="006F0969" w:rsidP="006F0969">
          <w:pPr>
            <w:pStyle w:val="21"/>
            <w:tabs>
              <w:tab w:val="right" w:leader="dot" w:pos="911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909938" w:history="1">
            <w:r w:rsidRPr="006F09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1.3. Цель создания и основы функционирования ЦБС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_Toc508909938 \h </w:instrTex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969" w:rsidRPr="006F0969" w:rsidRDefault="006F0969" w:rsidP="006F0969">
          <w:pPr>
            <w:pStyle w:val="12"/>
            <w:tabs>
              <w:tab w:val="right" w:leader="dot" w:pos="911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909939" w:history="1">
            <w:r w:rsidRPr="006F09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Глава 2</w:t>
            </w:r>
            <w:r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.</w:t>
            </w:r>
            <w:r w:rsidRPr="006F09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 xml:space="preserve"> Анализ справочно-библиографической работы на примере ЦБС Василеостровская фил.№2 Библиотека им. Л. Н. Толстого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_Toc508909939 \h </w:instrTex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969" w:rsidRPr="006F0969" w:rsidRDefault="006F0969" w:rsidP="006F0969">
          <w:pPr>
            <w:pStyle w:val="21"/>
            <w:tabs>
              <w:tab w:val="left" w:pos="880"/>
              <w:tab w:val="right" w:leader="dot" w:pos="911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909940" w:history="1">
            <w:r w:rsidRPr="006F09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Pr="006F096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F09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Организационная характеристика ЦБС Василеостровская фил.№2 Библиотека им. Л. Н. Толстого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_Toc508909940 \h </w:instrTex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969" w:rsidRPr="006F0969" w:rsidRDefault="006F0969" w:rsidP="006F0969">
          <w:pPr>
            <w:pStyle w:val="21"/>
            <w:tabs>
              <w:tab w:val="left" w:pos="880"/>
              <w:tab w:val="right" w:leader="dot" w:pos="911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909941" w:history="1">
            <w:r w:rsidRPr="006F09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Pr="006F096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F09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Анализ показателей эффективности справочно-библиографической работы на примере ЦБС Василеостровская фил.№2 Библиотека им. Л.Н.Толстого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_Toc508909941 \h </w:instrTex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969" w:rsidRPr="006F0969" w:rsidRDefault="006F0969" w:rsidP="006F0969">
          <w:pPr>
            <w:pStyle w:val="21"/>
            <w:tabs>
              <w:tab w:val="left" w:pos="880"/>
              <w:tab w:val="right" w:leader="dot" w:pos="911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909942" w:history="1">
            <w:r w:rsidRPr="006F09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Pr="006F096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6F09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Разработка направлений совершенствования справочно-библиографической работы на примере ЦБС Василеостровская фил.№2 Библиотека им. Л. Н. Толстого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_Toc508909942 \h </w:instrTex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969" w:rsidRPr="006F0969" w:rsidRDefault="006F0969" w:rsidP="006F0969">
          <w:pPr>
            <w:pStyle w:val="12"/>
            <w:tabs>
              <w:tab w:val="right" w:leader="dot" w:pos="9117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8909943" w:history="1">
            <w:r w:rsidRPr="006F0969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_Toc508909943 \h </w:instrTex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969" w:rsidRDefault="006F0969" w:rsidP="006F0969">
          <w:pPr>
            <w:pStyle w:val="12"/>
            <w:tabs>
              <w:tab w:val="right" w:leader="dot" w:pos="9117"/>
            </w:tabs>
            <w:spacing w:after="0" w:line="360" w:lineRule="auto"/>
            <w:jc w:val="both"/>
            <w:rPr>
              <w:rFonts w:eastAsiaTheme="minorEastAsia"/>
              <w:noProof/>
              <w:lang w:eastAsia="ru-RU"/>
            </w:rPr>
          </w:pPr>
          <w:hyperlink w:anchor="_Toc508909944" w:history="1">
            <w:r w:rsidRPr="006F0969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_Toc508909944 \h </w:instrTex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6F096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0969" w:rsidRDefault="006F0969">
          <w:r>
            <w:rPr>
              <w:b/>
              <w:bCs/>
            </w:rPr>
            <w:fldChar w:fldCharType="end"/>
          </w:r>
        </w:p>
      </w:sdtContent>
    </w:sdt>
    <w:p w:rsidR="00F41C63" w:rsidRPr="00F41C63" w:rsidRDefault="00F41C63" w:rsidP="00F41C63">
      <w:pPr>
        <w:jc w:val="both"/>
        <w:rPr>
          <w:rFonts w:ascii="Times New Roman" w:hAnsi="Times New Roman" w:cs="Times New Roman"/>
          <w:sz w:val="28"/>
        </w:rPr>
      </w:pPr>
    </w:p>
    <w:p w:rsidR="00F41C63" w:rsidRDefault="00F41C63" w:rsidP="00F41C63">
      <w:pPr>
        <w:jc w:val="center"/>
      </w:pPr>
    </w:p>
    <w:p w:rsidR="00A75905" w:rsidRPr="00A75905" w:rsidRDefault="00A75905" w:rsidP="00A75905"/>
    <w:p w:rsidR="00A75905" w:rsidRPr="00A75905" w:rsidRDefault="00A75905" w:rsidP="00A75905"/>
    <w:p w:rsidR="00A75905" w:rsidRPr="00A75905" w:rsidRDefault="00A75905" w:rsidP="00A75905"/>
    <w:p w:rsidR="00A75905" w:rsidRPr="00A75905" w:rsidRDefault="00A75905" w:rsidP="00A75905"/>
    <w:p w:rsidR="00A75905" w:rsidRPr="00A75905" w:rsidRDefault="00A75905" w:rsidP="00A75905"/>
    <w:p w:rsidR="00F41C63" w:rsidRDefault="006F0969" w:rsidP="00B36B0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508909934"/>
      <w:r>
        <w:rPr>
          <w:rFonts w:ascii="Times New Roman" w:hAnsi="Times New Roman" w:cs="Times New Roman"/>
          <w:color w:val="auto"/>
        </w:rPr>
        <w:t>В</w:t>
      </w:r>
      <w:r w:rsidR="00F41C63" w:rsidRPr="00B36B05">
        <w:rPr>
          <w:rFonts w:ascii="Times New Roman" w:hAnsi="Times New Roman" w:cs="Times New Roman"/>
          <w:color w:val="auto"/>
        </w:rPr>
        <w:t>ведение</w:t>
      </w:r>
      <w:bookmarkEnd w:id="0"/>
    </w:p>
    <w:p w:rsidR="00B36B05" w:rsidRPr="00B36B05" w:rsidRDefault="00B36B05" w:rsidP="00B36B05">
      <w:pPr>
        <w:spacing w:after="0" w:line="240" w:lineRule="auto"/>
      </w:pPr>
    </w:p>
    <w:p w:rsidR="00F41C63" w:rsidRPr="00F41C63" w:rsidRDefault="00F41C63" w:rsidP="00F4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63">
        <w:rPr>
          <w:rFonts w:ascii="Times New Roman" w:hAnsi="Times New Roman" w:cs="Times New Roman"/>
          <w:sz w:val="28"/>
          <w:szCs w:val="28"/>
        </w:rPr>
        <w:t>Сегодня не только в России, но и за рубежом налицо стремительное изменение взаимоотношений библиотек и общества в условиях его информатизации и усложнения коммуникативных взаимодействий, причём не только между отдельными людьми, но и между потребителями информации и организациями, осуществляющими её хранение, переработку и передачу.</w:t>
      </w:r>
    </w:p>
    <w:p w:rsidR="00F41C63" w:rsidRPr="00F41C63" w:rsidRDefault="00F41C63" w:rsidP="00F4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63">
        <w:rPr>
          <w:rFonts w:ascii="Times New Roman" w:hAnsi="Times New Roman" w:cs="Times New Roman"/>
          <w:sz w:val="28"/>
          <w:szCs w:val="28"/>
        </w:rPr>
        <w:t xml:space="preserve">Произошедшие  в последние годы преобразования в политической, экономической, социальной и культурной жизни общества, переход к рыночной экономике усиливают роль библиотек как информационных центров, призванных создавать необходимые условия для реализации права граждан на свободное получение информации из общедоступных источников. Возросли требования к библиотекам в деле поддержки процессов демократизации общества, построения правового государства, в </w:t>
      </w:r>
      <w:r w:rsidRPr="00F41C63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содействии становлению местного самоуправления. Успешное решение этих задач обуславливает актуальность выбранной темы. </w:t>
      </w:r>
    </w:p>
    <w:p w:rsidR="00F41C63" w:rsidRPr="00F41C63" w:rsidRDefault="00F41C63" w:rsidP="00F4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63">
        <w:rPr>
          <w:rFonts w:ascii="Times New Roman" w:hAnsi="Times New Roman" w:cs="Times New Roman"/>
          <w:sz w:val="28"/>
          <w:szCs w:val="28"/>
        </w:rPr>
        <w:t>Целью данной работы является исследование справочно-библиографической работы в библиотеке на примере БС Василеостровская фил.№2 Библиотека им. Л.</w:t>
      </w:r>
      <w:r w:rsidR="00B36B05">
        <w:rPr>
          <w:rFonts w:ascii="Times New Roman" w:hAnsi="Times New Roman" w:cs="Times New Roman"/>
          <w:sz w:val="28"/>
          <w:szCs w:val="28"/>
        </w:rPr>
        <w:t xml:space="preserve"> </w:t>
      </w:r>
      <w:r w:rsidRPr="00F41C63">
        <w:rPr>
          <w:rFonts w:ascii="Times New Roman" w:hAnsi="Times New Roman" w:cs="Times New Roman"/>
          <w:sz w:val="28"/>
          <w:szCs w:val="28"/>
        </w:rPr>
        <w:t>Н.</w:t>
      </w:r>
      <w:r w:rsidR="00B36B05">
        <w:rPr>
          <w:rFonts w:ascii="Times New Roman" w:hAnsi="Times New Roman" w:cs="Times New Roman"/>
          <w:sz w:val="28"/>
          <w:szCs w:val="28"/>
        </w:rPr>
        <w:t xml:space="preserve"> </w:t>
      </w:r>
      <w:r w:rsidRPr="00F41C63">
        <w:rPr>
          <w:rFonts w:ascii="Times New Roman" w:hAnsi="Times New Roman" w:cs="Times New Roman"/>
          <w:sz w:val="28"/>
          <w:szCs w:val="28"/>
        </w:rPr>
        <w:t>Толстого.</w:t>
      </w:r>
    </w:p>
    <w:p w:rsidR="00F41C63" w:rsidRPr="00F41C63" w:rsidRDefault="00F41C63" w:rsidP="00F4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63">
        <w:rPr>
          <w:rFonts w:ascii="Times New Roman" w:hAnsi="Times New Roman" w:cs="Times New Roman"/>
          <w:sz w:val="28"/>
          <w:szCs w:val="28"/>
        </w:rPr>
        <w:t>Исходя из поставленной цели, в рамках данной работы предполагается решение следующих задач:</w:t>
      </w:r>
    </w:p>
    <w:p w:rsidR="00F41C63" w:rsidRPr="00F41C63" w:rsidRDefault="00F41C63" w:rsidP="00F4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63">
        <w:rPr>
          <w:rFonts w:ascii="Times New Roman" w:hAnsi="Times New Roman" w:cs="Times New Roman"/>
          <w:sz w:val="28"/>
          <w:szCs w:val="28"/>
        </w:rPr>
        <w:t>- изучение принципов справочно-библиографической работы в библиотеке;</w:t>
      </w:r>
    </w:p>
    <w:p w:rsidR="00F41C63" w:rsidRPr="00F41C63" w:rsidRDefault="00F41C63" w:rsidP="00F4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63">
        <w:rPr>
          <w:rFonts w:ascii="Times New Roman" w:hAnsi="Times New Roman" w:cs="Times New Roman"/>
          <w:sz w:val="28"/>
          <w:szCs w:val="28"/>
        </w:rPr>
        <w:t>- оценка нормативно-правового и информационного обеспечения  справочно-библиографической работы в библиотеке;</w:t>
      </w:r>
    </w:p>
    <w:p w:rsidR="00F41C63" w:rsidRPr="00F41C63" w:rsidRDefault="00F41C63" w:rsidP="00F4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63">
        <w:rPr>
          <w:rFonts w:ascii="Times New Roman" w:hAnsi="Times New Roman" w:cs="Times New Roman"/>
          <w:sz w:val="28"/>
          <w:szCs w:val="28"/>
        </w:rPr>
        <w:t>- определение цели создания и основ функционирования ЦБС;</w:t>
      </w:r>
    </w:p>
    <w:p w:rsidR="00F41C63" w:rsidRPr="00F41C63" w:rsidRDefault="00F41C63" w:rsidP="00F41C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63">
        <w:rPr>
          <w:rFonts w:ascii="Times New Roman" w:hAnsi="Times New Roman" w:cs="Times New Roman"/>
          <w:sz w:val="28"/>
          <w:szCs w:val="28"/>
        </w:rPr>
        <w:t>- анализ справочно-библиографической работы в библиотеке на примере БС Василеостровская фил.№2 Библиотека им. Л.</w:t>
      </w:r>
      <w:r w:rsidR="00B36B05">
        <w:rPr>
          <w:rFonts w:ascii="Times New Roman" w:hAnsi="Times New Roman" w:cs="Times New Roman"/>
          <w:sz w:val="28"/>
          <w:szCs w:val="28"/>
        </w:rPr>
        <w:t xml:space="preserve"> </w:t>
      </w:r>
      <w:r w:rsidRPr="00F41C63">
        <w:rPr>
          <w:rFonts w:ascii="Times New Roman" w:hAnsi="Times New Roman" w:cs="Times New Roman"/>
          <w:sz w:val="28"/>
          <w:szCs w:val="28"/>
        </w:rPr>
        <w:t>Н.</w:t>
      </w:r>
      <w:r w:rsidR="00B36B05">
        <w:rPr>
          <w:rFonts w:ascii="Times New Roman" w:hAnsi="Times New Roman" w:cs="Times New Roman"/>
          <w:sz w:val="28"/>
          <w:szCs w:val="28"/>
        </w:rPr>
        <w:t xml:space="preserve"> </w:t>
      </w:r>
      <w:r w:rsidRPr="00F41C63">
        <w:rPr>
          <w:rFonts w:ascii="Times New Roman" w:hAnsi="Times New Roman" w:cs="Times New Roman"/>
          <w:sz w:val="28"/>
          <w:szCs w:val="28"/>
        </w:rPr>
        <w:t>Толстого.</w:t>
      </w:r>
    </w:p>
    <w:p w:rsidR="00F41C63" w:rsidRPr="00F41C63" w:rsidRDefault="00F41C63" w:rsidP="00F4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63">
        <w:rPr>
          <w:rFonts w:ascii="Times New Roman" w:hAnsi="Times New Roman" w:cs="Times New Roman"/>
          <w:sz w:val="28"/>
          <w:szCs w:val="28"/>
        </w:rPr>
        <w:t>Объектом исследования в работе выступает БС Василеостровская фил.№2 Библиотека им. Л.</w:t>
      </w:r>
      <w:r w:rsidR="00B36B05">
        <w:rPr>
          <w:rFonts w:ascii="Times New Roman" w:hAnsi="Times New Roman" w:cs="Times New Roman"/>
          <w:sz w:val="28"/>
          <w:szCs w:val="28"/>
        </w:rPr>
        <w:t xml:space="preserve"> </w:t>
      </w:r>
      <w:r w:rsidRPr="00F41C63">
        <w:rPr>
          <w:rFonts w:ascii="Times New Roman" w:hAnsi="Times New Roman" w:cs="Times New Roman"/>
          <w:sz w:val="28"/>
          <w:szCs w:val="28"/>
        </w:rPr>
        <w:t>Н.</w:t>
      </w:r>
      <w:r w:rsidR="00B36B05">
        <w:rPr>
          <w:rFonts w:ascii="Times New Roman" w:hAnsi="Times New Roman" w:cs="Times New Roman"/>
          <w:sz w:val="28"/>
          <w:szCs w:val="28"/>
        </w:rPr>
        <w:t xml:space="preserve"> </w:t>
      </w:r>
      <w:r w:rsidRPr="00F41C63">
        <w:rPr>
          <w:rFonts w:ascii="Times New Roman" w:hAnsi="Times New Roman" w:cs="Times New Roman"/>
          <w:sz w:val="28"/>
          <w:szCs w:val="28"/>
        </w:rPr>
        <w:t>Толстого.</w:t>
      </w:r>
    </w:p>
    <w:p w:rsidR="00F41C63" w:rsidRPr="00F41C63" w:rsidRDefault="00F41C63" w:rsidP="00F4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63">
        <w:rPr>
          <w:rFonts w:ascii="Times New Roman" w:hAnsi="Times New Roman" w:cs="Times New Roman"/>
          <w:sz w:val="28"/>
          <w:szCs w:val="28"/>
        </w:rPr>
        <w:t>Предметом исследования в работе справочно-библиографическая работа.</w:t>
      </w:r>
    </w:p>
    <w:p w:rsidR="00F41C63" w:rsidRPr="00F41C63" w:rsidRDefault="00F41C63" w:rsidP="00F4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63">
        <w:rPr>
          <w:rFonts w:ascii="Times New Roman" w:hAnsi="Times New Roman" w:cs="Times New Roman"/>
          <w:sz w:val="28"/>
          <w:szCs w:val="28"/>
        </w:rPr>
        <w:t xml:space="preserve">В данном исследовании были использованы следующие работы в области исследования справочно-библиографической работы: </w:t>
      </w:r>
      <w:proofErr w:type="spellStart"/>
      <w:r w:rsidRPr="00F41C63">
        <w:rPr>
          <w:rFonts w:ascii="Times New Roman" w:hAnsi="Times New Roman" w:cs="Times New Roman"/>
          <w:sz w:val="28"/>
          <w:szCs w:val="28"/>
        </w:rPr>
        <w:t>Антопольского</w:t>
      </w:r>
      <w:proofErr w:type="spellEnd"/>
      <w:r w:rsidRPr="00F41C63">
        <w:rPr>
          <w:rFonts w:ascii="Times New Roman" w:hAnsi="Times New Roman" w:cs="Times New Roman"/>
          <w:sz w:val="28"/>
          <w:szCs w:val="28"/>
        </w:rPr>
        <w:t xml:space="preserve"> А.Б., Масловской Н. С., Моргенштерна И. Г., Морозова А.В., Поляковой Т.А., Филатовой Л.В., </w:t>
      </w:r>
      <w:proofErr w:type="spellStart"/>
      <w:r w:rsidRPr="00F41C63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F41C63">
        <w:rPr>
          <w:rFonts w:ascii="Times New Roman" w:hAnsi="Times New Roman" w:cs="Times New Roman"/>
          <w:sz w:val="28"/>
          <w:szCs w:val="28"/>
        </w:rPr>
        <w:t xml:space="preserve"> Ю. Н., Тараненко Л. Г., </w:t>
      </w:r>
      <w:proofErr w:type="spellStart"/>
      <w:r w:rsidRPr="00F41C63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F41C63">
        <w:rPr>
          <w:rFonts w:ascii="Times New Roman" w:hAnsi="Times New Roman" w:cs="Times New Roman"/>
          <w:sz w:val="28"/>
          <w:szCs w:val="28"/>
        </w:rPr>
        <w:t xml:space="preserve">-Водка Г. Н.  и др. </w:t>
      </w:r>
    </w:p>
    <w:p w:rsidR="00F41C63" w:rsidRPr="00F41C63" w:rsidRDefault="00F41C63" w:rsidP="00F4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63">
        <w:rPr>
          <w:rFonts w:ascii="Times New Roman" w:hAnsi="Times New Roman" w:cs="Times New Roman"/>
          <w:sz w:val="28"/>
          <w:szCs w:val="28"/>
        </w:rPr>
        <w:t>Теоретической и методологической основой данного исследования стали труды ведущих отечественных и зарубежных специалистов, раскрывающие проблемы и направления совершенствования справочно-библиографической работы на современном этапе развития.</w:t>
      </w:r>
    </w:p>
    <w:p w:rsidR="00F41C63" w:rsidRPr="00F41C63" w:rsidRDefault="00F41C63" w:rsidP="00F4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63">
        <w:rPr>
          <w:rFonts w:ascii="Times New Roman" w:hAnsi="Times New Roman" w:cs="Times New Roman"/>
          <w:sz w:val="28"/>
          <w:szCs w:val="28"/>
        </w:rPr>
        <w:t xml:space="preserve">В работе использовались нормативно-правовые акты Российской Федерации, регламентирующие справочно-библиографическую работу </w:t>
      </w:r>
      <w:r w:rsidRPr="00F41C63">
        <w:rPr>
          <w:rFonts w:ascii="Times New Roman" w:hAnsi="Times New Roman" w:cs="Times New Roman"/>
          <w:sz w:val="28"/>
          <w:szCs w:val="28"/>
        </w:rPr>
        <w:lastRenderedPageBreak/>
        <w:t>библиотеки, материалы научных конференций и семинаров по изучаемой тематике, материалы периодических изданий, а также информация официальных сайтов в сети Интернет.</w:t>
      </w:r>
    </w:p>
    <w:p w:rsidR="00A75905" w:rsidRPr="00A75905" w:rsidRDefault="00F41C63" w:rsidP="00F4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63">
        <w:rPr>
          <w:rFonts w:ascii="Times New Roman" w:hAnsi="Times New Roman" w:cs="Times New Roman"/>
          <w:sz w:val="28"/>
          <w:szCs w:val="28"/>
        </w:rPr>
        <w:t>Структура работы представлена введением, двумя главами, заключением и списка использованных источников. Первая глава посвящена раскрытию теоретических основ справочно-библиографической работы в библиотеке. Вторая глава направлена на исследование справочно-библиографической работы в библиотеке на примере БС Василеостровская фил.№2 Библиотека им.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C6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C63">
        <w:rPr>
          <w:rFonts w:ascii="Times New Roman" w:hAnsi="Times New Roman" w:cs="Times New Roman"/>
          <w:sz w:val="28"/>
          <w:szCs w:val="28"/>
        </w:rPr>
        <w:t>Толстого.</w:t>
      </w:r>
    </w:p>
    <w:p w:rsidR="00A75905" w:rsidRPr="00A75905" w:rsidRDefault="00A75905" w:rsidP="00A75905"/>
    <w:p w:rsidR="00F41C63" w:rsidRPr="00F41C63" w:rsidRDefault="00F41C63" w:rsidP="00F41C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C63" w:rsidRPr="00F41C63" w:rsidRDefault="00F41C63" w:rsidP="00F41C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C63" w:rsidRPr="00F41C63" w:rsidRDefault="00F41C63" w:rsidP="00F41C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C63" w:rsidRPr="00F41C63" w:rsidRDefault="00F41C63" w:rsidP="00F41C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C63" w:rsidRPr="00F41C63" w:rsidRDefault="00F41C63" w:rsidP="00F41C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C63" w:rsidRPr="00B36B05" w:rsidRDefault="00F41C63" w:rsidP="008F256B">
      <w:pPr>
        <w:pStyle w:val="1"/>
        <w:ind w:firstLine="709"/>
        <w:jc w:val="center"/>
        <w:rPr>
          <w:rFonts w:ascii="Times New Roman" w:eastAsia="Calibri" w:hAnsi="Times New Roman" w:cs="Times New Roman"/>
          <w:color w:val="auto"/>
        </w:rPr>
      </w:pPr>
      <w:bookmarkStart w:id="1" w:name="_Toc508909935"/>
      <w:r w:rsidRPr="00B36B05">
        <w:rPr>
          <w:rFonts w:ascii="Times New Roman" w:eastAsia="Calibri" w:hAnsi="Times New Roman" w:cs="Times New Roman"/>
          <w:color w:val="auto"/>
        </w:rPr>
        <w:t>Глава 1. Теоретические основы справочно-библиографической работы в библиотеке</w:t>
      </w:r>
      <w:bookmarkEnd w:id="1"/>
    </w:p>
    <w:p w:rsidR="00F41C63" w:rsidRPr="00B36B05" w:rsidRDefault="00F41C63" w:rsidP="008F256B">
      <w:pPr>
        <w:pStyle w:val="2"/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" w:name="_Toc508909936"/>
      <w:r w:rsidRPr="00B36B05">
        <w:rPr>
          <w:rFonts w:ascii="Times New Roman" w:eastAsia="Calibri" w:hAnsi="Times New Roman" w:cs="Times New Roman"/>
          <w:color w:val="auto"/>
          <w:sz w:val="28"/>
          <w:szCs w:val="28"/>
        </w:rPr>
        <w:t>1.1. Принципы справочно-библиографической работы в библиотеке</w:t>
      </w:r>
      <w:bookmarkEnd w:id="2"/>
    </w:p>
    <w:p w:rsidR="00F41C63" w:rsidRPr="00F41C63" w:rsidRDefault="00F41C63" w:rsidP="00F41C63">
      <w:pPr>
        <w:pStyle w:val="a3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>Сегодня справочно-библиографическая работа  осуществляют свою деятельность в условиях стремительного развития рынка информационных продуктов и услуг. В качестве поставщиков информации, наряду с библиотеками, действуют их многочисленные конкуренты — информационные корпорации, агентства, службы и центры. Пожалуй, единственное неоспоримое преимущество библиотек перед конкурентами — ориентированность на бесплатное предоставление информации. Вместе с тем, этого явно недостаточно для привлечения пользователей. Поддержание конкурентоспособности требует качественного изменения организации деятельности справочно-библиотечной работы.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lastRenderedPageBreak/>
        <w:t>Справочно-библиографическая работа — динамичная система, взаимодействующая с другими информационными и социальными системами. Её задача — поддержание соответствия между общественными информационными потребностями и способностью удовлетворять их. Для того чтобы успешно выполнять свои функции посредников в системе «пользователь — информация», СБС должны непрерывно искать и внедрять инновационные формы и методы работы, расширять спектр библиографических продуктов и услуг</w:t>
      </w:r>
      <w:r w:rsidR="001B56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6DD" w:rsidRPr="001B56DD">
        <w:rPr>
          <w:rFonts w:ascii="Times New Roman" w:eastAsia="Calibri" w:hAnsi="Times New Roman" w:cs="Times New Roman"/>
          <w:sz w:val="28"/>
          <w:szCs w:val="28"/>
        </w:rPr>
        <w:t xml:space="preserve">[21, </w:t>
      </w:r>
      <w:r w:rsidR="001B56D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1B56DD" w:rsidRPr="001B56DD">
        <w:rPr>
          <w:rFonts w:ascii="Times New Roman" w:eastAsia="Calibri" w:hAnsi="Times New Roman" w:cs="Times New Roman"/>
          <w:sz w:val="28"/>
          <w:szCs w:val="28"/>
        </w:rPr>
        <w:t>. 13]</w:t>
      </w:r>
      <w:r w:rsidRPr="00A759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>Современные пользователи, помимо библиотечных ресурсов, имеют доступ к альтернативным источникам информации и активно используют возможности, предоставляемые Интернетом.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Виртуальное пространство уникально и универсально по своим свойствам и функциям. </w:t>
      </w:r>
      <w:proofErr w:type="gramStart"/>
      <w:r w:rsidRPr="00A75905"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 прежде всего средство открытого хранения и распространения информации: научной, деловой, познавательной и развлекательной.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Глобальная сеть образует гигантское хранилище данных по всем отраслям человеческого знания. Электронные библиотеки, архивы, ленты новостей содержат огромное количество текстовой, графической, аудио- и видеоинформации. Пользователи Интернета ценят её доступность, а также удобство её использования и модификации. По данным Международного союза электросвязи, в настоящее время в мире насчитывается 3,2 </w:t>
      </w:r>
      <w:proofErr w:type="gramStart"/>
      <w:r w:rsidRPr="00A75905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 пользователей Интернета (всё население Земли составляет 7,2 млрд человек). В период с 2000 по 2017 гг. удельный вес пользователей Интернета увеличился почти в семь раз — с 6,5 до 53 % мирового населения.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Те, кто сегодня приходит в библиотеку, оценивают качество предоставляемых информационных услуг по иным параметрам, чем в прежние годы. Так, для современных читателей имеет </w:t>
      </w:r>
      <w:proofErr w:type="gramStart"/>
      <w:r w:rsidRPr="00A75905">
        <w:rPr>
          <w:rFonts w:ascii="Times New Roman" w:eastAsia="Calibri" w:hAnsi="Times New Roman" w:cs="Times New Roman"/>
          <w:sz w:val="28"/>
          <w:szCs w:val="28"/>
        </w:rPr>
        <w:t>важное значение</w:t>
      </w:r>
      <w:proofErr w:type="gramEnd"/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 оперативность выполнения их запросов, полнота и личностная ориентация услуги, комфортные условия работы. Преимущества электронных </w:t>
      </w:r>
      <w:r w:rsidRPr="00A75905">
        <w:rPr>
          <w:rFonts w:ascii="Times New Roman" w:eastAsia="Calibri" w:hAnsi="Times New Roman" w:cs="Times New Roman"/>
          <w:sz w:val="28"/>
          <w:szCs w:val="28"/>
        </w:rPr>
        <w:lastRenderedPageBreak/>
        <w:t>технологий в удовлетворении ожиданий пользователей библиотек очевидны. В условиях постоянного увеличения объёма мировых информационных ресурсов библиотеки расширяют границы библиотечно-информационного сервиса, создают систему комплексного обслуживания в режимах локального и удалённого доступа к информации, одновременно изменяя отношение к стандартам и качеству обслуживания.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Рассмотрим подходы различных авторов к определению справочно-библиографической работы с выделением основных принципов их функционирования. 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>Так, Моргенштерн И. Г. даёт следующее определение СБР: «доведение информации о документах и/или фактических сведений, заключённых в документах, до потребителей в соответствии с запросами в форме выполненных библиографических, адресных, уточняющих, тематических, фактографических справок, совокупность процессов составления и выдачи пользователям библиографических справок». В целом его можно принять, но с уточнением характера запросов (разовых) и без перечисления видов справок (причём, после слова «библиографических» не должно быть запятой), а также с уточнением количества и названий процессов, составляющих справочно-библиографическое обслуживание (СБО)</w:t>
      </w:r>
      <w:r w:rsidR="001B56DD" w:rsidRPr="001B56DD">
        <w:rPr>
          <w:rFonts w:ascii="Times New Roman" w:eastAsia="Calibri" w:hAnsi="Times New Roman" w:cs="Times New Roman"/>
          <w:sz w:val="28"/>
          <w:szCs w:val="28"/>
        </w:rPr>
        <w:t xml:space="preserve"> [13, </w:t>
      </w:r>
      <w:r w:rsidR="001B56D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1B56DD" w:rsidRPr="001B56DD">
        <w:rPr>
          <w:rFonts w:ascii="Times New Roman" w:eastAsia="Calibri" w:hAnsi="Times New Roman" w:cs="Times New Roman"/>
          <w:sz w:val="28"/>
          <w:szCs w:val="28"/>
        </w:rPr>
        <w:t>. 78]</w:t>
      </w:r>
      <w:r w:rsidRPr="00A759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905" w:rsidRPr="001B56DD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>Определяя СБО, Моргенштерн И. Г. пишет: «Вид справочно-библиографической работы, связанной с подготовкой, выполнением и доведением до читателей фактографических и библиографических справок»</w:t>
      </w:r>
      <w:r w:rsidR="001B56DD" w:rsidRPr="001B56DD">
        <w:rPr>
          <w:rFonts w:ascii="Times New Roman" w:eastAsia="Calibri" w:hAnsi="Times New Roman" w:cs="Times New Roman"/>
          <w:sz w:val="28"/>
          <w:szCs w:val="28"/>
        </w:rPr>
        <w:t xml:space="preserve"> [13, </w:t>
      </w:r>
      <w:r w:rsidR="001B56D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75905">
        <w:rPr>
          <w:rFonts w:ascii="Times New Roman" w:eastAsia="Calibri" w:hAnsi="Times New Roman" w:cs="Times New Roman"/>
          <w:sz w:val="28"/>
          <w:szCs w:val="28"/>
        </w:rPr>
        <w:t>.</w:t>
      </w:r>
      <w:r w:rsidR="001B56DD" w:rsidRPr="001B56DD">
        <w:rPr>
          <w:rFonts w:ascii="Times New Roman" w:eastAsia="Calibri" w:hAnsi="Times New Roman" w:cs="Times New Roman"/>
          <w:sz w:val="28"/>
          <w:szCs w:val="28"/>
        </w:rPr>
        <w:t xml:space="preserve"> 80].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>Исходя из последнего определения, можно предположить, что к СБР относится ещё какой-то вид деятельности кроме СБО, что не соответствует определению СБР. Скорее всего, СБР следует считать синонимом СБО или характеризовать следующим образом: работа библиотеки (или другого информационного посредника) по удовлетворению разовых информационных запросов потребителей информации.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lastRenderedPageBreak/>
        <w:t>Процессы СБР (по И. Г. Моргенштерну: приём разовых запросов, справочно-библиографический поиск, выдача информации пользователям) называют также этапами выполнения справки. Количество этих этапов и их названия у разных авторов различаются. Тараненко Л. Г. считал, что СБР «состоит в приёме запроса потребителя на информацию и выдаче ему ответа на запрос»</w:t>
      </w:r>
      <w:r w:rsidR="001B56DD" w:rsidRPr="001B56DD">
        <w:rPr>
          <w:rFonts w:ascii="Times New Roman" w:eastAsia="Calibri" w:hAnsi="Times New Roman" w:cs="Times New Roman"/>
          <w:sz w:val="28"/>
          <w:szCs w:val="28"/>
        </w:rPr>
        <w:t xml:space="preserve"> [20, </w:t>
      </w:r>
      <w:r w:rsidR="001B56D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1B56DD" w:rsidRPr="001B56DD">
        <w:rPr>
          <w:rFonts w:ascii="Times New Roman" w:eastAsia="Calibri" w:hAnsi="Times New Roman" w:cs="Times New Roman"/>
          <w:sz w:val="28"/>
          <w:szCs w:val="28"/>
        </w:rPr>
        <w:t>. 25]</w:t>
      </w:r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Масловская Н. С. назвала шесть этапов СБР: 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- приём запроса; 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- установление круга источников, необходимых для оптимального удовлетворения запроса; 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- поиск информации; 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- оформление справки; 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>- регистрация справки в журнале учёта справок и консультаций и выдача (отправление) её абоненту</w:t>
      </w:r>
      <w:r w:rsidR="001B56DD" w:rsidRPr="001B56DD">
        <w:rPr>
          <w:rFonts w:ascii="Times New Roman" w:eastAsia="Calibri" w:hAnsi="Times New Roman" w:cs="Times New Roman"/>
          <w:sz w:val="28"/>
          <w:szCs w:val="28"/>
        </w:rPr>
        <w:t xml:space="preserve"> [12, </w:t>
      </w:r>
      <w:r w:rsidR="001B56D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1B56DD" w:rsidRPr="001B56DD">
        <w:rPr>
          <w:rFonts w:ascii="Times New Roman" w:eastAsia="Calibri" w:hAnsi="Times New Roman" w:cs="Times New Roman"/>
          <w:sz w:val="28"/>
          <w:szCs w:val="28"/>
        </w:rPr>
        <w:t>. 272]</w:t>
      </w:r>
      <w:r w:rsidRPr="00A759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>Столяров Ю. Н. в общей программе (алгоритме) поиска выделяет четыре этапа: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- информационную подготовку поиска  – приём, регистрацию и анализ запроса; 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- моделирование источников поиска - определение предполагаемых источников; 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- выбор оптимального пути поиска - отбор предполагаемых источников; 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>- реализацию поисковой программы - получение информации, отвечающей требованиям запроса, оформление справки</w:t>
      </w:r>
      <w:r w:rsidR="001B56DD" w:rsidRPr="001B56DD">
        <w:rPr>
          <w:rFonts w:ascii="Times New Roman" w:eastAsia="Calibri" w:hAnsi="Times New Roman" w:cs="Times New Roman"/>
          <w:sz w:val="28"/>
          <w:szCs w:val="28"/>
        </w:rPr>
        <w:t xml:space="preserve"> [19, </w:t>
      </w:r>
      <w:r w:rsidR="001B56D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1B56DD" w:rsidRPr="001B56DD">
        <w:rPr>
          <w:rFonts w:ascii="Times New Roman" w:eastAsia="Calibri" w:hAnsi="Times New Roman" w:cs="Times New Roman"/>
          <w:sz w:val="28"/>
          <w:szCs w:val="28"/>
        </w:rPr>
        <w:t>. 22]</w:t>
      </w:r>
      <w:r w:rsidRPr="00A759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>В таком изложении действительно представлены основные элементы СБР, но не ее этапы, за исключением «поиска информации». Этапы СБР должны определяться как последовательность действий библиографа.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Уточнённый и обобщённый алгоритм СБР состоит из шести этапов: приём запроса, формирование поискового образа запроса (ПОЗ), </w:t>
      </w:r>
      <w:r w:rsidRPr="00A75905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определение источников поиска, поиск информации, оформление ответа, выдача (</w:t>
      </w:r>
      <w:proofErr w:type="gramStart"/>
      <w:r w:rsidRPr="00A75905">
        <w:rPr>
          <w:rFonts w:ascii="Times New Roman" w:eastAsia="Calibri" w:hAnsi="Times New Roman" w:cs="Times New Roman"/>
          <w:sz w:val="28"/>
          <w:szCs w:val="28"/>
        </w:rPr>
        <w:t>от-правление</w:t>
      </w:r>
      <w:proofErr w:type="gramEnd"/>
      <w:r w:rsidRPr="00A75905">
        <w:rPr>
          <w:rFonts w:ascii="Times New Roman" w:eastAsia="Calibri" w:hAnsi="Times New Roman" w:cs="Times New Roman"/>
          <w:sz w:val="28"/>
          <w:szCs w:val="28"/>
        </w:rPr>
        <w:t>) ответа.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>В определении СБР нецелесообразно говорить о характере информационных запросов и выдаваемой информации. Известно, что первоначально к компетенции СБР относили только выполнение библиографических запросов, позднее – библиографических и фактографических. Однако в последние годы в связи с появлением полнотекстовых баз данных и электронных документов, доступных и разрешённых для копирования, многие пользователи библиотек обращаются в справочно-библиографическую службу с запросами на полные тексты документов.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Информационные продукты и услуги, предоставляемые библиотеками на современном этапе в процессе СБР, можно представить в многоаспектной </w:t>
      </w:r>
      <w:proofErr w:type="spellStart"/>
      <w:r w:rsidRPr="00A75905">
        <w:rPr>
          <w:rFonts w:ascii="Times New Roman" w:eastAsia="Calibri" w:hAnsi="Times New Roman" w:cs="Times New Roman"/>
          <w:sz w:val="28"/>
          <w:szCs w:val="28"/>
        </w:rPr>
        <w:t>фасетной</w:t>
      </w:r>
      <w:proofErr w:type="spellEnd"/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 классификации (см. таблицу 1.1.).</w:t>
      </w:r>
    </w:p>
    <w:p w:rsidR="00A75905" w:rsidRPr="001B56DD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>Таблица 1.1. – Классификация информационных продуктов, предоставляемых библиотеками</w:t>
      </w:r>
      <w:r w:rsidR="001B56DD" w:rsidRPr="001B56DD">
        <w:rPr>
          <w:rFonts w:ascii="Times New Roman" w:eastAsia="Calibri" w:hAnsi="Times New Roman" w:cs="Times New Roman"/>
          <w:sz w:val="28"/>
          <w:szCs w:val="28"/>
        </w:rPr>
        <w:t xml:space="preserve"> [17, </w:t>
      </w:r>
      <w:r w:rsidR="001B56D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1B56DD" w:rsidRPr="001B56DD">
        <w:rPr>
          <w:rFonts w:ascii="Times New Roman" w:eastAsia="Calibri" w:hAnsi="Times New Roman" w:cs="Times New Roman"/>
          <w:sz w:val="28"/>
          <w:szCs w:val="28"/>
        </w:rPr>
        <w:t>. 445]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09"/>
        <w:gridCol w:w="3187"/>
        <w:gridCol w:w="3547"/>
      </w:tblGrid>
      <w:tr w:rsidR="00A75905" w:rsidRPr="00A75905" w:rsidTr="009340AD">
        <w:tc>
          <w:tcPr>
            <w:tcW w:w="2660" w:type="dxa"/>
          </w:tcPr>
          <w:p w:rsidR="00A75905" w:rsidRPr="00A75905" w:rsidRDefault="00A75905" w:rsidP="00A75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Признак</w:t>
            </w:r>
          </w:p>
        </w:tc>
        <w:tc>
          <w:tcPr>
            <w:tcW w:w="3260" w:type="dxa"/>
          </w:tcPr>
          <w:p w:rsidR="00A75905" w:rsidRPr="00A75905" w:rsidRDefault="00A75905" w:rsidP="00A75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Справки</w:t>
            </w:r>
          </w:p>
        </w:tc>
        <w:tc>
          <w:tcPr>
            <w:tcW w:w="3651" w:type="dxa"/>
          </w:tcPr>
          <w:p w:rsidR="00A75905" w:rsidRPr="00A75905" w:rsidRDefault="00A75905" w:rsidP="00A75905">
            <w:pPr>
              <w:jc w:val="center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Консультации</w:t>
            </w:r>
          </w:p>
        </w:tc>
      </w:tr>
      <w:tr w:rsidR="00A75905" w:rsidRPr="00A75905" w:rsidTr="009340AD">
        <w:tc>
          <w:tcPr>
            <w:tcW w:w="2660" w:type="dxa"/>
          </w:tcPr>
          <w:p w:rsidR="00A75905" w:rsidRPr="00A75905" w:rsidRDefault="00A75905" w:rsidP="00A75905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По месту предоставления</w:t>
            </w:r>
          </w:p>
        </w:tc>
        <w:tc>
          <w:tcPr>
            <w:tcW w:w="3260" w:type="dxa"/>
          </w:tcPr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-стационарные (внутренние);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 xml:space="preserve">-внешние. </w:t>
            </w:r>
          </w:p>
        </w:tc>
        <w:tc>
          <w:tcPr>
            <w:tcW w:w="3651" w:type="dxa"/>
          </w:tcPr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 стационарные (внутренние);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 внешние.</w:t>
            </w:r>
          </w:p>
        </w:tc>
      </w:tr>
      <w:tr w:rsidR="00A75905" w:rsidRPr="00A75905" w:rsidTr="009340AD">
        <w:tc>
          <w:tcPr>
            <w:tcW w:w="2660" w:type="dxa"/>
          </w:tcPr>
          <w:p w:rsidR="00A75905" w:rsidRPr="00A75905" w:rsidRDefault="00A75905" w:rsidP="00A75905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По форме выдачи</w:t>
            </w:r>
          </w:p>
        </w:tc>
        <w:tc>
          <w:tcPr>
            <w:tcW w:w="3260" w:type="dxa"/>
          </w:tcPr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 устные;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 письменные;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 телефонные;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 xml:space="preserve">- </w:t>
            </w:r>
            <w:proofErr w:type="gramStart"/>
            <w:r w:rsidRPr="00A75905">
              <w:rPr>
                <w:rFonts w:eastAsia="Calibri"/>
                <w:sz w:val="24"/>
                <w:szCs w:val="24"/>
              </w:rPr>
              <w:t>электронные</w:t>
            </w:r>
            <w:proofErr w:type="gramEnd"/>
            <w:r w:rsidRPr="00A75905">
              <w:rPr>
                <w:rFonts w:eastAsia="Calibri"/>
                <w:sz w:val="24"/>
                <w:szCs w:val="24"/>
              </w:rPr>
              <w:t xml:space="preserve"> (на эл. почту, на виртуальную форму, в чате). </w:t>
            </w:r>
          </w:p>
        </w:tc>
        <w:tc>
          <w:tcPr>
            <w:tcW w:w="3651" w:type="dxa"/>
          </w:tcPr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 устные;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 письменные;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 xml:space="preserve">- </w:t>
            </w:r>
            <w:proofErr w:type="gramStart"/>
            <w:r w:rsidRPr="00A75905">
              <w:rPr>
                <w:rFonts w:eastAsia="Calibri"/>
                <w:sz w:val="24"/>
                <w:szCs w:val="24"/>
              </w:rPr>
              <w:t>электронные</w:t>
            </w:r>
            <w:proofErr w:type="gramEnd"/>
            <w:r w:rsidRPr="00A75905">
              <w:rPr>
                <w:rFonts w:eastAsia="Calibri"/>
                <w:sz w:val="24"/>
                <w:szCs w:val="24"/>
              </w:rPr>
              <w:t xml:space="preserve"> (на эл. почту, на виртуальную форму, в чате).</w:t>
            </w:r>
          </w:p>
        </w:tc>
      </w:tr>
      <w:tr w:rsidR="00A75905" w:rsidRPr="00A75905" w:rsidTr="009340AD">
        <w:tc>
          <w:tcPr>
            <w:tcW w:w="2660" w:type="dxa"/>
          </w:tcPr>
          <w:p w:rsidR="00A75905" w:rsidRPr="00A75905" w:rsidRDefault="00A75905" w:rsidP="00A75905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По виду и содержанию информации</w:t>
            </w:r>
          </w:p>
        </w:tc>
        <w:tc>
          <w:tcPr>
            <w:tcW w:w="3260" w:type="dxa"/>
          </w:tcPr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 библиографические (адресные, тематические и др.);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 фактографические;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 полнотекстовые;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A75905">
              <w:rPr>
                <w:rFonts w:eastAsia="Calibri"/>
                <w:sz w:val="24"/>
                <w:szCs w:val="24"/>
              </w:rPr>
              <w:t>библиометрические</w:t>
            </w:r>
            <w:proofErr w:type="spellEnd"/>
            <w:r w:rsidRPr="00A75905">
              <w:rPr>
                <w:rFonts w:eastAsia="Calibri"/>
                <w:sz w:val="24"/>
                <w:szCs w:val="24"/>
              </w:rPr>
              <w:t>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-библиотечно-ориентировочные;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-аналитические.</w:t>
            </w:r>
          </w:p>
        </w:tc>
        <w:tc>
          <w:tcPr>
            <w:tcW w:w="3651" w:type="dxa"/>
          </w:tcPr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 библиографические;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 фактографические;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A75905">
              <w:rPr>
                <w:rFonts w:eastAsia="Calibri"/>
                <w:sz w:val="24"/>
                <w:szCs w:val="24"/>
              </w:rPr>
              <w:t>библиометрические</w:t>
            </w:r>
            <w:proofErr w:type="spellEnd"/>
            <w:r w:rsidRPr="00A75905">
              <w:rPr>
                <w:rFonts w:eastAsia="Calibri"/>
                <w:sz w:val="24"/>
                <w:szCs w:val="24"/>
              </w:rPr>
              <w:t>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-библиотечно-ориентировочные;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-учебные.</w:t>
            </w:r>
          </w:p>
        </w:tc>
      </w:tr>
      <w:tr w:rsidR="00A75905" w:rsidRPr="00A75905" w:rsidTr="009340AD">
        <w:tc>
          <w:tcPr>
            <w:tcW w:w="2660" w:type="dxa"/>
          </w:tcPr>
          <w:p w:rsidR="00A75905" w:rsidRPr="00A75905" w:rsidRDefault="00A75905" w:rsidP="00A75905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По видам предоставляемых источников информации</w:t>
            </w:r>
          </w:p>
        </w:tc>
        <w:tc>
          <w:tcPr>
            <w:tcW w:w="3260" w:type="dxa"/>
          </w:tcPr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 традиционные;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</w:t>
            </w:r>
            <w:proofErr w:type="gramStart"/>
            <w:r w:rsidRPr="00A75905">
              <w:rPr>
                <w:rFonts w:eastAsia="Calibri"/>
                <w:sz w:val="24"/>
                <w:szCs w:val="24"/>
              </w:rPr>
              <w:t>интернет-ориентированные</w:t>
            </w:r>
            <w:proofErr w:type="gramEnd"/>
            <w:r w:rsidRPr="00A75905">
              <w:rPr>
                <w:rFonts w:eastAsia="Calibri"/>
                <w:sz w:val="24"/>
                <w:szCs w:val="24"/>
              </w:rPr>
              <w:t>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 разновидные.</w:t>
            </w:r>
          </w:p>
        </w:tc>
        <w:tc>
          <w:tcPr>
            <w:tcW w:w="3651" w:type="dxa"/>
          </w:tcPr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 традиционные;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</w:t>
            </w:r>
            <w:proofErr w:type="gramStart"/>
            <w:r w:rsidRPr="00A75905">
              <w:rPr>
                <w:rFonts w:eastAsia="Calibri"/>
                <w:sz w:val="24"/>
                <w:szCs w:val="24"/>
              </w:rPr>
              <w:t>интернет-ориентированные</w:t>
            </w:r>
            <w:proofErr w:type="gramEnd"/>
            <w:r w:rsidRPr="00A75905">
              <w:rPr>
                <w:rFonts w:eastAsia="Calibri"/>
                <w:sz w:val="24"/>
                <w:szCs w:val="24"/>
              </w:rPr>
              <w:t>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 разновидные.</w:t>
            </w:r>
          </w:p>
        </w:tc>
      </w:tr>
      <w:tr w:rsidR="00A75905" w:rsidRPr="00A75905" w:rsidTr="009340AD">
        <w:tc>
          <w:tcPr>
            <w:tcW w:w="2660" w:type="dxa"/>
          </w:tcPr>
          <w:p w:rsidR="00A75905" w:rsidRPr="00A75905" w:rsidRDefault="00A75905" w:rsidP="00A75905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 xml:space="preserve">По источникам </w:t>
            </w:r>
            <w:r w:rsidRPr="00A75905">
              <w:rPr>
                <w:rFonts w:eastAsia="Calibri"/>
                <w:sz w:val="24"/>
                <w:szCs w:val="24"/>
              </w:rPr>
              <w:lastRenderedPageBreak/>
              <w:t>поиска ответа</w:t>
            </w:r>
          </w:p>
        </w:tc>
        <w:tc>
          <w:tcPr>
            <w:tcW w:w="3260" w:type="dxa"/>
          </w:tcPr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lastRenderedPageBreak/>
              <w:t xml:space="preserve">- электронные (электронный </w:t>
            </w:r>
            <w:r w:rsidRPr="00A75905">
              <w:rPr>
                <w:rFonts w:eastAsia="Calibri"/>
                <w:sz w:val="24"/>
                <w:szCs w:val="24"/>
              </w:rPr>
              <w:lastRenderedPageBreak/>
              <w:t xml:space="preserve">каталог, базы данных, </w:t>
            </w:r>
            <w:proofErr w:type="spellStart"/>
            <w:r w:rsidRPr="00A75905">
              <w:rPr>
                <w:rFonts w:eastAsia="Calibri"/>
                <w:sz w:val="24"/>
                <w:szCs w:val="24"/>
              </w:rPr>
              <w:t>интернет-ресурсы</w:t>
            </w:r>
            <w:proofErr w:type="spellEnd"/>
            <w:r w:rsidRPr="00A75905">
              <w:rPr>
                <w:rFonts w:eastAsia="Calibri"/>
                <w:sz w:val="24"/>
                <w:szCs w:val="24"/>
              </w:rPr>
              <w:t>);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A75905">
              <w:rPr>
                <w:rFonts w:eastAsia="Calibri"/>
                <w:sz w:val="24"/>
                <w:szCs w:val="24"/>
              </w:rPr>
              <w:t>нонэлектронные</w:t>
            </w:r>
            <w:proofErr w:type="spellEnd"/>
            <w:r w:rsidRPr="00A75905">
              <w:rPr>
                <w:rFonts w:eastAsia="Calibri"/>
                <w:sz w:val="24"/>
                <w:szCs w:val="24"/>
              </w:rPr>
              <w:t xml:space="preserve"> (картотеки, печатные издания);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 xml:space="preserve">- комплексные. </w:t>
            </w:r>
          </w:p>
        </w:tc>
        <w:tc>
          <w:tcPr>
            <w:tcW w:w="3651" w:type="dxa"/>
          </w:tcPr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lastRenderedPageBreak/>
              <w:t xml:space="preserve">- электронные (электронный </w:t>
            </w:r>
            <w:r w:rsidRPr="00A75905">
              <w:rPr>
                <w:rFonts w:eastAsia="Calibri"/>
                <w:sz w:val="24"/>
                <w:szCs w:val="24"/>
              </w:rPr>
              <w:lastRenderedPageBreak/>
              <w:t xml:space="preserve">каталог, базы данных, </w:t>
            </w:r>
            <w:proofErr w:type="spellStart"/>
            <w:r w:rsidRPr="00A75905">
              <w:rPr>
                <w:rFonts w:eastAsia="Calibri"/>
                <w:sz w:val="24"/>
                <w:szCs w:val="24"/>
              </w:rPr>
              <w:t>интернет-ресурсы</w:t>
            </w:r>
            <w:proofErr w:type="spellEnd"/>
            <w:r w:rsidRPr="00A75905">
              <w:rPr>
                <w:rFonts w:eastAsia="Calibri"/>
                <w:sz w:val="24"/>
                <w:szCs w:val="24"/>
              </w:rPr>
              <w:t>);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A75905">
              <w:rPr>
                <w:rFonts w:eastAsia="Calibri"/>
                <w:sz w:val="24"/>
                <w:szCs w:val="24"/>
              </w:rPr>
              <w:t>нонэлектронные</w:t>
            </w:r>
            <w:proofErr w:type="spellEnd"/>
            <w:r w:rsidRPr="00A75905">
              <w:rPr>
                <w:rFonts w:eastAsia="Calibri"/>
                <w:sz w:val="24"/>
                <w:szCs w:val="24"/>
              </w:rPr>
              <w:t xml:space="preserve"> (картотеки, печатные издания);</w:t>
            </w:r>
          </w:p>
          <w:p w:rsidR="00A75905" w:rsidRPr="00A75905" w:rsidRDefault="00A75905" w:rsidP="00A75905">
            <w:pPr>
              <w:jc w:val="both"/>
              <w:rPr>
                <w:rFonts w:eastAsia="Calibri"/>
                <w:sz w:val="24"/>
                <w:szCs w:val="24"/>
              </w:rPr>
            </w:pPr>
            <w:r w:rsidRPr="00A75905">
              <w:rPr>
                <w:rFonts w:eastAsia="Calibri"/>
                <w:sz w:val="24"/>
                <w:szCs w:val="24"/>
              </w:rPr>
              <w:t>- комплексные.</w:t>
            </w:r>
          </w:p>
        </w:tc>
      </w:tr>
    </w:tbl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>Справки и консультации – это основные виды ответов, выдаваемых пользователям в процессе СБР. Анализ показывает, что виды справок и консультаций во многих случаях совпадают, однако есть и некоторые отличия.</w:t>
      </w:r>
    </w:p>
    <w:p w:rsidR="00A73F59" w:rsidRPr="00A73F59" w:rsidRDefault="00A73F59" w:rsidP="00A73F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F59">
        <w:rPr>
          <w:rFonts w:ascii="Times New Roman" w:eastAsia="Calibri" w:hAnsi="Times New Roman" w:cs="Times New Roman"/>
          <w:sz w:val="28"/>
          <w:szCs w:val="28"/>
        </w:rPr>
        <w:t>Библиографической считается справка, которая отвечает на разовый запрос читателя и содержит при этом библиографическую информацию.</w:t>
      </w:r>
    </w:p>
    <w:p w:rsidR="00A73F59" w:rsidRPr="00A73F59" w:rsidRDefault="00A73F59" w:rsidP="00A73F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F59">
        <w:rPr>
          <w:rFonts w:ascii="Times New Roman" w:eastAsia="Calibri" w:hAnsi="Times New Roman" w:cs="Times New Roman"/>
          <w:sz w:val="28"/>
          <w:szCs w:val="28"/>
        </w:rPr>
        <w:t xml:space="preserve">В свою очередь библиографические справки делятся </w:t>
      </w:r>
      <w:proofErr w:type="gramStart"/>
      <w:r w:rsidRPr="00A73F5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73F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73F59" w:rsidRPr="00A73F59" w:rsidRDefault="00A73F59" w:rsidP="00A73F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F59">
        <w:rPr>
          <w:rFonts w:ascii="Times New Roman" w:eastAsia="Calibri" w:hAnsi="Times New Roman" w:cs="Times New Roman"/>
          <w:sz w:val="28"/>
          <w:szCs w:val="28"/>
        </w:rPr>
        <w:t>1.Тематические;</w:t>
      </w:r>
    </w:p>
    <w:p w:rsidR="00A73F59" w:rsidRPr="00A73F59" w:rsidRDefault="00A73F59" w:rsidP="00A73F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F59">
        <w:rPr>
          <w:rFonts w:ascii="Times New Roman" w:eastAsia="Calibri" w:hAnsi="Times New Roman" w:cs="Times New Roman"/>
          <w:sz w:val="28"/>
          <w:szCs w:val="28"/>
        </w:rPr>
        <w:t>2.Уточняющие;</w:t>
      </w:r>
    </w:p>
    <w:p w:rsidR="00A73F59" w:rsidRDefault="00A73F59" w:rsidP="00A73F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F59">
        <w:rPr>
          <w:rFonts w:ascii="Times New Roman" w:eastAsia="Calibri" w:hAnsi="Times New Roman" w:cs="Times New Roman"/>
          <w:sz w:val="28"/>
          <w:szCs w:val="28"/>
        </w:rPr>
        <w:t>3. Адресные.</w:t>
      </w:r>
    </w:p>
    <w:p w:rsidR="00A73F59" w:rsidRPr="00A73F59" w:rsidRDefault="00A73F59" w:rsidP="00A73F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F59">
        <w:rPr>
          <w:rFonts w:ascii="Times New Roman" w:eastAsia="Calibri" w:hAnsi="Times New Roman" w:cs="Times New Roman"/>
          <w:sz w:val="28"/>
          <w:szCs w:val="28"/>
        </w:rPr>
        <w:t>Тематическая справка - это справка, которая содержит библиографическую информацию по определенной теме. При выполнении тематических справок используется систематический каталог, СКС (систематическая картотека статей), тематические картотеки, непосредственный просмотр книг, справочной литературы: энциклопедий, справочников и статей, особенно в тех случаях, когда нужно рекомендовать материалы на актуальные темы. Очень важно при выполнении таких справок попросить читателя конкретизировать свой запрос. Например, если читатель широко формулирует свой вопрос «О животных», то в беседе с ним следует уточнить, о каких именно животных, какой страны, какого вида и т.д. в результате тема запроса конкретизируется, что существенно облегчает выполнение справки.</w:t>
      </w:r>
    </w:p>
    <w:p w:rsidR="00A73F59" w:rsidRPr="00A73F59" w:rsidRDefault="00A73F59" w:rsidP="00A73F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F59">
        <w:rPr>
          <w:rFonts w:ascii="Times New Roman" w:eastAsia="Calibri" w:hAnsi="Times New Roman" w:cs="Times New Roman"/>
          <w:sz w:val="28"/>
          <w:szCs w:val="28"/>
        </w:rPr>
        <w:t>Пример справки: «Культура эпохи Средневековья» Источник: систематический каталог, отд. 71 + 63.3(0)4, СКС и др.</w:t>
      </w:r>
    </w:p>
    <w:p w:rsidR="00A73F59" w:rsidRPr="00A73F59" w:rsidRDefault="00A73F59" w:rsidP="00A73F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F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Уточняющая справка – это справка, в ходе выполнения которой требуется уточнить или установить библиографические данные. Это тип справки, когда читатель просит уточнить отдельные элементы библиографического описания (автора или названия произведения), ссылки на литературу. </w:t>
      </w:r>
      <w:proofErr w:type="gramStart"/>
      <w:r w:rsidRPr="00A73F59">
        <w:rPr>
          <w:rFonts w:ascii="Times New Roman" w:eastAsia="Calibri" w:hAnsi="Times New Roman" w:cs="Times New Roman"/>
          <w:sz w:val="28"/>
          <w:szCs w:val="28"/>
        </w:rPr>
        <w:t>Цель уточняющего поиска – восстановление полного и точного библиографического описания (автора, заглавия, выходных данных, реже количественных характеристик (стр.).</w:t>
      </w:r>
      <w:proofErr w:type="gramEnd"/>
      <w:r w:rsidRPr="00A73F59">
        <w:rPr>
          <w:rFonts w:ascii="Times New Roman" w:eastAsia="Calibri" w:hAnsi="Times New Roman" w:cs="Times New Roman"/>
          <w:sz w:val="28"/>
          <w:szCs w:val="28"/>
        </w:rPr>
        <w:t xml:space="preserve"> Для выполнения уточняющих справок используют каталог заглавий художественных произведений, картотеку персоналий, систематический каталог, алфавитный каталог, справочники, словари, разделы систематической картотеки статей</w:t>
      </w:r>
      <w:r w:rsidR="001B56DD" w:rsidRPr="001B56DD">
        <w:rPr>
          <w:rFonts w:ascii="Times New Roman" w:eastAsia="Calibri" w:hAnsi="Times New Roman" w:cs="Times New Roman"/>
          <w:sz w:val="28"/>
          <w:szCs w:val="28"/>
        </w:rPr>
        <w:t xml:space="preserve"> [15, </w:t>
      </w:r>
      <w:r w:rsidR="001B56D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1B56DD" w:rsidRPr="001B56DD">
        <w:rPr>
          <w:rFonts w:ascii="Times New Roman" w:eastAsia="Calibri" w:hAnsi="Times New Roman" w:cs="Times New Roman"/>
          <w:sz w:val="28"/>
          <w:szCs w:val="28"/>
        </w:rPr>
        <w:t>. 445]</w:t>
      </w:r>
      <w:r w:rsidRPr="00A73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3F59" w:rsidRPr="00A73F59" w:rsidRDefault="00A73F59" w:rsidP="00A73F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F59">
        <w:rPr>
          <w:rFonts w:ascii="Times New Roman" w:eastAsia="Calibri" w:hAnsi="Times New Roman" w:cs="Times New Roman"/>
          <w:sz w:val="28"/>
          <w:szCs w:val="28"/>
        </w:rPr>
        <w:t>Адресная справка – это справка, в процессе выполнения которой устанавливается наличие и местонахождение запрашиваемого читателями документа в фонде библиотеки. Адресные справки выполняются оперативно и, как правило, не требуют больших затрат времени. Зная точные данные о книге, библиотекарь обращается к алфавитному каталогу. Для нахождения публикации в периодических изданиях следует просмотреть соответствующие картотеки (как правило, СКС), а затем найти данный документ в фонде. Нередко выполнение запроса о наличии и местонахождении произведения в библиотеке является продолжением уточняющего поиска, так как читатель заинтересован в получении самих изданий. Например: Есть ли в библиотеке книга Г. Мусрепова «Солдат из Казахстана»? Источник выполнения: алфавитный каталог.</w:t>
      </w:r>
    </w:p>
    <w:p w:rsidR="00A73F59" w:rsidRPr="00A73F59" w:rsidRDefault="00A73F59" w:rsidP="00A73F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F59">
        <w:rPr>
          <w:rFonts w:ascii="Times New Roman" w:eastAsia="Calibri" w:hAnsi="Times New Roman" w:cs="Times New Roman"/>
          <w:sz w:val="28"/>
          <w:szCs w:val="28"/>
        </w:rPr>
        <w:t>Фактографическая справка – содержит в себе сведения о конкретных фактах, интересующих читателя (например, адрес учреждения, телефон какой-либо организации, точное наименование организации или учреждения, даты жизни и деятельности какого-либо лица, статистические данные, даты исторических событий, правописание отдельных слов и т.д.). Другими словами, это сведения о конкретных данных технического, хронологического, статистического или топографического характера.</w:t>
      </w:r>
    </w:p>
    <w:p w:rsidR="00A73F59" w:rsidRPr="00A73F59" w:rsidRDefault="00A73F59" w:rsidP="00A73F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F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Например: «В каком году родился Батыр Баян»? Источник: </w:t>
      </w:r>
      <w:proofErr w:type="spellStart"/>
      <w:r w:rsidRPr="00A73F59">
        <w:rPr>
          <w:rFonts w:ascii="Times New Roman" w:eastAsia="Calibri" w:hAnsi="Times New Roman" w:cs="Times New Roman"/>
          <w:sz w:val="28"/>
          <w:szCs w:val="28"/>
        </w:rPr>
        <w:t>сист</w:t>
      </w:r>
      <w:proofErr w:type="spellEnd"/>
      <w:r w:rsidRPr="00A73F59">
        <w:rPr>
          <w:rFonts w:ascii="Times New Roman" w:eastAsia="Calibri" w:hAnsi="Times New Roman" w:cs="Times New Roman"/>
          <w:sz w:val="28"/>
          <w:szCs w:val="28"/>
        </w:rPr>
        <w:t>. каталог – отд. 63.3 или энциклопедии («</w:t>
      </w:r>
      <w:proofErr w:type="spellStart"/>
      <w:r w:rsidRPr="00A73F59">
        <w:rPr>
          <w:rFonts w:ascii="Times New Roman" w:eastAsia="Calibri" w:hAnsi="Times New Roman" w:cs="Times New Roman"/>
          <w:sz w:val="28"/>
          <w:szCs w:val="28"/>
        </w:rPr>
        <w:t>Солтү</w:t>
      </w:r>
      <w:proofErr w:type="gramStart"/>
      <w:r w:rsidRPr="00A73F59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A73F59">
        <w:rPr>
          <w:rFonts w:ascii="Times New Roman" w:eastAsia="Calibri" w:hAnsi="Times New Roman" w:cs="Times New Roman"/>
          <w:sz w:val="28"/>
          <w:szCs w:val="28"/>
        </w:rPr>
        <w:t>ік</w:t>
      </w:r>
      <w:proofErr w:type="spellEnd"/>
      <w:r w:rsidRPr="00A7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3F59">
        <w:rPr>
          <w:rFonts w:ascii="Times New Roman" w:eastAsia="Calibri" w:hAnsi="Times New Roman" w:cs="Times New Roman"/>
          <w:sz w:val="28"/>
          <w:szCs w:val="28"/>
        </w:rPr>
        <w:t>Қазақстан</w:t>
      </w:r>
      <w:proofErr w:type="spellEnd"/>
      <w:r w:rsidRPr="00A73F59">
        <w:rPr>
          <w:rFonts w:ascii="Times New Roman" w:eastAsia="Calibri" w:hAnsi="Times New Roman" w:cs="Times New Roman"/>
          <w:sz w:val="28"/>
          <w:szCs w:val="28"/>
        </w:rPr>
        <w:t>», «Северный Казахстан», «Казахстан»).</w:t>
      </w:r>
    </w:p>
    <w:p w:rsidR="00A73F59" w:rsidRPr="00A73F59" w:rsidRDefault="00A73F59" w:rsidP="00A73F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F59">
        <w:rPr>
          <w:rFonts w:ascii="Times New Roman" w:eastAsia="Calibri" w:hAnsi="Times New Roman" w:cs="Times New Roman"/>
          <w:sz w:val="28"/>
          <w:szCs w:val="28"/>
        </w:rPr>
        <w:t>Поскольку справка представляет собою комплекс «</w:t>
      </w:r>
      <w:proofErr w:type="spellStart"/>
      <w:r w:rsidRPr="00A73F59">
        <w:rPr>
          <w:rFonts w:ascii="Times New Roman" w:eastAsia="Calibri" w:hAnsi="Times New Roman" w:cs="Times New Roman"/>
          <w:sz w:val="28"/>
          <w:szCs w:val="28"/>
        </w:rPr>
        <w:t>запрос+ответ</w:t>
      </w:r>
      <w:proofErr w:type="spellEnd"/>
      <w:r w:rsidRPr="00A73F59">
        <w:rPr>
          <w:rFonts w:ascii="Times New Roman" w:eastAsia="Calibri" w:hAnsi="Times New Roman" w:cs="Times New Roman"/>
          <w:sz w:val="28"/>
          <w:szCs w:val="28"/>
        </w:rPr>
        <w:t xml:space="preserve">» и может быть не только библиографической, но и фактографической, она иногда оказывается сложной (составной), содержащей ответы нескольких типов. Так адресные запросы нередко требуют проведения уточняющего поиска, фактографические запросы в процессе поиска могут преобразовываться </w:t>
      </w:r>
      <w:proofErr w:type="gramStart"/>
      <w:r w:rsidRPr="00A73F5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73F59">
        <w:rPr>
          <w:rFonts w:ascii="Times New Roman" w:eastAsia="Calibri" w:hAnsi="Times New Roman" w:cs="Times New Roman"/>
          <w:sz w:val="28"/>
          <w:szCs w:val="28"/>
        </w:rPr>
        <w:t xml:space="preserve"> тематические и т.д. Теоретически имеет место выполнение нескольких справок, но практически их регистрируют как одну.</w:t>
      </w:r>
    </w:p>
    <w:p w:rsidR="00A73F59" w:rsidRPr="00A75905" w:rsidRDefault="00A73F59" w:rsidP="00A73F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F59">
        <w:rPr>
          <w:rFonts w:ascii="Times New Roman" w:eastAsia="Calibri" w:hAnsi="Times New Roman" w:cs="Times New Roman"/>
          <w:sz w:val="28"/>
          <w:szCs w:val="28"/>
        </w:rPr>
        <w:t>Консультация – это рекомендация библиотекаря по использованию каталогов и картотек, рекомендательных списков и указателей, справочников и т.д. Также – это рекомендация по составлению библиографических списков литературы.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>Рассмотрение различных подходов авторов по теме исследования показало, что становлению профессиональной терминологии СБР уделялось значительное внимание. Вместе с тем некоторые решения относительно самих терминов или их определения остаются дискуссионными и нуждаются в обсуждении, а также в дальнейшем отражении в терминологических справочниках и стандартах.</w:t>
      </w:r>
    </w:p>
    <w:p w:rsidR="00A75905" w:rsidRPr="00A75905" w:rsidRDefault="00A75905" w:rsidP="00A75905"/>
    <w:p w:rsidR="00A75905" w:rsidRPr="00A75905" w:rsidRDefault="00A75905" w:rsidP="008F256B">
      <w:pPr>
        <w:jc w:val="center"/>
      </w:pPr>
    </w:p>
    <w:p w:rsidR="00A75905" w:rsidRPr="00A75905" w:rsidRDefault="00A75905" w:rsidP="008F256B">
      <w:pPr>
        <w:pStyle w:val="2"/>
        <w:ind w:firstLine="709"/>
        <w:jc w:val="center"/>
        <w:rPr>
          <w:rFonts w:ascii="Times New Roman" w:hAnsi="Times New Roman" w:cs="Times New Roman"/>
          <w:color w:val="auto"/>
        </w:rPr>
      </w:pPr>
      <w:bookmarkStart w:id="3" w:name="_Toc508909937"/>
      <w:r w:rsidRPr="00A75905">
        <w:rPr>
          <w:rFonts w:ascii="Times New Roman" w:eastAsia="Calibri" w:hAnsi="Times New Roman" w:cs="Times New Roman"/>
          <w:color w:val="auto"/>
          <w:sz w:val="28"/>
          <w:szCs w:val="28"/>
        </w:rPr>
        <w:t>1.2. Нормативно-правовое  и информационное обеспечение справочно-библиографической работы в библиотеке</w:t>
      </w:r>
      <w:bookmarkEnd w:id="3"/>
    </w:p>
    <w:p w:rsidR="00A75905" w:rsidRPr="00A75905" w:rsidRDefault="00A75905" w:rsidP="00A75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905" w:rsidRPr="00A75905" w:rsidRDefault="00A75905" w:rsidP="00A759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Нормативную базу, регулирующую справочно-библиографическую  работу, составляют  следующие федеральные законы: </w:t>
      </w:r>
    </w:p>
    <w:p w:rsidR="00A75905" w:rsidRPr="00A75905" w:rsidRDefault="00A75905" w:rsidP="00A75905">
      <w:pPr>
        <w:autoSpaceDE w:val="0"/>
        <w:autoSpaceDN w:val="0"/>
        <w:adjustRightInd w:val="0"/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«О библиотечном деле» от 29.12.1994 N 78-ФЗ (ред. от 02.07.2013); </w:t>
      </w:r>
    </w:p>
    <w:p w:rsidR="00A75905" w:rsidRPr="00A75905" w:rsidRDefault="00A75905" w:rsidP="00A75905">
      <w:pPr>
        <w:autoSpaceDE w:val="0"/>
        <w:autoSpaceDN w:val="0"/>
        <w:adjustRightInd w:val="0"/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1111"/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</w:t>
      </w:r>
      <w:r w:rsidR="001B56DD" w:rsidRPr="001B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[1]</w:t>
      </w: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bookmarkEnd w:id="4"/>
    <w:p w:rsidR="00A75905" w:rsidRPr="00A75905" w:rsidRDefault="00A75905" w:rsidP="00A75905">
      <w:pPr>
        <w:autoSpaceDE w:val="0"/>
        <w:autoSpaceDN w:val="0"/>
        <w:adjustRightInd w:val="0"/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 данный нормативно-правовой акт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 w:rsidR="00A75905" w:rsidRPr="00A75905" w:rsidRDefault="00A75905" w:rsidP="00A75905">
      <w:pPr>
        <w:autoSpaceDE w:val="0"/>
        <w:autoSpaceDN w:val="0"/>
        <w:adjustRightInd w:val="0"/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«Об обязательном экземпляре документов» от 29.12.1994 г. N 77-ФЗ (ред. от 05.05.2014)</w:t>
      </w:r>
      <w:r w:rsidR="001B56DD" w:rsidRPr="001B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[2]</w:t>
      </w: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F256B" w:rsidRDefault="00A75905" w:rsidP="008F256B">
      <w:pPr>
        <w:autoSpaceDE w:val="0"/>
        <w:autoSpaceDN w:val="0"/>
        <w:adjustRightInd w:val="0"/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Российской Федерации и развития системы государственной библиографии, предусматривает обеспечение сохранности обязательного экземпляра документов, его общественное использование.</w:t>
      </w:r>
      <w:bookmarkStart w:id="5" w:name="sub_1112"/>
    </w:p>
    <w:p w:rsidR="00A75905" w:rsidRPr="00A75905" w:rsidRDefault="00A75905" w:rsidP="008F256B">
      <w:pPr>
        <w:autoSpaceDE w:val="0"/>
        <w:autoSpaceDN w:val="0"/>
        <w:adjustRightInd w:val="0"/>
        <w:spacing w:after="4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обязательном экземпляре документов»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</w:t>
      </w:r>
      <w:bookmarkStart w:id="6" w:name="sub_1113"/>
      <w:bookmarkEnd w:id="5"/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закон не распространяется на документы, содержащие личную или семейную тайну; документы, содержащие </w:t>
      </w:r>
      <w:hyperlink r:id="rId9" w:history="1">
        <w:r w:rsidRPr="00A759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A75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служебную или </w:t>
      </w:r>
      <w:hyperlink r:id="rId10" w:history="1">
        <w:r w:rsidRPr="00A759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коммерческую тайну</w:t>
        </w:r>
      </w:hyperlink>
      <w:r w:rsidRPr="00A759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документы, созданные в единичном исполнении; архивные документы (материалы); электронные документы, распространяемые </w:t>
      </w: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bookmarkEnd w:id="6"/>
    <w:p w:rsidR="00A75905" w:rsidRPr="00A75905" w:rsidRDefault="00A75905" w:rsidP="00A759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«Об информации, информационных технологиях и о защите информации» от 27.07.2006 г. № 149-ФЗ</w:t>
      </w:r>
      <w:r w:rsidR="001B56DD" w:rsidRPr="001B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[3]</w:t>
      </w: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5">
        <w:rPr>
          <w:rFonts w:ascii="Times New Roman" w:eastAsia="Calibri" w:hAnsi="Times New Roman" w:cs="Times New Roman"/>
          <w:sz w:val="28"/>
          <w:szCs w:val="28"/>
        </w:rPr>
        <w:t xml:space="preserve">В рамках обеспечения нормативно-правовой базы для регулирования справочно-библиографической работы данный закон содержит в себе понятие информационной системы, а так же меры защиты информации, путем </w:t>
      </w:r>
      <w:r w:rsidRPr="00A75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информации.</w:t>
      </w:r>
    </w:p>
    <w:p w:rsidR="00A75905" w:rsidRPr="00A75905" w:rsidRDefault="00A75905" w:rsidP="00A759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нормативно-правовые документы: </w:t>
      </w:r>
    </w:p>
    <w:p w:rsidR="00A75905" w:rsidRPr="00A75905" w:rsidRDefault="00A75905" w:rsidP="00A75905">
      <w:pPr>
        <w:autoSpaceDE w:val="0"/>
        <w:autoSpaceDN w:val="0"/>
        <w:adjustRightInd w:val="0"/>
        <w:spacing w:after="3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Указ Президента Российской Федерации от 07.05.2012 г. № 597 «О мероприятиях по реализации государственной социальной политики» – ставит задачу создания, пополнения и актуализации электронных библиотек; </w:t>
      </w:r>
    </w:p>
    <w:p w:rsidR="00A75905" w:rsidRPr="00A75905" w:rsidRDefault="00A75905" w:rsidP="00A75905">
      <w:pPr>
        <w:autoSpaceDE w:val="0"/>
        <w:autoSpaceDN w:val="0"/>
        <w:adjustRightInd w:val="0"/>
        <w:spacing w:after="36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Государственная программа РФ «Информационное общество (2011–2020 гг.)», утв. Постановлением Правительства РФ от 15.04.2014 г. № 313, – ставит задачу создания национального библиотечного ресурса с унифицированным каталогом на базе оцифрованных фондов библиотек; </w:t>
      </w:r>
    </w:p>
    <w:p w:rsidR="00A75905" w:rsidRPr="00A75905" w:rsidRDefault="00A75905" w:rsidP="00A759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Концепция долгосрочного социально-экономического развития Российской Федерации на период до 2020 года, утв. Распоряжением Правительства РФ от 17.11.2008 г. № 1662-р, – ставит задачу перевода в электронный вид фондов библиотек, музеев, архивов и создания инфраструктуры доступа к ним населения с использованием сети Интернет; </w:t>
      </w:r>
    </w:p>
    <w:p w:rsidR="00A75905" w:rsidRDefault="00A75905" w:rsidP="00A75905">
      <w:pPr>
        <w:autoSpaceDE w:val="0"/>
        <w:autoSpaceDN w:val="0"/>
        <w:adjustRightInd w:val="0"/>
        <w:spacing w:after="47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Стратегия развития информационного общества в Российской Федерации, утв. Президентом РФ 7.02.2008 г. № Пр-212, – ставит задачу </w:t>
      </w: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перевода библиотечных фондов в электронную форму и определяет значение его показателей.</w:t>
      </w:r>
    </w:p>
    <w:p w:rsidR="00A73F59" w:rsidRPr="00A73F59" w:rsidRDefault="00A73F59" w:rsidP="00A73F59">
      <w:pPr>
        <w:autoSpaceDE w:val="0"/>
        <w:autoSpaceDN w:val="0"/>
        <w:adjustRightInd w:val="0"/>
        <w:spacing w:after="47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информационные технологии и Интернет оказали огромное влияние на различные сферы жизни общества, в том числе и на библиотечную работу. Книга, традиционная печатная продукция становятся не единственной профессиональной ценностью библиотекаря, рядом с ними формируется новый блок носителей информации. </w:t>
      </w:r>
    </w:p>
    <w:p w:rsidR="00A73F59" w:rsidRPr="00A73F59" w:rsidRDefault="00A73F59" w:rsidP="00A73F59">
      <w:pPr>
        <w:autoSpaceDE w:val="0"/>
        <w:autoSpaceDN w:val="0"/>
        <w:adjustRightInd w:val="0"/>
        <w:spacing w:after="47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интенсивно Интернет вторгается в область справочно-библиографического и информационного обслуживания библиотек. Всемирная сеть открывает новые возможности для использования профессионального опыта и знаний библиотекарей в удовлетворении информационных потребностей пользователей. Поэтому практически все инновации в библиографической работе </w:t>
      </w:r>
      <w:proofErr w:type="gramStart"/>
      <w:r w:rsidRPr="00A7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</w:t>
      </w:r>
      <w:proofErr w:type="gramEnd"/>
      <w:r w:rsidRPr="00A7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иначе связаны с развитием новых информационных технологий. Пользователю необходимо быстрое получение информации, легкость и доступность поиска. </w:t>
      </w:r>
    </w:p>
    <w:p w:rsidR="00A73F59" w:rsidRPr="00A73F59" w:rsidRDefault="00A73F59" w:rsidP="00A73F59">
      <w:pPr>
        <w:autoSpaceDE w:val="0"/>
        <w:autoSpaceDN w:val="0"/>
        <w:adjustRightInd w:val="0"/>
        <w:spacing w:after="47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все библиотеки идут по пути освоения новых информационных технологий, выбирая для себя то или иное направление. В библиотеках создаются новые электронные продукты, на которых представлены краеведческие фонды, архивы библиотек, фонды периодических изданий. </w:t>
      </w:r>
    </w:p>
    <w:p w:rsidR="00A73F59" w:rsidRPr="00A73F59" w:rsidRDefault="00A73F59" w:rsidP="00A73F59">
      <w:pPr>
        <w:autoSpaceDE w:val="0"/>
        <w:autoSpaceDN w:val="0"/>
        <w:adjustRightInd w:val="0"/>
        <w:spacing w:after="47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Создаются тематические мультимедийные издания в помощь изучению школьных предметов («CD и смотри», «CD и учи»), а так же диски, посвященные вопросам трудоустройства молодежи, воинской обязанности, правовой ответственности и др. </w:t>
      </w:r>
    </w:p>
    <w:p w:rsidR="00A73F59" w:rsidRPr="00A73F59" w:rsidRDefault="00A73F59" w:rsidP="00A73F59">
      <w:pPr>
        <w:autoSpaceDE w:val="0"/>
        <w:autoSpaceDN w:val="0"/>
        <w:adjustRightInd w:val="0"/>
        <w:spacing w:after="47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библиотеках создаются справочные службы по телефону или по электронной почте библиотеки (служба «</w:t>
      </w:r>
      <w:proofErr w:type="spellStart"/>
      <w:r w:rsidRPr="00A7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Библиосервиса</w:t>
      </w:r>
      <w:proofErr w:type="spellEnd"/>
      <w:r w:rsidRPr="00A7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»). Обратившись в подобную </w:t>
      </w:r>
      <w:proofErr w:type="gramStart"/>
      <w:r w:rsidRPr="00A7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</w:t>
      </w:r>
      <w:proofErr w:type="gramEnd"/>
      <w:r w:rsidRPr="00A7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пользователь может заказать любое издание, курсовую работу, диплом, составление библиографического списка по теме на определенный день и час. </w:t>
      </w:r>
    </w:p>
    <w:p w:rsidR="00A75905" w:rsidRPr="00A75905" w:rsidRDefault="00A75905" w:rsidP="00B36B05">
      <w:pPr>
        <w:spacing w:after="0"/>
      </w:pPr>
    </w:p>
    <w:p w:rsidR="00A75905" w:rsidRPr="00A75905" w:rsidRDefault="00A75905" w:rsidP="00A75905"/>
    <w:p w:rsidR="00A75905" w:rsidRPr="00A75905" w:rsidRDefault="00A75905" w:rsidP="008F256B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08909938"/>
      <w:r w:rsidRPr="00A75905">
        <w:rPr>
          <w:rFonts w:ascii="Times New Roman" w:hAnsi="Times New Roman" w:cs="Times New Roman"/>
          <w:color w:val="auto"/>
          <w:sz w:val="28"/>
          <w:szCs w:val="28"/>
        </w:rPr>
        <w:t>1.3. Цель создания и основы функционирования ЦБС</w:t>
      </w:r>
      <w:bookmarkEnd w:id="7"/>
    </w:p>
    <w:p w:rsidR="00A75905" w:rsidRPr="00A75905" w:rsidRDefault="00A75905" w:rsidP="00A75905">
      <w:pPr>
        <w:spacing w:after="0" w:line="240" w:lineRule="auto"/>
      </w:pP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Основными целями создания ЦБС  являются: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905">
        <w:rPr>
          <w:rFonts w:ascii="Times New Roman" w:hAnsi="Times New Roman" w:cs="Times New Roman"/>
          <w:sz w:val="28"/>
          <w:szCs w:val="28"/>
        </w:rPr>
        <w:t xml:space="preserve">- собирание и сохранение накопленных человечеством знаний в виде библиотечного фонда, включающего традиционные издания (книги, журналы, газеты и др.) и нетрадиционные документы (видеофильмы, слайды, картографические, </w:t>
      </w:r>
      <w:proofErr w:type="spellStart"/>
      <w:r w:rsidRPr="00A75905">
        <w:rPr>
          <w:rFonts w:ascii="Times New Roman" w:hAnsi="Times New Roman" w:cs="Times New Roman"/>
          <w:sz w:val="28"/>
          <w:szCs w:val="28"/>
        </w:rPr>
        <w:t>изоиздания</w:t>
      </w:r>
      <w:proofErr w:type="spellEnd"/>
      <w:r w:rsidRPr="00A75905">
        <w:rPr>
          <w:rFonts w:ascii="Times New Roman" w:hAnsi="Times New Roman" w:cs="Times New Roman"/>
          <w:sz w:val="28"/>
          <w:szCs w:val="28"/>
        </w:rPr>
        <w:t xml:space="preserve">, фотоальбомы, электронные, мультимедийные издания, издания для слепых и слабовидящих, в </w:t>
      </w:r>
      <w:proofErr w:type="spellStart"/>
      <w:r w:rsidRPr="00A759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75905">
        <w:rPr>
          <w:rFonts w:ascii="Times New Roman" w:hAnsi="Times New Roman" w:cs="Times New Roman"/>
          <w:sz w:val="28"/>
          <w:szCs w:val="28"/>
        </w:rPr>
        <w:t>. «говорящие книги» и др.);</w:t>
      </w:r>
      <w:proofErr w:type="gramEnd"/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- распространение знаний и информации в обществе, справочно – информационное и библиотечно – библиографическое обслуживание в целях удовлетворения информационных потребностей общества;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- осуществление культурной, образовательной и просветительской деятельности, направленной на удовлетворение духовных, интеллектуальных и культурных потребностей граждан;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- обеспечение неотъемлемого права личности на приобщение к ценностям науки и культуры, научное познание и образование;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- общедоступность фондов и полнота информации об их составе;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- организация специализированного обслуживания с учётом потребностей пользователей</w:t>
      </w:r>
      <w:r w:rsidR="001B56DD" w:rsidRPr="001B56DD">
        <w:rPr>
          <w:rFonts w:ascii="Times New Roman" w:hAnsi="Times New Roman" w:cs="Times New Roman"/>
          <w:sz w:val="28"/>
          <w:szCs w:val="28"/>
        </w:rPr>
        <w:t xml:space="preserve"> [10, </w:t>
      </w:r>
      <w:r w:rsidR="001B56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56DD" w:rsidRPr="001B56DD">
        <w:rPr>
          <w:rFonts w:ascii="Times New Roman" w:hAnsi="Times New Roman" w:cs="Times New Roman"/>
          <w:sz w:val="28"/>
          <w:szCs w:val="28"/>
        </w:rPr>
        <w:t>. 14]</w:t>
      </w:r>
      <w:r w:rsidRPr="00A75905">
        <w:rPr>
          <w:rFonts w:ascii="Times New Roman" w:hAnsi="Times New Roman" w:cs="Times New Roman"/>
          <w:sz w:val="28"/>
          <w:szCs w:val="28"/>
        </w:rPr>
        <w:t>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 xml:space="preserve">Для достижения указанных целей ЦБС общепринятыми видами деятельности являются:  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- формирование, хранение и предоставление пользователям библиотеки наиболее полного универсального собрания документов в пределах обслуживаемой территории;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- обработка и раскрытие фондов ЦБС с помощью системы каталогов на различных носителях;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lastRenderedPageBreak/>
        <w:t>- формирование информационных баз и банков данных, организация доступа к ним, а также к другим отечественным и зарубежным информационным ресурсам, участие в информационном обмене;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- ведение библиографического учёта и формирование фондов документов о крае;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- перевод библиотечных фондов в электронную форму и предоставление доступа к оцифрованным изданиям, в том числе из фонда редких книг, с учётом соблюдения требований законодательства Российской Федерации об авторских и смежных правах;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 xml:space="preserve">- организация общедоступного пункта доступа </w:t>
      </w:r>
      <w:proofErr w:type="gramStart"/>
      <w:r w:rsidRPr="00A7590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5905">
        <w:rPr>
          <w:rFonts w:ascii="Times New Roman" w:hAnsi="Times New Roman" w:cs="Times New Roman"/>
          <w:sz w:val="28"/>
          <w:szCs w:val="28"/>
        </w:rPr>
        <w:t xml:space="preserve"> Интернет;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- библиотечное, справочно – библиографическое и информационное обслуживание пользователей в соответствии с законодательством Российской Федерации и правилами пользования библиотекой (в том числе, бесплатно, на льготных условиях, за плату);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- выставочная, издательская и книготорговая деятельность, проведение культурно – просветительских и образовательных мероприятий;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- сотрудничество с другими библиотеками библиотечной ассоциации субъекта и иными организациями, участие в установленном порядке в разработке и реализации политики в области библиотечного дела в крае, краевых и иных программ в сфере деятельности библиотек;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A75905">
        <w:rPr>
          <w:rFonts w:ascii="Times New Roman" w:hAnsi="Times New Roman" w:cs="Times New Roman"/>
          <w:sz w:val="28"/>
          <w:szCs w:val="28"/>
        </w:rPr>
        <w:t>взаимоиспользования</w:t>
      </w:r>
      <w:proofErr w:type="spellEnd"/>
      <w:r w:rsidRPr="00A75905">
        <w:rPr>
          <w:rFonts w:ascii="Times New Roman" w:hAnsi="Times New Roman" w:cs="Times New Roman"/>
          <w:sz w:val="28"/>
          <w:szCs w:val="28"/>
        </w:rPr>
        <w:t xml:space="preserve"> библиотечных ресурсов;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- оказание методической и практической помощи библиотекам поселений</w:t>
      </w:r>
      <w:r w:rsidR="001B56DD" w:rsidRPr="001B56DD">
        <w:rPr>
          <w:rFonts w:ascii="Times New Roman" w:hAnsi="Times New Roman" w:cs="Times New Roman"/>
          <w:sz w:val="28"/>
          <w:szCs w:val="28"/>
        </w:rPr>
        <w:t xml:space="preserve"> [11, </w:t>
      </w:r>
      <w:r w:rsidR="001B56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56DD" w:rsidRPr="001B56DD">
        <w:rPr>
          <w:rFonts w:ascii="Times New Roman" w:hAnsi="Times New Roman" w:cs="Times New Roman"/>
          <w:sz w:val="28"/>
          <w:szCs w:val="28"/>
        </w:rPr>
        <w:t>. 7-8]</w:t>
      </w:r>
      <w:r w:rsidRPr="00A75905">
        <w:rPr>
          <w:rFonts w:ascii="Times New Roman" w:hAnsi="Times New Roman" w:cs="Times New Roman"/>
          <w:sz w:val="28"/>
          <w:szCs w:val="28"/>
        </w:rPr>
        <w:t>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 xml:space="preserve">В настоящее время библиографическая деятельность осуществляется в соответствии с «Положениями о структурных подразделениях централизованной библиотечной системы и основными должностными инструкциями сотрудников». Справочно-библиографическое обслуживание и библиографическое информирование возлагаются на два подразделения центральной библиотеки системы библиографический отдел и отдел </w:t>
      </w:r>
      <w:r w:rsidRPr="00A75905">
        <w:rPr>
          <w:rFonts w:ascii="Times New Roman" w:hAnsi="Times New Roman" w:cs="Times New Roman"/>
          <w:sz w:val="28"/>
          <w:szCs w:val="28"/>
        </w:rPr>
        <w:lastRenderedPageBreak/>
        <w:t>обслуживания. Возглавляет всю работу по обслуживанию библиографический отдел.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905">
        <w:rPr>
          <w:rFonts w:ascii="Times New Roman" w:hAnsi="Times New Roman" w:cs="Times New Roman"/>
          <w:sz w:val="28"/>
          <w:szCs w:val="28"/>
        </w:rPr>
        <w:t xml:space="preserve">В каждой ЦБС обычно разрабатываются свои регламентирующие документы с учетом конкретных условий, в которых функционируют библиотеки системы: количества подразделений, наличия штатов, квалификации работников и т. д. При этом надо иметь в виду, что в структуре большинства ЦБС нет самостоятельного библиографического отдела, а его функции выполняет объединенный отдел </w:t>
      </w:r>
      <w:proofErr w:type="spellStart"/>
      <w:r w:rsidRPr="00A75905">
        <w:rPr>
          <w:rFonts w:ascii="Times New Roman" w:hAnsi="Times New Roman" w:cs="Times New Roman"/>
          <w:sz w:val="28"/>
          <w:szCs w:val="28"/>
        </w:rPr>
        <w:t>метоличеасой</w:t>
      </w:r>
      <w:proofErr w:type="spellEnd"/>
      <w:r w:rsidRPr="00A75905">
        <w:rPr>
          <w:rFonts w:ascii="Times New Roman" w:hAnsi="Times New Roman" w:cs="Times New Roman"/>
          <w:sz w:val="28"/>
          <w:szCs w:val="28"/>
        </w:rPr>
        <w:t xml:space="preserve"> и библиографической работы с одним-двумя библиографами в штате.</w:t>
      </w:r>
      <w:proofErr w:type="gramEnd"/>
      <w:r w:rsidRPr="00A75905">
        <w:rPr>
          <w:rFonts w:ascii="Times New Roman" w:hAnsi="Times New Roman" w:cs="Times New Roman"/>
          <w:sz w:val="28"/>
          <w:szCs w:val="28"/>
        </w:rPr>
        <w:t xml:space="preserve"> Это существенно влияет на содержание, объем и организацию библиографической работы.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5905">
        <w:rPr>
          <w:rFonts w:ascii="Times New Roman" w:hAnsi="Times New Roman" w:cs="Times New Roman"/>
          <w:sz w:val="28"/>
          <w:szCs w:val="28"/>
        </w:rPr>
        <w:t>крупных</w:t>
      </w:r>
      <w:proofErr w:type="gramEnd"/>
      <w:r w:rsidRPr="00A75905">
        <w:rPr>
          <w:rFonts w:ascii="Times New Roman" w:hAnsi="Times New Roman" w:cs="Times New Roman"/>
          <w:sz w:val="28"/>
          <w:szCs w:val="28"/>
        </w:rPr>
        <w:t xml:space="preserve"> ЦБС, имеющих в структуре библиографический отдел с четырьмя и более библиографами, возможна специализация последних. Предпочтение отдается отраслевой специализации, при которой за каждым библиографом закрепляется комплекс близких отраслей знания (науки общественно-политического цикла; техника, естествознание, сельское хозяйство, медицина; искусство, литература). Один из сотрудников отдела специализируется по детской литературе. Поскольку ЦБС ведут большую работу в области краеведения, целесообразно все процессы, связанные с созданием краеведческой части СБА и обслуживанием поданному тематическому направлению, закрепить за одним из библиографов отдела. Такое распределение позволяет обеспечить высокое качество справочно-библиографического аппарата, более квалифицированно осуществлять справочно-библиографическое обслуживание и библиографическое информирование, оказывать помощь работникам других подразделений, системы, ведущим библиографическую работу на соответствующих участках</w:t>
      </w:r>
      <w:r w:rsidR="001B56DD" w:rsidRPr="001B56DD">
        <w:rPr>
          <w:rFonts w:ascii="Times New Roman" w:hAnsi="Times New Roman" w:cs="Times New Roman"/>
          <w:sz w:val="28"/>
          <w:szCs w:val="28"/>
        </w:rPr>
        <w:t xml:space="preserve"> [8, </w:t>
      </w:r>
      <w:r w:rsidR="001B56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56DD" w:rsidRPr="001B56DD">
        <w:rPr>
          <w:rFonts w:ascii="Times New Roman" w:hAnsi="Times New Roman" w:cs="Times New Roman"/>
          <w:sz w:val="28"/>
          <w:szCs w:val="28"/>
        </w:rPr>
        <w:t>. 34]</w:t>
      </w:r>
      <w:r w:rsidRPr="00A75905">
        <w:rPr>
          <w:rFonts w:ascii="Times New Roman" w:hAnsi="Times New Roman" w:cs="Times New Roman"/>
          <w:sz w:val="28"/>
          <w:szCs w:val="28"/>
        </w:rPr>
        <w:t>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 xml:space="preserve">Заведующий библиографическим отделом, помимо общего руководства, отвечает за координацию библиографической работы как внутри системы, так и вне ее — с библиотеками других ведомств, несет </w:t>
      </w:r>
      <w:r w:rsidRPr="00A75905">
        <w:rPr>
          <w:rFonts w:ascii="Times New Roman" w:hAnsi="Times New Roman" w:cs="Times New Roman"/>
          <w:sz w:val="28"/>
          <w:szCs w:val="28"/>
        </w:rPr>
        <w:lastRenderedPageBreak/>
        <w:t>ответственность за состояние учета библиографической работы во всех подразделениях системы. В его обязанности входит анализ библиографической работы, составление планов и отчетов, изучение, обобщение и внедрение передового опыта, повышение квалификации сотрудников отдела и других подразделений системы. В зависимости от числа библиографов в отделе и объема работы заведующий отделом специализируется по одному из отраслевых комплексов литературы и непосредственно участвует в создании СБА, а также в библиографическом обслуживании.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905">
        <w:rPr>
          <w:rFonts w:ascii="Times New Roman" w:hAnsi="Times New Roman" w:cs="Times New Roman"/>
          <w:sz w:val="28"/>
          <w:szCs w:val="28"/>
        </w:rPr>
        <w:t>При распределении обязанностей и разовых поручений среди сотрудников отдела учитывается не только их профессиональная подготовка, но и личностные характеристики: склонности и интересы, психофизиологические особенности и т. п. Известно, что в библиографической работе имеются процессы, не связанные непосредственно с обслуживанием читателей, требующие определенной усидчивости, большого внимания на протяжении всего рабочего дня (например, библиографирование литературы).</w:t>
      </w:r>
      <w:proofErr w:type="gramEnd"/>
      <w:r w:rsidRPr="00A75905">
        <w:rPr>
          <w:rFonts w:ascii="Times New Roman" w:hAnsi="Times New Roman" w:cs="Times New Roman"/>
          <w:sz w:val="28"/>
          <w:szCs w:val="28"/>
        </w:rPr>
        <w:t xml:space="preserve"> Их выполнение целесообразно поручить сотрудникам, обладающим названными выше качествами</w:t>
      </w:r>
      <w:r w:rsidR="001B56DD" w:rsidRPr="001B56DD">
        <w:rPr>
          <w:rFonts w:ascii="Times New Roman" w:hAnsi="Times New Roman" w:cs="Times New Roman"/>
          <w:sz w:val="28"/>
          <w:szCs w:val="28"/>
        </w:rPr>
        <w:t xml:space="preserve"> [18, </w:t>
      </w:r>
      <w:r w:rsidR="001B56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56DD" w:rsidRPr="001B56DD">
        <w:rPr>
          <w:rFonts w:ascii="Times New Roman" w:hAnsi="Times New Roman" w:cs="Times New Roman"/>
          <w:sz w:val="28"/>
          <w:szCs w:val="28"/>
        </w:rPr>
        <w:t>. 102]</w:t>
      </w:r>
      <w:r w:rsidRPr="00A75905">
        <w:rPr>
          <w:rFonts w:ascii="Times New Roman" w:hAnsi="Times New Roman" w:cs="Times New Roman"/>
          <w:sz w:val="28"/>
          <w:szCs w:val="28"/>
        </w:rPr>
        <w:t>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 xml:space="preserve">Справочно-библиографическое обслуживание, наоборот, требует коммуникабельности, большого педагогического такта. На этом участке работы лучше закреплять сотрудников, которые однообразной </w:t>
      </w:r>
      <w:proofErr w:type="gramStart"/>
      <w:r w:rsidRPr="00A75905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A75905">
        <w:rPr>
          <w:rFonts w:ascii="Times New Roman" w:hAnsi="Times New Roman" w:cs="Times New Roman"/>
          <w:sz w:val="28"/>
          <w:szCs w:val="28"/>
        </w:rPr>
        <w:t xml:space="preserve"> но библиографированию литературы предпочитают непосредственное общение с читателями. Следовательно, как и в областной библиотеке, в ЦБС отраслевая специализация по возможности сочетается </w:t>
      </w:r>
      <w:proofErr w:type="gramStart"/>
      <w:r w:rsidRPr="00A759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5905">
        <w:rPr>
          <w:rFonts w:ascii="Times New Roman" w:hAnsi="Times New Roman" w:cs="Times New Roman"/>
          <w:sz w:val="28"/>
          <w:szCs w:val="28"/>
        </w:rPr>
        <w:t xml:space="preserve"> функциональной.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между работниками отдела закрепляется в должностных инструкциях. Несомненно, что круг обязанностей сотрудников отдела (главного библиографа, ведущего библиографа и остальных библиографов) неодинаков. Наиболее ответственные участки, </w:t>
      </w:r>
      <w:r w:rsidRPr="00A75905">
        <w:rPr>
          <w:rFonts w:ascii="Times New Roman" w:hAnsi="Times New Roman" w:cs="Times New Roman"/>
          <w:sz w:val="28"/>
          <w:szCs w:val="28"/>
        </w:rPr>
        <w:lastRenderedPageBreak/>
        <w:t>требующие высокой квалификации, поручаются главному и ведущему библиографу.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Как и в областной библиотеке, оптимальной организации библиографических процессов в ЦБС способствуют технологические инструкции (карты), нормы на эти процессы.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 xml:space="preserve">В структуре большинства ЦБС, как уже отмечалось, образован объединенный отдел методической и библиографической работы, в штате которого один-два библиографа. Возможности такой библиографической службы ограничены. Тем не </w:t>
      </w:r>
      <w:proofErr w:type="gramStart"/>
      <w:r w:rsidRPr="00A75905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A75905">
        <w:rPr>
          <w:rFonts w:ascii="Times New Roman" w:hAnsi="Times New Roman" w:cs="Times New Roman"/>
          <w:sz w:val="28"/>
          <w:szCs w:val="28"/>
        </w:rPr>
        <w:t xml:space="preserve"> и в этих условиях библиографическая группа отвечает за все основные направления библиографической работы — формирование СБА, библиографическое информирование, справочно-библиографическое обслуживание, библиографическое обучение читателей. Она планирует и анализирует ее состояние.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Поскольку библиографическое подразделение ЦБС не в состоянии обеспечить все участки библиографической работы, предусматривается участие в библиографических процессах сотрудников других подразделений. Так, сотрудники отдела комплектования и обработки могут не только организовать показ новых поступлений в центральной библиотеке, но и выступить на днях информации с обзорами литературы. Подготовка ими таких обзоров целесообразна потому, что они первыми знакомятся с новыми поступлениями и могут совместить анализ содержания книг в процессе индексирования с подготовкой библиографического обзора</w:t>
      </w:r>
      <w:r w:rsidR="001B56DD" w:rsidRPr="001B56DD">
        <w:rPr>
          <w:rFonts w:ascii="Times New Roman" w:hAnsi="Times New Roman" w:cs="Times New Roman"/>
          <w:sz w:val="28"/>
          <w:szCs w:val="28"/>
        </w:rPr>
        <w:t xml:space="preserve"> [21, </w:t>
      </w:r>
      <w:r w:rsidR="001B56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56DD" w:rsidRPr="001B56DD">
        <w:rPr>
          <w:rFonts w:ascii="Times New Roman" w:hAnsi="Times New Roman" w:cs="Times New Roman"/>
          <w:sz w:val="28"/>
          <w:szCs w:val="28"/>
        </w:rPr>
        <w:t>. 89]</w:t>
      </w:r>
      <w:r w:rsidRPr="00A75905">
        <w:rPr>
          <w:rFonts w:ascii="Times New Roman" w:hAnsi="Times New Roman" w:cs="Times New Roman"/>
          <w:sz w:val="28"/>
          <w:szCs w:val="28"/>
        </w:rPr>
        <w:t>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 xml:space="preserve">Библиографическое обслуживание отдельных групп читателей обычно возлагается на работников отдела обслуживания (читального зала и абонемента), что предусмотрено Примерным положением об отделе. Подключение работников отдела обслуживания к индивидуальному информированию целесообразно и потому, что они имеют возможность непосредственно общаться с читателями, лучше изучать их запросы и </w:t>
      </w:r>
      <w:r w:rsidRPr="00A75905">
        <w:rPr>
          <w:rFonts w:ascii="Times New Roman" w:hAnsi="Times New Roman" w:cs="Times New Roman"/>
          <w:sz w:val="28"/>
          <w:szCs w:val="28"/>
        </w:rPr>
        <w:lastRenderedPageBreak/>
        <w:t>следить за их реакцией на посылаемые (или передаваемые другим способом) сообщения.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 xml:space="preserve">В некоторых ЦБС сотрудники различных отделов привлекаются и для организации СБА. В частности, одному из работников читального зала вменяется в обязанность ведение отдельных разделов СКС, составление тематических картотек по актуальным политическим и народнохозяйственным вопросам. Библиографическое обеспечение массовых мероприятий, проводимых в читальном зале (или на абонементе), и составление списков литературы, картотек, подготовка обзоров также осуществляются работниками этих подразделений. Участие библиографа необходимо в том случае, когда подготовка библиографических материалов требует привлечения библиографических источников, неизвестных работникам отдела обслуживания. 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Такое распределение библиографических процессов между подразделениями ЦБС требует отражения их в положениях об этих подразделениях и в должностных инструкциях сотрудников. Это облегчит как планирование работы, так и управление всей библиографической работой со стороны руководства ЦБС.</w:t>
      </w:r>
    </w:p>
    <w:p w:rsidR="00B36B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Таким образом, задача справочно-библиографической работы библиотеки любого уровня состоит в обеспечении свободного и неограниченного доступа к информации, удовлетворение информационно-библиографических потребностей пользователей</w:t>
      </w:r>
      <w:r w:rsidR="001B56DD" w:rsidRPr="001B56DD">
        <w:rPr>
          <w:rFonts w:ascii="Times New Roman" w:hAnsi="Times New Roman" w:cs="Times New Roman"/>
          <w:sz w:val="28"/>
          <w:szCs w:val="28"/>
        </w:rPr>
        <w:t xml:space="preserve"> [22, </w:t>
      </w:r>
      <w:r w:rsidR="001B56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56DD" w:rsidRPr="001B56DD">
        <w:rPr>
          <w:rFonts w:ascii="Times New Roman" w:hAnsi="Times New Roman" w:cs="Times New Roman"/>
          <w:sz w:val="28"/>
          <w:szCs w:val="28"/>
        </w:rPr>
        <w:t xml:space="preserve">. </w:t>
      </w:r>
      <w:r w:rsidR="001B56DD" w:rsidRPr="006F0969">
        <w:rPr>
          <w:rFonts w:ascii="Times New Roman" w:hAnsi="Times New Roman" w:cs="Times New Roman"/>
          <w:sz w:val="28"/>
          <w:szCs w:val="28"/>
        </w:rPr>
        <w:t>47-48]</w:t>
      </w:r>
      <w:r w:rsidRPr="00A75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B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 xml:space="preserve">Оперативность, качество справочно-библиографической работы  во многом зависит от квалификации библиографов и ресурсной базы библиографической деятельности. Быстрый рост и динамичное развитие информационно-коммуникативных технологий в библиотеках внесли большие изменения в различные направления деятельности этих учреждений. 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 xml:space="preserve">Внедрение новых технологий в практику работы библиотек коснулось, в первую очередь, справочно-библиографической работы  – </w:t>
      </w:r>
      <w:r w:rsidRPr="00A75905">
        <w:rPr>
          <w:rFonts w:ascii="Times New Roman" w:hAnsi="Times New Roman" w:cs="Times New Roman"/>
          <w:sz w:val="28"/>
          <w:szCs w:val="28"/>
        </w:rPr>
        <w:lastRenderedPageBreak/>
        <w:t>работы по выполнению  запросов потребителей информации, связанное с предоставлением справок и других библиографических услуг. Эти изменения повлияли на формирование, состав, структуру, функционирование справочно-библиографического аппарата библиотеки и резко повысила его эффективность.</w:t>
      </w:r>
    </w:p>
    <w:p w:rsidR="00A75905" w:rsidRPr="00A75905" w:rsidRDefault="00A75905" w:rsidP="00A75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905" w:rsidRPr="00A75905" w:rsidRDefault="00A75905" w:rsidP="00A75905"/>
    <w:p w:rsidR="00A75905" w:rsidRPr="00A75905" w:rsidRDefault="00A75905" w:rsidP="00A75905"/>
    <w:p w:rsidR="00A75905" w:rsidRPr="00A75905" w:rsidRDefault="00A75905" w:rsidP="00A75905"/>
    <w:p w:rsidR="00A75905" w:rsidRPr="00A75905" w:rsidRDefault="00A75905" w:rsidP="00A75905"/>
    <w:p w:rsidR="00A75905" w:rsidRPr="00A75905" w:rsidRDefault="00A75905" w:rsidP="00A75905"/>
    <w:p w:rsidR="00A75905" w:rsidRPr="00A75905" w:rsidRDefault="00A75905" w:rsidP="00A75905"/>
    <w:p w:rsidR="00A75905" w:rsidRPr="00A75905" w:rsidRDefault="00A75905" w:rsidP="00A75905"/>
    <w:p w:rsidR="00C6274C" w:rsidRPr="00C6274C" w:rsidRDefault="00B36B05" w:rsidP="008F256B">
      <w:pPr>
        <w:pStyle w:val="a3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Toc508909939"/>
      <w:r>
        <w:rPr>
          <w:rFonts w:ascii="Times New Roman" w:hAnsi="Times New Roman" w:cs="Times New Roman"/>
          <w:b/>
          <w:sz w:val="28"/>
          <w:szCs w:val="28"/>
        </w:rPr>
        <w:t xml:space="preserve">Глава 2 </w:t>
      </w:r>
      <w:r w:rsidR="00C6274C" w:rsidRPr="00C6274C">
        <w:rPr>
          <w:rFonts w:ascii="Times New Roman" w:hAnsi="Times New Roman" w:cs="Times New Roman"/>
          <w:b/>
          <w:sz w:val="28"/>
          <w:szCs w:val="28"/>
        </w:rPr>
        <w:t>Анализ справочно-библиографической работы на примере ЦБС Василеостровская фил.№2 Библиотека им. 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74C" w:rsidRPr="00C6274C">
        <w:rPr>
          <w:rFonts w:ascii="Times New Roman" w:hAnsi="Times New Roman" w:cs="Times New Roman"/>
          <w:b/>
          <w:sz w:val="28"/>
          <w:szCs w:val="28"/>
        </w:rPr>
        <w:t>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74C" w:rsidRPr="00C6274C">
        <w:rPr>
          <w:rFonts w:ascii="Times New Roman" w:hAnsi="Times New Roman" w:cs="Times New Roman"/>
          <w:b/>
          <w:sz w:val="28"/>
          <w:szCs w:val="28"/>
        </w:rPr>
        <w:t>Толстого</w:t>
      </w:r>
      <w:bookmarkEnd w:id="8"/>
    </w:p>
    <w:p w:rsidR="00C6274C" w:rsidRPr="00C6274C" w:rsidRDefault="00C6274C" w:rsidP="008F256B">
      <w:pPr>
        <w:pStyle w:val="a3"/>
        <w:numPr>
          <w:ilvl w:val="1"/>
          <w:numId w:val="3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_Toc508909940"/>
      <w:r w:rsidRPr="00C6274C">
        <w:rPr>
          <w:rFonts w:ascii="Times New Roman" w:hAnsi="Times New Roman" w:cs="Times New Roman"/>
          <w:b/>
          <w:sz w:val="28"/>
          <w:szCs w:val="28"/>
        </w:rPr>
        <w:t>Организационная характеристика ЦБС Василеостровская фил.№2 Библиотека им. Л.</w:t>
      </w:r>
      <w:r w:rsidR="00B3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74C">
        <w:rPr>
          <w:rFonts w:ascii="Times New Roman" w:hAnsi="Times New Roman" w:cs="Times New Roman"/>
          <w:b/>
          <w:sz w:val="28"/>
          <w:szCs w:val="28"/>
        </w:rPr>
        <w:t>Н.</w:t>
      </w:r>
      <w:r w:rsidR="00B36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74C">
        <w:rPr>
          <w:rFonts w:ascii="Times New Roman" w:hAnsi="Times New Roman" w:cs="Times New Roman"/>
          <w:b/>
          <w:sz w:val="28"/>
          <w:szCs w:val="28"/>
        </w:rPr>
        <w:t>Толстого</w:t>
      </w:r>
      <w:bookmarkEnd w:id="9"/>
    </w:p>
    <w:p w:rsidR="00C6274C" w:rsidRDefault="00C6274C" w:rsidP="00B36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068" w:rsidRDefault="00992068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68">
        <w:rPr>
          <w:rFonts w:ascii="Times New Roman" w:hAnsi="Times New Roman" w:cs="Times New Roman"/>
          <w:sz w:val="28"/>
          <w:szCs w:val="28"/>
        </w:rPr>
        <w:t xml:space="preserve">В 1976 году все районные библиотеки были объединены в единую библиотечную систему, куда вошли 10 библиотек: 6 взрослых, 1 </w:t>
      </w:r>
      <w:proofErr w:type="gramStart"/>
      <w:r w:rsidRPr="00992068">
        <w:rPr>
          <w:rFonts w:ascii="Times New Roman" w:hAnsi="Times New Roman" w:cs="Times New Roman"/>
          <w:sz w:val="28"/>
          <w:szCs w:val="28"/>
        </w:rPr>
        <w:t>юношеская</w:t>
      </w:r>
      <w:proofErr w:type="gramEnd"/>
      <w:r w:rsidRPr="00992068">
        <w:rPr>
          <w:rFonts w:ascii="Times New Roman" w:hAnsi="Times New Roman" w:cs="Times New Roman"/>
          <w:sz w:val="28"/>
          <w:szCs w:val="28"/>
        </w:rPr>
        <w:t xml:space="preserve">, 3 детских. Василеостровские библиотеки едва ли не самые старейшие в городе. </w:t>
      </w:r>
    </w:p>
    <w:p w:rsidR="00992068" w:rsidRDefault="00992068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68">
        <w:rPr>
          <w:rFonts w:ascii="Times New Roman" w:hAnsi="Times New Roman" w:cs="Times New Roman"/>
          <w:sz w:val="28"/>
          <w:szCs w:val="28"/>
        </w:rPr>
        <w:t>Сегодня общий фонд ЦБС составляет более 630 тыс. экземпляров книг, брошюр и журналов. Более 54 тыс. жителей Васильевского острова являются читателями наших библиотек.</w:t>
      </w:r>
    </w:p>
    <w:p w:rsidR="00992068" w:rsidRDefault="00992068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функционирования </w:t>
      </w:r>
      <w:r w:rsidRPr="00992068">
        <w:rPr>
          <w:rFonts w:ascii="Times New Roman" w:hAnsi="Times New Roman" w:cs="Times New Roman"/>
          <w:sz w:val="28"/>
          <w:szCs w:val="28"/>
        </w:rPr>
        <w:t xml:space="preserve">ЦБС Василеостровская фил.№2 Библиотека им. </w:t>
      </w:r>
      <w:proofErr w:type="spellStart"/>
      <w:r w:rsidRPr="00992068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следующие:</w:t>
      </w:r>
    </w:p>
    <w:p w:rsidR="00992068" w:rsidRDefault="00992068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сохранение, освоение, формирование и распространение информационных ресурсов, накопленных знаний и культурных ценностей;</w:t>
      </w:r>
    </w:p>
    <w:p w:rsidR="00992068" w:rsidRDefault="00992068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образовательному, профессиональному и духовному развитию личности;</w:t>
      </w:r>
    </w:p>
    <w:p w:rsidR="00992068" w:rsidRDefault="00992068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формирования и удовлетворения культурных и духовных потребностей, развития инициативы и реализации творческого потенциала населения.</w:t>
      </w:r>
    </w:p>
    <w:p w:rsidR="00992068" w:rsidRDefault="00992068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видам деятельности </w:t>
      </w:r>
      <w:r w:rsidRPr="00992068">
        <w:rPr>
          <w:rFonts w:ascii="Times New Roman" w:hAnsi="Times New Roman" w:cs="Times New Roman"/>
          <w:sz w:val="28"/>
          <w:szCs w:val="28"/>
        </w:rPr>
        <w:t xml:space="preserve">ЦБС Василеостровская фил.№2 Библиотека им. </w:t>
      </w:r>
      <w:proofErr w:type="spellStart"/>
      <w:r w:rsidRPr="00992068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992068" w:rsidRDefault="00992068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периодики в печатном и электронном виде;</w:t>
      </w:r>
    </w:p>
    <w:p w:rsidR="00992068" w:rsidRDefault="00992068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комплектование, учет и хранение библиотечных фондов;</w:t>
      </w:r>
    </w:p>
    <w:p w:rsidR="00992068" w:rsidRDefault="00992068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библиотечная обработка документов, организация и ведение каталогов;</w:t>
      </w:r>
    </w:p>
    <w:p w:rsidR="00992068" w:rsidRDefault="00992068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библиотечных информационных услуг в различных формах и видах, библиотечного фонда и информации о нем, справочно-библиографического аппарата,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каталогов, картотек, баз данных;</w:t>
      </w:r>
    </w:p>
    <w:p w:rsidR="00992068" w:rsidRDefault="00992068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организация культурно-досуговых, просветительских мероприятий,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литературных вечеров, встреч, конкурсов, конференций, заседаний клубов по интересам, литературных кружков, </w:t>
      </w:r>
      <w:r w:rsidR="001F1CF0">
        <w:rPr>
          <w:rFonts w:ascii="Times New Roman" w:hAnsi="Times New Roman" w:cs="Times New Roman"/>
          <w:sz w:val="28"/>
          <w:szCs w:val="28"/>
        </w:rPr>
        <w:t>выставок, выставок-продаж, музейных экспозиций, презентаций новых изданий в помещениях учреждения;</w:t>
      </w:r>
      <w:proofErr w:type="gramEnd"/>
    </w:p>
    <w:p w:rsidR="001F1CF0" w:rsidRDefault="001F1CF0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помощь различным библиотекам Василеостровского района Санкт-Петербурга по вопросам библиотечного дела;</w:t>
      </w:r>
    </w:p>
    <w:p w:rsidR="001F1CF0" w:rsidRDefault="001F1CF0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социологических исследования по развитию и прогнозированию деятельности библиотек.</w:t>
      </w:r>
    </w:p>
    <w:p w:rsidR="00F41C63" w:rsidRDefault="00F41C63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динамику </w:t>
      </w:r>
      <w:r w:rsidRPr="00F41C6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1C63">
        <w:rPr>
          <w:rFonts w:ascii="Times New Roman" w:hAnsi="Times New Roman" w:cs="Times New Roman"/>
          <w:sz w:val="28"/>
          <w:szCs w:val="28"/>
        </w:rPr>
        <w:t xml:space="preserve"> основных работ/услуг, выполненных библиотекой ЦБС</w:t>
      </w:r>
      <w:r>
        <w:rPr>
          <w:rFonts w:ascii="Times New Roman" w:hAnsi="Times New Roman" w:cs="Times New Roman"/>
          <w:sz w:val="28"/>
          <w:szCs w:val="28"/>
        </w:rPr>
        <w:t xml:space="preserve"> (см. таблицу 2.1.).</w:t>
      </w:r>
    </w:p>
    <w:p w:rsidR="00F41C63" w:rsidRPr="006F0969" w:rsidRDefault="00F41C63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2.1. – Динамика </w:t>
      </w:r>
      <w:r w:rsidRPr="00F41C63">
        <w:rPr>
          <w:rFonts w:ascii="Times New Roman" w:hAnsi="Times New Roman" w:cs="Times New Roman"/>
          <w:sz w:val="28"/>
          <w:szCs w:val="28"/>
        </w:rPr>
        <w:t>объема основных работ/услуг, выполненных библиотекой ЦБС</w:t>
      </w:r>
      <w:r w:rsidR="006F0969">
        <w:rPr>
          <w:rFonts w:ascii="Times New Roman" w:hAnsi="Times New Roman" w:cs="Times New Roman"/>
          <w:sz w:val="28"/>
          <w:szCs w:val="28"/>
        </w:rPr>
        <w:t xml:space="preserve"> </w:t>
      </w:r>
      <w:r w:rsidR="006F0969" w:rsidRPr="006F0969">
        <w:rPr>
          <w:rFonts w:ascii="Times New Roman" w:hAnsi="Times New Roman" w:cs="Times New Roman"/>
          <w:sz w:val="28"/>
          <w:szCs w:val="28"/>
        </w:rPr>
        <w:t>[23]</w:t>
      </w:r>
    </w:p>
    <w:tbl>
      <w:tblPr>
        <w:tblStyle w:val="a4"/>
        <w:tblpPr w:leftFromText="180" w:rightFromText="180" w:vertAnchor="text" w:tblpX="108" w:tblpY="1"/>
        <w:tblOverlap w:val="never"/>
        <w:tblW w:w="4813" w:type="pct"/>
        <w:tblLook w:val="04A0" w:firstRow="1" w:lastRow="0" w:firstColumn="1" w:lastColumn="0" w:noHBand="0" w:noVBand="1"/>
      </w:tblPr>
      <w:tblGrid>
        <w:gridCol w:w="4454"/>
        <w:gridCol w:w="1633"/>
        <w:gridCol w:w="1385"/>
        <w:gridCol w:w="1522"/>
      </w:tblGrid>
      <w:tr w:rsidR="00F41C63" w:rsidRPr="00F41C63" w:rsidTr="00F41C63">
        <w:tc>
          <w:tcPr>
            <w:tcW w:w="2476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08" w:type="pct"/>
            <w:vAlign w:val="center"/>
          </w:tcPr>
          <w:p w:rsid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70" w:type="pct"/>
            <w:vAlign w:val="center"/>
          </w:tcPr>
          <w:p w:rsid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46" w:type="pct"/>
            <w:vAlign w:val="center"/>
          </w:tcPr>
          <w:p w:rsid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2017 </w:t>
            </w:r>
          </w:p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41C63" w:rsidRPr="00F41C63" w:rsidTr="00F41C63">
        <w:tc>
          <w:tcPr>
            <w:tcW w:w="2476" w:type="pct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зарегистрированных пользователей (чел.)</w:t>
            </w:r>
          </w:p>
        </w:tc>
        <w:tc>
          <w:tcPr>
            <w:tcW w:w="908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6846</w:t>
            </w:r>
          </w:p>
        </w:tc>
        <w:tc>
          <w:tcPr>
            <w:tcW w:w="770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6761</w:t>
            </w:r>
          </w:p>
        </w:tc>
        <w:tc>
          <w:tcPr>
            <w:tcW w:w="846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6759</w:t>
            </w:r>
          </w:p>
        </w:tc>
      </w:tr>
      <w:tr w:rsidR="00F41C63" w:rsidRPr="00F41C63" w:rsidTr="00F41C63">
        <w:tc>
          <w:tcPr>
            <w:tcW w:w="2476" w:type="pct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том числе удаленных пользователей (чел.)</w:t>
            </w:r>
          </w:p>
        </w:tc>
        <w:tc>
          <w:tcPr>
            <w:tcW w:w="908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1C63" w:rsidRPr="00F41C63" w:rsidTr="00F41C63">
        <w:tc>
          <w:tcPr>
            <w:tcW w:w="2476" w:type="pct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всего</w:t>
            </w:r>
          </w:p>
        </w:tc>
        <w:tc>
          <w:tcPr>
            <w:tcW w:w="908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53300</w:t>
            </w:r>
          </w:p>
        </w:tc>
        <w:tc>
          <w:tcPr>
            <w:tcW w:w="770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50665</w:t>
            </w:r>
          </w:p>
        </w:tc>
        <w:tc>
          <w:tcPr>
            <w:tcW w:w="846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45145</w:t>
            </w:r>
          </w:p>
        </w:tc>
      </w:tr>
      <w:tr w:rsidR="00F41C63" w:rsidRPr="00F41C63" w:rsidTr="00F41C63">
        <w:tc>
          <w:tcPr>
            <w:tcW w:w="2476" w:type="pct"/>
            <w:vAlign w:val="center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получения библиотечно-информационных услуг</w:t>
            </w:r>
          </w:p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(из строки 3)</w:t>
            </w:r>
          </w:p>
        </w:tc>
        <w:tc>
          <w:tcPr>
            <w:tcW w:w="908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40985</w:t>
            </w:r>
          </w:p>
        </w:tc>
        <w:tc>
          <w:tcPr>
            <w:tcW w:w="770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40095</w:t>
            </w:r>
          </w:p>
        </w:tc>
        <w:tc>
          <w:tcPr>
            <w:tcW w:w="846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36838</w:t>
            </w:r>
          </w:p>
        </w:tc>
      </w:tr>
      <w:tr w:rsidR="00F41C63" w:rsidRPr="00F41C63" w:rsidTr="00F41C63">
        <w:tc>
          <w:tcPr>
            <w:tcW w:w="2476" w:type="pct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1C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массовых мероприятий </w:t>
            </w: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(из строки 3)</w:t>
            </w:r>
          </w:p>
        </w:tc>
        <w:tc>
          <w:tcPr>
            <w:tcW w:w="908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12315</w:t>
            </w:r>
          </w:p>
        </w:tc>
        <w:tc>
          <w:tcPr>
            <w:tcW w:w="770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10570</w:t>
            </w:r>
          </w:p>
        </w:tc>
        <w:tc>
          <w:tcPr>
            <w:tcW w:w="846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8307</w:t>
            </w:r>
          </w:p>
        </w:tc>
      </w:tr>
      <w:tr w:rsidR="00F41C63" w:rsidRPr="00F41C63" w:rsidTr="00F41C63">
        <w:tc>
          <w:tcPr>
            <w:tcW w:w="2476" w:type="pct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обращений к библиотеке удаленных пользователей всего, единиц </w:t>
            </w:r>
          </w:p>
        </w:tc>
        <w:tc>
          <w:tcPr>
            <w:tcW w:w="908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46" w:type="pct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334</w:t>
            </w:r>
          </w:p>
        </w:tc>
      </w:tr>
    </w:tbl>
    <w:p w:rsidR="00F41C63" w:rsidRDefault="00F41C63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C63" w:rsidRPr="00F41C63" w:rsidRDefault="00F41C63" w:rsidP="00F4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F41C63">
        <w:rPr>
          <w:rFonts w:ascii="Times New Roman" w:hAnsi="Times New Roman" w:cs="Times New Roman"/>
          <w:sz w:val="28"/>
          <w:szCs w:val="28"/>
        </w:rPr>
        <w:t xml:space="preserve"> году приоритетными группами обслуживания по-прежнему оставались мол</w:t>
      </w:r>
      <w:r>
        <w:rPr>
          <w:rFonts w:ascii="Times New Roman" w:hAnsi="Times New Roman" w:cs="Times New Roman"/>
          <w:sz w:val="28"/>
          <w:szCs w:val="28"/>
        </w:rPr>
        <w:t xml:space="preserve">одёжь, школьники и пенсионеры.  </w:t>
      </w:r>
      <w:r w:rsidRPr="00F41C63">
        <w:rPr>
          <w:rFonts w:ascii="Times New Roman" w:hAnsi="Times New Roman" w:cs="Times New Roman"/>
          <w:sz w:val="28"/>
          <w:szCs w:val="28"/>
        </w:rPr>
        <w:t xml:space="preserve">Для их привлечения в библиотеку сотрудниками краеведческого центра были разработаны новые проекты. К Году экологии в РФ – «Эко Гид» в рамках городского проекта «Эко-Питер» и «Пять шагов к музею» с рассказом об истории известных музеев города и их дальнейшим посещением.  </w:t>
      </w:r>
    </w:p>
    <w:p w:rsidR="00F41C63" w:rsidRDefault="00F41C63" w:rsidP="00F4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63">
        <w:rPr>
          <w:rFonts w:ascii="Times New Roman" w:hAnsi="Times New Roman" w:cs="Times New Roman"/>
          <w:sz w:val="28"/>
          <w:szCs w:val="28"/>
        </w:rPr>
        <w:t xml:space="preserve">Продолжалась работа с проектами «На берегах пленительной Невы», где основной акцент был сделан на фильмах, снятых петербургскими режиссёрами, и «Русский музей: Виртуальный филиал», связанный с популяризацией знаний о русских </w:t>
      </w:r>
      <w:r>
        <w:rPr>
          <w:rFonts w:ascii="Times New Roman" w:hAnsi="Times New Roman" w:cs="Times New Roman"/>
          <w:sz w:val="28"/>
          <w:szCs w:val="28"/>
        </w:rPr>
        <w:t xml:space="preserve">художниках и русском искусстве. </w:t>
      </w:r>
      <w:r w:rsidRPr="00F41C63">
        <w:rPr>
          <w:rFonts w:ascii="Times New Roman" w:hAnsi="Times New Roman" w:cs="Times New Roman"/>
          <w:sz w:val="28"/>
          <w:szCs w:val="28"/>
        </w:rPr>
        <w:t>Для пенсионеров проводилась лекционная работа, осуществлялась концертная деятельность, работали клубы по интересам.</w:t>
      </w:r>
    </w:p>
    <w:p w:rsidR="00F41C63" w:rsidRDefault="00F41C63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C63">
        <w:rPr>
          <w:rFonts w:ascii="Times New Roman" w:hAnsi="Times New Roman" w:cs="Times New Roman"/>
          <w:sz w:val="28"/>
          <w:szCs w:val="28"/>
        </w:rPr>
        <w:t>Общая характеристика объема и движения совокупного фонда ЦБС на физических (матер</w:t>
      </w:r>
      <w:r>
        <w:rPr>
          <w:rFonts w:ascii="Times New Roman" w:hAnsi="Times New Roman" w:cs="Times New Roman"/>
          <w:sz w:val="28"/>
          <w:szCs w:val="28"/>
        </w:rPr>
        <w:t>иальных) носителях приведена в таблице 2.2.</w:t>
      </w:r>
    </w:p>
    <w:p w:rsidR="00F41C63" w:rsidRPr="006F0969" w:rsidRDefault="00F41C63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2.2. - </w:t>
      </w:r>
      <w:r w:rsidRPr="00F41C63">
        <w:rPr>
          <w:rFonts w:ascii="Times New Roman" w:hAnsi="Times New Roman" w:cs="Times New Roman"/>
          <w:sz w:val="28"/>
          <w:szCs w:val="28"/>
        </w:rPr>
        <w:t>Общая характеристика объема и движения совокупного фонда ЦБС на физических (материальных) носителях</w:t>
      </w:r>
      <w:r w:rsidR="006F0969" w:rsidRPr="006F0969">
        <w:rPr>
          <w:rFonts w:ascii="Times New Roman" w:hAnsi="Times New Roman" w:cs="Times New Roman"/>
          <w:sz w:val="28"/>
          <w:szCs w:val="28"/>
        </w:rPr>
        <w:t xml:space="preserve"> [23]</w:t>
      </w: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4678"/>
        <w:gridCol w:w="1559"/>
        <w:gridCol w:w="1418"/>
        <w:gridCol w:w="1559"/>
      </w:tblGrid>
      <w:tr w:rsidR="00F41C63" w:rsidRPr="00F41C63" w:rsidTr="00DF50B2">
        <w:tc>
          <w:tcPr>
            <w:tcW w:w="4678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Характеристики/Показатели</w:t>
            </w:r>
          </w:p>
        </w:tc>
        <w:tc>
          <w:tcPr>
            <w:tcW w:w="1559" w:type="dxa"/>
          </w:tcPr>
          <w:p w:rsid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F41C63" w:rsidRPr="00F41C63" w:rsidTr="00DF50B2">
        <w:tc>
          <w:tcPr>
            <w:tcW w:w="4678" w:type="dxa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Объем фонда (экз.)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87100</w:t>
            </w:r>
          </w:p>
        </w:tc>
        <w:tc>
          <w:tcPr>
            <w:tcW w:w="1418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85134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85214</w:t>
            </w:r>
          </w:p>
        </w:tc>
      </w:tr>
      <w:tr w:rsidR="00F41C63" w:rsidRPr="00F41C63" w:rsidTr="00DF50B2">
        <w:tc>
          <w:tcPr>
            <w:tcW w:w="4678" w:type="dxa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.  печатных изданий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86472</w:t>
            </w:r>
          </w:p>
        </w:tc>
        <w:tc>
          <w:tcPr>
            <w:tcW w:w="1418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84506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84584</w:t>
            </w:r>
          </w:p>
        </w:tc>
      </w:tr>
      <w:tr w:rsidR="00F41C63" w:rsidRPr="00F41C63" w:rsidTr="00DF50B2">
        <w:tc>
          <w:tcPr>
            <w:tcW w:w="4678" w:type="dxa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.  электронных документов на съемных носителях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418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630</w:t>
            </w:r>
          </w:p>
        </w:tc>
      </w:tr>
      <w:tr w:rsidR="00F41C63" w:rsidRPr="00F41C63" w:rsidTr="00DF50B2">
        <w:tc>
          <w:tcPr>
            <w:tcW w:w="4678" w:type="dxa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. документов на других видах носителей (грампластинки и т.п.);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1C63" w:rsidRPr="00F41C63" w:rsidTr="00DF50B2">
        <w:tc>
          <w:tcPr>
            <w:tcW w:w="4678" w:type="dxa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(экз.)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418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1606</w:t>
            </w:r>
          </w:p>
        </w:tc>
      </w:tr>
      <w:tr w:rsidR="00F41C63" w:rsidRPr="00F41C63" w:rsidTr="00DF50B2">
        <w:tc>
          <w:tcPr>
            <w:tcW w:w="4678" w:type="dxa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.  печатных изданий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418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1604</w:t>
            </w:r>
          </w:p>
        </w:tc>
      </w:tr>
      <w:tr w:rsidR="00F41C63" w:rsidRPr="00F41C63" w:rsidTr="00DF50B2">
        <w:tc>
          <w:tcPr>
            <w:tcW w:w="4678" w:type="dxa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 электронных </w:t>
            </w:r>
            <w:proofErr w:type="gramStart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съемных носителях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1C63" w:rsidRPr="00F41C63" w:rsidTr="00DF50B2">
        <w:tc>
          <w:tcPr>
            <w:tcW w:w="4678" w:type="dxa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. документов на других видах носителей (грампластинки и т.п.);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1C63" w:rsidRPr="00F41C63" w:rsidTr="00DF50B2">
        <w:tc>
          <w:tcPr>
            <w:tcW w:w="4678" w:type="dxa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Выбыло (экз.)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18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3737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1526</w:t>
            </w:r>
          </w:p>
        </w:tc>
      </w:tr>
      <w:tr w:rsidR="00F41C63" w:rsidRPr="00F41C63" w:rsidTr="00DF50B2">
        <w:tc>
          <w:tcPr>
            <w:tcW w:w="4678" w:type="dxa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.  печатных изданий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418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3737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1526</w:t>
            </w:r>
          </w:p>
        </w:tc>
      </w:tr>
      <w:tr w:rsidR="00F41C63" w:rsidRPr="00F41C63" w:rsidTr="00DF50B2">
        <w:tc>
          <w:tcPr>
            <w:tcW w:w="4678" w:type="dxa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.  электронных документов на съемных носителях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1C63" w:rsidRPr="00F41C63" w:rsidTr="00DF50B2">
        <w:tc>
          <w:tcPr>
            <w:tcW w:w="4678" w:type="dxa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. документов на других видах носителей (грампластинки и т.п.);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41C63" w:rsidRPr="00F41C63" w:rsidTr="00DF50B2">
        <w:tc>
          <w:tcPr>
            <w:tcW w:w="4678" w:type="dxa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Переведено в электронную форму (экз.)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1C63" w:rsidRPr="00F41C63" w:rsidTr="00DF50B2">
        <w:tc>
          <w:tcPr>
            <w:tcW w:w="4678" w:type="dxa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Обращаемость 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1,9%</w:t>
            </w:r>
          </w:p>
        </w:tc>
        <w:tc>
          <w:tcPr>
            <w:tcW w:w="1418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1,8%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1,8%</w:t>
            </w:r>
          </w:p>
        </w:tc>
      </w:tr>
      <w:tr w:rsidR="00F41C63" w:rsidRPr="00F41C63" w:rsidTr="00DF50B2">
        <w:tc>
          <w:tcPr>
            <w:tcW w:w="4678" w:type="dxa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1418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2,1%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1,9%</w:t>
            </w:r>
          </w:p>
        </w:tc>
      </w:tr>
      <w:tr w:rsidR="00F41C63" w:rsidRPr="00F41C63" w:rsidTr="00DF50B2">
        <w:tc>
          <w:tcPr>
            <w:tcW w:w="4678" w:type="dxa"/>
          </w:tcPr>
          <w:p w:rsidR="00F41C63" w:rsidRPr="00F41C63" w:rsidRDefault="00F41C63" w:rsidP="00F4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Документообеспеченность</w:t>
            </w:r>
            <w:proofErr w:type="spellEnd"/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1418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12,6%</w:t>
            </w:r>
          </w:p>
        </w:tc>
        <w:tc>
          <w:tcPr>
            <w:tcW w:w="1559" w:type="dxa"/>
          </w:tcPr>
          <w:p w:rsidR="00F41C63" w:rsidRPr="00F41C63" w:rsidRDefault="00F41C63" w:rsidP="00F41C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C63">
              <w:rPr>
                <w:rFonts w:ascii="Times New Roman" w:eastAsia="Calibri" w:hAnsi="Times New Roman" w:cs="Times New Roman"/>
                <w:sz w:val="24"/>
                <w:szCs w:val="24"/>
              </w:rPr>
              <w:t>12,6%</w:t>
            </w:r>
          </w:p>
        </w:tc>
      </w:tr>
    </w:tbl>
    <w:p w:rsidR="00F41C63" w:rsidRDefault="00F41C63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C63" w:rsidRDefault="00B36B05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 таблицы 2.2., в 2016 году отмечается снижение объема фонда – на 1966 экземпляров по сравнению с 2015 году. В 2017 году число экземпляров возросла на 80 экземпляров. </w:t>
      </w:r>
    </w:p>
    <w:p w:rsidR="0098599E" w:rsidRDefault="0098599E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персонала </w:t>
      </w:r>
      <w:r w:rsidRPr="0098599E">
        <w:rPr>
          <w:rFonts w:ascii="Times New Roman" w:hAnsi="Times New Roman" w:cs="Times New Roman"/>
          <w:sz w:val="28"/>
          <w:szCs w:val="28"/>
        </w:rPr>
        <w:t xml:space="preserve">ЦБС Василеостровская фил.№2 Библиотека им. </w:t>
      </w:r>
      <w:proofErr w:type="spellStart"/>
      <w:r w:rsidRPr="0098599E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года составляет 134 человек и включает:</w:t>
      </w:r>
    </w:p>
    <w:p w:rsidR="0098599E" w:rsidRDefault="0098599E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 – 1 чел.;</w:t>
      </w:r>
    </w:p>
    <w:p w:rsidR="0098599E" w:rsidRDefault="0098599E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заместителей руководителя, руководителей структурных подразделений – 17 чел.;</w:t>
      </w:r>
    </w:p>
    <w:p w:rsidR="0098599E" w:rsidRDefault="0098599E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сотрудники – 83 чел.;</w:t>
      </w:r>
    </w:p>
    <w:p w:rsidR="0098599E" w:rsidRDefault="0098599E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персонала – 33 чел. </w:t>
      </w:r>
    </w:p>
    <w:p w:rsidR="0098599E" w:rsidRDefault="000B1CEF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количество предоставленных услуг </w:t>
      </w:r>
      <w:r w:rsidRPr="000B1CEF">
        <w:rPr>
          <w:rFonts w:ascii="Times New Roman" w:hAnsi="Times New Roman" w:cs="Times New Roman"/>
          <w:sz w:val="28"/>
          <w:szCs w:val="28"/>
        </w:rPr>
        <w:t xml:space="preserve">ЦБС Василеостровская фил.№2 Библиотека им. </w:t>
      </w:r>
      <w:proofErr w:type="spellStart"/>
      <w:r w:rsidRPr="000B1CEF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41C63">
        <w:rPr>
          <w:rFonts w:ascii="Times New Roman" w:hAnsi="Times New Roman" w:cs="Times New Roman"/>
          <w:sz w:val="28"/>
          <w:szCs w:val="28"/>
        </w:rPr>
        <w:t>2016 и 2017 год (см. таблицу 2.</w:t>
      </w:r>
      <w:r w:rsidR="00B36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0B1CEF" w:rsidRPr="006F0969" w:rsidRDefault="00B36B05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2.3</w:t>
      </w:r>
      <w:r w:rsidR="000B1CEF">
        <w:rPr>
          <w:rFonts w:ascii="Times New Roman" w:hAnsi="Times New Roman" w:cs="Times New Roman"/>
          <w:sz w:val="28"/>
          <w:szCs w:val="28"/>
        </w:rPr>
        <w:t xml:space="preserve">. – Предоставленные услуги </w:t>
      </w:r>
      <w:r w:rsidR="000B1CEF" w:rsidRPr="000B1CEF">
        <w:rPr>
          <w:rFonts w:ascii="Times New Roman" w:hAnsi="Times New Roman" w:cs="Times New Roman"/>
          <w:sz w:val="28"/>
          <w:szCs w:val="28"/>
        </w:rPr>
        <w:t xml:space="preserve">ЦБС Василеостровская фил.№2 Библиотека им. </w:t>
      </w:r>
      <w:proofErr w:type="spellStart"/>
      <w:r w:rsidR="000B1CEF" w:rsidRPr="000B1CEF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0B1CEF">
        <w:rPr>
          <w:rFonts w:ascii="Times New Roman" w:hAnsi="Times New Roman" w:cs="Times New Roman"/>
          <w:sz w:val="28"/>
          <w:szCs w:val="28"/>
        </w:rPr>
        <w:t xml:space="preserve"> (количество потребителей)</w:t>
      </w:r>
      <w:r w:rsidR="006F0969">
        <w:rPr>
          <w:rFonts w:ascii="Times New Roman" w:hAnsi="Times New Roman" w:cs="Times New Roman"/>
          <w:sz w:val="28"/>
          <w:szCs w:val="28"/>
          <w:lang w:val="en-US"/>
        </w:rPr>
        <w:t xml:space="preserve"> [23]</w:t>
      </w:r>
    </w:p>
    <w:tbl>
      <w:tblPr>
        <w:tblW w:w="8980" w:type="dxa"/>
        <w:jc w:val="center"/>
        <w:tblInd w:w="93" w:type="dxa"/>
        <w:tblLook w:val="04A0" w:firstRow="1" w:lastRow="0" w:firstColumn="1" w:lastColumn="0" w:noHBand="0" w:noVBand="1"/>
      </w:tblPr>
      <w:tblGrid>
        <w:gridCol w:w="4420"/>
        <w:gridCol w:w="1540"/>
        <w:gridCol w:w="1420"/>
        <w:gridCol w:w="1600"/>
      </w:tblGrid>
      <w:tr w:rsidR="004E671E" w:rsidRPr="00DF50B2" w:rsidTr="004E671E">
        <w:trPr>
          <w:trHeight w:val="315"/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</w:p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4E671E" w:rsidRPr="00DF50B2" w:rsidTr="004E671E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библиотечным фондом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645667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</w:tr>
      <w:tr w:rsidR="004E671E" w:rsidRPr="00DF50B2" w:rsidTr="004E671E">
        <w:trPr>
          <w:trHeight w:val="189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библиотечного, библиографического и информационного обслуживания пользователей библиотеки, в том числе слепых и слабовидящих пользователей библиотеки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94,37</w:t>
            </w:r>
          </w:p>
        </w:tc>
      </w:tr>
      <w:tr w:rsidR="004E671E" w:rsidRPr="00DF50B2" w:rsidTr="004E671E">
        <w:trPr>
          <w:trHeight w:val="63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культурно-просветительских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78,60</w:t>
            </w:r>
          </w:p>
        </w:tc>
      </w:tr>
      <w:tr w:rsidR="004E671E" w:rsidRPr="00DF50B2" w:rsidTr="004E671E">
        <w:trPr>
          <w:trHeight w:val="94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Ведение научной и методической работы в области библиотековедения, </w:t>
            </w:r>
            <w:proofErr w:type="spellStart"/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библиографоведения</w:t>
            </w:r>
            <w:proofErr w:type="spellEnd"/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книговедения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79,09</w:t>
            </w:r>
          </w:p>
        </w:tc>
      </w:tr>
      <w:tr w:rsidR="004E671E" w:rsidRPr="00DF50B2" w:rsidTr="004E671E">
        <w:trPr>
          <w:trHeight w:val="945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фонда обязательного экземпляра документов, </w:t>
            </w:r>
            <w:proofErr w:type="spellStart"/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репозитарное</w:t>
            </w:r>
            <w:proofErr w:type="spellEnd"/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1E" w:rsidRPr="00DF50B2" w:rsidRDefault="004E671E" w:rsidP="004E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80,08</w:t>
            </w:r>
          </w:p>
        </w:tc>
      </w:tr>
    </w:tbl>
    <w:p w:rsidR="004E671E" w:rsidRDefault="004E671E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71E" w:rsidRDefault="004E671E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6B05">
        <w:rPr>
          <w:rFonts w:ascii="Times New Roman" w:hAnsi="Times New Roman" w:cs="Times New Roman"/>
          <w:sz w:val="28"/>
          <w:szCs w:val="28"/>
        </w:rPr>
        <w:t>ак показывают данные таблицы 2.3</w:t>
      </w:r>
      <w:r>
        <w:rPr>
          <w:rFonts w:ascii="Times New Roman" w:hAnsi="Times New Roman" w:cs="Times New Roman"/>
          <w:sz w:val="28"/>
          <w:szCs w:val="28"/>
        </w:rPr>
        <w:t xml:space="preserve">., отмечается снижение числа потребителей по каждому виду услуги, что отрицательно характеризует эффективность деятельности </w:t>
      </w:r>
      <w:r w:rsidRPr="004E671E">
        <w:rPr>
          <w:rFonts w:ascii="Times New Roman" w:hAnsi="Times New Roman" w:cs="Times New Roman"/>
          <w:sz w:val="28"/>
          <w:szCs w:val="28"/>
        </w:rPr>
        <w:t xml:space="preserve">ЦБС Василеостровская фил.№2 Библиотека им. </w:t>
      </w:r>
      <w:proofErr w:type="spellStart"/>
      <w:r w:rsidRPr="004E671E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671E" w:rsidRDefault="00495A23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причин снижения численности потребителей проанализируем качество оказанных услуг за 2017 год (см. таблицу 2.</w:t>
      </w:r>
      <w:r w:rsidR="00B36B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DF50B2" w:rsidRDefault="00DF50B2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0B2" w:rsidRDefault="00DF50B2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0B2" w:rsidRDefault="00DF50B2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A23" w:rsidRPr="006F0969" w:rsidRDefault="00F41C63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  <w:r w:rsidR="00B36B05">
        <w:rPr>
          <w:rFonts w:ascii="Times New Roman" w:hAnsi="Times New Roman" w:cs="Times New Roman"/>
          <w:sz w:val="28"/>
          <w:szCs w:val="28"/>
        </w:rPr>
        <w:t>4</w:t>
      </w:r>
      <w:r w:rsidR="00495A23">
        <w:rPr>
          <w:rFonts w:ascii="Times New Roman" w:hAnsi="Times New Roman" w:cs="Times New Roman"/>
          <w:sz w:val="28"/>
          <w:szCs w:val="28"/>
        </w:rPr>
        <w:t xml:space="preserve">. – Качество оказанных услуг </w:t>
      </w:r>
      <w:r w:rsidR="007965C5" w:rsidRPr="007965C5">
        <w:rPr>
          <w:rFonts w:ascii="Times New Roman" w:hAnsi="Times New Roman" w:cs="Times New Roman"/>
          <w:sz w:val="28"/>
          <w:szCs w:val="28"/>
        </w:rPr>
        <w:t>ЦБС Василеостровская фил.№2 Библиотека им. Л.</w:t>
      </w:r>
      <w:r w:rsidR="00B36B05">
        <w:rPr>
          <w:rFonts w:ascii="Times New Roman" w:hAnsi="Times New Roman" w:cs="Times New Roman"/>
          <w:sz w:val="28"/>
          <w:szCs w:val="28"/>
        </w:rPr>
        <w:t xml:space="preserve"> </w:t>
      </w:r>
      <w:r w:rsidR="007965C5" w:rsidRPr="007965C5">
        <w:rPr>
          <w:rFonts w:ascii="Times New Roman" w:hAnsi="Times New Roman" w:cs="Times New Roman"/>
          <w:sz w:val="28"/>
          <w:szCs w:val="28"/>
        </w:rPr>
        <w:t>Н.</w:t>
      </w:r>
      <w:r w:rsidR="00B36B05">
        <w:rPr>
          <w:rFonts w:ascii="Times New Roman" w:hAnsi="Times New Roman" w:cs="Times New Roman"/>
          <w:sz w:val="28"/>
          <w:szCs w:val="28"/>
        </w:rPr>
        <w:t xml:space="preserve"> </w:t>
      </w:r>
      <w:r w:rsidR="007965C5" w:rsidRPr="007965C5">
        <w:rPr>
          <w:rFonts w:ascii="Times New Roman" w:hAnsi="Times New Roman" w:cs="Times New Roman"/>
          <w:sz w:val="28"/>
          <w:szCs w:val="28"/>
        </w:rPr>
        <w:t xml:space="preserve">Толстого </w:t>
      </w:r>
      <w:r w:rsidR="007965C5">
        <w:rPr>
          <w:rFonts w:ascii="Times New Roman" w:hAnsi="Times New Roman" w:cs="Times New Roman"/>
          <w:sz w:val="28"/>
          <w:szCs w:val="28"/>
        </w:rPr>
        <w:t xml:space="preserve"> </w:t>
      </w:r>
      <w:r w:rsidR="00495A23">
        <w:rPr>
          <w:rFonts w:ascii="Times New Roman" w:hAnsi="Times New Roman" w:cs="Times New Roman"/>
          <w:sz w:val="28"/>
          <w:szCs w:val="28"/>
        </w:rPr>
        <w:t>за 2017 год</w:t>
      </w:r>
      <w:r w:rsidR="006F0969">
        <w:rPr>
          <w:rFonts w:ascii="Times New Roman" w:hAnsi="Times New Roman" w:cs="Times New Roman"/>
          <w:sz w:val="28"/>
          <w:szCs w:val="28"/>
          <w:lang w:val="en-US"/>
        </w:rPr>
        <w:t xml:space="preserve"> [23]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1"/>
        <w:gridCol w:w="1634"/>
        <w:gridCol w:w="1557"/>
        <w:gridCol w:w="1461"/>
      </w:tblGrid>
      <w:tr w:rsidR="00085D21" w:rsidRPr="00495A23" w:rsidTr="00085D21">
        <w:tc>
          <w:tcPr>
            <w:tcW w:w="4884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5A23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668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5A23">
              <w:rPr>
                <w:rFonts w:ascii="Times New Roman" w:hAnsi="Times New Roman" w:cs="Times New Roman"/>
                <w:sz w:val="24"/>
                <w:szCs w:val="28"/>
              </w:rPr>
              <w:t>Плановое значение</w:t>
            </w:r>
          </w:p>
        </w:tc>
        <w:tc>
          <w:tcPr>
            <w:tcW w:w="1558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5A23">
              <w:rPr>
                <w:rFonts w:ascii="Times New Roman" w:hAnsi="Times New Roman" w:cs="Times New Roman"/>
                <w:sz w:val="24"/>
                <w:szCs w:val="28"/>
              </w:rPr>
              <w:t>Фактическое значение</w:t>
            </w:r>
          </w:p>
        </w:tc>
        <w:tc>
          <w:tcPr>
            <w:tcW w:w="1461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5A23">
              <w:rPr>
                <w:rFonts w:ascii="Times New Roman" w:hAnsi="Times New Roman" w:cs="Times New Roman"/>
                <w:sz w:val="24"/>
                <w:szCs w:val="28"/>
              </w:rPr>
              <w:t>Процент выполнения</w:t>
            </w:r>
          </w:p>
        </w:tc>
      </w:tr>
      <w:tr w:rsidR="00085D21" w:rsidRPr="00495A23" w:rsidTr="00085D21">
        <w:tc>
          <w:tcPr>
            <w:tcW w:w="4884" w:type="dxa"/>
          </w:tcPr>
          <w:p w:rsidR="00495A23" w:rsidRPr="00495A23" w:rsidRDefault="00495A23" w:rsidP="00085D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Процент, обработанных поступлений, от общего количества поступлений в библиотечный фонд за год (не менее 80%)</w:t>
            </w:r>
          </w:p>
        </w:tc>
        <w:tc>
          <w:tcPr>
            <w:tcW w:w="1668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558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461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085D21" w:rsidRPr="00495A23" w:rsidTr="00085D21">
        <w:tc>
          <w:tcPr>
            <w:tcW w:w="4884" w:type="dxa"/>
          </w:tcPr>
          <w:p w:rsidR="00495A23" w:rsidRPr="00495A23" w:rsidRDefault="00495A23" w:rsidP="00085D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Процент, обработанных обязательных экземпляров, от общего количества поступлений обязательного экземпляра за год (не менее 85%)</w:t>
            </w:r>
          </w:p>
        </w:tc>
        <w:tc>
          <w:tcPr>
            <w:tcW w:w="1668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1558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461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118</w:t>
            </w:r>
          </w:p>
        </w:tc>
      </w:tr>
      <w:tr w:rsidR="00085D21" w:rsidRPr="00495A23" w:rsidTr="00085D21">
        <w:tc>
          <w:tcPr>
            <w:tcW w:w="4884" w:type="dxa"/>
          </w:tcPr>
          <w:p w:rsidR="00495A23" w:rsidRPr="00495A23" w:rsidRDefault="00495A23" w:rsidP="00085D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положительных отзывов пользователей, полученных в результате социологических опросов (отзывы о работе библиотеки)</w:t>
            </w:r>
          </w:p>
        </w:tc>
        <w:tc>
          <w:tcPr>
            <w:tcW w:w="1668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558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461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293</w:t>
            </w:r>
          </w:p>
        </w:tc>
      </w:tr>
      <w:tr w:rsidR="00085D21" w:rsidRPr="00495A23" w:rsidTr="00085D21">
        <w:tc>
          <w:tcPr>
            <w:tcW w:w="4884" w:type="dxa"/>
          </w:tcPr>
          <w:p w:rsidR="00495A23" w:rsidRPr="00495A23" w:rsidRDefault="00495A23" w:rsidP="00085D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Процентное соотношение отказов, к количеству выполненных библиографических справок (не более 4%)</w:t>
            </w:r>
          </w:p>
        </w:tc>
        <w:tc>
          <w:tcPr>
            <w:tcW w:w="1668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8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61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</w:tr>
      <w:tr w:rsidR="00085D21" w:rsidRPr="00495A23" w:rsidTr="00085D21">
        <w:tc>
          <w:tcPr>
            <w:tcW w:w="4884" w:type="dxa"/>
          </w:tcPr>
          <w:p w:rsidR="00495A23" w:rsidRPr="00495A23" w:rsidRDefault="00495A23" w:rsidP="00085D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Наличие положительных отзывов пользователей, полученных в результате социологических опросов (отзывы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мероприятиях)</w:t>
            </w:r>
          </w:p>
        </w:tc>
        <w:tc>
          <w:tcPr>
            <w:tcW w:w="1668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</w:t>
            </w:r>
          </w:p>
        </w:tc>
        <w:tc>
          <w:tcPr>
            <w:tcW w:w="1558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1461" w:type="dxa"/>
          </w:tcPr>
          <w:p w:rsidR="00495A23" w:rsidRPr="00495A23" w:rsidRDefault="00495A23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323</w:t>
            </w:r>
          </w:p>
        </w:tc>
      </w:tr>
      <w:tr w:rsidR="00085D21" w:rsidRPr="00495A23" w:rsidTr="00085D21">
        <w:tc>
          <w:tcPr>
            <w:tcW w:w="4884" w:type="dxa"/>
          </w:tcPr>
          <w:p w:rsidR="00495A23" w:rsidRPr="00495A23" w:rsidRDefault="00085D21" w:rsidP="00085D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Упоминание в СМИ</w:t>
            </w:r>
          </w:p>
        </w:tc>
        <w:tc>
          <w:tcPr>
            <w:tcW w:w="1668" w:type="dxa"/>
          </w:tcPr>
          <w:p w:rsidR="00495A23" w:rsidRPr="00495A23" w:rsidRDefault="00085D21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58" w:type="dxa"/>
          </w:tcPr>
          <w:p w:rsidR="00495A23" w:rsidRPr="00495A23" w:rsidRDefault="00085D21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461" w:type="dxa"/>
          </w:tcPr>
          <w:p w:rsidR="00495A23" w:rsidRPr="00495A23" w:rsidRDefault="00085D21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410</w:t>
            </w:r>
          </w:p>
        </w:tc>
      </w:tr>
      <w:tr w:rsidR="00085D21" w:rsidRPr="00495A23" w:rsidTr="00085D21">
        <w:trPr>
          <w:trHeight w:val="210"/>
        </w:trPr>
        <w:tc>
          <w:tcPr>
            <w:tcW w:w="4884" w:type="dxa"/>
          </w:tcPr>
          <w:p w:rsidR="00085D21" w:rsidRPr="00495A23" w:rsidRDefault="00085D21" w:rsidP="00085D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программ и проектов развития в сфере библиотечного дела</w:t>
            </w:r>
          </w:p>
        </w:tc>
        <w:tc>
          <w:tcPr>
            <w:tcW w:w="1668" w:type="dxa"/>
          </w:tcPr>
          <w:p w:rsidR="00085D21" w:rsidRPr="00495A23" w:rsidRDefault="00085D21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558" w:type="dxa"/>
          </w:tcPr>
          <w:p w:rsidR="00085D21" w:rsidRPr="00495A23" w:rsidRDefault="00085D21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461" w:type="dxa"/>
          </w:tcPr>
          <w:p w:rsidR="00085D21" w:rsidRPr="00495A23" w:rsidRDefault="00085D21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</w:tr>
      <w:tr w:rsidR="00085D21" w:rsidRPr="00495A23" w:rsidTr="00085D21">
        <w:trPr>
          <w:trHeight w:val="210"/>
        </w:trPr>
        <w:tc>
          <w:tcPr>
            <w:tcW w:w="4884" w:type="dxa"/>
          </w:tcPr>
          <w:p w:rsidR="00085D21" w:rsidRPr="00495A23" w:rsidRDefault="00085D21" w:rsidP="00085D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 сотрудников, прошедших повышение квалификации, к общему количеству сотрудников библиотек</w:t>
            </w:r>
          </w:p>
        </w:tc>
        <w:tc>
          <w:tcPr>
            <w:tcW w:w="1668" w:type="dxa"/>
          </w:tcPr>
          <w:p w:rsidR="00085D21" w:rsidRPr="00495A23" w:rsidRDefault="00085D21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58" w:type="dxa"/>
          </w:tcPr>
          <w:p w:rsidR="00085D21" w:rsidRPr="00495A23" w:rsidRDefault="00085D21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461" w:type="dxa"/>
          </w:tcPr>
          <w:p w:rsidR="00085D21" w:rsidRPr="00495A23" w:rsidRDefault="00085D21" w:rsidP="00085D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</w:tr>
    </w:tbl>
    <w:p w:rsidR="00495A23" w:rsidRDefault="00495A23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71E" w:rsidRDefault="00F41C63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 таблицы 2.</w:t>
      </w:r>
      <w:r w:rsidR="00B36B05">
        <w:rPr>
          <w:rFonts w:ascii="Times New Roman" w:hAnsi="Times New Roman" w:cs="Times New Roman"/>
          <w:sz w:val="28"/>
          <w:szCs w:val="28"/>
        </w:rPr>
        <w:t>4</w:t>
      </w:r>
      <w:r w:rsidR="007965C5">
        <w:rPr>
          <w:rFonts w:ascii="Times New Roman" w:hAnsi="Times New Roman" w:cs="Times New Roman"/>
          <w:sz w:val="28"/>
          <w:szCs w:val="28"/>
        </w:rPr>
        <w:t xml:space="preserve">., следует сделать вывод о высоком качестве оказываемых услуг </w:t>
      </w:r>
      <w:r w:rsidR="007965C5" w:rsidRPr="007965C5">
        <w:rPr>
          <w:rFonts w:ascii="Times New Roman" w:hAnsi="Times New Roman" w:cs="Times New Roman"/>
          <w:sz w:val="28"/>
          <w:szCs w:val="28"/>
        </w:rPr>
        <w:t xml:space="preserve">ЦБС Василеостровская фил.№2 Библиотека им. </w:t>
      </w:r>
      <w:proofErr w:type="spellStart"/>
      <w:r w:rsidR="007965C5" w:rsidRPr="007965C5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7965C5">
        <w:rPr>
          <w:rFonts w:ascii="Times New Roman" w:hAnsi="Times New Roman" w:cs="Times New Roman"/>
          <w:sz w:val="28"/>
          <w:szCs w:val="28"/>
        </w:rPr>
        <w:t xml:space="preserve"> и выполнение плановых значений по всем приведенным показателям. Положительным фактором является стремительный рост положительных отзывов пользователей библиотеки – более</w:t>
      </w:r>
      <w:proofErr w:type="gramStart"/>
      <w:r w:rsidR="007965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65C5">
        <w:rPr>
          <w:rFonts w:ascii="Times New Roman" w:hAnsi="Times New Roman" w:cs="Times New Roman"/>
          <w:sz w:val="28"/>
          <w:szCs w:val="28"/>
        </w:rPr>
        <w:t xml:space="preserve"> чем в 3 раза в сравнении с плановым показателем. Так же значительное влияние на востребованность услуг библиотеки оказывает упоминание ее в СМИ. В сравнении с запланированным значением фактическое число упоминаний больше в 4 раза. Упоминания в основном касались проводимых </w:t>
      </w:r>
      <w:r w:rsidR="007965C5" w:rsidRPr="007965C5">
        <w:rPr>
          <w:rFonts w:ascii="Times New Roman" w:hAnsi="Times New Roman" w:cs="Times New Roman"/>
          <w:sz w:val="28"/>
          <w:szCs w:val="28"/>
        </w:rPr>
        <w:t>ЦБС Василеостровская фил.№2 Библиотека им. Л.</w:t>
      </w:r>
      <w:r w:rsidR="00B36B05">
        <w:rPr>
          <w:rFonts w:ascii="Times New Roman" w:hAnsi="Times New Roman" w:cs="Times New Roman"/>
          <w:sz w:val="28"/>
          <w:szCs w:val="28"/>
        </w:rPr>
        <w:t xml:space="preserve"> </w:t>
      </w:r>
      <w:r w:rsidR="007965C5" w:rsidRPr="007965C5">
        <w:rPr>
          <w:rFonts w:ascii="Times New Roman" w:hAnsi="Times New Roman" w:cs="Times New Roman"/>
          <w:sz w:val="28"/>
          <w:szCs w:val="28"/>
        </w:rPr>
        <w:t>Н.</w:t>
      </w:r>
      <w:r w:rsidR="00B36B05">
        <w:rPr>
          <w:rFonts w:ascii="Times New Roman" w:hAnsi="Times New Roman" w:cs="Times New Roman"/>
          <w:sz w:val="28"/>
          <w:szCs w:val="28"/>
        </w:rPr>
        <w:t xml:space="preserve"> </w:t>
      </w:r>
      <w:r w:rsidR="007965C5" w:rsidRPr="007965C5">
        <w:rPr>
          <w:rFonts w:ascii="Times New Roman" w:hAnsi="Times New Roman" w:cs="Times New Roman"/>
          <w:sz w:val="28"/>
          <w:szCs w:val="28"/>
        </w:rPr>
        <w:t>Толстого</w:t>
      </w:r>
      <w:r w:rsidR="007965C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8F256B" w:rsidRDefault="008F256B" w:rsidP="008F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56B" w:rsidRDefault="008F256B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71E" w:rsidRPr="006F0969" w:rsidRDefault="00E46EE2" w:rsidP="006F0969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08909941"/>
      <w:r w:rsidRPr="006F096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Pr="006F0969">
        <w:rPr>
          <w:rFonts w:ascii="Times New Roman" w:hAnsi="Times New Roman" w:cs="Times New Roman"/>
          <w:color w:val="auto"/>
          <w:sz w:val="28"/>
          <w:szCs w:val="28"/>
        </w:rPr>
        <w:tab/>
        <w:t xml:space="preserve">Анализ показателей эффективности справочно-библиографической работы на примере ЦБС Василеостровская фил.№2 Библиотека им. </w:t>
      </w:r>
      <w:proofErr w:type="spellStart"/>
      <w:r w:rsidRPr="006F0969">
        <w:rPr>
          <w:rFonts w:ascii="Times New Roman" w:hAnsi="Times New Roman" w:cs="Times New Roman"/>
          <w:color w:val="auto"/>
          <w:sz w:val="28"/>
          <w:szCs w:val="28"/>
        </w:rPr>
        <w:t>Л.Н.Толстого</w:t>
      </w:r>
      <w:bookmarkEnd w:id="10"/>
      <w:proofErr w:type="spellEnd"/>
    </w:p>
    <w:p w:rsidR="00901334" w:rsidRDefault="00901334" w:rsidP="008F2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C5B" w:rsidRDefault="00EF3C5B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эффективности справочно-библиографической работы </w:t>
      </w:r>
      <w:r w:rsidRPr="00EF3C5B">
        <w:rPr>
          <w:rFonts w:ascii="Times New Roman" w:hAnsi="Times New Roman" w:cs="Times New Roman"/>
          <w:sz w:val="28"/>
          <w:szCs w:val="28"/>
        </w:rPr>
        <w:t>ЦБС Василеостровская фил.№2 Библиотека им.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C5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C5B">
        <w:rPr>
          <w:rFonts w:ascii="Times New Roman" w:hAnsi="Times New Roman" w:cs="Times New Roman"/>
          <w:sz w:val="28"/>
          <w:szCs w:val="28"/>
        </w:rPr>
        <w:t>Толстого</w:t>
      </w:r>
      <w:r>
        <w:rPr>
          <w:rFonts w:ascii="Times New Roman" w:hAnsi="Times New Roman" w:cs="Times New Roman"/>
          <w:sz w:val="28"/>
          <w:szCs w:val="28"/>
        </w:rPr>
        <w:t xml:space="preserve"> проанализируем количество выданных справок за период с 2015 по 2017 год в разрезе</w:t>
      </w:r>
      <w:r w:rsidR="00F41C63">
        <w:rPr>
          <w:rFonts w:ascii="Times New Roman" w:hAnsi="Times New Roman" w:cs="Times New Roman"/>
          <w:sz w:val="28"/>
          <w:szCs w:val="28"/>
        </w:rPr>
        <w:t xml:space="preserve"> каждого отдела (см. таблицу 2.</w:t>
      </w:r>
      <w:r w:rsidR="00B36B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EF3C5B" w:rsidRPr="00EF3C5B" w:rsidRDefault="00B36B05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2.5</w:t>
      </w:r>
      <w:r w:rsidR="00EF3C5B">
        <w:rPr>
          <w:rFonts w:ascii="Times New Roman" w:hAnsi="Times New Roman" w:cs="Times New Roman"/>
          <w:sz w:val="28"/>
          <w:szCs w:val="28"/>
        </w:rPr>
        <w:t>. – Динамика выданных справок в разрезе отделов библиотеки</w:t>
      </w:r>
    </w:p>
    <w:tbl>
      <w:tblPr>
        <w:tblW w:w="8446" w:type="dxa"/>
        <w:jc w:val="center"/>
        <w:tblInd w:w="-1726" w:type="dxa"/>
        <w:tblLook w:val="04A0" w:firstRow="1" w:lastRow="0" w:firstColumn="1" w:lastColumn="0" w:noHBand="0" w:noVBand="1"/>
      </w:tblPr>
      <w:tblGrid>
        <w:gridCol w:w="3374"/>
        <w:gridCol w:w="1842"/>
        <w:gridCol w:w="1843"/>
        <w:gridCol w:w="1387"/>
      </w:tblGrid>
      <w:tr w:rsidR="00901334" w:rsidRPr="00EF3C5B" w:rsidTr="00EF3C5B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EF3C5B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EF3C5B" w:rsidRDefault="00901334" w:rsidP="00EF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EF3C5B" w:rsidRDefault="00901334" w:rsidP="00EF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EF3C5B" w:rsidRDefault="00901334" w:rsidP="00EF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901334" w:rsidRPr="00EF3C5B" w:rsidTr="00EF3C5B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EF3C5B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EF3C5B" w:rsidRDefault="00901334" w:rsidP="00EF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EF3C5B" w:rsidRDefault="00901334" w:rsidP="00EF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EF3C5B" w:rsidRDefault="00901334" w:rsidP="00EF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2957</w:t>
            </w:r>
          </w:p>
        </w:tc>
      </w:tr>
      <w:tr w:rsidR="00901334" w:rsidRPr="00EF3C5B" w:rsidTr="00EF3C5B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EF3C5B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EF3C5B" w:rsidRDefault="00901334" w:rsidP="00EF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EF3C5B" w:rsidRDefault="00901334" w:rsidP="00EF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EF3C5B" w:rsidRDefault="00901334" w:rsidP="00EF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</w:tr>
      <w:tr w:rsidR="00901334" w:rsidRPr="00EF3C5B" w:rsidTr="00EF3C5B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EF3C5B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центр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EF3C5B" w:rsidRDefault="00901334" w:rsidP="00EF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EF3C5B" w:rsidRDefault="00901334" w:rsidP="00EF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EF3C5B" w:rsidRDefault="00901334" w:rsidP="00EF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</w:tr>
      <w:tr w:rsidR="00901334" w:rsidRPr="00EF3C5B" w:rsidTr="00EF3C5B">
        <w:trPr>
          <w:trHeight w:val="300"/>
          <w:jc w:val="center"/>
        </w:trPr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EF3C5B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EF3C5B" w:rsidRDefault="00901334" w:rsidP="00EF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EF3C5B" w:rsidRDefault="00901334" w:rsidP="00EF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EF3C5B" w:rsidRDefault="00901334" w:rsidP="00EF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5427</w:t>
            </w:r>
          </w:p>
        </w:tc>
      </w:tr>
    </w:tbl>
    <w:p w:rsidR="000B1CEF" w:rsidRDefault="000B1CEF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C5B" w:rsidRDefault="00EF3C5B" w:rsidP="00992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Графическое представление приведенных данных представлено на рисунке 2.1. </w:t>
      </w:r>
    </w:p>
    <w:p w:rsidR="00E91593" w:rsidRDefault="00901334" w:rsidP="009013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312052" wp14:editId="2CB1BF95">
            <wp:extent cx="4572000" cy="25717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3C5B" w:rsidRDefault="00EF3C5B" w:rsidP="00EF3C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2.1. - Динамика выданных справок в разрезе отделов</w:t>
      </w:r>
    </w:p>
    <w:p w:rsidR="00EF3C5B" w:rsidRDefault="00EF3C5B" w:rsidP="00EF3C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</w:p>
    <w:p w:rsidR="00EF3C5B" w:rsidRDefault="00EF3C5B" w:rsidP="00EF3C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 таблицы 2.1. и рисунка 2.1., наибольшее количество выданных справок за весь анализируемый период отмечается по отделу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Абонимент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этом так же стоит отметить положительную динамику в количестве  выданных справок </w:t>
      </w:r>
      <w:r w:rsidR="00FF1B64">
        <w:rPr>
          <w:rFonts w:ascii="Times New Roman" w:hAnsi="Times New Roman" w:cs="Times New Roman"/>
          <w:sz w:val="28"/>
          <w:szCs w:val="28"/>
        </w:rPr>
        <w:t xml:space="preserve">по всем отделам, что говорит </w:t>
      </w:r>
      <w:proofErr w:type="gramStart"/>
      <w:r w:rsidR="00FF1B6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F1B64">
        <w:rPr>
          <w:rFonts w:ascii="Times New Roman" w:hAnsi="Times New Roman" w:cs="Times New Roman"/>
          <w:sz w:val="28"/>
          <w:szCs w:val="28"/>
        </w:rPr>
        <w:t xml:space="preserve"> повышении эффективности их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C5B" w:rsidRPr="00EF3C5B" w:rsidRDefault="00FF1B64" w:rsidP="00EF3C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указано выше </w:t>
      </w:r>
      <w:r w:rsidRPr="00FF1B64">
        <w:rPr>
          <w:rFonts w:ascii="Times New Roman" w:hAnsi="Times New Roman" w:cs="Times New Roman"/>
          <w:sz w:val="28"/>
          <w:szCs w:val="28"/>
        </w:rPr>
        <w:t>ЦБС Василеостровская фил.№2 Библиотека им. Л. Н. Толстого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следующие виды справок: тематические, адресные, фактографические, уточняющие. Рассмотрим динамику выданных справок за 3 года в разрезе названных видов справок (см. рисунок 2.2). </w:t>
      </w:r>
    </w:p>
    <w:p w:rsidR="00EF3C5B" w:rsidRDefault="00EF3C5B" w:rsidP="00FF1B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0272" w:rsidRDefault="000F0272" w:rsidP="009013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A0F9025" wp14:editId="0219AD31">
            <wp:extent cx="4572000" cy="29146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467C" w:rsidRDefault="00FF1B64" w:rsidP="009013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2.2. – Динамика выданных справок в разрезе названных видов</w:t>
      </w:r>
    </w:p>
    <w:p w:rsidR="000F0272" w:rsidRDefault="00A3273B" w:rsidP="00A3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данных рисунка 2.2., следует сделать вывод о положительной динамике количества выданных справок по всем видам справок,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фактографических. Стоит отметить, что наиболее часто требуются адресные справки, а так же тематические. </w:t>
      </w:r>
    </w:p>
    <w:p w:rsidR="00A3273B" w:rsidRDefault="00A3273B" w:rsidP="00A3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</w:t>
      </w:r>
      <w:r w:rsidR="00DB7176">
        <w:rPr>
          <w:rFonts w:ascii="Times New Roman" w:hAnsi="Times New Roman" w:cs="Times New Roman"/>
          <w:sz w:val="28"/>
          <w:szCs w:val="28"/>
        </w:rPr>
        <w:t>детальное распределение количества выданных справок по</w:t>
      </w:r>
      <w:r w:rsidR="00E54DE9">
        <w:rPr>
          <w:rFonts w:ascii="Times New Roman" w:hAnsi="Times New Roman" w:cs="Times New Roman"/>
          <w:sz w:val="28"/>
          <w:szCs w:val="28"/>
        </w:rPr>
        <w:t xml:space="preserve"> каждому отделу и виду справок (см. таблицу 2.</w:t>
      </w:r>
      <w:r w:rsidR="00B36B05">
        <w:rPr>
          <w:rFonts w:ascii="Times New Roman" w:hAnsi="Times New Roman" w:cs="Times New Roman"/>
          <w:sz w:val="28"/>
          <w:szCs w:val="28"/>
        </w:rPr>
        <w:t>6</w:t>
      </w:r>
      <w:r w:rsidR="00E54DE9">
        <w:rPr>
          <w:rFonts w:ascii="Times New Roman" w:hAnsi="Times New Roman" w:cs="Times New Roman"/>
          <w:sz w:val="28"/>
          <w:szCs w:val="28"/>
        </w:rPr>
        <w:t>.).</w:t>
      </w:r>
    </w:p>
    <w:p w:rsidR="00E54DE9" w:rsidRDefault="00B36B05" w:rsidP="00A32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2.6</w:t>
      </w:r>
      <w:r w:rsidR="00E54DE9">
        <w:rPr>
          <w:rFonts w:ascii="Times New Roman" w:hAnsi="Times New Roman" w:cs="Times New Roman"/>
          <w:sz w:val="28"/>
          <w:szCs w:val="28"/>
        </w:rPr>
        <w:t xml:space="preserve">. – Количество выданных справок </w:t>
      </w:r>
      <w:r w:rsidR="00E54DE9" w:rsidRPr="00E54DE9">
        <w:rPr>
          <w:rFonts w:ascii="Times New Roman" w:hAnsi="Times New Roman" w:cs="Times New Roman"/>
          <w:sz w:val="28"/>
          <w:szCs w:val="28"/>
        </w:rPr>
        <w:t>ЦБС Василеостровская фил.№2 Библиотека им. Л. Н. Толстого</w:t>
      </w:r>
      <w:r w:rsidR="00E54DE9">
        <w:rPr>
          <w:rFonts w:ascii="Times New Roman" w:hAnsi="Times New Roman" w:cs="Times New Roman"/>
          <w:sz w:val="28"/>
          <w:szCs w:val="28"/>
        </w:rPr>
        <w:t xml:space="preserve"> по каждому отделу в разрезе видов справок</w:t>
      </w:r>
    </w:p>
    <w:tbl>
      <w:tblPr>
        <w:tblW w:w="9210" w:type="dxa"/>
        <w:tblInd w:w="93" w:type="dxa"/>
        <w:tblLook w:val="04A0" w:firstRow="1" w:lastRow="0" w:firstColumn="1" w:lastColumn="0" w:noHBand="0" w:noVBand="1"/>
      </w:tblPr>
      <w:tblGrid>
        <w:gridCol w:w="1630"/>
        <w:gridCol w:w="3020"/>
        <w:gridCol w:w="1600"/>
        <w:gridCol w:w="1480"/>
        <w:gridCol w:w="1480"/>
      </w:tblGrid>
      <w:tr w:rsidR="00901334" w:rsidRPr="00901334" w:rsidTr="00E54DE9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справки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901334" w:rsidRPr="00901334" w:rsidTr="00E54DE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Абонемент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справки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901334" w:rsidRPr="00901334" w:rsidTr="00E54DE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Адресные справки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</w:t>
            </w:r>
          </w:p>
        </w:tc>
      </w:tr>
      <w:tr w:rsidR="00901334" w:rsidRPr="00901334" w:rsidTr="00E54DE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Фактографические справки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901334" w:rsidRPr="00901334" w:rsidTr="00E54DE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Уточняющие справки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</w:tr>
      <w:tr w:rsidR="00901334" w:rsidRPr="00901334" w:rsidTr="00E54DE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2957</w:t>
            </w:r>
          </w:p>
        </w:tc>
      </w:tr>
      <w:tr w:rsidR="00901334" w:rsidRPr="00901334" w:rsidTr="00E54DE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Читальный зал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справки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</w:t>
            </w:r>
          </w:p>
        </w:tc>
      </w:tr>
      <w:tr w:rsidR="00901334" w:rsidRPr="00901334" w:rsidTr="00E54DE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Адресные справки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901334" w:rsidRPr="00901334" w:rsidTr="00E54DE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Фактографические справки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</w:tr>
      <w:tr w:rsidR="00901334" w:rsidRPr="00901334" w:rsidTr="00E54DE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Уточняющие справки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901334" w:rsidRPr="00901334" w:rsidTr="00E54DE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</w:t>
            </w:r>
          </w:p>
        </w:tc>
      </w:tr>
      <w:tr w:rsidR="00901334" w:rsidRPr="00901334" w:rsidTr="00E54DE9">
        <w:trPr>
          <w:trHeight w:val="30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Краеведческий центр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Тематические справки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</w:tr>
      <w:tr w:rsidR="00901334" w:rsidRPr="00901334" w:rsidTr="00E54DE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Адресные справки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</w:tr>
      <w:tr w:rsidR="00901334" w:rsidRPr="00901334" w:rsidTr="00E54DE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Фактографические справки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</w:tr>
      <w:tr w:rsidR="00901334" w:rsidRPr="00901334" w:rsidTr="00E54DE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Уточняющие справки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</w:tr>
      <w:tr w:rsidR="00901334" w:rsidRPr="00901334" w:rsidTr="00E54DE9">
        <w:trPr>
          <w:trHeight w:val="30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334" w:rsidRPr="00901334" w:rsidRDefault="00901334" w:rsidP="00901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34" w:rsidRPr="00901334" w:rsidRDefault="00901334" w:rsidP="0090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13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1214</w:t>
            </w:r>
          </w:p>
        </w:tc>
      </w:tr>
    </w:tbl>
    <w:p w:rsidR="001F1CF0" w:rsidRDefault="001F1CF0" w:rsidP="00E9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DE9" w:rsidRDefault="00E54DE9" w:rsidP="00E54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 каждому отделу рассмотрим соотношение количества выданных справок</w:t>
      </w:r>
      <w:r w:rsidR="00D72B11">
        <w:rPr>
          <w:rFonts w:ascii="Times New Roman" w:hAnsi="Times New Roman" w:cs="Times New Roman"/>
          <w:sz w:val="28"/>
          <w:szCs w:val="28"/>
        </w:rPr>
        <w:t>, представленные графически.</w:t>
      </w:r>
    </w:p>
    <w:p w:rsidR="00E54DE9" w:rsidRDefault="00E54DE9" w:rsidP="008F25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1334" w:rsidRDefault="00335CC0" w:rsidP="00D72B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15EACC" wp14:editId="19DD5E38">
            <wp:extent cx="4638675" cy="30194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2B11" w:rsidRDefault="00D72B11" w:rsidP="00E915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2.3. – Выданные справки по отделу Абонемент</w:t>
      </w:r>
    </w:p>
    <w:p w:rsidR="00D72B11" w:rsidRDefault="00D72B11" w:rsidP="00D72B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2B11" w:rsidRPr="00992068" w:rsidRDefault="00D72B11" w:rsidP="00D72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 рисунка 2.3., наибольший удельный вес в структуре выданных справок данным отделом составляют адресные справки – 78-80% за каждый год анализируемого периода. Наименьший удельный вес (1-2%) занимают фактографические справки. </w:t>
      </w:r>
    </w:p>
    <w:p w:rsidR="00577C63" w:rsidRPr="00992068" w:rsidRDefault="00577C63" w:rsidP="0067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74C" w:rsidRDefault="00335CC0" w:rsidP="00335C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CC0">
        <w:rPr>
          <w:b/>
          <w:noProof/>
          <w:lang w:eastAsia="ru-RU"/>
        </w:rPr>
        <w:drawing>
          <wp:inline distT="0" distB="0" distL="0" distR="0" wp14:anchorId="5C74471C" wp14:editId="73D8E2EC">
            <wp:extent cx="4857750" cy="25622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2B11" w:rsidRDefault="0067047F" w:rsidP="00D72B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2.4</w:t>
      </w:r>
      <w:r w:rsidR="00D72B11">
        <w:rPr>
          <w:rFonts w:ascii="Times New Roman" w:hAnsi="Times New Roman" w:cs="Times New Roman"/>
          <w:sz w:val="28"/>
          <w:szCs w:val="28"/>
        </w:rPr>
        <w:t>. – Выданные справки по отделу Читальный зал</w:t>
      </w:r>
    </w:p>
    <w:p w:rsidR="0067047F" w:rsidRDefault="0067047F" w:rsidP="0067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B11" w:rsidRDefault="0067047F" w:rsidP="00D72B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приведенных данных рисунка 2.4., в справочно-библиографической работе читального зала преобладает выдача тематических справок, при этом их доля увеличивается от года к году: 67% в 2015 году, 70% - в 2016 году и 82% по результатам 2017 года.</w:t>
      </w:r>
    </w:p>
    <w:p w:rsidR="00C6274C" w:rsidRDefault="00C6274C" w:rsidP="00670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74C" w:rsidRDefault="00335CC0" w:rsidP="00335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866B32" wp14:editId="59CB59EB">
            <wp:extent cx="4572000" cy="26289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7047F" w:rsidRDefault="0067047F" w:rsidP="00335C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2.5. - Выданные справки по отделу Краеведческий центр</w:t>
      </w:r>
    </w:p>
    <w:p w:rsidR="003D3C55" w:rsidRDefault="003D3C55" w:rsidP="003D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47F" w:rsidRDefault="003D3C55" w:rsidP="003D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данные рисунка 2.5., в структуре выданных справок Краеведческим центром наибольший удельный вес занимают тематические справки – 73-79% в анализируемом периоде. </w:t>
      </w:r>
    </w:p>
    <w:p w:rsidR="003D3C55" w:rsidRDefault="003D3C55" w:rsidP="003D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следует сделать вывод, что Краеведческий центр и Читальный зал </w:t>
      </w:r>
      <w:r w:rsidRPr="003D3C55">
        <w:rPr>
          <w:rFonts w:ascii="Times New Roman" w:hAnsi="Times New Roman" w:cs="Times New Roman"/>
          <w:sz w:val="28"/>
          <w:szCs w:val="28"/>
        </w:rPr>
        <w:t>ЦБС Василеостровская фил.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C55">
        <w:rPr>
          <w:rFonts w:ascii="Times New Roman" w:hAnsi="Times New Roman" w:cs="Times New Roman"/>
          <w:sz w:val="28"/>
          <w:szCs w:val="28"/>
        </w:rPr>
        <w:t>№2 Библиотека им. Л. Н. Толстого</w:t>
      </w:r>
      <w:r>
        <w:rPr>
          <w:rFonts w:ascii="Times New Roman" w:hAnsi="Times New Roman" w:cs="Times New Roman"/>
          <w:sz w:val="28"/>
          <w:szCs w:val="28"/>
        </w:rPr>
        <w:t xml:space="preserve"> профилируются на выдаче тематических справок, отдел Абонемент – выдачей адресных справок. Выявленные динамики к росту количества выданных справок по каждому отделу и видам справок свидетельствуют о повышении эффективности реализации справочно-библиографической работы </w:t>
      </w:r>
      <w:r w:rsidRPr="003D3C55">
        <w:rPr>
          <w:rFonts w:ascii="Times New Roman" w:hAnsi="Times New Roman" w:cs="Times New Roman"/>
          <w:sz w:val="28"/>
          <w:szCs w:val="28"/>
        </w:rPr>
        <w:t>ЦБС Василеостровская фил. №2 Библиотека им. Л. Н. Толстого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C55" w:rsidRDefault="003D3C55" w:rsidP="003D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74C" w:rsidRDefault="00C6274C" w:rsidP="00C62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74C" w:rsidRPr="007769D0" w:rsidRDefault="007769D0" w:rsidP="006F0969">
      <w:pPr>
        <w:pStyle w:val="a3"/>
        <w:numPr>
          <w:ilvl w:val="1"/>
          <w:numId w:val="4"/>
        </w:numPr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_Toc508909942"/>
      <w:r w:rsidRPr="007769D0">
        <w:rPr>
          <w:rFonts w:ascii="Times New Roman" w:hAnsi="Times New Roman" w:cs="Times New Roman"/>
          <w:b/>
          <w:sz w:val="28"/>
          <w:szCs w:val="28"/>
        </w:rPr>
        <w:t>Разработка направлений совершенствования справочно-библиографической работы на примере ЦБС Василеостровская фил.№2 Библиотека им. Л. Н. Толстого</w:t>
      </w:r>
      <w:bookmarkEnd w:id="11"/>
    </w:p>
    <w:p w:rsidR="007769D0" w:rsidRDefault="007769D0" w:rsidP="007769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F48" w:rsidRPr="007E251D" w:rsidRDefault="00E868EE" w:rsidP="007E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и</w:t>
      </w:r>
      <w:r w:rsidR="006D3F48" w:rsidRPr="007E251D">
        <w:rPr>
          <w:rFonts w:ascii="Times New Roman" w:hAnsi="Times New Roman" w:cs="Times New Roman"/>
          <w:sz w:val="28"/>
          <w:szCs w:val="28"/>
        </w:rPr>
        <w:t>нформа</w:t>
      </w:r>
      <w:r w:rsidR="007E251D">
        <w:rPr>
          <w:rFonts w:ascii="Times New Roman" w:hAnsi="Times New Roman" w:cs="Times New Roman"/>
          <w:sz w:val="28"/>
          <w:szCs w:val="28"/>
        </w:rPr>
        <w:t xml:space="preserve">ция сама по себе сегодня ничего </w:t>
      </w:r>
      <w:r w:rsidR="006D3F48" w:rsidRPr="007E251D">
        <w:rPr>
          <w:rFonts w:ascii="Times New Roman" w:hAnsi="Times New Roman" w:cs="Times New Roman"/>
          <w:sz w:val="28"/>
          <w:szCs w:val="28"/>
        </w:rPr>
        <w:t>не значит, значение имеет тол</w:t>
      </w:r>
      <w:r w:rsidR="007E251D">
        <w:rPr>
          <w:rFonts w:ascii="Times New Roman" w:hAnsi="Times New Roman" w:cs="Times New Roman"/>
          <w:sz w:val="28"/>
          <w:szCs w:val="28"/>
        </w:rPr>
        <w:t xml:space="preserve">ько умение что-то с информацией 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сделать, как-то использовать </w:t>
      </w:r>
      <w:r w:rsidR="007E251D">
        <w:rPr>
          <w:rFonts w:ascii="Times New Roman" w:hAnsi="Times New Roman" w:cs="Times New Roman"/>
          <w:sz w:val="28"/>
          <w:szCs w:val="28"/>
        </w:rPr>
        <w:t>ее для своих целей. Поэтому со</w:t>
      </w:r>
      <w:r w:rsidR="006D3F48" w:rsidRPr="007E251D">
        <w:rPr>
          <w:rFonts w:ascii="Times New Roman" w:hAnsi="Times New Roman" w:cs="Times New Roman"/>
          <w:sz w:val="28"/>
          <w:szCs w:val="28"/>
        </w:rPr>
        <w:t>временную миссию библиоте</w:t>
      </w:r>
      <w:r w:rsidR="007E251D">
        <w:rPr>
          <w:rFonts w:ascii="Times New Roman" w:hAnsi="Times New Roman" w:cs="Times New Roman"/>
          <w:sz w:val="28"/>
          <w:szCs w:val="28"/>
        </w:rPr>
        <w:t>ки можно формулировать как осу</w:t>
      </w:r>
      <w:r w:rsidR="006D3F48" w:rsidRPr="007E251D">
        <w:rPr>
          <w:rFonts w:ascii="Times New Roman" w:hAnsi="Times New Roman" w:cs="Times New Roman"/>
          <w:sz w:val="28"/>
          <w:szCs w:val="28"/>
        </w:rPr>
        <w:t>ществление навигации зн</w:t>
      </w:r>
      <w:r w:rsidR="007E251D">
        <w:rPr>
          <w:rFonts w:ascii="Times New Roman" w:hAnsi="Times New Roman" w:cs="Times New Roman"/>
          <w:sz w:val="28"/>
          <w:szCs w:val="28"/>
        </w:rPr>
        <w:t xml:space="preserve">аний (в том числе, существующих 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в потоках </w:t>
      </w:r>
      <w:proofErr w:type="gramStart"/>
      <w:r w:rsidR="006D3F48" w:rsidRPr="007E251D">
        <w:rPr>
          <w:rFonts w:ascii="Times New Roman" w:hAnsi="Times New Roman" w:cs="Times New Roman"/>
          <w:sz w:val="28"/>
          <w:szCs w:val="28"/>
        </w:rPr>
        <w:t>интернет-спама</w:t>
      </w:r>
      <w:proofErr w:type="gramEnd"/>
      <w:r w:rsidR="007E251D">
        <w:rPr>
          <w:rFonts w:ascii="Times New Roman" w:hAnsi="Times New Roman" w:cs="Times New Roman"/>
          <w:sz w:val="28"/>
          <w:szCs w:val="28"/>
        </w:rPr>
        <w:t xml:space="preserve">) и формирование информационной 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культуры личности для того, </w:t>
      </w:r>
      <w:r w:rsidR="007E251D">
        <w:rPr>
          <w:rFonts w:ascii="Times New Roman" w:hAnsi="Times New Roman" w:cs="Times New Roman"/>
          <w:sz w:val="28"/>
          <w:szCs w:val="28"/>
        </w:rPr>
        <w:t xml:space="preserve">чтобы люди могли самостоятельно </w:t>
      </w:r>
      <w:r w:rsidR="006D3F48" w:rsidRPr="007E251D">
        <w:rPr>
          <w:rFonts w:ascii="Times New Roman" w:hAnsi="Times New Roman" w:cs="Times New Roman"/>
          <w:sz w:val="28"/>
          <w:szCs w:val="28"/>
        </w:rPr>
        <w:t>искать, отбирать и перерабат</w:t>
      </w:r>
      <w:r w:rsidR="007E251D">
        <w:rPr>
          <w:rFonts w:ascii="Times New Roman" w:hAnsi="Times New Roman" w:cs="Times New Roman"/>
          <w:sz w:val="28"/>
          <w:szCs w:val="28"/>
        </w:rPr>
        <w:t>ывать информацию, учиться, соз</w:t>
      </w:r>
      <w:r w:rsidR="006D3F48" w:rsidRPr="007E251D">
        <w:rPr>
          <w:rFonts w:ascii="Times New Roman" w:hAnsi="Times New Roman" w:cs="Times New Roman"/>
          <w:sz w:val="28"/>
          <w:szCs w:val="28"/>
        </w:rPr>
        <w:t>давать новое знание. Библи</w:t>
      </w:r>
      <w:r w:rsidR="007E251D">
        <w:rPr>
          <w:rFonts w:ascii="Times New Roman" w:hAnsi="Times New Roman" w:cs="Times New Roman"/>
          <w:sz w:val="28"/>
          <w:szCs w:val="28"/>
        </w:rPr>
        <w:t>отеки являются важнейшим инсти</w:t>
      </w:r>
      <w:r w:rsidR="006D3F48" w:rsidRPr="007E251D">
        <w:rPr>
          <w:rFonts w:ascii="Times New Roman" w:hAnsi="Times New Roman" w:cs="Times New Roman"/>
          <w:sz w:val="28"/>
          <w:szCs w:val="28"/>
        </w:rPr>
        <w:t>тутом непрерывного образования личности.</w:t>
      </w:r>
    </w:p>
    <w:p w:rsidR="00E868EE" w:rsidRDefault="006D3F48" w:rsidP="007E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1D">
        <w:rPr>
          <w:rFonts w:ascii="Times New Roman" w:hAnsi="Times New Roman" w:cs="Times New Roman"/>
          <w:sz w:val="28"/>
          <w:szCs w:val="28"/>
        </w:rPr>
        <w:t>Современные библиотек</w:t>
      </w:r>
      <w:r w:rsidR="007E251D">
        <w:rPr>
          <w:rFonts w:ascii="Times New Roman" w:hAnsi="Times New Roman" w:cs="Times New Roman"/>
          <w:sz w:val="28"/>
          <w:szCs w:val="28"/>
        </w:rPr>
        <w:t xml:space="preserve">и прилагают колоссальные усилия </w:t>
      </w:r>
      <w:r w:rsidRPr="007E251D">
        <w:rPr>
          <w:rFonts w:ascii="Times New Roman" w:hAnsi="Times New Roman" w:cs="Times New Roman"/>
          <w:sz w:val="28"/>
          <w:szCs w:val="28"/>
        </w:rPr>
        <w:t>для повышения качества и к</w:t>
      </w:r>
      <w:r w:rsidR="007E251D">
        <w:rPr>
          <w:rFonts w:ascii="Times New Roman" w:hAnsi="Times New Roman" w:cs="Times New Roman"/>
          <w:sz w:val="28"/>
          <w:szCs w:val="28"/>
        </w:rPr>
        <w:t>омфортности информационного об</w:t>
      </w:r>
      <w:r w:rsidRPr="007E251D">
        <w:rPr>
          <w:rFonts w:ascii="Times New Roman" w:hAnsi="Times New Roman" w:cs="Times New Roman"/>
          <w:sz w:val="28"/>
          <w:szCs w:val="28"/>
        </w:rPr>
        <w:t xml:space="preserve">служивания пользователей, </w:t>
      </w:r>
      <w:r w:rsidR="007E251D">
        <w:rPr>
          <w:rFonts w:ascii="Times New Roman" w:hAnsi="Times New Roman" w:cs="Times New Roman"/>
          <w:sz w:val="28"/>
          <w:szCs w:val="28"/>
        </w:rPr>
        <w:t>организации комфортного библио</w:t>
      </w:r>
      <w:r w:rsidRPr="007E251D">
        <w:rPr>
          <w:rFonts w:ascii="Times New Roman" w:hAnsi="Times New Roman" w:cs="Times New Roman"/>
          <w:sz w:val="28"/>
          <w:szCs w:val="28"/>
        </w:rPr>
        <w:t>течного пространства, орган</w:t>
      </w:r>
      <w:r w:rsidR="007E251D">
        <w:rPr>
          <w:rFonts w:ascii="Times New Roman" w:hAnsi="Times New Roman" w:cs="Times New Roman"/>
          <w:sz w:val="28"/>
          <w:szCs w:val="28"/>
        </w:rPr>
        <w:t>изации доступа к новейшим изда</w:t>
      </w:r>
      <w:r w:rsidRPr="007E251D">
        <w:rPr>
          <w:rFonts w:ascii="Times New Roman" w:hAnsi="Times New Roman" w:cs="Times New Roman"/>
          <w:sz w:val="28"/>
          <w:szCs w:val="28"/>
        </w:rPr>
        <w:t>ниям и электронным ресурс</w:t>
      </w:r>
      <w:r w:rsidR="007E251D">
        <w:rPr>
          <w:rFonts w:ascii="Times New Roman" w:hAnsi="Times New Roman" w:cs="Times New Roman"/>
          <w:sz w:val="28"/>
          <w:szCs w:val="28"/>
        </w:rPr>
        <w:t xml:space="preserve">ам. </w:t>
      </w:r>
      <w:r w:rsidR="00E868EE">
        <w:rPr>
          <w:rFonts w:ascii="Times New Roman" w:hAnsi="Times New Roman" w:cs="Times New Roman"/>
          <w:sz w:val="28"/>
          <w:szCs w:val="28"/>
        </w:rPr>
        <w:t xml:space="preserve">При этом популярность обращения читателей в библиотеки снижается от года к году. Рассмотрим причины данной негативной тенденции: </w:t>
      </w:r>
    </w:p>
    <w:p w:rsidR="006D3F48" w:rsidRPr="007E251D" w:rsidRDefault="006D3F48" w:rsidP="007E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51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E251D">
        <w:rPr>
          <w:rFonts w:ascii="Times New Roman" w:hAnsi="Times New Roman" w:cs="Times New Roman"/>
          <w:sz w:val="28"/>
          <w:szCs w:val="28"/>
        </w:rPr>
        <w:t>неинформированно</w:t>
      </w:r>
      <w:r w:rsidR="007E251D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7E251D">
        <w:rPr>
          <w:rFonts w:ascii="Times New Roman" w:hAnsi="Times New Roman" w:cs="Times New Roman"/>
          <w:sz w:val="28"/>
          <w:szCs w:val="28"/>
        </w:rPr>
        <w:t xml:space="preserve"> потенциальных пользователей </w:t>
      </w:r>
      <w:r w:rsidRPr="007E251D">
        <w:rPr>
          <w:rFonts w:ascii="Times New Roman" w:hAnsi="Times New Roman" w:cs="Times New Roman"/>
          <w:sz w:val="28"/>
          <w:szCs w:val="28"/>
        </w:rPr>
        <w:t>о современном полож</w:t>
      </w:r>
      <w:r w:rsidR="007E251D">
        <w:rPr>
          <w:rFonts w:ascii="Times New Roman" w:hAnsi="Times New Roman" w:cs="Times New Roman"/>
          <w:sz w:val="28"/>
          <w:szCs w:val="28"/>
        </w:rPr>
        <w:t xml:space="preserve">ении дел в библиотеках, а также </w:t>
      </w:r>
      <w:r w:rsidRPr="007E251D">
        <w:rPr>
          <w:rFonts w:ascii="Times New Roman" w:hAnsi="Times New Roman" w:cs="Times New Roman"/>
          <w:sz w:val="28"/>
          <w:szCs w:val="28"/>
        </w:rPr>
        <w:t>стереотипы о библиотек</w:t>
      </w:r>
      <w:r w:rsidR="007E251D">
        <w:rPr>
          <w:rFonts w:ascii="Times New Roman" w:hAnsi="Times New Roman" w:cs="Times New Roman"/>
          <w:sz w:val="28"/>
          <w:szCs w:val="28"/>
        </w:rPr>
        <w:t xml:space="preserve">ах, как о чем-то устаревшим (по </w:t>
      </w:r>
      <w:r w:rsidRPr="007E251D">
        <w:rPr>
          <w:rFonts w:ascii="Times New Roman" w:hAnsi="Times New Roman" w:cs="Times New Roman"/>
          <w:sz w:val="28"/>
          <w:szCs w:val="28"/>
        </w:rPr>
        <w:t>сравнению с Интернетом);</w:t>
      </w:r>
      <w:proofErr w:type="gramEnd"/>
    </w:p>
    <w:p w:rsidR="006D3F48" w:rsidRPr="007E251D" w:rsidRDefault="006D3F48" w:rsidP="007E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1D">
        <w:rPr>
          <w:rFonts w:ascii="Times New Roman" w:hAnsi="Times New Roman" w:cs="Times New Roman"/>
          <w:sz w:val="28"/>
          <w:szCs w:val="28"/>
        </w:rPr>
        <w:t xml:space="preserve">2. непонимание того, </w:t>
      </w:r>
      <w:r w:rsidR="007E251D">
        <w:rPr>
          <w:rFonts w:ascii="Times New Roman" w:hAnsi="Times New Roman" w:cs="Times New Roman"/>
          <w:sz w:val="28"/>
          <w:szCs w:val="28"/>
        </w:rPr>
        <w:t>зачем нужны библиотеки при ощу</w:t>
      </w:r>
      <w:r w:rsidRPr="007E251D">
        <w:rPr>
          <w:rFonts w:ascii="Times New Roman" w:hAnsi="Times New Roman" w:cs="Times New Roman"/>
          <w:sz w:val="28"/>
          <w:szCs w:val="28"/>
        </w:rPr>
        <w:t>щении, что любая не</w:t>
      </w:r>
      <w:r w:rsidR="007E251D">
        <w:rPr>
          <w:rFonts w:ascii="Times New Roman" w:hAnsi="Times New Roman" w:cs="Times New Roman"/>
          <w:sz w:val="28"/>
          <w:szCs w:val="28"/>
        </w:rPr>
        <w:t xml:space="preserve">обходимая информация может быть </w:t>
      </w:r>
      <w:r w:rsidRPr="007E251D">
        <w:rPr>
          <w:rFonts w:ascii="Times New Roman" w:hAnsi="Times New Roman" w:cs="Times New Roman"/>
          <w:sz w:val="28"/>
          <w:szCs w:val="28"/>
        </w:rPr>
        <w:t>найдена в Сети. Кроме т</w:t>
      </w:r>
      <w:r w:rsidR="007E251D">
        <w:rPr>
          <w:rFonts w:ascii="Times New Roman" w:hAnsi="Times New Roman" w:cs="Times New Roman"/>
          <w:sz w:val="28"/>
          <w:szCs w:val="28"/>
        </w:rPr>
        <w:t>ого, в сознании массового поль</w:t>
      </w:r>
      <w:r w:rsidRPr="007E251D">
        <w:rPr>
          <w:rFonts w:ascii="Times New Roman" w:hAnsi="Times New Roman" w:cs="Times New Roman"/>
          <w:sz w:val="28"/>
          <w:szCs w:val="28"/>
        </w:rPr>
        <w:t>зователя часто отсутствует к</w:t>
      </w:r>
      <w:r w:rsidR="007E251D">
        <w:rPr>
          <w:rFonts w:ascii="Times New Roman" w:hAnsi="Times New Roman" w:cs="Times New Roman"/>
          <w:sz w:val="28"/>
          <w:szCs w:val="28"/>
        </w:rPr>
        <w:t xml:space="preserve">ультура защиты авторского </w:t>
      </w:r>
      <w:r w:rsidRPr="007E251D">
        <w:rPr>
          <w:rFonts w:ascii="Times New Roman" w:hAnsi="Times New Roman" w:cs="Times New Roman"/>
          <w:sz w:val="28"/>
          <w:szCs w:val="28"/>
        </w:rPr>
        <w:t>права. Использование н</w:t>
      </w:r>
      <w:r w:rsidR="007E251D">
        <w:rPr>
          <w:rFonts w:ascii="Times New Roman" w:hAnsi="Times New Roman" w:cs="Times New Roman"/>
          <w:sz w:val="28"/>
          <w:szCs w:val="28"/>
        </w:rPr>
        <w:t>елегальных ресурсов не считает</w:t>
      </w:r>
      <w:r w:rsidRPr="007E251D">
        <w:rPr>
          <w:rFonts w:ascii="Times New Roman" w:hAnsi="Times New Roman" w:cs="Times New Roman"/>
          <w:sz w:val="28"/>
          <w:szCs w:val="28"/>
        </w:rPr>
        <w:t>ся, как правило, в наше</w:t>
      </w:r>
      <w:r w:rsidR="007E251D">
        <w:rPr>
          <w:rFonts w:ascii="Times New Roman" w:hAnsi="Times New Roman" w:cs="Times New Roman"/>
          <w:sz w:val="28"/>
          <w:szCs w:val="28"/>
        </w:rPr>
        <w:t>м менталитете кражей. А легаль</w:t>
      </w:r>
      <w:r w:rsidRPr="007E251D">
        <w:rPr>
          <w:rFonts w:ascii="Times New Roman" w:hAnsi="Times New Roman" w:cs="Times New Roman"/>
          <w:sz w:val="28"/>
          <w:szCs w:val="28"/>
        </w:rPr>
        <w:t xml:space="preserve">ный доступ к ресурсам </w:t>
      </w:r>
      <w:r w:rsidR="007E251D">
        <w:rPr>
          <w:rFonts w:ascii="Times New Roman" w:hAnsi="Times New Roman" w:cs="Times New Roman"/>
          <w:sz w:val="28"/>
          <w:szCs w:val="28"/>
        </w:rPr>
        <w:t>(например, ЭБС) пока проигры</w:t>
      </w:r>
      <w:r w:rsidRPr="007E251D">
        <w:rPr>
          <w:rFonts w:ascii="Times New Roman" w:hAnsi="Times New Roman" w:cs="Times New Roman"/>
          <w:sz w:val="28"/>
          <w:szCs w:val="28"/>
        </w:rPr>
        <w:t>вает в удобстве нелег</w:t>
      </w:r>
      <w:r w:rsidR="007E251D">
        <w:rPr>
          <w:rFonts w:ascii="Times New Roman" w:hAnsi="Times New Roman" w:cs="Times New Roman"/>
          <w:sz w:val="28"/>
          <w:szCs w:val="28"/>
        </w:rPr>
        <w:t xml:space="preserve">альному — книгу в ЭБС не всегда </w:t>
      </w:r>
      <w:r w:rsidRPr="007E251D">
        <w:rPr>
          <w:rFonts w:ascii="Times New Roman" w:hAnsi="Times New Roman" w:cs="Times New Roman"/>
          <w:sz w:val="28"/>
          <w:szCs w:val="28"/>
        </w:rPr>
        <w:t xml:space="preserve">можно закачать на </w:t>
      </w:r>
      <w:r w:rsidR="007E251D">
        <w:rPr>
          <w:rFonts w:ascii="Times New Roman" w:hAnsi="Times New Roman" w:cs="Times New Roman"/>
          <w:sz w:val="28"/>
          <w:szCs w:val="28"/>
        </w:rPr>
        <w:t xml:space="preserve">мобильное устройство для чтения </w:t>
      </w:r>
      <w:proofErr w:type="spellStart"/>
      <w:r w:rsidR="00E76561">
        <w:rPr>
          <w:rFonts w:ascii="Times New Roman" w:hAnsi="Times New Roman" w:cs="Times New Roman"/>
          <w:sz w:val="28"/>
          <w:szCs w:val="28"/>
        </w:rPr>
        <w:t>офф</w:t>
      </w:r>
      <w:r w:rsidR="00E868EE">
        <w:rPr>
          <w:rFonts w:ascii="Times New Roman" w:hAnsi="Times New Roman" w:cs="Times New Roman"/>
          <w:sz w:val="28"/>
          <w:szCs w:val="28"/>
        </w:rPr>
        <w:t>-</w:t>
      </w:r>
      <w:r w:rsidRPr="007E251D">
        <w:rPr>
          <w:rFonts w:ascii="Times New Roman" w:hAnsi="Times New Roman" w:cs="Times New Roman"/>
          <w:sz w:val="28"/>
          <w:szCs w:val="28"/>
        </w:rPr>
        <w:lastRenderedPageBreak/>
        <w:t>лайн</w:t>
      </w:r>
      <w:proofErr w:type="spellEnd"/>
      <w:r w:rsidRPr="007E251D">
        <w:rPr>
          <w:rFonts w:ascii="Times New Roman" w:hAnsi="Times New Roman" w:cs="Times New Roman"/>
          <w:sz w:val="28"/>
          <w:szCs w:val="28"/>
        </w:rPr>
        <w:t xml:space="preserve"> в том ф</w:t>
      </w:r>
      <w:r w:rsidR="007E251D">
        <w:rPr>
          <w:rFonts w:ascii="Times New Roman" w:hAnsi="Times New Roman" w:cs="Times New Roman"/>
          <w:sz w:val="28"/>
          <w:szCs w:val="28"/>
        </w:rPr>
        <w:t xml:space="preserve">ормате, который удобнее данному </w:t>
      </w:r>
      <w:r w:rsidRPr="007E251D">
        <w:rPr>
          <w:rFonts w:ascii="Times New Roman" w:hAnsi="Times New Roman" w:cs="Times New Roman"/>
          <w:sz w:val="28"/>
          <w:szCs w:val="28"/>
        </w:rPr>
        <w:t>пользователю, копирование ограничено и т.д.</w:t>
      </w:r>
    </w:p>
    <w:p w:rsidR="006D3F48" w:rsidRPr="007E251D" w:rsidRDefault="006D3F48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1D">
        <w:rPr>
          <w:rFonts w:ascii="Times New Roman" w:hAnsi="Times New Roman" w:cs="Times New Roman"/>
          <w:sz w:val="28"/>
          <w:szCs w:val="28"/>
        </w:rPr>
        <w:t>Кроме того, относитель</w:t>
      </w:r>
      <w:r w:rsidR="007E251D">
        <w:rPr>
          <w:rFonts w:ascii="Times New Roman" w:hAnsi="Times New Roman" w:cs="Times New Roman"/>
          <w:sz w:val="28"/>
          <w:szCs w:val="28"/>
        </w:rPr>
        <w:t>но доступа к электронным ресур</w:t>
      </w:r>
      <w:r w:rsidRPr="007E251D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gramStart"/>
      <w:r w:rsidRPr="007E251D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7E251D">
        <w:rPr>
          <w:rFonts w:ascii="Times New Roman" w:hAnsi="Times New Roman" w:cs="Times New Roman"/>
          <w:sz w:val="28"/>
          <w:szCs w:val="28"/>
        </w:rPr>
        <w:t xml:space="preserve"> по</w:t>
      </w:r>
      <w:r w:rsidR="00E76561">
        <w:rPr>
          <w:rFonts w:ascii="Times New Roman" w:hAnsi="Times New Roman" w:cs="Times New Roman"/>
          <w:sz w:val="28"/>
          <w:szCs w:val="28"/>
        </w:rPr>
        <w:t>давляющем большинстве пользова</w:t>
      </w:r>
      <w:r w:rsidRPr="007E251D">
        <w:rPr>
          <w:rFonts w:ascii="Times New Roman" w:hAnsi="Times New Roman" w:cs="Times New Roman"/>
          <w:sz w:val="28"/>
          <w:szCs w:val="28"/>
        </w:rPr>
        <w:t xml:space="preserve">тели просто не в курсе, что </w:t>
      </w:r>
      <w:r w:rsidR="00E76561">
        <w:rPr>
          <w:rFonts w:ascii="Times New Roman" w:hAnsi="Times New Roman" w:cs="Times New Roman"/>
          <w:sz w:val="28"/>
          <w:szCs w:val="28"/>
        </w:rPr>
        <w:t xml:space="preserve">это за ресурсы, какие документы </w:t>
      </w:r>
      <w:r w:rsidRPr="007E251D">
        <w:rPr>
          <w:rFonts w:ascii="Times New Roman" w:hAnsi="Times New Roman" w:cs="Times New Roman"/>
          <w:sz w:val="28"/>
          <w:szCs w:val="28"/>
        </w:rPr>
        <w:t>можно там найти и т.д. Прод</w:t>
      </w:r>
      <w:r w:rsidR="00E76561">
        <w:rPr>
          <w:rFonts w:ascii="Times New Roman" w:hAnsi="Times New Roman" w:cs="Times New Roman"/>
          <w:sz w:val="28"/>
          <w:szCs w:val="28"/>
        </w:rPr>
        <w:t xml:space="preserve">вижение этих ресурсов оставляет </w:t>
      </w:r>
      <w:r w:rsidRPr="007E251D">
        <w:rPr>
          <w:rFonts w:ascii="Times New Roman" w:hAnsi="Times New Roman" w:cs="Times New Roman"/>
          <w:sz w:val="28"/>
          <w:szCs w:val="28"/>
        </w:rPr>
        <w:t xml:space="preserve">желать лучшего — причем, </w:t>
      </w:r>
      <w:r w:rsidR="00E76561">
        <w:rPr>
          <w:rFonts w:ascii="Times New Roman" w:hAnsi="Times New Roman" w:cs="Times New Roman"/>
          <w:sz w:val="28"/>
          <w:szCs w:val="28"/>
        </w:rPr>
        <w:t>как в отношении официальной ре</w:t>
      </w:r>
      <w:r w:rsidRPr="007E251D">
        <w:rPr>
          <w:rFonts w:ascii="Times New Roman" w:hAnsi="Times New Roman" w:cs="Times New Roman"/>
          <w:sz w:val="28"/>
          <w:szCs w:val="28"/>
        </w:rPr>
        <w:t>кламы этих ресурсов создателями, так и библиотеками.</w:t>
      </w:r>
    </w:p>
    <w:p w:rsidR="006D3F48" w:rsidRDefault="006D3F48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1D">
        <w:rPr>
          <w:rFonts w:ascii="Times New Roman" w:hAnsi="Times New Roman" w:cs="Times New Roman"/>
          <w:sz w:val="28"/>
          <w:szCs w:val="28"/>
        </w:rPr>
        <w:t>Помимо этого, довольно опасно</w:t>
      </w:r>
      <w:r w:rsidR="00E76561">
        <w:rPr>
          <w:rFonts w:ascii="Times New Roman" w:hAnsi="Times New Roman" w:cs="Times New Roman"/>
          <w:sz w:val="28"/>
          <w:szCs w:val="28"/>
        </w:rPr>
        <w:t xml:space="preserve">й представляется тенденция </w:t>
      </w:r>
      <w:r w:rsidRPr="007E251D">
        <w:rPr>
          <w:rFonts w:ascii="Times New Roman" w:hAnsi="Times New Roman" w:cs="Times New Roman"/>
          <w:sz w:val="28"/>
          <w:szCs w:val="28"/>
        </w:rPr>
        <w:t>превращения публичной би</w:t>
      </w:r>
      <w:r w:rsidR="00E76561">
        <w:rPr>
          <w:rFonts w:ascii="Times New Roman" w:hAnsi="Times New Roman" w:cs="Times New Roman"/>
          <w:sz w:val="28"/>
          <w:szCs w:val="28"/>
        </w:rPr>
        <w:t>блиотеки из информационного уч</w:t>
      </w:r>
      <w:r w:rsidRPr="007E251D">
        <w:rPr>
          <w:rFonts w:ascii="Times New Roman" w:hAnsi="Times New Roman" w:cs="Times New Roman"/>
          <w:sz w:val="28"/>
          <w:szCs w:val="28"/>
        </w:rPr>
        <w:t xml:space="preserve">реждения исключительно в </w:t>
      </w:r>
      <w:r w:rsidR="00E76561">
        <w:rPr>
          <w:rFonts w:ascii="Times New Roman" w:hAnsi="Times New Roman" w:cs="Times New Roman"/>
          <w:sz w:val="28"/>
          <w:szCs w:val="28"/>
        </w:rPr>
        <w:t>культурно-досуговый. Многие би</w:t>
      </w:r>
      <w:r w:rsidRPr="007E251D">
        <w:rPr>
          <w:rFonts w:ascii="Times New Roman" w:hAnsi="Times New Roman" w:cs="Times New Roman"/>
          <w:sz w:val="28"/>
          <w:szCs w:val="28"/>
        </w:rPr>
        <w:t>блиотеки в погоне за избало</w:t>
      </w:r>
      <w:r w:rsidR="00E76561">
        <w:rPr>
          <w:rFonts w:ascii="Times New Roman" w:hAnsi="Times New Roman" w:cs="Times New Roman"/>
          <w:sz w:val="28"/>
          <w:szCs w:val="28"/>
        </w:rPr>
        <w:t>ванным пользователем сосредота</w:t>
      </w:r>
      <w:r w:rsidRPr="007E251D">
        <w:rPr>
          <w:rFonts w:ascii="Times New Roman" w:hAnsi="Times New Roman" w:cs="Times New Roman"/>
          <w:sz w:val="28"/>
          <w:szCs w:val="28"/>
        </w:rPr>
        <w:t>чивают основные усилия на</w:t>
      </w:r>
      <w:r w:rsidR="00E76561">
        <w:rPr>
          <w:rFonts w:ascii="Times New Roman" w:hAnsi="Times New Roman" w:cs="Times New Roman"/>
          <w:sz w:val="28"/>
          <w:szCs w:val="28"/>
        </w:rPr>
        <w:t xml:space="preserve"> проведении культурно-досуговых </w:t>
      </w:r>
      <w:r w:rsidRPr="007E251D">
        <w:rPr>
          <w:rFonts w:ascii="Times New Roman" w:hAnsi="Times New Roman" w:cs="Times New Roman"/>
          <w:sz w:val="28"/>
          <w:szCs w:val="28"/>
        </w:rPr>
        <w:t>мероприятий, что само по себе</w:t>
      </w:r>
      <w:r w:rsidR="00E76561">
        <w:rPr>
          <w:rFonts w:ascii="Times New Roman" w:hAnsi="Times New Roman" w:cs="Times New Roman"/>
          <w:sz w:val="28"/>
          <w:szCs w:val="28"/>
        </w:rPr>
        <w:t>, конечно, хорошо, если не про</w:t>
      </w:r>
      <w:r w:rsidRPr="007E251D">
        <w:rPr>
          <w:rFonts w:ascii="Times New Roman" w:hAnsi="Times New Roman" w:cs="Times New Roman"/>
          <w:sz w:val="28"/>
          <w:szCs w:val="28"/>
        </w:rPr>
        <w:t>исходит на фоне отказа от ф</w:t>
      </w:r>
      <w:r w:rsidR="00E76561">
        <w:rPr>
          <w:rFonts w:ascii="Times New Roman" w:hAnsi="Times New Roman" w:cs="Times New Roman"/>
          <w:sz w:val="28"/>
          <w:szCs w:val="28"/>
        </w:rPr>
        <w:t>ондов документов и информацион</w:t>
      </w:r>
      <w:r w:rsidRPr="007E251D">
        <w:rPr>
          <w:rFonts w:ascii="Times New Roman" w:hAnsi="Times New Roman" w:cs="Times New Roman"/>
          <w:sz w:val="28"/>
          <w:szCs w:val="28"/>
        </w:rPr>
        <w:t>ной функции библиотеки.</w:t>
      </w:r>
      <w:r w:rsidR="00E868EE">
        <w:rPr>
          <w:rFonts w:ascii="Times New Roman" w:hAnsi="Times New Roman" w:cs="Times New Roman"/>
          <w:sz w:val="28"/>
          <w:szCs w:val="28"/>
        </w:rPr>
        <w:t xml:space="preserve"> Данная тенденция проявляется и в деятельности </w:t>
      </w:r>
      <w:r w:rsidR="00E868EE" w:rsidRPr="00E868EE">
        <w:rPr>
          <w:rFonts w:ascii="Times New Roman" w:hAnsi="Times New Roman" w:cs="Times New Roman"/>
          <w:sz w:val="28"/>
          <w:szCs w:val="28"/>
        </w:rPr>
        <w:t>ЦБС Василеостровская фил.№2 Библиотека им. Л. Н. Толстого</w:t>
      </w:r>
      <w:r w:rsidR="00E868EE">
        <w:rPr>
          <w:rFonts w:ascii="Times New Roman" w:hAnsi="Times New Roman" w:cs="Times New Roman"/>
          <w:sz w:val="28"/>
          <w:szCs w:val="28"/>
        </w:rPr>
        <w:t>, число проводимых культурных мероприятий увеличивается с каждым годом.</w:t>
      </w:r>
    </w:p>
    <w:p w:rsidR="006D3F48" w:rsidRPr="007E251D" w:rsidRDefault="006D3F48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1D">
        <w:rPr>
          <w:rFonts w:ascii="Times New Roman" w:hAnsi="Times New Roman" w:cs="Times New Roman"/>
          <w:sz w:val="28"/>
          <w:szCs w:val="28"/>
        </w:rPr>
        <w:t>Выход из сложившейся ситу</w:t>
      </w:r>
      <w:r w:rsidR="00E76561">
        <w:rPr>
          <w:rFonts w:ascii="Times New Roman" w:hAnsi="Times New Roman" w:cs="Times New Roman"/>
          <w:sz w:val="28"/>
          <w:szCs w:val="28"/>
        </w:rPr>
        <w:t>ации видится в организации про</w:t>
      </w:r>
      <w:r w:rsidRPr="007E251D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E868EE">
        <w:rPr>
          <w:rFonts w:ascii="Times New Roman" w:hAnsi="Times New Roman" w:cs="Times New Roman"/>
          <w:sz w:val="28"/>
          <w:szCs w:val="28"/>
        </w:rPr>
        <w:t xml:space="preserve">справочно-библиографической работы ЦБС </w:t>
      </w:r>
      <w:r w:rsidR="00E76561">
        <w:rPr>
          <w:rFonts w:ascii="Times New Roman" w:hAnsi="Times New Roman" w:cs="Times New Roman"/>
          <w:sz w:val="28"/>
          <w:szCs w:val="28"/>
        </w:rPr>
        <w:t xml:space="preserve"> в кон</w:t>
      </w:r>
      <w:r w:rsidRPr="007E251D">
        <w:rPr>
          <w:rFonts w:ascii="Times New Roman" w:hAnsi="Times New Roman" w:cs="Times New Roman"/>
          <w:sz w:val="28"/>
          <w:szCs w:val="28"/>
        </w:rPr>
        <w:t>тексте форми</w:t>
      </w:r>
      <w:r w:rsidR="009816A6">
        <w:rPr>
          <w:rFonts w:ascii="Times New Roman" w:hAnsi="Times New Roman" w:cs="Times New Roman"/>
          <w:sz w:val="28"/>
          <w:szCs w:val="28"/>
        </w:rPr>
        <w:t xml:space="preserve">рования информационной культуры: </w:t>
      </w:r>
    </w:p>
    <w:p w:rsidR="006D3F48" w:rsidRPr="007E251D" w:rsidRDefault="006D3F48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1D">
        <w:rPr>
          <w:rFonts w:ascii="Times New Roman" w:hAnsi="Times New Roman" w:cs="Times New Roman"/>
          <w:sz w:val="28"/>
          <w:szCs w:val="28"/>
        </w:rPr>
        <w:t>1. Пропаганда культуры,</w:t>
      </w:r>
      <w:r w:rsidR="00E76561">
        <w:rPr>
          <w:rFonts w:ascii="Times New Roman" w:hAnsi="Times New Roman" w:cs="Times New Roman"/>
          <w:sz w:val="28"/>
          <w:szCs w:val="28"/>
        </w:rPr>
        <w:t xml:space="preserve"> чтения, непрерывного образова</w:t>
      </w:r>
      <w:r w:rsidRPr="007E251D">
        <w:rPr>
          <w:rFonts w:ascii="Times New Roman" w:hAnsi="Times New Roman" w:cs="Times New Roman"/>
          <w:sz w:val="28"/>
          <w:szCs w:val="28"/>
        </w:rPr>
        <w:t>ния в виде социальн</w:t>
      </w:r>
      <w:r w:rsidR="00E76561">
        <w:rPr>
          <w:rFonts w:ascii="Times New Roman" w:hAnsi="Times New Roman" w:cs="Times New Roman"/>
          <w:sz w:val="28"/>
          <w:szCs w:val="28"/>
        </w:rPr>
        <w:t>ой рекламы, проведения междуна</w:t>
      </w:r>
      <w:r w:rsidRPr="007E251D">
        <w:rPr>
          <w:rFonts w:ascii="Times New Roman" w:hAnsi="Times New Roman" w:cs="Times New Roman"/>
          <w:sz w:val="28"/>
          <w:szCs w:val="28"/>
        </w:rPr>
        <w:t>родных, всероссийских,</w:t>
      </w:r>
      <w:r w:rsidR="00E76561">
        <w:rPr>
          <w:rFonts w:ascii="Times New Roman" w:hAnsi="Times New Roman" w:cs="Times New Roman"/>
          <w:sz w:val="28"/>
          <w:szCs w:val="28"/>
        </w:rPr>
        <w:t xml:space="preserve"> региональных, городских фести</w:t>
      </w:r>
      <w:r w:rsidRPr="007E251D">
        <w:rPr>
          <w:rFonts w:ascii="Times New Roman" w:hAnsi="Times New Roman" w:cs="Times New Roman"/>
          <w:sz w:val="28"/>
          <w:szCs w:val="28"/>
        </w:rPr>
        <w:t>валей и проектов</w:t>
      </w:r>
      <w:r w:rsidR="00E76561">
        <w:rPr>
          <w:rFonts w:ascii="Times New Roman" w:hAnsi="Times New Roman" w:cs="Times New Roman"/>
          <w:sz w:val="28"/>
          <w:szCs w:val="28"/>
        </w:rPr>
        <w:t xml:space="preserve">. Примерами могут служить такие </w:t>
      </w:r>
      <w:r w:rsidRPr="007E251D">
        <w:rPr>
          <w:rFonts w:ascii="Times New Roman" w:hAnsi="Times New Roman" w:cs="Times New Roman"/>
          <w:sz w:val="28"/>
          <w:szCs w:val="28"/>
        </w:rPr>
        <w:t xml:space="preserve">успешно </w:t>
      </w:r>
      <w:proofErr w:type="spellStart"/>
      <w:r w:rsidRPr="007E251D">
        <w:rPr>
          <w:rFonts w:ascii="Times New Roman" w:hAnsi="Times New Roman" w:cs="Times New Roman"/>
          <w:sz w:val="28"/>
          <w:szCs w:val="28"/>
        </w:rPr>
        <w:t>проводящиес</w:t>
      </w:r>
      <w:r w:rsidR="00E7656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76561">
        <w:rPr>
          <w:rFonts w:ascii="Times New Roman" w:hAnsi="Times New Roman" w:cs="Times New Roman"/>
          <w:sz w:val="28"/>
          <w:szCs w:val="28"/>
        </w:rPr>
        <w:t xml:space="preserve"> фестивали и проекты, как Ночь </w:t>
      </w:r>
      <w:r w:rsidRPr="007E251D">
        <w:rPr>
          <w:rFonts w:ascii="Times New Roman" w:hAnsi="Times New Roman" w:cs="Times New Roman"/>
          <w:sz w:val="28"/>
          <w:szCs w:val="28"/>
        </w:rPr>
        <w:t xml:space="preserve">музеев, </w:t>
      </w:r>
      <w:proofErr w:type="spellStart"/>
      <w:r w:rsidRPr="007E251D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7E251D">
        <w:rPr>
          <w:rFonts w:ascii="Times New Roman" w:hAnsi="Times New Roman" w:cs="Times New Roman"/>
          <w:sz w:val="28"/>
          <w:szCs w:val="28"/>
        </w:rPr>
        <w:t>,</w:t>
      </w:r>
      <w:r w:rsidR="00E76561">
        <w:rPr>
          <w:rFonts w:ascii="Times New Roman" w:hAnsi="Times New Roman" w:cs="Times New Roman"/>
          <w:sz w:val="28"/>
          <w:szCs w:val="28"/>
        </w:rPr>
        <w:t xml:space="preserve"> Читающий Петербург, Петербург</w:t>
      </w:r>
      <w:r w:rsidRPr="007E251D">
        <w:rPr>
          <w:rFonts w:ascii="Times New Roman" w:hAnsi="Times New Roman" w:cs="Times New Roman"/>
          <w:sz w:val="28"/>
          <w:szCs w:val="28"/>
        </w:rPr>
        <w:t>ский книжный салон,</w:t>
      </w:r>
      <w:r w:rsidR="00E76561">
        <w:rPr>
          <w:rFonts w:ascii="Times New Roman" w:hAnsi="Times New Roman" w:cs="Times New Roman"/>
          <w:sz w:val="28"/>
          <w:szCs w:val="28"/>
        </w:rPr>
        <w:t xml:space="preserve"> Детские дни в Санкт-Петербурге </w:t>
      </w:r>
      <w:r w:rsidRPr="007E251D">
        <w:rPr>
          <w:rFonts w:ascii="Times New Roman" w:hAnsi="Times New Roman" w:cs="Times New Roman"/>
          <w:sz w:val="28"/>
          <w:szCs w:val="28"/>
        </w:rPr>
        <w:t xml:space="preserve">(в дни школьных каникул), </w:t>
      </w:r>
      <w:proofErr w:type="spellStart"/>
      <w:r w:rsidRPr="007E251D">
        <w:rPr>
          <w:rFonts w:ascii="Times New Roman" w:hAnsi="Times New Roman" w:cs="Times New Roman"/>
          <w:sz w:val="28"/>
          <w:szCs w:val="28"/>
        </w:rPr>
        <w:t>Библиофест</w:t>
      </w:r>
      <w:proofErr w:type="spellEnd"/>
      <w:r w:rsidRPr="007E251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D3F48" w:rsidRPr="007E251D" w:rsidRDefault="006D3F48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1D">
        <w:rPr>
          <w:rFonts w:ascii="Times New Roman" w:hAnsi="Times New Roman" w:cs="Times New Roman"/>
          <w:sz w:val="28"/>
          <w:szCs w:val="28"/>
        </w:rPr>
        <w:t>2. Информирование потенциаль</w:t>
      </w:r>
      <w:r w:rsidR="00E76561">
        <w:rPr>
          <w:rFonts w:ascii="Times New Roman" w:hAnsi="Times New Roman" w:cs="Times New Roman"/>
          <w:sz w:val="28"/>
          <w:szCs w:val="28"/>
        </w:rPr>
        <w:t xml:space="preserve">ных потребителей о </w:t>
      </w:r>
      <w:r w:rsidR="009816A6">
        <w:rPr>
          <w:rFonts w:ascii="Times New Roman" w:hAnsi="Times New Roman" w:cs="Times New Roman"/>
          <w:sz w:val="28"/>
          <w:szCs w:val="28"/>
        </w:rPr>
        <w:t xml:space="preserve">справочно-библиографической работе </w:t>
      </w:r>
      <w:r w:rsidRPr="007E251D">
        <w:rPr>
          <w:rFonts w:ascii="Times New Roman" w:hAnsi="Times New Roman" w:cs="Times New Roman"/>
          <w:sz w:val="28"/>
          <w:szCs w:val="28"/>
        </w:rPr>
        <w:t>деятельности, а именно:</w:t>
      </w:r>
    </w:p>
    <w:p w:rsidR="009816A6" w:rsidRDefault="009816A6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 сегментирование целе</w:t>
      </w:r>
      <w:r w:rsidR="00E76561">
        <w:rPr>
          <w:rFonts w:ascii="Times New Roman" w:hAnsi="Times New Roman" w:cs="Times New Roman"/>
          <w:sz w:val="28"/>
          <w:szCs w:val="28"/>
        </w:rPr>
        <w:t>вой аудитории публичными библи</w:t>
      </w:r>
      <w:r w:rsidR="006D3F48" w:rsidRPr="007E251D">
        <w:rPr>
          <w:rFonts w:ascii="Times New Roman" w:hAnsi="Times New Roman" w:cs="Times New Roman"/>
          <w:sz w:val="28"/>
          <w:szCs w:val="28"/>
        </w:rPr>
        <w:t>отеками — чем уже,</w:t>
      </w:r>
      <w:r w:rsidR="00E76561">
        <w:rPr>
          <w:rFonts w:ascii="Times New Roman" w:hAnsi="Times New Roman" w:cs="Times New Roman"/>
          <w:sz w:val="28"/>
          <w:szCs w:val="28"/>
        </w:rPr>
        <w:t xml:space="preserve"> тем лучше. Основной упор можно </w:t>
      </w:r>
      <w:r w:rsidR="006D3F48" w:rsidRPr="007E251D">
        <w:rPr>
          <w:rFonts w:ascii="Times New Roman" w:hAnsi="Times New Roman" w:cs="Times New Roman"/>
          <w:sz w:val="28"/>
          <w:szCs w:val="28"/>
        </w:rPr>
        <w:t>делать на группы, ко</w:t>
      </w:r>
      <w:r w:rsidR="00E76561">
        <w:rPr>
          <w:rFonts w:ascii="Times New Roman" w:hAnsi="Times New Roman" w:cs="Times New Roman"/>
          <w:sz w:val="28"/>
          <w:szCs w:val="28"/>
        </w:rPr>
        <w:t xml:space="preserve">торые имеют склонность к чтению </w:t>
      </w:r>
      <w:r w:rsidR="006D3F48" w:rsidRPr="007E251D">
        <w:rPr>
          <w:rFonts w:ascii="Times New Roman" w:hAnsi="Times New Roman" w:cs="Times New Roman"/>
          <w:sz w:val="28"/>
          <w:szCs w:val="28"/>
        </w:rPr>
        <w:t>или написанию текст</w:t>
      </w:r>
      <w:r w:rsidR="00E76561">
        <w:rPr>
          <w:rFonts w:ascii="Times New Roman" w:hAnsi="Times New Roman" w:cs="Times New Roman"/>
          <w:sz w:val="28"/>
          <w:szCs w:val="28"/>
        </w:rPr>
        <w:t xml:space="preserve">ов, а также тех, которые в силу </w:t>
      </w:r>
      <w:r w:rsidR="006D3F48" w:rsidRPr="007E251D">
        <w:rPr>
          <w:rFonts w:ascii="Times New Roman" w:hAnsi="Times New Roman" w:cs="Times New Roman"/>
          <w:sz w:val="28"/>
          <w:szCs w:val="28"/>
        </w:rPr>
        <w:t>небольшого количества участников или личных причин</w:t>
      </w:r>
      <w:r w:rsidR="00E76561">
        <w:rPr>
          <w:rFonts w:ascii="Times New Roman" w:hAnsi="Times New Roman" w:cs="Times New Roman"/>
          <w:sz w:val="28"/>
          <w:szCs w:val="28"/>
        </w:rPr>
        <w:t xml:space="preserve"> </w:t>
      </w:r>
      <w:r w:rsidR="006D3F48" w:rsidRPr="007E251D">
        <w:rPr>
          <w:rFonts w:ascii="Times New Roman" w:hAnsi="Times New Roman" w:cs="Times New Roman"/>
          <w:sz w:val="28"/>
          <w:szCs w:val="28"/>
        </w:rPr>
        <w:t>не имеют достаточно во</w:t>
      </w:r>
      <w:r w:rsidR="00E76561">
        <w:rPr>
          <w:rFonts w:ascii="Times New Roman" w:hAnsi="Times New Roman" w:cs="Times New Roman"/>
          <w:sz w:val="28"/>
          <w:szCs w:val="28"/>
        </w:rPr>
        <w:t xml:space="preserve">зможностей для общения. </w:t>
      </w:r>
    </w:p>
    <w:p w:rsidR="009816A6" w:rsidRDefault="00E76561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</w:t>
      </w:r>
      <w:r w:rsidR="006D3F48" w:rsidRPr="007E251D">
        <w:rPr>
          <w:rFonts w:ascii="Times New Roman" w:hAnsi="Times New Roman" w:cs="Times New Roman"/>
          <w:sz w:val="28"/>
          <w:szCs w:val="28"/>
        </w:rPr>
        <w:t>стве примера можн</w:t>
      </w:r>
      <w:r>
        <w:rPr>
          <w:rFonts w:ascii="Times New Roman" w:hAnsi="Times New Roman" w:cs="Times New Roman"/>
          <w:sz w:val="28"/>
          <w:szCs w:val="28"/>
        </w:rPr>
        <w:t xml:space="preserve">о привести фанатов литературных </w:t>
      </w:r>
      <w:r w:rsidR="006D3F48" w:rsidRPr="007E251D">
        <w:rPr>
          <w:rFonts w:ascii="Times New Roman" w:hAnsi="Times New Roman" w:cs="Times New Roman"/>
          <w:sz w:val="28"/>
          <w:szCs w:val="28"/>
        </w:rPr>
        <w:t>произведений или фильм</w:t>
      </w:r>
      <w:r>
        <w:rPr>
          <w:rFonts w:ascii="Times New Roman" w:hAnsi="Times New Roman" w:cs="Times New Roman"/>
          <w:sz w:val="28"/>
          <w:szCs w:val="28"/>
        </w:rPr>
        <w:t>ов (например, авторов и поклон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ников </w:t>
      </w:r>
      <w:proofErr w:type="spellStart"/>
      <w:r w:rsidR="006D3F48" w:rsidRPr="007E251D">
        <w:rPr>
          <w:rFonts w:ascii="Times New Roman" w:hAnsi="Times New Roman" w:cs="Times New Roman"/>
          <w:sz w:val="28"/>
          <w:szCs w:val="28"/>
        </w:rPr>
        <w:t>фанфикшена</w:t>
      </w:r>
      <w:proofErr w:type="spellEnd"/>
      <w:r w:rsidR="006D3F48" w:rsidRPr="007E251D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произведений, создающихся фана</w:t>
      </w:r>
      <w:r w:rsidR="006D3F48" w:rsidRPr="007E251D">
        <w:rPr>
          <w:rFonts w:ascii="Times New Roman" w:hAnsi="Times New Roman" w:cs="Times New Roman"/>
          <w:sz w:val="28"/>
          <w:szCs w:val="28"/>
        </w:rPr>
        <w:t>тами по мотивам известн</w:t>
      </w:r>
      <w:r>
        <w:rPr>
          <w:rFonts w:ascii="Times New Roman" w:hAnsi="Times New Roman" w:cs="Times New Roman"/>
          <w:sz w:val="28"/>
          <w:szCs w:val="28"/>
        </w:rPr>
        <w:t xml:space="preserve">ых книг, фильмов,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пр.), </w:t>
      </w:r>
      <w:r w:rsidR="006D3F48" w:rsidRPr="007E251D">
        <w:rPr>
          <w:rFonts w:ascii="Times New Roman" w:hAnsi="Times New Roman" w:cs="Times New Roman"/>
          <w:sz w:val="28"/>
          <w:szCs w:val="28"/>
        </w:rPr>
        <w:t>молодежные субкульт</w:t>
      </w:r>
      <w:r>
        <w:rPr>
          <w:rFonts w:ascii="Times New Roman" w:hAnsi="Times New Roman" w:cs="Times New Roman"/>
          <w:sz w:val="28"/>
          <w:szCs w:val="28"/>
        </w:rPr>
        <w:t xml:space="preserve">уры, родителей маленьких детей, </w:t>
      </w:r>
      <w:r w:rsidR="006D3F48" w:rsidRPr="007E251D">
        <w:rPr>
          <w:rFonts w:ascii="Times New Roman" w:hAnsi="Times New Roman" w:cs="Times New Roman"/>
          <w:sz w:val="28"/>
          <w:szCs w:val="28"/>
        </w:rPr>
        <w:t>находящихся в отпуск</w:t>
      </w:r>
      <w:r>
        <w:rPr>
          <w:rFonts w:ascii="Times New Roman" w:hAnsi="Times New Roman" w:cs="Times New Roman"/>
          <w:sz w:val="28"/>
          <w:szCs w:val="28"/>
        </w:rPr>
        <w:t xml:space="preserve">е по уходу за ребенком, которые </w:t>
      </w:r>
      <w:r w:rsidR="006D3F48" w:rsidRPr="007E251D">
        <w:rPr>
          <w:rFonts w:ascii="Times New Roman" w:hAnsi="Times New Roman" w:cs="Times New Roman"/>
          <w:sz w:val="28"/>
          <w:szCs w:val="28"/>
        </w:rPr>
        <w:t>с младенцами часто ока</w:t>
      </w:r>
      <w:r>
        <w:rPr>
          <w:rFonts w:ascii="Times New Roman" w:hAnsi="Times New Roman" w:cs="Times New Roman"/>
          <w:sz w:val="28"/>
          <w:szCs w:val="28"/>
        </w:rPr>
        <w:t>зываются в ситуации недостаточ</w:t>
      </w:r>
      <w:r w:rsidR="006D3F48" w:rsidRPr="007E251D">
        <w:rPr>
          <w:rFonts w:ascii="Times New Roman" w:hAnsi="Times New Roman" w:cs="Times New Roman"/>
          <w:sz w:val="28"/>
          <w:szCs w:val="28"/>
        </w:rPr>
        <w:t>ной мобильности и от</w:t>
      </w:r>
      <w:r>
        <w:rPr>
          <w:rFonts w:ascii="Times New Roman" w:hAnsi="Times New Roman" w:cs="Times New Roman"/>
          <w:sz w:val="28"/>
          <w:szCs w:val="28"/>
        </w:rPr>
        <w:t xml:space="preserve">орванности от своего привычного 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социального окружения и </w:t>
      </w:r>
      <w:r>
        <w:rPr>
          <w:rFonts w:ascii="Times New Roman" w:hAnsi="Times New Roman" w:cs="Times New Roman"/>
          <w:sz w:val="28"/>
          <w:szCs w:val="28"/>
        </w:rPr>
        <w:t xml:space="preserve">т.д. </w:t>
      </w:r>
      <w:proofErr w:type="gramEnd"/>
    </w:p>
    <w:p w:rsidR="006D3F48" w:rsidRPr="007E251D" w:rsidRDefault="00E76561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таких групп можно соз</w:t>
      </w:r>
      <w:r w:rsidR="006D3F48" w:rsidRPr="007E251D">
        <w:rPr>
          <w:rFonts w:ascii="Times New Roman" w:hAnsi="Times New Roman" w:cs="Times New Roman"/>
          <w:sz w:val="28"/>
          <w:szCs w:val="28"/>
        </w:rPr>
        <w:t>давать целенаправленны</w:t>
      </w:r>
      <w:r>
        <w:rPr>
          <w:rFonts w:ascii="Times New Roman" w:hAnsi="Times New Roman" w:cs="Times New Roman"/>
          <w:sz w:val="28"/>
          <w:szCs w:val="28"/>
        </w:rPr>
        <w:t xml:space="preserve">е мероприятия, в основе которых </w:t>
      </w:r>
      <w:r w:rsidR="006D3F48" w:rsidRPr="007E251D">
        <w:rPr>
          <w:rFonts w:ascii="Times New Roman" w:hAnsi="Times New Roman" w:cs="Times New Roman"/>
          <w:sz w:val="28"/>
          <w:szCs w:val="28"/>
        </w:rPr>
        <w:t>будут задействованы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ресурсы библио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тек. Например, литературный клуб для любителей </w:t>
      </w:r>
      <w:proofErr w:type="spellStart"/>
      <w:r w:rsidR="006D3F48" w:rsidRPr="007E251D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3F48" w:rsidRPr="007E251D">
        <w:rPr>
          <w:rFonts w:ascii="Times New Roman" w:hAnsi="Times New Roman" w:cs="Times New Roman"/>
          <w:sz w:val="28"/>
          <w:szCs w:val="28"/>
        </w:rPr>
        <w:t>фикшена</w:t>
      </w:r>
      <w:proofErr w:type="spellEnd"/>
      <w:r w:rsidR="006D3F48" w:rsidRPr="007E251D">
        <w:rPr>
          <w:rFonts w:ascii="Times New Roman" w:hAnsi="Times New Roman" w:cs="Times New Roman"/>
          <w:sz w:val="28"/>
          <w:szCs w:val="28"/>
        </w:rPr>
        <w:t>, обеспечива</w:t>
      </w:r>
      <w:r>
        <w:rPr>
          <w:rFonts w:ascii="Times New Roman" w:hAnsi="Times New Roman" w:cs="Times New Roman"/>
          <w:sz w:val="28"/>
          <w:szCs w:val="28"/>
        </w:rPr>
        <w:t>емый литературными произведени</w:t>
      </w:r>
      <w:r w:rsidR="006D3F48" w:rsidRPr="007E251D">
        <w:rPr>
          <w:rFonts w:ascii="Times New Roman" w:hAnsi="Times New Roman" w:cs="Times New Roman"/>
          <w:sz w:val="28"/>
          <w:szCs w:val="28"/>
        </w:rPr>
        <w:t>ями и материалами п</w:t>
      </w:r>
      <w:r>
        <w:rPr>
          <w:rFonts w:ascii="Times New Roman" w:hAnsi="Times New Roman" w:cs="Times New Roman"/>
          <w:sz w:val="28"/>
          <w:szCs w:val="28"/>
        </w:rPr>
        <w:t xml:space="preserve">о литературному мастерству. Или </w:t>
      </w:r>
      <w:r w:rsidR="006D3F48" w:rsidRPr="007E251D">
        <w:rPr>
          <w:rFonts w:ascii="Times New Roman" w:hAnsi="Times New Roman" w:cs="Times New Roman"/>
          <w:sz w:val="28"/>
          <w:szCs w:val="28"/>
        </w:rPr>
        <w:t>клуб молодых родите</w:t>
      </w:r>
      <w:r>
        <w:rPr>
          <w:rFonts w:ascii="Times New Roman" w:hAnsi="Times New Roman" w:cs="Times New Roman"/>
          <w:sz w:val="28"/>
          <w:szCs w:val="28"/>
        </w:rPr>
        <w:t xml:space="preserve">лей как площадка для общения на 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базе библиотеки и </w:t>
      </w:r>
      <w:r>
        <w:rPr>
          <w:rFonts w:ascii="Times New Roman" w:hAnsi="Times New Roman" w:cs="Times New Roman"/>
          <w:sz w:val="28"/>
          <w:szCs w:val="28"/>
        </w:rPr>
        <w:t xml:space="preserve">совместного времяпрепровождения 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с детьми. Мероприятия в рамках такого клуба могут </w:t>
      </w:r>
      <w:r>
        <w:rPr>
          <w:rFonts w:ascii="Times New Roman" w:hAnsi="Times New Roman" w:cs="Times New Roman"/>
          <w:sz w:val="28"/>
          <w:szCs w:val="28"/>
        </w:rPr>
        <w:t>осу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ществляться самими </w:t>
      </w:r>
      <w:r>
        <w:rPr>
          <w:rFonts w:ascii="Times New Roman" w:hAnsi="Times New Roman" w:cs="Times New Roman"/>
          <w:sz w:val="28"/>
          <w:szCs w:val="28"/>
        </w:rPr>
        <w:t>родителями при помощи библиоте</w:t>
      </w:r>
      <w:r w:rsidR="006D3F48" w:rsidRPr="007E251D">
        <w:rPr>
          <w:rFonts w:ascii="Times New Roman" w:hAnsi="Times New Roman" w:cs="Times New Roman"/>
          <w:sz w:val="28"/>
          <w:szCs w:val="28"/>
        </w:rPr>
        <w:t>карей на базе информа</w:t>
      </w:r>
      <w:r>
        <w:rPr>
          <w:rFonts w:ascii="Times New Roman" w:hAnsi="Times New Roman" w:cs="Times New Roman"/>
          <w:sz w:val="28"/>
          <w:szCs w:val="28"/>
        </w:rPr>
        <w:t>ционных ресурсов в области вос</w:t>
      </w:r>
      <w:r w:rsidR="006D3F48" w:rsidRPr="007E251D">
        <w:rPr>
          <w:rFonts w:ascii="Times New Roman" w:hAnsi="Times New Roman" w:cs="Times New Roman"/>
          <w:sz w:val="28"/>
          <w:szCs w:val="28"/>
        </w:rPr>
        <w:t>питания и педагогики;</w:t>
      </w:r>
    </w:p>
    <w:p w:rsidR="006D3F48" w:rsidRPr="007E251D" w:rsidRDefault="009816A6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 реклама информацио</w:t>
      </w:r>
      <w:r w:rsidR="00E76561">
        <w:rPr>
          <w:rFonts w:ascii="Times New Roman" w:hAnsi="Times New Roman" w:cs="Times New Roman"/>
          <w:sz w:val="28"/>
          <w:szCs w:val="28"/>
        </w:rPr>
        <w:t xml:space="preserve">нных ресурсов внутри библиотеки </w:t>
      </w:r>
      <w:r w:rsidR="006D3F48" w:rsidRPr="007E251D">
        <w:rPr>
          <w:rFonts w:ascii="Times New Roman" w:hAnsi="Times New Roman" w:cs="Times New Roman"/>
          <w:sz w:val="28"/>
          <w:szCs w:val="28"/>
        </w:rPr>
        <w:t>и средствами библиоте</w:t>
      </w:r>
      <w:r w:rsidR="00E76561">
        <w:rPr>
          <w:rFonts w:ascii="Times New Roman" w:hAnsi="Times New Roman" w:cs="Times New Roman"/>
          <w:sz w:val="28"/>
          <w:szCs w:val="28"/>
        </w:rPr>
        <w:t>чной рекламы. Разработка и рас</w:t>
      </w:r>
      <w:r w:rsidR="006D3F48" w:rsidRPr="007E251D">
        <w:rPr>
          <w:rFonts w:ascii="Times New Roman" w:hAnsi="Times New Roman" w:cs="Times New Roman"/>
          <w:sz w:val="28"/>
          <w:szCs w:val="28"/>
        </w:rPr>
        <w:t>пространение путеводи</w:t>
      </w:r>
      <w:r w:rsidR="00E76561">
        <w:rPr>
          <w:rFonts w:ascii="Times New Roman" w:hAnsi="Times New Roman" w:cs="Times New Roman"/>
          <w:sz w:val="28"/>
          <w:szCs w:val="28"/>
        </w:rPr>
        <w:t>телей по библиотекам, путеводи</w:t>
      </w:r>
      <w:r w:rsidR="006D3F48" w:rsidRPr="007E251D">
        <w:rPr>
          <w:rFonts w:ascii="Times New Roman" w:hAnsi="Times New Roman" w:cs="Times New Roman"/>
          <w:sz w:val="28"/>
          <w:szCs w:val="28"/>
        </w:rPr>
        <w:t>телей по отдельным ресур</w:t>
      </w:r>
      <w:r w:rsidR="00E76561">
        <w:rPr>
          <w:rFonts w:ascii="Times New Roman" w:hAnsi="Times New Roman" w:cs="Times New Roman"/>
          <w:sz w:val="28"/>
          <w:szCs w:val="28"/>
        </w:rPr>
        <w:t>сам — в виде буклетов и в элек</w:t>
      </w:r>
      <w:r w:rsidR="006D3F48" w:rsidRPr="007E251D">
        <w:rPr>
          <w:rFonts w:ascii="Times New Roman" w:hAnsi="Times New Roman" w:cs="Times New Roman"/>
          <w:sz w:val="28"/>
          <w:szCs w:val="28"/>
        </w:rPr>
        <w:t>тронном виде;</w:t>
      </w:r>
    </w:p>
    <w:p w:rsidR="006D3F48" w:rsidRPr="007E251D" w:rsidRDefault="009816A6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 открытые окна, вывес</w:t>
      </w:r>
      <w:r w:rsidR="00E76561">
        <w:rPr>
          <w:rFonts w:ascii="Times New Roman" w:hAnsi="Times New Roman" w:cs="Times New Roman"/>
          <w:sz w:val="28"/>
          <w:szCs w:val="28"/>
        </w:rPr>
        <w:t xml:space="preserve">ки, баннеры — библиотеку должно </w:t>
      </w:r>
      <w:r w:rsidR="006D3F48" w:rsidRPr="007E251D">
        <w:rPr>
          <w:rFonts w:ascii="Times New Roman" w:hAnsi="Times New Roman" w:cs="Times New Roman"/>
          <w:sz w:val="28"/>
          <w:szCs w:val="28"/>
        </w:rPr>
        <w:t>быть видно с улицы;</w:t>
      </w:r>
    </w:p>
    <w:p w:rsidR="006D3F48" w:rsidRPr="007E251D" w:rsidRDefault="009816A6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 размещение информации </w:t>
      </w:r>
      <w:r w:rsidR="00E76561">
        <w:rPr>
          <w:rFonts w:ascii="Times New Roman" w:hAnsi="Times New Roman" w:cs="Times New Roman"/>
          <w:sz w:val="28"/>
          <w:szCs w:val="28"/>
        </w:rPr>
        <w:t>о библиотеках на порталах в об</w:t>
      </w:r>
      <w:r w:rsidR="006D3F48" w:rsidRPr="007E251D">
        <w:rPr>
          <w:rFonts w:ascii="Times New Roman" w:hAnsi="Times New Roman" w:cs="Times New Roman"/>
          <w:sz w:val="28"/>
          <w:szCs w:val="28"/>
        </w:rPr>
        <w:t>ласти культуры, в афи</w:t>
      </w:r>
      <w:r w:rsidR="00E76561">
        <w:rPr>
          <w:rFonts w:ascii="Times New Roman" w:hAnsi="Times New Roman" w:cs="Times New Roman"/>
          <w:sz w:val="28"/>
          <w:szCs w:val="28"/>
        </w:rPr>
        <w:t xml:space="preserve">шах анонсов культурно-досуговых </w:t>
      </w:r>
      <w:r w:rsidR="006D3F48" w:rsidRPr="007E251D">
        <w:rPr>
          <w:rFonts w:ascii="Times New Roman" w:hAnsi="Times New Roman" w:cs="Times New Roman"/>
          <w:sz w:val="28"/>
          <w:szCs w:val="28"/>
        </w:rPr>
        <w:t>мероприятий, путеводителях по городу и т.д.;</w:t>
      </w:r>
    </w:p>
    <w:p w:rsidR="006D3F48" w:rsidRPr="007E251D" w:rsidRDefault="009816A6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 встраивание обучающ</w:t>
      </w:r>
      <w:r w:rsidR="00E76561">
        <w:rPr>
          <w:rFonts w:ascii="Times New Roman" w:hAnsi="Times New Roman" w:cs="Times New Roman"/>
          <w:sz w:val="28"/>
          <w:szCs w:val="28"/>
        </w:rPr>
        <w:t>их мероприятий в области инфор</w:t>
      </w:r>
      <w:r w:rsidR="006D3F48" w:rsidRPr="007E251D">
        <w:rPr>
          <w:rFonts w:ascii="Times New Roman" w:hAnsi="Times New Roman" w:cs="Times New Roman"/>
          <w:sz w:val="28"/>
          <w:szCs w:val="28"/>
        </w:rPr>
        <w:t>мационной культуры в системы открытых университетов.</w:t>
      </w:r>
    </w:p>
    <w:p w:rsidR="006D3F48" w:rsidRPr="007E251D" w:rsidRDefault="006D3F48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1D">
        <w:rPr>
          <w:rFonts w:ascii="Times New Roman" w:hAnsi="Times New Roman" w:cs="Times New Roman"/>
          <w:sz w:val="28"/>
          <w:szCs w:val="28"/>
        </w:rPr>
        <w:t>3. Проведение широкого</w:t>
      </w:r>
      <w:r w:rsidR="00E76561">
        <w:rPr>
          <w:rFonts w:ascii="Times New Roman" w:hAnsi="Times New Roman" w:cs="Times New Roman"/>
          <w:sz w:val="28"/>
          <w:szCs w:val="28"/>
        </w:rPr>
        <w:t xml:space="preserve"> спектра культурно-массовых ме</w:t>
      </w:r>
      <w:r w:rsidRPr="007E251D">
        <w:rPr>
          <w:rFonts w:ascii="Times New Roman" w:hAnsi="Times New Roman" w:cs="Times New Roman"/>
          <w:sz w:val="28"/>
          <w:szCs w:val="28"/>
        </w:rPr>
        <w:t>роприятий для пов</w:t>
      </w:r>
      <w:r w:rsidR="00E76561">
        <w:rPr>
          <w:rFonts w:ascii="Times New Roman" w:hAnsi="Times New Roman" w:cs="Times New Roman"/>
          <w:sz w:val="28"/>
          <w:szCs w:val="28"/>
        </w:rPr>
        <w:t>ышения имиджа публичной библио</w:t>
      </w:r>
      <w:r w:rsidRPr="007E251D">
        <w:rPr>
          <w:rFonts w:ascii="Times New Roman" w:hAnsi="Times New Roman" w:cs="Times New Roman"/>
          <w:sz w:val="28"/>
          <w:szCs w:val="28"/>
        </w:rPr>
        <w:t>теки при постоянно</w:t>
      </w:r>
      <w:r w:rsidR="00E76561">
        <w:rPr>
          <w:rFonts w:ascii="Times New Roman" w:hAnsi="Times New Roman" w:cs="Times New Roman"/>
          <w:sz w:val="28"/>
          <w:szCs w:val="28"/>
        </w:rPr>
        <w:t>й «закадровой» пропаганде инфор</w:t>
      </w:r>
      <w:r w:rsidRPr="007E251D">
        <w:rPr>
          <w:rFonts w:ascii="Times New Roman" w:hAnsi="Times New Roman" w:cs="Times New Roman"/>
          <w:sz w:val="28"/>
          <w:szCs w:val="28"/>
        </w:rPr>
        <w:t>мационной культуры. Например:</w:t>
      </w:r>
    </w:p>
    <w:p w:rsidR="006D3F48" w:rsidRPr="007E251D" w:rsidRDefault="009816A6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 сопровождение люб</w:t>
      </w:r>
      <w:r w:rsidR="00E76561">
        <w:rPr>
          <w:rFonts w:ascii="Times New Roman" w:hAnsi="Times New Roman" w:cs="Times New Roman"/>
          <w:sz w:val="28"/>
          <w:szCs w:val="28"/>
        </w:rPr>
        <w:t>ых проводимых мероприятий реко</w:t>
      </w:r>
      <w:r w:rsidR="006D3F48" w:rsidRPr="007E251D">
        <w:rPr>
          <w:rFonts w:ascii="Times New Roman" w:hAnsi="Times New Roman" w:cs="Times New Roman"/>
          <w:sz w:val="28"/>
          <w:szCs w:val="28"/>
        </w:rPr>
        <w:t>мендательными библи</w:t>
      </w:r>
      <w:r w:rsidR="00E76561">
        <w:rPr>
          <w:rFonts w:ascii="Times New Roman" w:hAnsi="Times New Roman" w:cs="Times New Roman"/>
          <w:sz w:val="28"/>
          <w:szCs w:val="28"/>
        </w:rPr>
        <w:t xml:space="preserve">ографическими списками по теме, </w:t>
      </w:r>
      <w:r w:rsidR="006D3F48" w:rsidRPr="007E251D">
        <w:rPr>
          <w:rFonts w:ascii="Times New Roman" w:hAnsi="Times New Roman" w:cs="Times New Roman"/>
          <w:sz w:val="28"/>
          <w:szCs w:val="28"/>
        </w:rPr>
        <w:t>книжными выставк</w:t>
      </w:r>
      <w:r w:rsidR="00E76561">
        <w:rPr>
          <w:rFonts w:ascii="Times New Roman" w:hAnsi="Times New Roman" w:cs="Times New Roman"/>
          <w:sz w:val="28"/>
          <w:szCs w:val="28"/>
        </w:rPr>
        <w:t xml:space="preserve">ами, раскрытием соответствующих </w:t>
      </w:r>
      <w:r w:rsidR="006D3F48" w:rsidRPr="007E251D">
        <w:rPr>
          <w:rFonts w:ascii="Times New Roman" w:hAnsi="Times New Roman" w:cs="Times New Roman"/>
          <w:sz w:val="28"/>
          <w:szCs w:val="28"/>
        </w:rPr>
        <w:t>электронных ресурсов и т.д.;</w:t>
      </w:r>
    </w:p>
    <w:p w:rsidR="006D3F48" w:rsidRPr="007E251D" w:rsidRDefault="009816A6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 разработка приложений</w:t>
      </w:r>
      <w:r w:rsidR="00E76561">
        <w:rPr>
          <w:rFonts w:ascii="Times New Roman" w:hAnsi="Times New Roman" w:cs="Times New Roman"/>
          <w:sz w:val="28"/>
          <w:szCs w:val="28"/>
        </w:rPr>
        <w:t xml:space="preserve"> для мобильных девайсов, позво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ляющих осуществлять </w:t>
      </w:r>
      <w:r w:rsidR="00E76561">
        <w:rPr>
          <w:rFonts w:ascii="Times New Roman" w:hAnsi="Times New Roman" w:cs="Times New Roman"/>
          <w:sz w:val="28"/>
          <w:szCs w:val="28"/>
        </w:rPr>
        <w:t>поиск и навигацию по библиотеч</w:t>
      </w:r>
      <w:r>
        <w:rPr>
          <w:rFonts w:ascii="Times New Roman" w:hAnsi="Times New Roman" w:cs="Times New Roman"/>
          <w:sz w:val="28"/>
          <w:szCs w:val="28"/>
        </w:rPr>
        <w:t>но-информационным ресурсам и запрашивать необходимую информацию в виде справки посредством</w:t>
      </w:r>
      <w:r w:rsidR="006D3F48" w:rsidRPr="007E25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F48" w:rsidRPr="007E251D" w:rsidRDefault="006D3F48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1D">
        <w:rPr>
          <w:rFonts w:ascii="Times New Roman" w:hAnsi="Times New Roman" w:cs="Times New Roman"/>
          <w:sz w:val="28"/>
          <w:szCs w:val="28"/>
        </w:rPr>
        <w:t>4. Формирование инфо</w:t>
      </w:r>
      <w:r w:rsidR="00E76561">
        <w:rPr>
          <w:rFonts w:ascii="Times New Roman" w:hAnsi="Times New Roman" w:cs="Times New Roman"/>
          <w:sz w:val="28"/>
          <w:szCs w:val="28"/>
        </w:rPr>
        <w:t>рмационной культуры библиотека</w:t>
      </w:r>
      <w:r w:rsidRPr="007E251D">
        <w:rPr>
          <w:rFonts w:ascii="Times New Roman" w:hAnsi="Times New Roman" w:cs="Times New Roman"/>
          <w:sz w:val="28"/>
          <w:szCs w:val="28"/>
        </w:rPr>
        <w:t>ми учебных заведений, а именно:</w:t>
      </w:r>
    </w:p>
    <w:p w:rsidR="006D3F48" w:rsidRPr="007E251D" w:rsidRDefault="009816A6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 сотрудничество библиотекарей и</w:t>
      </w:r>
      <w:r w:rsidR="00E76561">
        <w:rPr>
          <w:rFonts w:ascii="Times New Roman" w:hAnsi="Times New Roman" w:cs="Times New Roman"/>
          <w:sz w:val="28"/>
          <w:szCs w:val="28"/>
        </w:rPr>
        <w:t xml:space="preserve"> педагогов в учебных за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ведениях, встраивание </w:t>
      </w:r>
      <w:r w:rsidR="00E76561">
        <w:rPr>
          <w:rFonts w:ascii="Times New Roman" w:hAnsi="Times New Roman" w:cs="Times New Roman"/>
          <w:sz w:val="28"/>
          <w:szCs w:val="28"/>
        </w:rPr>
        <w:t>занятий по информационной куль</w:t>
      </w:r>
      <w:r w:rsidR="006D3F48" w:rsidRPr="007E251D">
        <w:rPr>
          <w:rFonts w:ascii="Times New Roman" w:hAnsi="Times New Roman" w:cs="Times New Roman"/>
          <w:sz w:val="28"/>
          <w:szCs w:val="28"/>
        </w:rPr>
        <w:t>туре (поиску и ценност</w:t>
      </w:r>
      <w:r w:rsidR="00E76561">
        <w:rPr>
          <w:rFonts w:ascii="Times New Roman" w:hAnsi="Times New Roman" w:cs="Times New Roman"/>
          <w:sz w:val="28"/>
          <w:szCs w:val="28"/>
        </w:rPr>
        <w:t>ному отбору информации при ори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ентации на </w:t>
      </w:r>
      <w:r w:rsidR="00E76561">
        <w:rPr>
          <w:rFonts w:ascii="Times New Roman" w:hAnsi="Times New Roman" w:cs="Times New Roman"/>
          <w:sz w:val="28"/>
          <w:szCs w:val="28"/>
        </w:rPr>
        <w:t xml:space="preserve">мировые информационные ресурсы, </w:t>
      </w:r>
      <w:r w:rsidR="006D3F48" w:rsidRPr="007E251D">
        <w:rPr>
          <w:rFonts w:ascii="Times New Roman" w:hAnsi="Times New Roman" w:cs="Times New Roman"/>
          <w:sz w:val="28"/>
          <w:szCs w:val="28"/>
        </w:rPr>
        <w:t>аналитико-синтетиче</w:t>
      </w:r>
      <w:r w:rsidR="00E76561">
        <w:rPr>
          <w:rFonts w:ascii="Times New Roman" w:hAnsi="Times New Roman" w:cs="Times New Roman"/>
          <w:sz w:val="28"/>
          <w:szCs w:val="28"/>
        </w:rPr>
        <w:t>ской переработки больших инфор</w:t>
      </w:r>
      <w:r w:rsidR="006D3F48" w:rsidRPr="007E251D">
        <w:rPr>
          <w:rFonts w:ascii="Times New Roman" w:hAnsi="Times New Roman" w:cs="Times New Roman"/>
          <w:sz w:val="28"/>
          <w:szCs w:val="28"/>
        </w:rPr>
        <w:t>мационных массивов, профессио</w:t>
      </w:r>
      <w:r w:rsidR="00E76561">
        <w:rPr>
          <w:rFonts w:ascii="Times New Roman" w:hAnsi="Times New Roman" w:cs="Times New Roman"/>
          <w:sz w:val="28"/>
          <w:szCs w:val="28"/>
        </w:rPr>
        <w:t>нальному чтению, пу</w:t>
      </w:r>
      <w:r w:rsidR="006D3F48" w:rsidRPr="007E251D">
        <w:rPr>
          <w:rFonts w:ascii="Times New Roman" w:hAnsi="Times New Roman" w:cs="Times New Roman"/>
          <w:sz w:val="28"/>
          <w:szCs w:val="28"/>
        </w:rPr>
        <w:t>бличному выступлению</w:t>
      </w:r>
      <w:r w:rsidR="00E76561">
        <w:rPr>
          <w:rFonts w:ascii="Times New Roman" w:hAnsi="Times New Roman" w:cs="Times New Roman"/>
          <w:sz w:val="28"/>
          <w:szCs w:val="28"/>
        </w:rPr>
        <w:t>, академическому письму, оформ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лению документов </w:t>
      </w:r>
      <w:r w:rsidR="00E76561">
        <w:rPr>
          <w:rFonts w:ascii="Times New Roman" w:hAnsi="Times New Roman" w:cs="Times New Roman"/>
          <w:sz w:val="28"/>
          <w:szCs w:val="28"/>
        </w:rPr>
        <w:t xml:space="preserve">различного вида, выбору средств </w:t>
      </w:r>
      <w:r w:rsidR="006D3F48" w:rsidRPr="007E251D">
        <w:rPr>
          <w:rFonts w:ascii="Times New Roman" w:hAnsi="Times New Roman" w:cs="Times New Roman"/>
          <w:sz w:val="28"/>
          <w:szCs w:val="28"/>
        </w:rPr>
        <w:t>коммуникации и т.п.) в читаемые учебные дисциплины;</w:t>
      </w:r>
    </w:p>
    <w:p w:rsidR="006D3F48" w:rsidRPr="007E251D" w:rsidRDefault="009816A6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 организация консультир</w:t>
      </w:r>
      <w:r w:rsidR="00E76561">
        <w:rPr>
          <w:rFonts w:ascii="Times New Roman" w:hAnsi="Times New Roman" w:cs="Times New Roman"/>
          <w:sz w:val="28"/>
          <w:szCs w:val="28"/>
        </w:rPr>
        <w:t>ования учащихся в ходе выполне</w:t>
      </w:r>
      <w:r>
        <w:rPr>
          <w:rFonts w:ascii="Times New Roman" w:hAnsi="Times New Roman" w:cs="Times New Roman"/>
          <w:sz w:val="28"/>
          <w:szCs w:val="28"/>
        </w:rPr>
        <w:t xml:space="preserve">ния этих занятий. </w:t>
      </w:r>
    </w:p>
    <w:p w:rsidR="006D3F48" w:rsidRPr="007E251D" w:rsidRDefault="006D3F48" w:rsidP="007E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1D">
        <w:rPr>
          <w:rFonts w:ascii="Times New Roman" w:hAnsi="Times New Roman" w:cs="Times New Roman"/>
          <w:sz w:val="28"/>
          <w:szCs w:val="28"/>
        </w:rPr>
        <w:t>Направления информационного обслуживания</w:t>
      </w:r>
      <w:r w:rsidR="009816A6">
        <w:rPr>
          <w:rFonts w:ascii="Times New Roman" w:hAnsi="Times New Roman" w:cs="Times New Roman"/>
          <w:sz w:val="28"/>
          <w:szCs w:val="28"/>
        </w:rPr>
        <w:t>:</w:t>
      </w:r>
    </w:p>
    <w:p w:rsidR="006D3F48" w:rsidRPr="007E251D" w:rsidRDefault="009816A6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 введение дистанцион</w:t>
      </w:r>
      <w:r w:rsidR="00E76561">
        <w:rPr>
          <w:rFonts w:ascii="Times New Roman" w:hAnsi="Times New Roman" w:cs="Times New Roman"/>
          <w:sz w:val="28"/>
          <w:szCs w:val="28"/>
        </w:rPr>
        <w:t>ных электронных курсов информа</w:t>
      </w:r>
      <w:r w:rsidR="006D3F48" w:rsidRPr="007E251D">
        <w:rPr>
          <w:rFonts w:ascii="Times New Roman" w:hAnsi="Times New Roman" w:cs="Times New Roman"/>
          <w:sz w:val="28"/>
          <w:szCs w:val="28"/>
        </w:rPr>
        <w:t xml:space="preserve">ционной культуры </w:t>
      </w:r>
      <w:r w:rsidR="00E76561">
        <w:rPr>
          <w:rFonts w:ascii="Times New Roman" w:hAnsi="Times New Roman" w:cs="Times New Roman"/>
          <w:sz w:val="28"/>
          <w:szCs w:val="28"/>
        </w:rPr>
        <w:t xml:space="preserve">в библиотеках учебных заведений </w:t>
      </w:r>
      <w:r w:rsidR="006D3F48" w:rsidRPr="007E251D">
        <w:rPr>
          <w:rFonts w:ascii="Times New Roman" w:hAnsi="Times New Roman" w:cs="Times New Roman"/>
          <w:sz w:val="28"/>
          <w:szCs w:val="28"/>
        </w:rPr>
        <w:t>и т. д.</w:t>
      </w:r>
    </w:p>
    <w:p w:rsidR="007769D0" w:rsidRDefault="006D3F48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1D">
        <w:rPr>
          <w:rFonts w:ascii="Times New Roman" w:hAnsi="Times New Roman" w:cs="Times New Roman"/>
          <w:sz w:val="28"/>
          <w:szCs w:val="28"/>
        </w:rPr>
        <w:lastRenderedPageBreak/>
        <w:t>Организовать все вышесказа</w:t>
      </w:r>
      <w:r w:rsidR="00E76561">
        <w:rPr>
          <w:rFonts w:ascii="Times New Roman" w:hAnsi="Times New Roman" w:cs="Times New Roman"/>
          <w:sz w:val="28"/>
          <w:szCs w:val="28"/>
        </w:rPr>
        <w:t>нное</w:t>
      </w:r>
      <w:r w:rsidR="009816A6" w:rsidRPr="009816A6">
        <w:t xml:space="preserve"> </w:t>
      </w:r>
      <w:r w:rsidR="009816A6">
        <w:t xml:space="preserve">в </w:t>
      </w:r>
      <w:r w:rsidR="009816A6" w:rsidRPr="009816A6">
        <w:rPr>
          <w:rFonts w:ascii="Times New Roman" w:hAnsi="Times New Roman" w:cs="Times New Roman"/>
          <w:sz w:val="28"/>
          <w:szCs w:val="28"/>
        </w:rPr>
        <w:t>ЦБС Василеостровская фил.№2 Библиотека им. Л. Н. Толстого</w:t>
      </w:r>
      <w:r w:rsidR="00E76561">
        <w:rPr>
          <w:rFonts w:ascii="Times New Roman" w:hAnsi="Times New Roman" w:cs="Times New Roman"/>
          <w:sz w:val="28"/>
          <w:szCs w:val="28"/>
        </w:rPr>
        <w:t>, конечно, достаточно слож</w:t>
      </w:r>
      <w:r w:rsidRPr="007E251D">
        <w:rPr>
          <w:rFonts w:ascii="Times New Roman" w:hAnsi="Times New Roman" w:cs="Times New Roman"/>
          <w:sz w:val="28"/>
          <w:szCs w:val="28"/>
        </w:rPr>
        <w:t>но. И дело даже не в недостатке финансирования — дело в</w:t>
      </w:r>
      <w:r w:rsidR="00E76561">
        <w:rPr>
          <w:rFonts w:ascii="Times New Roman" w:hAnsi="Times New Roman" w:cs="Times New Roman"/>
          <w:sz w:val="28"/>
          <w:szCs w:val="28"/>
        </w:rPr>
        <w:t xml:space="preserve"> том </w:t>
      </w:r>
      <w:r w:rsidRPr="007E251D">
        <w:rPr>
          <w:rFonts w:ascii="Times New Roman" w:hAnsi="Times New Roman" w:cs="Times New Roman"/>
          <w:sz w:val="28"/>
          <w:szCs w:val="28"/>
        </w:rPr>
        <w:t>колоссальном количестве у</w:t>
      </w:r>
      <w:r w:rsidR="00E76561">
        <w:rPr>
          <w:rFonts w:ascii="Times New Roman" w:hAnsi="Times New Roman" w:cs="Times New Roman"/>
          <w:sz w:val="28"/>
          <w:szCs w:val="28"/>
        </w:rPr>
        <w:t xml:space="preserve">силий, которые должны прилагать </w:t>
      </w:r>
      <w:r w:rsidRPr="007E251D">
        <w:rPr>
          <w:rFonts w:ascii="Times New Roman" w:hAnsi="Times New Roman" w:cs="Times New Roman"/>
          <w:sz w:val="28"/>
          <w:szCs w:val="28"/>
        </w:rPr>
        <w:t xml:space="preserve">библиотечно-информационные работники </w:t>
      </w:r>
      <w:r w:rsidR="009816A6" w:rsidRPr="009816A6">
        <w:rPr>
          <w:rFonts w:ascii="Times New Roman" w:hAnsi="Times New Roman" w:cs="Times New Roman"/>
          <w:sz w:val="28"/>
          <w:szCs w:val="28"/>
        </w:rPr>
        <w:t>ЦБС Василеостровская фил.№2 Библиотека им. Л. Н. Толстого</w:t>
      </w:r>
      <w:r w:rsidR="009816A6">
        <w:rPr>
          <w:rFonts w:ascii="Times New Roman" w:hAnsi="Times New Roman" w:cs="Times New Roman"/>
          <w:sz w:val="28"/>
          <w:szCs w:val="28"/>
        </w:rPr>
        <w:t xml:space="preserve"> </w:t>
      </w:r>
      <w:r w:rsidRPr="007E251D">
        <w:rPr>
          <w:rFonts w:ascii="Times New Roman" w:hAnsi="Times New Roman" w:cs="Times New Roman"/>
          <w:sz w:val="28"/>
          <w:szCs w:val="28"/>
        </w:rPr>
        <w:t>для достижения</w:t>
      </w:r>
      <w:r w:rsidR="00E76561">
        <w:rPr>
          <w:rFonts w:ascii="Times New Roman" w:hAnsi="Times New Roman" w:cs="Times New Roman"/>
          <w:sz w:val="28"/>
          <w:szCs w:val="28"/>
        </w:rPr>
        <w:t xml:space="preserve"> </w:t>
      </w:r>
      <w:r w:rsidRPr="007E251D">
        <w:rPr>
          <w:rFonts w:ascii="Times New Roman" w:hAnsi="Times New Roman" w:cs="Times New Roman"/>
          <w:sz w:val="28"/>
          <w:szCs w:val="28"/>
        </w:rPr>
        <w:t>этих целей (как правило, в р</w:t>
      </w:r>
      <w:r w:rsidR="00E76561">
        <w:rPr>
          <w:rFonts w:ascii="Times New Roman" w:hAnsi="Times New Roman" w:cs="Times New Roman"/>
          <w:sz w:val="28"/>
          <w:szCs w:val="28"/>
        </w:rPr>
        <w:t xml:space="preserve">амках основной ставки — то есть </w:t>
      </w:r>
      <w:r w:rsidRPr="007E251D">
        <w:rPr>
          <w:rFonts w:ascii="Times New Roman" w:hAnsi="Times New Roman" w:cs="Times New Roman"/>
          <w:sz w:val="28"/>
          <w:szCs w:val="28"/>
        </w:rPr>
        <w:t>без освобождения от текущих о</w:t>
      </w:r>
      <w:r w:rsidR="00E76561">
        <w:rPr>
          <w:rFonts w:ascii="Times New Roman" w:hAnsi="Times New Roman" w:cs="Times New Roman"/>
          <w:sz w:val="28"/>
          <w:szCs w:val="28"/>
        </w:rPr>
        <w:t xml:space="preserve">бязанностей). В конечном счете, </w:t>
      </w:r>
      <w:r w:rsidRPr="007E251D">
        <w:rPr>
          <w:rFonts w:ascii="Times New Roman" w:hAnsi="Times New Roman" w:cs="Times New Roman"/>
          <w:sz w:val="28"/>
          <w:szCs w:val="28"/>
        </w:rPr>
        <w:t>все упирается в личностные к</w:t>
      </w:r>
      <w:r w:rsidR="00E76561">
        <w:rPr>
          <w:rFonts w:ascii="Times New Roman" w:hAnsi="Times New Roman" w:cs="Times New Roman"/>
          <w:sz w:val="28"/>
          <w:szCs w:val="28"/>
        </w:rPr>
        <w:t>ачества, инициативность библио</w:t>
      </w:r>
      <w:r w:rsidRPr="007E251D">
        <w:rPr>
          <w:rFonts w:ascii="Times New Roman" w:hAnsi="Times New Roman" w:cs="Times New Roman"/>
          <w:sz w:val="28"/>
          <w:szCs w:val="28"/>
        </w:rPr>
        <w:t>текарей — самоотверженны</w:t>
      </w:r>
      <w:r w:rsidR="00E76561">
        <w:rPr>
          <w:rFonts w:ascii="Times New Roman" w:hAnsi="Times New Roman" w:cs="Times New Roman"/>
          <w:sz w:val="28"/>
          <w:szCs w:val="28"/>
        </w:rPr>
        <w:t>х героев, делающих все для осу</w:t>
      </w:r>
      <w:r w:rsidRPr="007E251D">
        <w:rPr>
          <w:rFonts w:ascii="Times New Roman" w:hAnsi="Times New Roman" w:cs="Times New Roman"/>
          <w:sz w:val="28"/>
          <w:szCs w:val="28"/>
        </w:rPr>
        <w:t>ществления библиотеч</w:t>
      </w:r>
      <w:r w:rsidR="00E76561">
        <w:rPr>
          <w:rFonts w:ascii="Times New Roman" w:hAnsi="Times New Roman" w:cs="Times New Roman"/>
          <w:sz w:val="28"/>
          <w:szCs w:val="28"/>
        </w:rPr>
        <w:t xml:space="preserve">ной миссии — свободы информации </w:t>
      </w:r>
      <w:r w:rsidRPr="007E251D">
        <w:rPr>
          <w:rFonts w:ascii="Times New Roman" w:hAnsi="Times New Roman" w:cs="Times New Roman"/>
          <w:sz w:val="28"/>
          <w:szCs w:val="28"/>
        </w:rPr>
        <w:t xml:space="preserve">и знаний для всех. </w:t>
      </w:r>
    </w:p>
    <w:p w:rsidR="009816A6" w:rsidRPr="007E251D" w:rsidRDefault="009816A6" w:rsidP="00E76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905" w:rsidRDefault="00A75905" w:rsidP="006D3F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05" w:rsidRDefault="00A75905" w:rsidP="006D3F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05" w:rsidRDefault="00A75905" w:rsidP="006D3F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05" w:rsidRDefault="00A75905" w:rsidP="006D3F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05" w:rsidRDefault="00A75905" w:rsidP="006D3F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05" w:rsidRDefault="00A75905" w:rsidP="006D3F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05" w:rsidRDefault="00A75905" w:rsidP="006D3F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05" w:rsidRDefault="00A75905" w:rsidP="006D3F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05" w:rsidRDefault="00A75905" w:rsidP="006D3F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05" w:rsidRDefault="00A75905" w:rsidP="006D3F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05" w:rsidRPr="00DB7479" w:rsidRDefault="00DF50B2" w:rsidP="00DB747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2" w:name="_Toc508909943"/>
      <w:r w:rsidRPr="00DB7479">
        <w:rPr>
          <w:rFonts w:ascii="Times New Roman" w:hAnsi="Times New Roman" w:cs="Times New Roman"/>
          <w:color w:val="auto"/>
        </w:rPr>
        <w:t>Заключение</w:t>
      </w:r>
      <w:bookmarkEnd w:id="12"/>
    </w:p>
    <w:p w:rsidR="000C4D0D" w:rsidRDefault="000C4D0D" w:rsidP="000C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0B2" w:rsidRPr="000C4D0D" w:rsidRDefault="000C4D0D" w:rsidP="000C4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0D">
        <w:rPr>
          <w:rFonts w:ascii="Times New Roman" w:hAnsi="Times New Roman" w:cs="Times New Roman"/>
          <w:sz w:val="28"/>
          <w:szCs w:val="28"/>
        </w:rPr>
        <w:t>Основная задача любой библиотеки – обеспечение свободного и неограниченного доступа к информации, удовлетворение современных информационно-библиографических потребностей пользователей.</w:t>
      </w:r>
    </w:p>
    <w:p w:rsidR="000C4D0D" w:rsidRPr="000C4D0D" w:rsidRDefault="000C4D0D" w:rsidP="000C4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0D">
        <w:rPr>
          <w:rFonts w:ascii="Times New Roman" w:hAnsi="Times New Roman" w:cs="Times New Roman"/>
          <w:sz w:val="28"/>
          <w:szCs w:val="28"/>
        </w:rPr>
        <w:t xml:space="preserve">Одной из важнейших составляющих справочно-библиографической работы библиотеки является выполнение читательских запросов (справок). Справка – ответ, содержащий библиографическую или фактографическую </w:t>
      </w:r>
      <w:r w:rsidRPr="000C4D0D">
        <w:rPr>
          <w:rFonts w:ascii="Times New Roman" w:hAnsi="Times New Roman" w:cs="Times New Roman"/>
          <w:sz w:val="28"/>
          <w:szCs w:val="28"/>
        </w:rPr>
        <w:lastRenderedPageBreak/>
        <w:t>информацию, найденную в ходе библиографического поиска и соответствующую запросу читателя.</w:t>
      </w:r>
    </w:p>
    <w:p w:rsidR="000C4D0D" w:rsidRDefault="000C4D0D" w:rsidP="000C4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D0D">
        <w:rPr>
          <w:rFonts w:ascii="Times New Roman" w:hAnsi="Times New Roman" w:cs="Times New Roman"/>
          <w:sz w:val="28"/>
          <w:szCs w:val="28"/>
        </w:rPr>
        <w:t>Кажущаяся достаточно простой эта работа требует высокой квалификации библиотечного работника. С одной стороны, библиографическое обслуживание читателей требует от библиотекаря постоянного совершенствования его профессиональных знаний и навыков, а с другой стороны, растущие потребности в информации ставят перед библиографом (библиотекарем) задачу постоянного поиска новых информационно-библиографических ресурсов, подготовки и доведения до читателя необходимой информации. Активное освоение электронных информационных ресурсов становится главной профессиональной необходимостью работников библиотеки, а электронные виды библиографического поиска более эффективны.</w:t>
      </w:r>
    </w:p>
    <w:p w:rsidR="000C4D0D" w:rsidRDefault="002A393E" w:rsidP="000C4D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93E">
        <w:rPr>
          <w:rFonts w:ascii="Times New Roman" w:hAnsi="Times New Roman" w:cs="Times New Roman"/>
          <w:sz w:val="28"/>
          <w:szCs w:val="28"/>
        </w:rPr>
        <w:t>Нужно отметить, что при выполнении любой справки, а особенно тематической, необходимо соблюдать одно правило – во время запроса между библиотекарем и читателем обязательно должен состояться диалог, в течение которого библиотекарь уточняет параметры запроса, целевое назначение материала, хронологические рамки, вид носителей и др. С учетом полученных сведений сотрудник библиотеки может либо сам выполнить данную справку, либо выступить в роли консультанта.</w:t>
      </w:r>
      <w:proofErr w:type="gramEnd"/>
    </w:p>
    <w:p w:rsidR="00A75905" w:rsidRDefault="00172D87" w:rsidP="0017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в работе выступает </w:t>
      </w:r>
      <w:r w:rsidRPr="00172D87">
        <w:rPr>
          <w:rFonts w:ascii="Times New Roman" w:hAnsi="Times New Roman" w:cs="Times New Roman"/>
          <w:sz w:val="28"/>
          <w:szCs w:val="28"/>
        </w:rPr>
        <w:t xml:space="preserve">ЦБС Василеостровская фил.№2 Библиотека им. Л. Н. Толстого по каждому отделу в разрезе видов справок.  К услугам читателей ЦБС Василеостровская фил.№2 Библиотека им. Л. Н. Толстого предлагаются: книжный и </w:t>
      </w:r>
      <w:proofErr w:type="spellStart"/>
      <w:r w:rsidRPr="00172D87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172D87">
        <w:rPr>
          <w:rFonts w:ascii="Times New Roman" w:hAnsi="Times New Roman" w:cs="Times New Roman"/>
          <w:sz w:val="28"/>
          <w:szCs w:val="28"/>
        </w:rPr>
        <w:t xml:space="preserve">-журнальный фонд;   обучающие программы на CD-ROM; электронные энциклопедии;   аудиокниги с записью произведений отечественных и зарубежных авторов в исполнении известных артистов; документальные и художественные фильмы на CD-ROM;  интернет;  юридическая база данных «Консультант+»; база данных «БИБЛИОТЕКА </w:t>
      </w:r>
      <w:proofErr w:type="spellStart"/>
      <w:r w:rsidRPr="00172D87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Pr="00172D87">
        <w:rPr>
          <w:rFonts w:ascii="Times New Roman" w:hAnsi="Times New Roman" w:cs="Times New Roman"/>
          <w:sz w:val="28"/>
          <w:szCs w:val="28"/>
        </w:rPr>
        <w:t xml:space="preserve">»;     </w:t>
      </w:r>
      <w:proofErr w:type="gramStart"/>
      <w:r w:rsidRPr="00172D87">
        <w:rPr>
          <w:rFonts w:ascii="Times New Roman" w:hAnsi="Times New Roman" w:cs="Times New Roman"/>
          <w:sz w:val="28"/>
          <w:szCs w:val="28"/>
        </w:rPr>
        <w:t xml:space="preserve">выставки новых поступлений; художественные выставки; школы компьютерной </w:t>
      </w:r>
      <w:r w:rsidRPr="00172D87">
        <w:rPr>
          <w:rFonts w:ascii="Times New Roman" w:hAnsi="Times New Roman" w:cs="Times New Roman"/>
          <w:sz w:val="28"/>
          <w:szCs w:val="28"/>
        </w:rPr>
        <w:lastRenderedPageBreak/>
        <w:t>грамотности;   автоматизированные рабочие места для незрячих;  клубы по интересам; экскурсии; встречи с писателями и деятелями культуры; концерты, презентации.</w:t>
      </w:r>
      <w:proofErr w:type="gramEnd"/>
    </w:p>
    <w:p w:rsidR="00172D87" w:rsidRDefault="00392AD8" w:rsidP="0017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справочно-библиографической работы в ЦБС функционируют такие отделы, как абонемент, краеведческий центр и читальный зал. Результатом работы являются такие виды справок, как: адресные, тематические, фактографические и уточняющие. </w:t>
      </w:r>
    </w:p>
    <w:p w:rsidR="00392AD8" w:rsidRDefault="00392AD8" w:rsidP="0017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</w:t>
      </w:r>
      <w:r w:rsidR="007F59BB">
        <w:rPr>
          <w:rFonts w:ascii="Times New Roman" w:hAnsi="Times New Roman" w:cs="Times New Roman"/>
          <w:sz w:val="28"/>
          <w:szCs w:val="28"/>
        </w:rPr>
        <w:t xml:space="preserve">была выявлена положительная динамика в количестве выданных справок всеми </w:t>
      </w:r>
      <w:r w:rsidR="009C462F">
        <w:rPr>
          <w:rFonts w:ascii="Times New Roman" w:hAnsi="Times New Roman" w:cs="Times New Roman"/>
          <w:sz w:val="28"/>
          <w:szCs w:val="28"/>
        </w:rPr>
        <w:t xml:space="preserve">отделами. Наиболее частыми запросами являются адресные и тематические справки. </w:t>
      </w:r>
    </w:p>
    <w:p w:rsidR="009C462F" w:rsidRDefault="009C462F" w:rsidP="0017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доступной информации во всех возможных сферах в сети Интернет, что приводит к снижению популярности и значимости работы библиотек, в частности справочно-библиографической работы.</w:t>
      </w:r>
    </w:p>
    <w:p w:rsidR="009C462F" w:rsidRDefault="009C462F" w:rsidP="00172D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Возможными направлениями совершенствования работы ЦБС с целью ее продвижения выступают:</w:t>
      </w:r>
    </w:p>
    <w:p w:rsidR="009C462F" w:rsidRDefault="009C462F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251D">
        <w:rPr>
          <w:rFonts w:ascii="Times New Roman" w:hAnsi="Times New Roman" w:cs="Times New Roman"/>
          <w:sz w:val="28"/>
          <w:szCs w:val="28"/>
        </w:rPr>
        <w:t>ропаганда культуры,</w:t>
      </w:r>
      <w:r>
        <w:rPr>
          <w:rFonts w:ascii="Times New Roman" w:hAnsi="Times New Roman" w:cs="Times New Roman"/>
          <w:sz w:val="28"/>
          <w:szCs w:val="28"/>
        </w:rPr>
        <w:t xml:space="preserve"> чтения, непрерывного образова</w:t>
      </w:r>
      <w:r w:rsidRPr="007E251D">
        <w:rPr>
          <w:rFonts w:ascii="Times New Roman" w:hAnsi="Times New Roman" w:cs="Times New Roman"/>
          <w:sz w:val="28"/>
          <w:szCs w:val="28"/>
        </w:rPr>
        <w:t>ния в виде социальн</w:t>
      </w:r>
      <w:r>
        <w:rPr>
          <w:rFonts w:ascii="Times New Roman" w:hAnsi="Times New Roman" w:cs="Times New Roman"/>
          <w:sz w:val="28"/>
          <w:szCs w:val="28"/>
        </w:rPr>
        <w:t>ой рекламы, проведения междуна</w:t>
      </w:r>
      <w:r w:rsidRPr="007E251D">
        <w:rPr>
          <w:rFonts w:ascii="Times New Roman" w:hAnsi="Times New Roman" w:cs="Times New Roman"/>
          <w:sz w:val="28"/>
          <w:szCs w:val="28"/>
        </w:rPr>
        <w:t>родных, всероссийских,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региональных, городских фести</w:t>
      </w:r>
      <w:r w:rsidRPr="007E251D">
        <w:rPr>
          <w:rFonts w:ascii="Times New Roman" w:hAnsi="Times New Roman" w:cs="Times New Roman"/>
          <w:sz w:val="28"/>
          <w:szCs w:val="28"/>
        </w:rPr>
        <w:t>валей и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62F" w:rsidRDefault="009C462F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E251D">
        <w:rPr>
          <w:rFonts w:ascii="Times New Roman" w:hAnsi="Times New Roman" w:cs="Times New Roman"/>
          <w:sz w:val="28"/>
          <w:szCs w:val="28"/>
        </w:rPr>
        <w:t>нформирование потенциаль</w:t>
      </w:r>
      <w:r>
        <w:rPr>
          <w:rFonts w:ascii="Times New Roman" w:hAnsi="Times New Roman" w:cs="Times New Roman"/>
          <w:sz w:val="28"/>
          <w:szCs w:val="28"/>
        </w:rPr>
        <w:t>ных потребителей о справочно-библиографической работе деятельности;</w:t>
      </w:r>
    </w:p>
    <w:p w:rsidR="009C462F" w:rsidRDefault="009C462F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251D">
        <w:rPr>
          <w:rFonts w:ascii="Times New Roman" w:hAnsi="Times New Roman" w:cs="Times New Roman"/>
          <w:sz w:val="28"/>
          <w:szCs w:val="28"/>
        </w:rPr>
        <w:t>роведение широкого</w:t>
      </w:r>
      <w:r>
        <w:rPr>
          <w:rFonts w:ascii="Times New Roman" w:hAnsi="Times New Roman" w:cs="Times New Roman"/>
          <w:sz w:val="28"/>
          <w:szCs w:val="28"/>
        </w:rPr>
        <w:t xml:space="preserve"> спектра культурно-массовых ме</w:t>
      </w:r>
      <w:r w:rsidRPr="007E251D">
        <w:rPr>
          <w:rFonts w:ascii="Times New Roman" w:hAnsi="Times New Roman" w:cs="Times New Roman"/>
          <w:sz w:val="28"/>
          <w:szCs w:val="28"/>
        </w:rPr>
        <w:t>роприятий для пов</w:t>
      </w:r>
      <w:r>
        <w:rPr>
          <w:rFonts w:ascii="Times New Roman" w:hAnsi="Times New Roman" w:cs="Times New Roman"/>
          <w:sz w:val="28"/>
          <w:szCs w:val="28"/>
        </w:rPr>
        <w:t>ышения имиджа публичной библио</w:t>
      </w:r>
      <w:r w:rsidRPr="007E251D">
        <w:rPr>
          <w:rFonts w:ascii="Times New Roman" w:hAnsi="Times New Roman" w:cs="Times New Roman"/>
          <w:sz w:val="28"/>
          <w:szCs w:val="28"/>
        </w:rPr>
        <w:t>теки при постоянно</w:t>
      </w:r>
      <w:r>
        <w:rPr>
          <w:rFonts w:ascii="Times New Roman" w:hAnsi="Times New Roman" w:cs="Times New Roman"/>
          <w:sz w:val="28"/>
          <w:szCs w:val="28"/>
        </w:rPr>
        <w:t>й «закадровой» пропаганде информационной культуры;</w:t>
      </w:r>
    </w:p>
    <w:p w:rsidR="009C462F" w:rsidRDefault="009C462F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7E251D">
        <w:rPr>
          <w:rFonts w:ascii="Times New Roman" w:hAnsi="Times New Roman" w:cs="Times New Roman"/>
          <w:sz w:val="28"/>
          <w:szCs w:val="28"/>
        </w:rPr>
        <w:t>ормирование инфо</w:t>
      </w:r>
      <w:r>
        <w:rPr>
          <w:rFonts w:ascii="Times New Roman" w:hAnsi="Times New Roman" w:cs="Times New Roman"/>
          <w:sz w:val="28"/>
          <w:szCs w:val="28"/>
        </w:rPr>
        <w:t>рмационной культуры библиотеками учебных заведений.</w:t>
      </w:r>
    </w:p>
    <w:p w:rsidR="009C462F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всех возможных направлений позволит повысить рейтинг работы библиотек в современных условиях.</w:t>
      </w: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479" w:rsidRPr="007E251D" w:rsidRDefault="00DB7479" w:rsidP="009C4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AD8" w:rsidRPr="00DB7479" w:rsidRDefault="00DB7479" w:rsidP="00DB747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508909944"/>
      <w:r w:rsidRPr="00DB7479">
        <w:rPr>
          <w:rFonts w:ascii="Times New Roman" w:eastAsia="Calibri" w:hAnsi="Times New Roman" w:cs="Times New Roman"/>
          <w:color w:val="auto"/>
        </w:rPr>
        <w:t>Список литературы</w:t>
      </w:r>
      <w:bookmarkEnd w:id="13"/>
    </w:p>
    <w:p w:rsidR="00A75905" w:rsidRDefault="00A75905" w:rsidP="00DB7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E23" w:rsidRPr="00A75905" w:rsidRDefault="00866E23" w:rsidP="00866E23">
      <w:pPr>
        <w:numPr>
          <w:ilvl w:val="0"/>
          <w:numId w:val="6"/>
        </w:numPr>
        <w:shd w:val="clear" w:color="auto" w:fill="FFFFFF"/>
        <w:tabs>
          <w:tab w:val="center" w:pos="567"/>
        </w:tabs>
        <w:spacing w:after="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библиотечном деле» от 29.12.1994 N 78-ФЗ (ред. от 02.07.2013)</w:t>
      </w:r>
    </w:p>
    <w:p w:rsidR="00866E23" w:rsidRPr="00A75905" w:rsidRDefault="00866E23" w:rsidP="00866E23">
      <w:pPr>
        <w:numPr>
          <w:ilvl w:val="0"/>
          <w:numId w:val="6"/>
        </w:numPr>
        <w:shd w:val="clear" w:color="auto" w:fill="FFFFFF"/>
        <w:tabs>
          <w:tab w:val="center" w:pos="567"/>
        </w:tabs>
        <w:spacing w:after="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 «Об обязательном экземпляре документов» от 29.12.1994</w:t>
      </w:r>
      <w:bookmarkStart w:id="14" w:name="_GoBack"/>
      <w:bookmarkEnd w:id="14"/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N 77-ФЗ (ред. от 05.05.2014)</w:t>
      </w:r>
    </w:p>
    <w:p w:rsidR="00866E23" w:rsidRDefault="00866E23" w:rsidP="00866E23">
      <w:pPr>
        <w:numPr>
          <w:ilvl w:val="0"/>
          <w:numId w:val="6"/>
        </w:numPr>
        <w:shd w:val="clear" w:color="auto" w:fill="FFFFFF"/>
        <w:tabs>
          <w:tab w:val="center" w:pos="567"/>
        </w:tabs>
        <w:spacing w:after="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  «Об информации, информационных технологиях и о защите информации» от 27.07.2006 г. № 149-ФЗ.</w:t>
      </w:r>
    </w:p>
    <w:p w:rsidR="00866E23" w:rsidRDefault="00866E23" w:rsidP="00866E23">
      <w:pPr>
        <w:numPr>
          <w:ilvl w:val="0"/>
          <w:numId w:val="6"/>
        </w:numPr>
        <w:shd w:val="clear" w:color="auto" w:fill="FFFFFF"/>
        <w:tabs>
          <w:tab w:val="center" w:pos="567"/>
        </w:tabs>
        <w:spacing w:after="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16448–70. Библиография</w:t>
      </w:r>
      <w:proofErr w:type="gramStart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термины и определения : [</w:t>
      </w:r>
      <w:proofErr w:type="spellStart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</w:t>
      </w:r>
      <w:proofErr w:type="spellEnd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01.07.1971]. – Изд. офиц. – Москва</w:t>
      </w:r>
      <w:proofErr w:type="gramStart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Гос. ком</w:t>
      </w:r>
      <w:proofErr w:type="gramStart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тандартов Совета Министров СССР, 1970. – 12 с.</w:t>
      </w:r>
    </w:p>
    <w:p w:rsidR="00866E23" w:rsidRDefault="00866E23" w:rsidP="00866E23">
      <w:pPr>
        <w:numPr>
          <w:ilvl w:val="0"/>
          <w:numId w:val="6"/>
        </w:numPr>
        <w:shd w:val="clear" w:color="auto" w:fill="FFFFFF"/>
        <w:tabs>
          <w:tab w:val="center" w:pos="567"/>
        </w:tabs>
        <w:spacing w:after="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7.0–77. Библиография. Термины и определения. – </w:t>
      </w:r>
      <w:proofErr w:type="spellStart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</w:t>
      </w:r>
      <w:proofErr w:type="spellEnd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1977-07-01. – Москва</w:t>
      </w:r>
      <w:proofErr w:type="gramStart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Изд-во стандартов, 1977. – 24 с. </w:t>
      </w:r>
    </w:p>
    <w:p w:rsidR="00866E23" w:rsidRDefault="00866E23" w:rsidP="00866E23">
      <w:pPr>
        <w:numPr>
          <w:ilvl w:val="0"/>
          <w:numId w:val="6"/>
        </w:numPr>
        <w:shd w:val="clear" w:color="auto" w:fill="FFFFFF"/>
        <w:tabs>
          <w:tab w:val="center" w:pos="567"/>
        </w:tabs>
        <w:spacing w:after="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7.0–84. Библиографическая деятельность. Основные термины и определения // Стандарты по библ. делу и </w:t>
      </w:r>
      <w:proofErr w:type="spellStart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Москва</w:t>
      </w:r>
      <w:proofErr w:type="gramStart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Изд-во стандартов, 1985. – С. 5–28.</w:t>
      </w:r>
    </w:p>
    <w:p w:rsidR="00866E23" w:rsidRPr="00F0128A" w:rsidRDefault="00866E23" w:rsidP="00866E23">
      <w:pPr>
        <w:numPr>
          <w:ilvl w:val="0"/>
          <w:numId w:val="6"/>
        </w:numPr>
        <w:shd w:val="clear" w:color="auto" w:fill="FFFFFF"/>
        <w:tabs>
          <w:tab w:val="center" w:pos="567"/>
        </w:tabs>
        <w:spacing w:after="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7.0–99. Информационно-библиотечная деятельность, библиография. Термины и определения</w:t>
      </w:r>
      <w:proofErr w:type="gramStart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межгос</w:t>
      </w:r>
      <w:proofErr w:type="spellEnd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стандарт. – Взамен ГОСТ 7.0–84 ; </w:t>
      </w:r>
      <w:proofErr w:type="spellStart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</w:t>
      </w:r>
      <w:proofErr w:type="spellEnd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01.07.2000 // Стандарты по библ</w:t>
      </w:r>
      <w:proofErr w:type="gramStart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proofErr w:type="spellEnd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деятельности. – Санкт-Петербург</w:t>
      </w:r>
      <w:proofErr w:type="gramStart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Профессия, 2003. – С. 11–38.</w:t>
      </w:r>
    </w:p>
    <w:p w:rsidR="00866E23" w:rsidRPr="00F0128A" w:rsidRDefault="00866E23" w:rsidP="00866E23">
      <w:pPr>
        <w:numPr>
          <w:ilvl w:val="0"/>
          <w:numId w:val="6"/>
        </w:numPr>
        <w:shd w:val="clear" w:color="auto" w:fill="FFFFFF"/>
        <w:tabs>
          <w:tab w:val="center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Абросимова Н. В. Библиографическая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 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</w:t>
      </w:r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бие / Н. В. Абросимова. – Санкт-Петербург</w:t>
      </w:r>
      <w:proofErr w:type="gramStart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Профессия, 2013. – 159 с.</w:t>
      </w:r>
    </w:p>
    <w:p w:rsidR="00866E23" w:rsidRDefault="00866E23" w:rsidP="00866E23">
      <w:pPr>
        <w:numPr>
          <w:ilvl w:val="0"/>
          <w:numId w:val="6"/>
        </w:numPr>
        <w:shd w:val="clear" w:color="auto" w:fill="FFFFFF"/>
        <w:tabs>
          <w:tab w:val="num" w:pos="0"/>
          <w:tab w:val="center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Антопольский</w:t>
      </w:r>
      <w:proofErr w:type="spellEnd"/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А.Б. Информационные ресурсы России / А.Б. </w:t>
      </w:r>
      <w:proofErr w:type="spellStart"/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Антопольский</w:t>
      </w:r>
      <w:proofErr w:type="spellEnd"/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Изд-во «</w:t>
      </w:r>
      <w:proofErr w:type="spellStart"/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Либерея</w:t>
      </w:r>
      <w:proofErr w:type="spellEnd"/>
      <w:r w:rsidRPr="00A7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2014. – 424 с.</w:t>
      </w:r>
    </w:p>
    <w:p w:rsidR="00866E23" w:rsidRPr="008756AA" w:rsidRDefault="00866E23" w:rsidP="00866E23">
      <w:pPr>
        <w:numPr>
          <w:ilvl w:val="0"/>
          <w:numId w:val="6"/>
        </w:numPr>
        <w:shd w:val="clear" w:color="auto" w:fill="FFFFFF"/>
        <w:tabs>
          <w:tab w:val="center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Губанова Г. А. </w:t>
      </w:r>
      <w:proofErr w:type="spellStart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Терминосистема</w:t>
      </w:r>
      <w:proofErr w:type="spellEnd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библиографии</w:t>
      </w:r>
      <w:proofErr w:type="gramStart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современное состояние 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А. Губанова, И.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Моргенштерн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2014</w:t>
      </w:r>
      <w:r w:rsidRPr="00F01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№ 1. – С. 13–16.</w:t>
      </w:r>
    </w:p>
    <w:p w:rsidR="00866E23" w:rsidRPr="008756AA" w:rsidRDefault="00866E23" w:rsidP="00866E23">
      <w:pPr>
        <w:pStyle w:val="a3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Е. И. Основные этапы комплектования библиотечных фондов электронными ресурсами // Библиография. 2013. - № 5. - C. 6–11.</w:t>
      </w:r>
    </w:p>
    <w:p w:rsidR="00866E23" w:rsidRDefault="00866E23" w:rsidP="00866E23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 xml:space="preserve">Масловская Н. С. Современный справочно-библиографический фонд: состояние, проблемы перспективы / Н. С. Масловская // </w:t>
      </w:r>
      <w:proofErr w:type="spellStart"/>
      <w:r w:rsidRPr="00A75905">
        <w:rPr>
          <w:rFonts w:ascii="Times New Roman" w:hAnsi="Times New Roman" w:cs="Times New Roman"/>
          <w:sz w:val="28"/>
          <w:szCs w:val="28"/>
        </w:rPr>
        <w:t>Румянцевские</w:t>
      </w:r>
      <w:proofErr w:type="spellEnd"/>
      <w:r w:rsidRPr="00A75905">
        <w:rPr>
          <w:rFonts w:ascii="Times New Roman" w:hAnsi="Times New Roman" w:cs="Times New Roman"/>
          <w:sz w:val="28"/>
          <w:szCs w:val="28"/>
        </w:rPr>
        <w:t xml:space="preserve"> чтения – 2014</w:t>
      </w:r>
      <w:proofErr w:type="gramStart"/>
      <w:r w:rsidRPr="00A759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5905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A7590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759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590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75905">
        <w:rPr>
          <w:rFonts w:ascii="Times New Roman" w:hAnsi="Times New Roman" w:cs="Times New Roman"/>
          <w:sz w:val="28"/>
          <w:szCs w:val="28"/>
        </w:rPr>
        <w:t>. – Москва, 2014. – Ч. 1. – С. 272-276.</w:t>
      </w:r>
    </w:p>
    <w:p w:rsidR="00866E23" w:rsidRPr="00A75905" w:rsidRDefault="00866E23" w:rsidP="00866E23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Моргенштерн И. Г. Справочно-библиографическое обслуживание: теория и практика</w:t>
      </w:r>
      <w:proofErr w:type="gramStart"/>
      <w:r w:rsidRPr="00A759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5905">
        <w:rPr>
          <w:rFonts w:ascii="Times New Roman" w:hAnsi="Times New Roman" w:cs="Times New Roman"/>
          <w:sz w:val="28"/>
          <w:szCs w:val="28"/>
        </w:rPr>
        <w:t xml:space="preserve"> пособие для специалистов / И. Г. Моргенштерн ; [сост. и науч. ред. Г. Губанова]. – Москва</w:t>
      </w:r>
      <w:proofErr w:type="gramStart"/>
      <w:r w:rsidRPr="00A7590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5905">
        <w:rPr>
          <w:rFonts w:ascii="Times New Roman" w:hAnsi="Times New Roman" w:cs="Times New Roman"/>
          <w:sz w:val="28"/>
          <w:szCs w:val="28"/>
        </w:rPr>
        <w:t xml:space="preserve"> Либер</w:t>
      </w:r>
      <w:r>
        <w:rPr>
          <w:rFonts w:ascii="Times New Roman" w:hAnsi="Times New Roman" w:cs="Times New Roman"/>
          <w:sz w:val="28"/>
          <w:szCs w:val="28"/>
        </w:rPr>
        <w:t>ия-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2011. – 172 с. </w:t>
      </w:r>
    </w:p>
    <w:p w:rsidR="00866E23" w:rsidRDefault="00866E23" w:rsidP="00866E23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Морозов А.В., Полякова Т.А., Филатова Л.В. Этапы и проблемы формирования единого информационно-правового пространства России // Информационное право. 2014. - N 1. - С. 3.</w:t>
      </w:r>
    </w:p>
    <w:p w:rsidR="00866E23" w:rsidRDefault="00866E23" w:rsidP="00866E23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0AD">
        <w:rPr>
          <w:rFonts w:ascii="Times New Roman" w:hAnsi="Times New Roman" w:cs="Times New Roman"/>
          <w:sz w:val="28"/>
          <w:szCs w:val="28"/>
        </w:rPr>
        <w:t xml:space="preserve">Сафиуллина З. А. Сущностные и </w:t>
      </w:r>
      <w:proofErr w:type="spellStart"/>
      <w:r w:rsidRPr="009340AD">
        <w:rPr>
          <w:rFonts w:ascii="Times New Roman" w:hAnsi="Times New Roman" w:cs="Times New Roman"/>
          <w:sz w:val="28"/>
          <w:szCs w:val="28"/>
        </w:rPr>
        <w:t>контекстологические</w:t>
      </w:r>
      <w:proofErr w:type="spellEnd"/>
      <w:r w:rsidRPr="009340AD">
        <w:rPr>
          <w:rFonts w:ascii="Times New Roman" w:hAnsi="Times New Roman" w:cs="Times New Roman"/>
          <w:sz w:val="28"/>
          <w:szCs w:val="28"/>
        </w:rPr>
        <w:t xml:space="preserve"> функции библиографии и их отражение в творчестве П. Н. Беркова // Берковские чтения.— Минск: ЦНБ НАН Беларуси; Москва: ГГБУН НИЦ «Наука» РАН, 2015. — С. 445–450.</w:t>
      </w:r>
    </w:p>
    <w:p w:rsidR="00866E23" w:rsidRPr="00A75905" w:rsidRDefault="00866E23" w:rsidP="00866E23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0AD">
        <w:rPr>
          <w:rFonts w:ascii="Times New Roman" w:hAnsi="Times New Roman" w:cs="Times New Roman"/>
          <w:sz w:val="28"/>
          <w:szCs w:val="28"/>
        </w:rPr>
        <w:t xml:space="preserve">Соколов А. В., </w:t>
      </w:r>
      <w:proofErr w:type="spellStart"/>
      <w:r w:rsidRPr="009340AD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9340AD">
        <w:rPr>
          <w:rFonts w:ascii="Times New Roman" w:hAnsi="Times New Roman" w:cs="Times New Roman"/>
          <w:sz w:val="28"/>
          <w:szCs w:val="28"/>
        </w:rPr>
        <w:t xml:space="preserve"> Т. Ф. Библиография как гуманистическая инфраструктура информационного общества: статья пятая // Библиография. — 2014. — № 5. — С. 44–57.</w:t>
      </w:r>
    </w:p>
    <w:p w:rsidR="00866E23" w:rsidRPr="00F43780" w:rsidRDefault="00866E23" w:rsidP="00866E23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780">
        <w:rPr>
          <w:rFonts w:ascii="Times New Roman" w:hAnsi="Times New Roman" w:cs="Times New Roman"/>
          <w:sz w:val="28"/>
          <w:szCs w:val="28"/>
        </w:rPr>
        <w:t xml:space="preserve">Справочно-библиографическое обслуживание / </w:t>
      </w:r>
      <w:r>
        <w:rPr>
          <w:rFonts w:ascii="Times New Roman" w:hAnsi="Times New Roman" w:cs="Times New Roman"/>
          <w:sz w:val="28"/>
          <w:szCs w:val="28"/>
        </w:rPr>
        <w:t>Моргенштерн И. Г. // Справ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иб</w:t>
      </w:r>
      <w:r w:rsidRPr="00F43780">
        <w:rPr>
          <w:rFonts w:ascii="Times New Roman" w:hAnsi="Times New Roman" w:cs="Times New Roman"/>
          <w:sz w:val="28"/>
          <w:szCs w:val="28"/>
        </w:rPr>
        <w:t xml:space="preserve">лиографа. –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Профессия, 201</w:t>
      </w:r>
      <w:r w:rsidRPr="00F43780">
        <w:rPr>
          <w:rFonts w:ascii="Times New Roman" w:hAnsi="Times New Roman" w:cs="Times New Roman"/>
          <w:sz w:val="28"/>
          <w:szCs w:val="28"/>
        </w:rPr>
        <w:t>2. – С. 444–462.</w:t>
      </w:r>
    </w:p>
    <w:p w:rsidR="00866E23" w:rsidRPr="00A75905" w:rsidRDefault="00866E23" w:rsidP="00866E23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>Справочник библиографа / [О. А. Александрова и др.</w:t>
      </w:r>
      <w:proofErr w:type="gramStart"/>
      <w:r w:rsidRPr="00A7590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7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905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A75905">
        <w:rPr>
          <w:rFonts w:ascii="Times New Roman" w:hAnsi="Times New Roman" w:cs="Times New Roman"/>
          <w:sz w:val="28"/>
          <w:szCs w:val="28"/>
        </w:rPr>
        <w:t xml:space="preserve">.: Г. Ф. </w:t>
      </w:r>
      <w:proofErr w:type="spellStart"/>
      <w:r w:rsidRPr="00A75905">
        <w:rPr>
          <w:rFonts w:ascii="Times New Roman" w:hAnsi="Times New Roman" w:cs="Times New Roman"/>
          <w:sz w:val="28"/>
          <w:szCs w:val="28"/>
        </w:rPr>
        <w:t>Гордукалова</w:t>
      </w:r>
      <w:proofErr w:type="spellEnd"/>
      <w:r w:rsidRPr="00A75905">
        <w:rPr>
          <w:rFonts w:ascii="Times New Roman" w:hAnsi="Times New Roman" w:cs="Times New Roman"/>
          <w:sz w:val="28"/>
          <w:szCs w:val="28"/>
        </w:rPr>
        <w:t xml:space="preserve"> (науч. ред.) и др.]. – 4-е изд., </w:t>
      </w:r>
      <w:proofErr w:type="spellStart"/>
      <w:r w:rsidRPr="00A7590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75905">
        <w:rPr>
          <w:rFonts w:ascii="Times New Roman" w:hAnsi="Times New Roman" w:cs="Times New Roman"/>
          <w:sz w:val="28"/>
          <w:szCs w:val="28"/>
        </w:rPr>
        <w:t>. и доп. – Санкт-Петербург : Профессия, 2014. – 767 с.</w:t>
      </w:r>
    </w:p>
    <w:p w:rsidR="00866E23" w:rsidRPr="00A75905" w:rsidRDefault="00866E23" w:rsidP="00866E23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 xml:space="preserve">Столяров Ю. Н. Справочно-библиографический аппарат в структуре библиотеки как системы / Ю. Н. Столяров // </w:t>
      </w:r>
      <w:proofErr w:type="gramStart"/>
      <w:r w:rsidRPr="00A75905">
        <w:rPr>
          <w:rFonts w:ascii="Times New Roman" w:hAnsi="Times New Roman" w:cs="Times New Roman"/>
          <w:sz w:val="28"/>
          <w:szCs w:val="28"/>
        </w:rPr>
        <w:t>Науч. и</w:t>
      </w:r>
      <w:proofErr w:type="gramEnd"/>
      <w:r w:rsidRPr="00A7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905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A75905">
        <w:rPr>
          <w:rFonts w:ascii="Times New Roman" w:hAnsi="Times New Roman" w:cs="Times New Roman"/>
          <w:sz w:val="28"/>
          <w:szCs w:val="28"/>
        </w:rPr>
        <w:t>. б-ки. – 2013. – № 3. – С. 21-28.</w:t>
      </w:r>
    </w:p>
    <w:p w:rsidR="00866E23" w:rsidRDefault="00866E23" w:rsidP="00866E23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905">
        <w:rPr>
          <w:rFonts w:ascii="Times New Roman" w:hAnsi="Times New Roman" w:cs="Times New Roman"/>
          <w:sz w:val="28"/>
          <w:szCs w:val="28"/>
        </w:rPr>
        <w:t xml:space="preserve">Тараненко Л. Г. Моделирование электронного справочно-библиографического аппарата универсальных научных / Л. Г. Тараненко // </w:t>
      </w:r>
      <w:proofErr w:type="spellStart"/>
      <w:r w:rsidRPr="00A75905">
        <w:rPr>
          <w:rFonts w:ascii="Times New Roman" w:hAnsi="Times New Roman" w:cs="Times New Roman"/>
          <w:sz w:val="28"/>
          <w:szCs w:val="28"/>
        </w:rPr>
        <w:t>Библиосфера</w:t>
      </w:r>
      <w:proofErr w:type="spellEnd"/>
      <w:r w:rsidRPr="00A75905">
        <w:rPr>
          <w:rFonts w:ascii="Times New Roman" w:hAnsi="Times New Roman" w:cs="Times New Roman"/>
          <w:sz w:val="28"/>
          <w:szCs w:val="28"/>
        </w:rPr>
        <w:t>. – 2014. – № 1. – С. 25 – 28.</w:t>
      </w:r>
    </w:p>
    <w:p w:rsidR="00866E23" w:rsidRPr="00F43780" w:rsidRDefault="00866E23" w:rsidP="00866E23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780">
        <w:rPr>
          <w:rFonts w:ascii="Times New Roman" w:hAnsi="Times New Roman" w:cs="Times New Roman"/>
          <w:sz w:val="28"/>
          <w:szCs w:val="28"/>
        </w:rPr>
        <w:t>Фокеев</w:t>
      </w:r>
      <w:proofErr w:type="spellEnd"/>
      <w:r w:rsidRPr="00F43780">
        <w:rPr>
          <w:rFonts w:ascii="Times New Roman" w:hAnsi="Times New Roman" w:cs="Times New Roman"/>
          <w:sz w:val="28"/>
          <w:szCs w:val="28"/>
        </w:rPr>
        <w:t xml:space="preserve"> В. А. Библиографическая наука и практика</w:t>
      </w:r>
      <w:proofErr w:type="gramStart"/>
      <w:r w:rsidRPr="00F437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37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780">
        <w:rPr>
          <w:rFonts w:ascii="Times New Roman" w:hAnsi="Times New Roman" w:cs="Times New Roman"/>
          <w:sz w:val="28"/>
          <w:szCs w:val="28"/>
        </w:rPr>
        <w:t>терминолог</w:t>
      </w:r>
      <w:proofErr w:type="spellEnd"/>
      <w:r w:rsidRPr="00F43780">
        <w:rPr>
          <w:rFonts w:ascii="Times New Roman" w:hAnsi="Times New Roman" w:cs="Times New Roman"/>
          <w:sz w:val="28"/>
          <w:szCs w:val="28"/>
        </w:rPr>
        <w:t>. слов.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780">
        <w:rPr>
          <w:rFonts w:ascii="Times New Roman" w:hAnsi="Times New Roman" w:cs="Times New Roman"/>
          <w:sz w:val="28"/>
          <w:szCs w:val="28"/>
        </w:rPr>
        <w:t xml:space="preserve">В. А. </w:t>
      </w:r>
      <w:proofErr w:type="spellStart"/>
      <w:r w:rsidRPr="00F43780">
        <w:rPr>
          <w:rFonts w:ascii="Times New Roman" w:hAnsi="Times New Roman" w:cs="Times New Roman"/>
          <w:sz w:val="28"/>
          <w:szCs w:val="28"/>
        </w:rPr>
        <w:t>Фокеев</w:t>
      </w:r>
      <w:proofErr w:type="spellEnd"/>
      <w:r w:rsidRPr="00F43780">
        <w:rPr>
          <w:rFonts w:ascii="Times New Roman" w:hAnsi="Times New Roman" w:cs="Times New Roman"/>
          <w:sz w:val="28"/>
          <w:szCs w:val="28"/>
        </w:rPr>
        <w:t>. – С</w:t>
      </w:r>
      <w:r>
        <w:rPr>
          <w:rFonts w:ascii="Times New Roman" w:hAnsi="Times New Roman" w:cs="Times New Roman"/>
          <w:sz w:val="28"/>
          <w:szCs w:val="28"/>
        </w:rPr>
        <w:t>анкт-Петербург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Профессия, 2014</w:t>
      </w:r>
      <w:r w:rsidRPr="00F43780">
        <w:rPr>
          <w:rFonts w:ascii="Times New Roman" w:hAnsi="Times New Roman" w:cs="Times New Roman"/>
          <w:sz w:val="28"/>
          <w:szCs w:val="28"/>
        </w:rPr>
        <w:t>. – 270 с.</w:t>
      </w:r>
    </w:p>
    <w:p w:rsidR="00866E23" w:rsidRPr="008756AA" w:rsidRDefault="00866E23" w:rsidP="00866E23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905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A75905">
        <w:rPr>
          <w:rFonts w:ascii="Times New Roman" w:hAnsi="Times New Roman" w:cs="Times New Roman"/>
          <w:sz w:val="28"/>
          <w:szCs w:val="28"/>
        </w:rPr>
        <w:t xml:space="preserve">-Водка Г. Н. Особенности библиотеки как документальной системы // </w:t>
      </w:r>
      <w:proofErr w:type="gramStart"/>
      <w:r w:rsidRPr="00A75905">
        <w:rPr>
          <w:rFonts w:ascii="Times New Roman" w:hAnsi="Times New Roman" w:cs="Times New Roman"/>
          <w:sz w:val="28"/>
          <w:szCs w:val="28"/>
        </w:rPr>
        <w:t>Науч. и</w:t>
      </w:r>
      <w:proofErr w:type="gramEnd"/>
      <w:r w:rsidRPr="00A75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905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A75905">
        <w:rPr>
          <w:rFonts w:ascii="Times New Roman" w:hAnsi="Times New Roman" w:cs="Times New Roman"/>
          <w:sz w:val="28"/>
          <w:szCs w:val="28"/>
        </w:rPr>
        <w:t>. б-ки. – 2013. – № 9. – С. 44-50.</w:t>
      </w:r>
    </w:p>
    <w:p w:rsidR="00866E23" w:rsidRPr="008756AA" w:rsidRDefault="00866E23" w:rsidP="00866E23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6AA">
        <w:rPr>
          <w:rFonts w:ascii="Times New Roman" w:hAnsi="Times New Roman" w:cs="Times New Roman"/>
          <w:sz w:val="28"/>
          <w:szCs w:val="28"/>
        </w:rPr>
        <w:t xml:space="preserve">Отчет  о работе библиотеки за 2017 год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756A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Библиотека № 2 им. Л. </w:t>
      </w:r>
      <w:r w:rsidRPr="008756AA">
        <w:rPr>
          <w:rFonts w:ascii="Times New Roman" w:hAnsi="Times New Roman" w:cs="Times New Roman"/>
          <w:sz w:val="28"/>
          <w:szCs w:val="28"/>
        </w:rPr>
        <w:t>Н. Толстого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8756AA">
        <w:rPr>
          <w:rFonts w:ascii="Times New Roman" w:hAnsi="Times New Roman" w:cs="Times New Roman"/>
          <w:sz w:val="28"/>
          <w:szCs w:val="28"/>
        </w:rPr>
        <w:t>Санкт-Петербург, 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905" w:rsidRDefault="00A75905" w:rsidP="006D3F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05" w:rsidRDefault="00A75905" w:rsidP="006D3F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0AD" w:rsidRDefault="009340AD" w:rsidP="009340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05" w:rsidRDefault="00A75905" w:rsidP="006D3F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05" w:rsidRDefault="00A75905" w:rsidP="006D3F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05" w:rsidRDefault="00A75905" w:rsidP="006D3F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05" w:rsidRDefault="00A75905" w:rsidP="006D3F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05" w:rsidRDefault="00A75905" w:rsidP="006D3F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905" w:rsidRPr="007769D0" w:rsidRDefault="00A75905" w:rsidP="006D3F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75905" w:rsidRPr="007769D0" w:rsidSect="008F256B">
      <w:headerReference w:type="default" r:id="rId16"/>
      <w:pgSz w:w="11906" w:h="16838"/>
      <w:pgMar w:top="1134" w:right="851" w:bottom="1134" w:left="192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AD" w:rsidRDefault="009340AD" w:rsidP="008F256B">
      <w:pPr>
        <w:spacing w:after="0" w:line="240" w:lineRule="auto"/>
      </w:pPr>
      <w:r>
        <w:separator/>
      </w:r>
    </w:p>
  </w:endnote>
  <w:endnote w:type="continuationSeparator" w:id="0">
    <w:p w:rsidR="009340AD" w:rsidRDefault="009340AD" w:rsidP="008F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AD" w:rsidRDefault="009340AD" w:rsidP="008F256B">
      <w:pPr>
        <w:spacing w:after="0" w:line="240" w:lineRule="auto"/>
      </w:pPr>
      <w:r>
        <w:separator/>
      </w:r>
    </w:p>
  </w:footnote>
  <w:footnote w:type="continuationSeparator" w:id="0">
    <w:p w:rsidR="009340AD" w:rsidRDefault="009340AD" w:rsidP="008F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981685"/>
      <w:docPartObj>
        <w:docPartGallery w:val="Page Numbers (Top of Page)"/>
        <w:docPartUnique/>
      </w:docPartObj>
    </w:sdtPr>
    <w:sdtContent>
      <w:p w:rsidR="009340AD" w:rsidRDefault="009340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E23">
          <w:rPr>
            <w:noProof/>
          </w:rPr>
          <w:t>39</w:t>
        </w:r>
        <w:r>
          <w:fldChar w:fldCharType="end"/>
        </w:r>
      </w:p>
    </w:sdtContent>
  </w:sdt>
  <w:p w:rsidR="009340AD" w:rsidRDefault="009340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DC7"/>
    <w:multiLevelType w:val="multilevel"/>
    <w:tmpl w:val="F0A48E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21D110F"/>
    <w:multiLevelType w:val="hybridMultilevel"/>
    <w:tmpl w:val="6C72D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9408C"/>
    <w:multiLevelType w:val="hybridMultilevel"/>
    <w:tmpl w:val="F1E21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5314D05"/>
    <w:multiLevelType w:val="multilevel"/>
    <w:tmpl w:val="54D251E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E08098D"/>
    <w:multiLevelType w:val="hybridMultilevel"/>
    <w:tmpl w:val="8EE6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930B5"/>
    <w:multiLevelType w:val="multilevel"/>
    <w:tmpl w:val="73423F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AE874A8"/>
    <w:multiLevelType w:val="multilevel"/>
    <w:tmpl w:val="A7D877E4"/>
    <w:lvl w:ilvl="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39"/>
    <w:rsid w:val="00085D21"/>
    <w:rsid w:val="000B1CEF"/>
    <w:rsid w:val="000C4D0D"/>
    <w:rsid w:val="000F0272"/>
    <w:rsid w:val="00151DD7"/>
    <w:rsid w:val="00172D87"/>
    <w:rsid w:val="001B56DD"/>
    <w:rsid w:val="001F1CF0"/>
    <w:rsid w:val="0026289D"/>
    <w:rsid w:val="002A393E"/>
    <w:rsid w:val="00335CC0"/>
    <w:rsid w:val="00392AD8"/>
    <w:rsid w:val="003A467C"/>
    <w:rsid w:val="003D3C55"/>
    <w:rsid w:val="00495A23"/>
    <w:rsid w:val="004E671E"/>
    <w:rsid w:val="00577C63"/>
    <w:rsid w:val="005971EF"/>
    <w:rsid w:val="0067047F"/>
    <w:rsid w:val="006D3F48"/>
    <w:rsid w:val="006F0969"/>
    <w:rsid w:val="007769D0"/>
    <w:rsid w:val="007965C5"/>
    <w:rsid w:val="007E251D"/>
    <w:rsid w:val="007F59BB"/>
    <w:rsid w:val="00866E23"/>
    <w:rsid w:val="008F256B"/>
    <w:rsid w:val="00901334"/>
    <w:rsid w:val="009340AD"/>
    <w:rsid w:val="009816A6"/>
    <w:rsid w:val="0098599E"/>
    <w:rsid w:val="00992068"/>
    <w:rsid w:val="009C462F"/>
    <w:rsid w:val="00A3273B"/>
    <w:rsid w:val="00A73F59"/>
    <w:rsid w:val="00A75905"/>
    <w:rsid w:val="00B15C4E"/>
    <w:rsid w:val="00B36B05"/>
    <w:rsid w:val="00C16854"/>
    <w:rsid w:val="00C6274C"/>
    <w:rsid w:val="00D24B82"/>
    <w:rsid w:val="00D72B11"/>
    <w:rsid w:val="00DB3C45"/>
    <w:rsid w:val="00DB7176"/>
    <w:rsid w:val="00DB7479"/>
    <w:rsid w:val="00DF50B2"/>
    <w:rsid w:val="00E46EE2"/>
    <w:rsid w:val="00E52ACA"/>
    <w:rsid w:val="00E54DE9"/>
    <w:rsid w:val="00E76561"/>
    <w:rsid w:val="00E868EE"/>
    <w:rsid w:val="00E91593"/>
    <w:rsid w:val="00EF3C5B"/>
    <w:rsid w:val="00F0128A"/>
    <w:rsid w:val="00F20B98"/>
    <w:rsid w:val="00F41C63"/>
    <w:rsid w:val="00F43780"/>
    <w:rsid w:val="00F47439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4E"/>
    <w:pPr>
      <w:ind w:left="720"/>
      <w:contextualSpacing/>
    </w:pPr>
  </w:style>
  <w:style w:type="table" w:styleId="a4">
    <w:name w:val="Table Grid"/>
    <w:basedOn w:val="a1"/>
    <w:uiPriority w:val="39"/>
    <w:rsid w:val="000B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9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rsid w:val="00A75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1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6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F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56B"/>
  </w:style>
  <w:style w:type="paragraph" w:styleId="a9">
    <w:name w:val="footer"/>
    <w:basedOn w:val="a"/>
    <w:link w:val="aa"/>
    <w:uiPriority w:val="99"/>
    <w:unhideWhenUsed/>
    <w:rsid w:val="008F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56B"/>
  </w:style>
  <w:style w:type="paragraph" w:styleId="ab">
    <w:name w:val="TOC Heading"/>
    <w:basedOn w:val="1"/>
    <w:next w:val="a"/>
    <w:uiPriority w:val="39"/>
    <w:semiHidden/>
    <w:unhideWhenUsed/>
    <w:qFormat/>
    <w:rsid w:val="006F0969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F096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F0969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6F0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4E"/>
    <w:pPr>
      <w:ind w:left="720"/>
      <w:contextualSpacing/>
    </w:pPr>
  </w:style>
  <w:style w:type="table" w:styleId="a4">
    <w:name w:val="Table Grid"/>
    <w:basedOn w:val="a1"/>
    <w:uiPriority w:val="39"/>
    <w:rsid w:val="000B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9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rsid w:val="00A75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1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6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F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56B"/>
  </w:style>
  <w:style w:type="paragraph" w:styleId="a9">
    <w:name w:val="footer"/>
    <w:basedOn w:val="a"/>
    <w:link w:val="aa"/>
    <w:uiPriority w:val="99"/>
    <w:unhideWhenUsed/>
    <w:rsid w:val="008F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56B"/>
  </w:style>
  <w:style w:type="paragraph" w:styleId="ab">
    <w:name w:val="TOC Heading"/>
    <w:basedOn w:val="1"/>
    <w:next w:val="a"/>
    <w:uiPriority w:val="39"/>
    <w:semiHidden/>
    <w:unhideWhenUsed/>
    <w:qFormat/>
    <w:rsid w:val="006F0969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F096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F0969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6F0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garantF1://12036454.3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2673.0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Лист2!$K$3</c:f>
              <c:strCache>
                <c:ptCount val="1"/>
                <c:pt idx="0">
                  <c:v>Абонемент</c:v>
                </c:pt>
              </c:strCache>
            </c:strRef>
          </c:tx>
          <c:invertIfNegative val="0"/>
          <c:cat>
            <c:strRef>
              <c:f>Лист2!$L$2:$N$2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Лист2!$L$3:$N$3</c:f>
              <c:numCache>
                <c:formatCode>General</c:formatCode>
                <c:ptCount val="3"/>
                <c:pt idx="0">
                  <c:v>2164</c:v>
                </c:pt>
                <c:pt idx="1">
                  <c:v>2220</c:v>
                </c:pt>
                <c:pt idx="2">
                  <c:v>2957</c:v>
                </c:pt>
              </c:numCache>
            </c:numRef>
          </c:val>
        </c:ser>
        <c:ser>
          <c:idx val="1"/>
          <c:order val="1"/>
          <c:tx>
            <c:strRef>
              <c:f>Лист2!$K$4</c:f>
              <c:strCache>
                <c:ptCount val="1"/>
                <c:pt idx="0">
                  <c:v>Читальный зал</c:v>
                </c:pt>
              </c:strCache>
            </c:strRef>
          </c:tx>
          <c:invertIfNegative val="0"/>
          <c:cat>
            <c:strRef>
              <c:f>Лист2!$L$2:$N$2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Лист2!$L$4:$N$4</c:f>
              <c:numCache>
                <c:formatCode>General</c:formatCode>
                <c:ptCount val="3"/>
                <c:pt idx="0">
                  <c:v>1148</c:v>
                </c:pt>
                <c:pt idx="1">
                  <c:v>1181</c:v>
                </c:pt>
                <c:pt idx="2">
                  <c:v>1256</c:v>
                </c:pt>
              </c:numCache>
            </c:numRef>
          </c:val>
        </c:ser>
        <c:ser>
          <c:idx val="2"/>
          <c:order val="2"/>
          <c:tx>
            <c:strRef>
              <c:f>Лист2!$K$5</c:f>
              <c:strCache>
                <c:ptCount val="1"/>
                <c:pt idx="0">
                  <c:v>Краеведческий центр</c:v>
                </c:pt>
              </c:strCache>
            </c:strRef>
          </c:tx>
          <c:invertIfNegative val="0"/>
          <c:cat>
            <c:strRef>
              <c:f>Лист2!$L$2:$N$2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Лист2!$L$5:$N$5</c:f>
              <c:numCache>
                <c:formatCode>General</c:formatCode>
                <c:ptCount val="3"/>
                <c:pt idx="0">
                  <c:v>804</c:v>
                </c:pt>
                <c:pt idx="1">
                  <c:v>1114</c:v>
                </c:pt>
                <c:pt idx="2">
                  <c:v>1214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725312"/>
        <c:axId val="39731200"/>
        <c:axId val="0"/>
      </c:bar3DChart>
      <c:catAx>
        <c:axId val="39725312"/>
        <c:scaling>
          <c:orientation val="minMax"/>
        </c:scaling>
        <c:delete val="0"/>
        <c:axPos val="b"/>
        <c:majorTickMark val="out"/>
        <c:minorTickMark val="none"/>
        <c:tickLblPos val="nextTo"/>
        <c:crossAx val="39731200"/>
        <c:crosses val="autoZero"/>
        <c:auto val="1"/>
        <c:lblAlgn val="ctr"/>
        <c:lblOffset val="100"/>
        <c:noMultiLvlLbl val="0"/>
      </c:catAx>
      <c:valAx>
        <c:axId val="3973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7253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Лист3!$K$4</c:f>
              <c:strCache>
                <c:ptCount val="1"/>
                <c:pt idx="0">
                  <c:v>Тематические справки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Лист3!$L$3:$N$3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Лист3!$L$4:$N$4</c:f>
              <c:numCache>
                <c:formatCode>General</c:formatCode>
                <c:ptCount val="3"/>
                <c:pt idx="0">
                  <c:v>1494</c:v>
                </c:pt>
                <c:pt idx="1">
                  <c:v>1761</c:v>
                </c:pt>
                <c:pt idx="2">
                  <c:v>2006</c:v>
                </c:pt>
              </c:numCache>
            </c:numRef>
          </c:val>
        </c:ser>
        <c:ser>
          <c:idx val="1"/>
          <c:order val="1"/>
          <c:tx>
            <c:strRef>
              <c:f>Лист3!$K$5</c:f>
              <c:strCache>
                <c:ptCount val="1"/>
                <c:pt idx="0">
                  <c:v>Адресные справки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Лист3!$L$3:$N$3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Лист3!$L$5:$N$5</c:f>
              <c:numCache>
                <c:formatCode>General</c:formatCode>
                <c:ptCount val="3"/>
                <c:pt idx="0">
                  <c:v>1881</c:v>
                </c:pt>
                <c:pt idx="1">
                  <c:v>1956</c:v>
                </c:pt>
                <c:pt idx="2">
                  <c:v>2535</c:v>
                </c:pt>
              </c:numCache>
            </c:numRef>
          </c:val>
        </c:ser>
        <c:ser>
          <c:idx val="2"/>
          <c:order val="2"/>
          <c:tx>
            <c:strRef>
              <c:f>Лист3!$K$6</c:f>
              <c:strCache>
                <c:ptCount val="1"/>
                <c:pt idx="0">
                  <c:v>Фактографические справки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Лист3!$L$3:$N$3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Лист3!$L$6:$N$6</c:f>
              <c:numCache>
                <c:formatCode>General</c:formatCode>
                <c:ptCount val="3"/>
                <c:pt idx="0">
                  <c:v>255</c:v>
                </c:pt>
                <c:pt idx="1">
                  <c:v>268</c:v>
                </c:pt>
                <c:pt idx="2">
                  <c:v>253</c:v>
                </c:pt>
              </c:numCache>
            </c:numRef>
          </c:val>
        </c:ser>
        <c:ser>
          <c:idx val="3"/>
          <c:order val="3"/>
          <c:tx>
            <c:strRef>
              <c:f>Лист3!$K$7</c:f>
              <c:strCache>
                <c:ptCount val="1"/>
                <c:pt idx="0">
                  <c:v>Уточняющие справки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Лист3!$L$3:$N$3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Лист3!$L$7:$N$7</c:f>
              <c:numCache>
                <c:formatCode>General</c:formatCode>
                <c:ptCount val="3"/>
                <c:pt idx="0">
                  <c:v>486</c:v>
                </c:pt>
                <c:pt idx="1">
                  <c:v>530</c:v>
                </c:pt>
                <c:pt idx="2">
                  <c:v>633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263680"/>
        <c:axId val="66265472"/>
        <c:axId val="0"/>
      </c:bar3DChart>
      <c:catAx>
        <c:axId val="66263680"/>
        <c:scaling>
          <c:orientation val="minMax"/>
        </c:scaling>
        <c:delete val="0"/>
        <c:axPos val="b"/>
        <c:majorTickMark val="out"/>
        <c:minorTickMark val="none"/>
        <c:tickLblPos val="nextTo"/>
        <c:crossAx val="66265472"/>
        <c:crosses val="autoZero"/>
        <c:auto val="1"/>
        <c:lblAlgn val="ctr"/>
        <c:lblOffset val="100"/>
        <c:noMultiLvlLbl val="0"/>
      </c:catAx>
      <c:valAx>
        <c:axId val="66265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2636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614348206474191"/>
          <c:y val="5.0925925925925923E-2"/>
          <c:w val="0.42817738407699035"/>
          <c:h val="0.8323461650627005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Лист3!$K$11</c:f>
              <c:strCache>
                <c:ptCount val="1"/>
                <c:pt idx="0">
                  <c:v>Тематические справки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Лист3!$L$10:$N$10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Лист3!$L$11:$N$11</c:f>
              <c:numCache>
                <c:formatCode>0%</c:formatCode>
                <c:ptCount val="3"/>
                <c:pt idx="0">
                  <c:v>4.1589648798521256E-2</c:v>
                </c:pt>
                <c:pt idx="1">
                  <c:v>4.1441441441441441E-2</c:v>
                </c:pt>
                <c:pt idx="2">
                  <c:v>3.3479878254988167E-2</c:v>
                </c:pt>
              </c:numCache>
            </c:numRef>
          </c:val>
        </c:ser>
        <c:ser>
          <c:idx val="1"/>
          <c:order val="1"/>
          <c:tx>
            <c:strRef>
              <c:f>Лист3!$K$12</c:f>
              <c:strCache>
                <c:ptCount val="1"/>
                <c:pt idx="0">
                  <c:v>Адресные справки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Лист3!$L$10:$N$10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Лист3!$L$12:$N$12</c:f>
              <c:numCache>
                <c:formatCode>0%</c:formatCode>
                <c:ptCount val="3"/>
                <c:pt idx="0">
                  <c:v>0.78465804066543443</c:v>
                </c:pt>
                <c:pt idx="1">
                  <c:v>0.78423423423423422</c:v>
                </c:pt>
                <c:pt idx="2">
                  <c:v>0.79776800811633408</c:v>
                </c:pt>
              </c:numCache>
            </c:numRef>
          </c:val>
        </c:ser>
        <c:ser>
          <c:idx val="2"/>
          <c:order val="2"/>
          <c:tx>
            <c:strRef>
              <c:f>Лист3!$K$13</c:f>
              <c:strCache>
                <c:ptCount val="1"/>
                <c:pt idx="0">
                  <c:v>Фактографические справки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Лист3!$L$10:$N$10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Лист3!$L$13:$N$13</c:f>
              <c:numCache>
                <c:formatCode>0%</c:formatCode>
                <c:ptCount val="3"/>
                <c:pt idx="0">
                  <c:v>1.7097966728280962E-2</c:v>
                </c:pt>
                <c:pt idx="1">
                  <c:v>1.5765765765765764E-2</c:v>
                </c:pt>
                <c:pt idx="2">
                  <c:v>7.7781535339871491E-3</c:v>
                </c:pt>
              </c:numCache>
            </c:numRef>
          </c:val>
        </c:ser>
        <c:ser>
          <c:idx val="3"/>
          <c:order val="3"/>
          <c:tx>
            <c:strRef>
              <c:f>Лист3!$K$14</c:f>
              <c:strCache>
                <c:ptCount val="1"/>
                <c:pt idx="0">
                  <c:v>Уточняющие справки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Лист3!$L$10:$N$10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Лист3!$L$14:$N$14</c:f>
              <c:numCache>
                <c:formatCode>0%</c:formatCode>
                <c:ptCount val="3"/>
                <c:pt idx="0">
                  <c:v>0.15665434380776341</c:v>
                </c:pt>
                <c:pt idx="1">
                  <c:v>0.15855855855855855</c:v>
                </c:pt>
                <c:pt idx="2">
                  <c:v>0.16097396009469056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6351104"/>
        <c:axId val="66352640"/>
      </c:barChart>
      <c:catAx>
        <c:axId val="66351104"/>
        <c:scaling>
          <c:orientation val="minMax"/>
        </c:scaling>
        <c:delete val="0"/>
        <c:axPos val="l"/>
        <c:majorTickMark val="out"/>
        <c:minorTickMark val="none"/>
        <c:tickLblPos val="nextTo"/>
        <c:crossAx val="66352640"/>
        <c:crosses val="autoZero"/>
        <c:auto val="1"/>
        <c:lblAlgn val="ctr"/>
        <c:lblOffset val="100"/>
        <c:noMultiLvlLbl val="0"/>
      </c:catAx>
      <c:valAx>
        <c:axId val="663526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66351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734864391950993"/>
          <c:y val="0.22068678915135609"/>
          <c:w val="0.2559846894138233"/>
          <c:h val="0.6465893846602508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Лист3!$K$15</c:f>
              <c:strCache>
                <c:ptCount val="1"/>
                <c:pt idx="0">
                  <c:v>Тематические справки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Лист3!$L$10:$N$10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Лист3!$L$15:$N$15</c:f>
              <c:numCache>
                <c:formatCode>0%</c:formatCode>
                <c:ptCount val="3"/>
                <c:pt idx="0">
                  <c:v>0.66637630662020908</c:v>
                </c:pt>
                <c:pt idx="1">
                  <c:v>0.69517358171041488</c:v>
                </c:pt>
                <c:pt idx="2">
                  <c:v>0.8152866242038217</c:v>
                </c:pt>
              </c:numCache>
            </c:numRef>
          </c:val>
        </c:ser>
        <c:ser>
          <c:idx val="1"/>
          <c:order val="1"/>
          <c:tx>
            <c:strRef>
              <c:f>Лист3!$K$16</c:f>
              <c:strCache>
                <c:ptCount val="1"/>
                <c:pt idx="0">
                  <c:v>Адресные справки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Лист3!$L$10:$N$10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Лист3!$L$16:$N$16</c:f>
              <c:numCache>
                <c:formatCode>0%</c:formatCode>
                <c:ptCount val="3"/>
                <c:pt idx="0">
                  <c:v>0.10888501742160278</c:v>
                </c:pt>
                <c:pt idx="1">
                  <c:v>9.9915325994919563E-2</c:v>
                </c:pt>
                <c:pt idx="2">
                  <c:v>4.7770700636942678E-2</c:v>
                </c:pt>
              </c:numCache>
            </c:numRef>
          </c:val>
        </c:ser>
        <c:ser>
          <c:idx val="2"/>
          <c:order val="2"/>
          <c:tx>
            <c:strRef>
              <c:f>Лист3!$K$17</c:f>
              <c:strCache>
                <c:ptCount val="1"/>
                <c:pt idx="0">
                  <c:v>Фактографические справки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Лист3!$L$10:$N$10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Лист3!$L$17:$N$17</c:f>
              <c:numCache>
                <c:formatCode>0%</c:formatCode>
                <c:ptCount val="3"/>
                <c:pt idx="0">
                  <c:v>0.14459930313588851</c:v>
                </c:pt>
                <c:pt idx="1">
                  <c:v>0.13039796782387808</c:v>
                </c:pt>
                <c:pt idx="2">
                  <c:v>9.6337579617834401E-2</c:v>
                </c:pt>
              </c:numCache>
            </c:numRef>
          </c:val>
        </c:ser>
        <c:ser>
          <c:idx val="3"/>
          <c:order val="3"/>
          <c:tx>
            <c:strRef>
              <c:f>Лист3!$K$18</c:f>
              <c:strCache>
                <c:ptCount val="1"/>
                <c:pt idx="0">
                  <c:v>Уточняющие справки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Лист3!$L$10:$N$10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Лист3!$L$18:$N$18</c:f>
              <c:numCache>
                <c:formatCode>0%</c:formatCode>
                <c:ptCount val="3"/>
                <c:pt idx="0">
                  <c:v>8.0139372822299645E-2</c:v>
                </c:pt>
                <c:pt idx="1">
                  <c:v>7.4513124470787465E-2</c:v>
                </c:pt>
                <c:pt idx="2">
                  <c:v>4.0605095541401272E-2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7087744"/>
        <c:axId val="67101824"/>
      </c:barChart>
      <c:catAx>
        <c:axId val="67087744"/>
        <c:scaling>
          <c:orientation val="minMax"/>
        </c:scaling>
        <c:delete val="0"/>
        <c:axPos val="l"/>
        <c:majorTickMark val="out"/>
        <c:minorTickMark val="none"/>
        <c:tickLblPos val="nextTo"/>
        <c:crossAx val="67101824"/>
        <c:crosses val="autoZero"/>
        <c:auto val="1"/>
        <c:lblAlgn val="ctr"/>
        <c:lblOffset val="100"/>
        <c:noMultiLvlLbl val="0"/>
      </c:catAx>
      <c:valAx>
        <c:axId val="671018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67087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61209897306526"/>
          <c:y val="0.24140419947506561"/>
          <c:w val="0.30721219070917105"/>
          <c:h val="0.6236730825313502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Лист3!$K$19</c:f>
              <c:strCache>
                <c:ptCount val="1"/>
                <c:pt idx="0">
                  <c:v>Тематические справки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Лист3!$L$10:$N$10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Лист3!$L$19:$N$19</c:f>
              <c:numCache>
                <c:formatCode>0%</c:formatCode>
                <c:ptCount val="3"/>
                <c:pt idx="0">
                  <c:v>0.79477611940298509</c:v>
                </c:pt>
                <c:pt idx="1">
                  <c:v>0.76122082585278272</c:v>
                </c:pt>
                <c:pt idx="2">
                  <c:v>0.72734761120263591</c:v>
                </c:pt>
              </c:numCache>
            </c:numRef>
          </c:val>
        </c:ser>
        <c:ser>
          <c:idx val="1"/>
          <c:order val="1"/>
          <c:tx>
            <c:strRef>
              <c:f>Лист3!$K$20</c:f>
              <c:strCache>
                <c:ptCount val="1"/>
                <c:pt idx="0">
                  <c:v>Адресные справки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Лист3!$L$10:$N$10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Лист3!$L$20:$N$20</c:f>
              <c:numCache>
                <c:formatCode>0%</c:formatCode>
                <c:ptCount val="3"/>
                <c:pt idx="0">
                  <c:v>7.2139303482587069E-2</c:v>
                </c:pt>
                <c:pt idx="1">
                  <c:v>8.707360861759425E-2</c:v>
                </c:pt>
                <c:pt idx="2">
                  <c:v>9.5551894563426693E-2</c:v>
                </c:pt>
              </c:numCache>
            </c:numRef>
          </c:val>
        </c:ser>
        <c:ser>
          <c:idx val="2"/>
          <c:order val="2"/>
          <c:tx>
            <c:strRef>
              <c:f>Лист3!$K$21</c:f>
              <c:strCache>
                <c:ptCount val="1"/>
                <c:pt idx="0">
                  <c:v>Фактографические справки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Лист3!$L$10:$N$10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Лист3!$L$21:$N$21</c:f>
              <c:numCache>
                <c:formatCode>0%</c:formatCode>
                <c:ptCount val="3"/>
                <c:pt idx="0">
                  <c:v>6.4676616915422883E-2</c:v>
                </c:pt>
                <c:pt idx="1">
                  <c:v>7.091561938958707E-2</c:v>
                </c:pt>
                <c:pt idx="2">
                  <c:v>8.978583196046129E-2</c:v>
                </c:pt>
              </c:numCache>
            </c:numRef>
          </c:val>
        </c:ser>
        <c:ser>
          <c:idx val="3"/>
          <c:order val="3"/>
          <c:tx>
            <c:strRef>
              <c:f>Лист3!$K$22</c:f>
              <c:strCache>
                <c:ptCount val="1"/>
                <c:pt idx="0">
                  <c:v>Уточняющие справки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Лист3!$L$10:$N$10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Лист3!$L$22:$N$22</c:f>
              <c:numCache>
                <c:formatCode>0%</c:formatCode>
                <c:ptCount val="3"/>
                <c:pt idx="0">
                  <c:v>6.8407960199004969E-2</c:v>
                </c:pt>
                <c:pt idx="1">
                  <c:v>8.0789946140035901E-2</c:v>
                </c:pt>
                <c:pt idx="2">
                  <c:v>8.7314662273476118E-2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7159168"/>
        <c:axId val="67160704"/>
      </c:barChart>
      <c:catAx>
        <c:axId val="67159168"/>
        <c:scaling>
          <c:orientation val="minMax"/>
        </c:scaling>
        <c:delete val="0"/>
        <c:axPos val="l"/>
        <c:majorTickMark val="out"/>
        <c:minorTickMark val="none"/>
        <c:tickLblPos val="nextTo"/>
        <c:crossAx val="67160704"/>
        <c:crosses val="autoZero"/>
        <c:auto val="1"/>
        <c:lblAlgn val="ctr"/>
        <c:lblOffset val="100"/>
        <c:noMultiLvlLbl val="0"/>
      </c:catAx>
      <c:valAx>
        <c:axId val="6716070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67159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2B30-C857-4152-954C-59E36EDD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40</Pages>
  <Words>8761</Words>
  <Characters>49938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52</cp:revision>
  <dcterms:created xsi:type="dcterms:W3CDTF">2018-03-12T07:04:00Z</dcterms:created>
  <dcterms:modified xsi:type="dcterms:W3CDTF">2018-03-15T17:44:00Z</dcterms:modified>
</cp:coreProperties>
</file>