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EB" w:rsidRPr="00853781" w:rsidRDefault="00853781" w:rsidP="00853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781">
        <w:rPr>
          <w:rFonts w:ascii="Times New Roman" w:hAnsi="Times New Roman" w:cs="Times New Roman"/>
          <w:b/>
          <w:sz w:val="28"/>
          <w:szCs w:val="28"/>
        </w:rPr>
        <w:t>Реформы С.Ю. Витте и П.А. Столыпина: сравнительная характеристика замысла, проведения и результатов</w:t>
      </w:r>
    </w:p>
    <w:p w:rsidR="00853781" w:rsidRPr="000E47F8" w:rsidRDefault="00853781" w:rsidP="00853781">
      <w:pPr>
        <w:pStyle w:val="Default"/>
        <w:spacing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0E47F8">
        <w:rPr>
          <w:color w:val="0D0D0D" w:themeColor="text1" w:themeTint="F2"/>
          <w:sz w:val="28"/>
          <w:szCs w:val="28"/>
        </w:rPr>
        <w:t xml:space="preserve">Сергей Юльевич Витте и Петр Аркадьевич Столыпин являлись государственниками и русскими националистами. Свои идеи они реализовывали, занимая высокие государственные посты в Российской империи, будучи последовательными сторонниками экономических реформ. На время «премьерства» С. Ю. Витте и П. А. Столыпина выпала сложная борьба в годы первой российской революции. Будучи старше Столыпина (1862—1911) на 13 лет, Витте (1849—1915) пережил его на четыре года. Витте застал тяжелое начало </w:t>
      </w:r>
      <w:r>
        <w:rPr>
          <w:color w:val="0D0D0D" w:themeColor="text1" w:themeTint="F2"/>
          <w:sz w:val="28"/>
          <w:szCs w:val="28"/>
        </w:rPr>
        <w:t>«</w:t>
      </w:r>
      <w:r w:rsidRPr="000E47F8">
        <w:rPr>
          <w:color w:val="0D0D0D" w:themeColor="text1" w:themeTint="F2"/>
          <w:sz w:val="28"/>
          <w:szCs w:val="28"/>
        </w:rPr>
        <w:t>Первой мировой войны</w:t>
      </w:r>
      <w:r>
        <w:rPr>
          <w:color w:val="0D0D0D" w:themeColor="text1" w:themeTint="F2"/>
          <w:sz w:val="28"/>
          <w:szCs w:val="28"/>
        </w:rPr>
        <w:t>»</w:t>
      </w:r>
      <w:r w:rsidRPr="000E47F8">
        <w:rPr>
          <w:color w:val="0D0D0D" w:themeColor="text1" w:themeTint="F2"/>
          <w:sz w:val="28"/>
          <w:szCs w:val="28"/>
        </w:rPr>
        <w:t xml:space="preserve"> и дожил до вынужденного прекращения в условиях войны и мобилизации землеустроителей проводимой Аграрной реформы.</w:t>
      </w:r>
    </w:p>
    <w:p w:rsidR="00853781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1893 году С. Ю. Витте становится министром финансов. Во многом стабильность общей атмосферы в России была благодаря деятельности С.Ю. Витте на этом посту, на</w:t>
      </w:r>
      <w:r w:rsidRPr="000E47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котором он пробыл более 10 лет</w:t>
      </w: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Pr="000E47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Став министром финансов, Витте получил в наследство российский бюджет с дефицитом в 74, 3 миллиона рублей. Благодаря денежной реформе цена рубля упала с 4-х франков до 2 Ѕ. (В то время мировой валютой был не американский доллар, а французский франк). </w:t>
      </w:r>
    </w:p>
    <w:p w:rsidR="00853781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Витте даже хотел ввести более мелкую единицу - «русь» - и уже были отчеканены образцы этой золотой монеты. Витте считал, что в России необходимо проводить реформы быстро и спешно, иначе они большей частью не удаются и затормаживаются. Министерство финансов, возглавляемое Витте, представляло собой некий конгломерат ведомств. В руках министра сосредоточилось управление не только финансами, но и промышленностью, торговлей, торговым мореплаванием, отчасти народным образованием, коммерческим и аграрным кредитом. </w:t>
      </w:r>
    </w:p>
    <w:p w:rsidR="00451C32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 1894 года Витте ввел государственную монополию на продажу винно-водочных изделий, дававшей до четверти всех поступлений в казну</w:t>
      </w:r>
      <w:r w:rsidRPr="000E47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E47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В</w:t>
      </w: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аловой доход от водки в 1897 году составил 52 миллиона рублей</w:t>
      </w:r>
      <w:r>
        <w:rPr>
          <w:rStyle w:val="a7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ootnoteReference w:id="2"/>
      </w: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Прибыль росла и достигла 365 миллионов рублей в год. </w:t>
      </w:r>
    </w:p>
    <w:p w:rsidR="00853781" w:rsidRPr="00DC4D0F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После поездки по Средней Азии он выступает с предложением о расширении там производства хлопчатника и создания сырьевой базы для текстильной промышленности. Во время пребывания Витте министром финансов был значительный излишек доходов над расходами, доходивший до нескольких сот миллионов рублей. Промышленное производство фактически удвоилось, и было построено вдвое больше железных дорог, в том числе Транссибирская магистраль. В итоге Россия по важнейшим экономическим показателям приблизилась к ведущим капиталистическим странам, заняв пятое место в мировом промышленном производстве</w:t>
      </w:r>
      <w:r w:rsidRPr="000E47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53781" w:rsidRPr="00DC4D0F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 инициативе Витте был построен первый в мире ледоход «Ермак», принадлежащий министерству финансов. Министр финансов Витте внес проект об ответственности предпринимателей за увечье рабочих на фабриках и провел через Государственный совет закон о вознаграждении рабочих в случае увечий и несчастных случаев. При самом активном участии Витте был разработан и принят закон об ограничении рабочего времени на предприятиях (2 июня 1897 г.)</w:t>
      </w:r>
      <w:r>
        <w:rPr>
          <w:rStyle w:val="a7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ootnoteReference w:id="3"/>
      </w: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853781" w:rsidRPr="00DC4D0F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Несмотря на мировой экономический кризис 1900-1903 годов, Россия шла по</w:t>
      </w:r>
      <w:r w:rsidRPr="000E47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ступательно в капиталистический. </w:t>
      </w: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Общее развитие промышленности продолжалось. Об этом красноречиво говорят цифры. Производство стали увеличилось на 24%, добыча угля возросла в 1,5 раза. Количество занятых рабочих увеличилось на 21%, а общий выпуск промышленной продукции на 37%. Легкая промышленность увеличила выпуск продукции в 1,5 раза, благодаря росту покупной способности крестьян в результате освобождения от выкупных платежей (1905 г.). Этому способствовал Витте. К 1900 году Россия вышла на первое место в мире по добыче нефти.</w:t>
      </w:r>
    </w:p>
    <w:p w:rsidR="00853781" w:rsidRPr="000E47F8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 результате виттевской реформы 1897 года Россия до 1914 года получила устойчивую валюту, обеспеченную золотом. За четыре года количество золота в обороте увеличилось почти в 18 раз. </w:t>
      </w:r>
    </w:p>
    <w:p w:rsidR="00853781" w:rsidRPr="00DC4D0F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Витте расширял деятельность Крестьянского поземельного банка, издал законы и нормативные правила о мелком кредите. В 1902 году Витте возглавил крестьянскую комиссию, которая просуществовала до 30 марта 1905 года</w:t>
      </w:r>
      <w:r w:rsidRPr="000E47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 Витте были учреждены и оснащены оборудованием 3 политехнических института, 73 коммерческих училища, открыты 35 училищ торгового мореплавания. Это его забота о подготовке образованных кадров. В том числе в 1900 году открылось Саратовское коммерческое училище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53781" w:rsidRPr="000E47F8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Витте являлся преемником реформ Александра II и поэтому резко критиковал социальные реформы Петра Столыпина. На смену Витте пришел Столыпин. </w:t>
      </w:r>
      <w:r w:rsidRPr="000E47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53781" w:rsidRDefault="00853781" w:rsidP="00853781">
      <w:pPr>
        <w:pStyle w:val="Default"/>
        <w:spacing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0E47F8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 w:rsidRPr="000E47F8">
        <w:rPr>
          <w:color w:val="0D0D0D" w:themeColor="text1" w:themeTint="F2"/>
          <w:sz w:val="28"/>
          <w:szCs w:val="28"/>
          <w:shd w:val="clear" w:color="auto" w:fill="FFFFFF"/>
        </w:rPr>
        <w:t>В 1906 году Николай II ут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вердил нового председателя Совета </w:t>
      </w:r>
      <w:r w:rsidRPr="000E47F8">
        <w:rPr>
          <w:color w:val="0D0D0D" w:themeColor="text1" w:themeTint="F2"/>
          <w:sz w:val="28"/>
          <w:szCs w:val="28"/>
          <w:shd w:val="clear" w:color="auto" w:fill="FFFFFF"/>
        </w:rPr>
        <w:t>министров. Им стал Петр Аркадьевич Столыпин. С его именем связаны крупные государственные преобразования, вошедшие в историю как "Столыпинские реформы"</w:t>
      </w:r>
      <w:r>
        <w:rPr>
          <w:rStyle w:val="a7"/>
          <w:color w:val="0D0D0D" w:themeColor="text1" w:themeTint="F2"/>
          <w:sz w:val="28"/>
          <w:szCs w:val="28"/>
          <w:shd w:val="clear" w:color="auto" w:fill="FFFFFF"/>
        </w:rPr>
        <w:footnoteReference w:id="4"/>
      </w:r>
      <w:r w:rsidRPr="000E47F8">
        <w:rPr>
          <w:color w:val="0D0D0D" w:themeColor="text1" w:themeTint="F2"/>
          <w:sz w:val="28"/>
          <w:szCs w:val="28"/>
          <w:shd w:val="clear" w:color="auto" w:fill="FFFFFF"/>
        </w:rPr>
        <w:t xml:space="preserve">. При Столыпине удалось значительно подавить революционное движение, но в то же время он ясно понимал, что страна нуждается в реформах. Одной из таких реформ была аграрная реформа Столыпина. </w:t>
      </w:r>
    </w:p>
    <w:p w:rsidR="00853781" w:rsidRPr="000E47F8" w:rsidRDefault="00853781" w:rsidP="00853781">
      <w:pPr>
        <w:pStyle w:val="Default"/>
        <w:spacing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0E47F8">
        <w:rPr>
          <w:color w:val="0D0D0D" w:themeColor="text1" w:themeTint="F2"/>
          <w:sz w:val="28"/>
          <w:szCs w:val="28"/>
        </w:rPr>
        <w:t xml:space="preserve">Участие С. Ю. Витте в подготовке Аграрной </w:t>
      </w:r>
      <w:r w:rsidR="00197442">
        <w:rPr>
          <w:color w:val="0D0D0D" w:themeColor="text1" w:themeTint="F2"/>
          <w:sz w:val="28"/>
          <w:szCs w:val="28"/>
        </w:rPr>
        <w:t>реформы, позднее проведенной П.</w:t>
      </w:r>
      <w:r w:rsidRPr="000E47F8">
        <w:rPr>
          <w:color w:val="0D0D0D" w:themeColor="text1" w:themeTint="F2"/>
          <w:sz w:val="28"/>
          <w:szCs w:val="28"/>
        </w:rPr>
        <w:t xml:space="preserve">А. Столыпиным и получившей имя последнего, в историографии не оспаривается. До массовых выступлений крестьян в 1902 г. Витте участвовал в обсуждении мероприятий Аграрной реформы в качестве министра финансов. Витте,  часто подчеркивал свою особую роль в подготовке реформы и никак не мог согласиться с тем, что ее называли «Столыпинской», о чем и писал в своих воспоминаниях.  В основе неприязненных, уничижительных характеристик Витте, данных им </w:t>
      </w:r>
      <w:r w:rsidRPr="000E47F8">
        <w:rPr>
          <w:color w:val="0D0D0D" w:themeColor="text1" w:themeTint="F2"/>
          <w:sz w:val="28"/>
          <w:szCs w:val="28"/>
        </w:rPr>
        <w:lastRenderedPageBreak/>
        <w:t>Столыпину и его политическим действиям, лежала утрата власти самим Витте.</w:t>
      </w:r>
    </w:p>
    <w:p w:rsidR="00853781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E47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 этому времени Россия была преимущественно аграрной страной, в то же время сельское хозяйство сильно отставало в развитии от промышленности и торговли. Дело в том, что большая часть земель принадлежала помещикам, крестьянство же страдало от малоземелья. Это создавало опасное соц. напряжение. Вместе с тем правительство не могло пойти на полную ликвидацию помещиков. </w:t>
      </w:r>
    </w:p>
    <w:p w:rsidR="00853781" w:rsidRDefault="00853781" w:rsidP="0085378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E47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Столыпинском проекте предполагалось отменить закон о неприкосновенности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0E47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крестьянской общины и разрешить свободный выход из нее, при этом за крестьянином закреплялся земляной надел. Правительство брало на себя поддержку нового крестьянства, для этого был создан специальный банк, в котором можно было взять ссуду под незначительный процент. Во избежание концентрации земли в одних руках, крестьянин не имел права иметь больше шести наделов, запрещалось продавать землю иностранцам.  </w:t>
      </w:r>
    </w:p>
    <w:p w:rsidR="00853781" w:rsidRDefault="00853781" w:rsidP="0085378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E47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целом итоги реформы были впечатляющими. За годы ее проведения более 1/4 крестьян вышли из общин, в эти годы наблюдался подъем экономики. Но реформа имела и отрицательные стороны: усилилось расслоение крестьян, средний класс так и не был создан. </w:t>
      </w: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Реформа пошла на спад. </w:t>
      </w:r>
      <w:r w:rsidRPr="000E47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1911 году, к концу столыпинской пятилетки из более чем 9 миллионов десятин земли была продана всего лишь 281 тысяча, т.е. 3%. Правительственный циркуляр от 29 апреля 1915 года свидетельствует о том, что конечные цели столыпинской аграрной политики не были достигнуты и потерпели неудачу</w:t>
      </w:r>
      <w:r>
        <w:rPr>
          <w:rStyle w:val="a7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ootnoteReference w:id="5"/>
      </w:r>
      <w:r w:rsidRPr="00DC4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0E47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53781" w:rsidRDefault="00853781" w:rsidP="0085378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ходе сбора и изучения материалов для написания данного эссе, я всё же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пальму первенство отдала </w:t>
      </w:r>
      <w:r w:rsidR="00241E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Витте. Да, а</w:t>
      </w:r>
      <w:r w:rsidRPr="000E47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грарная реформа Столыпина имела большое значение для развития страны, но сам Петр Аркадьевич указывал, что аграрная реформа это только часть комплекса реформ, которые должны </w:t>
      </w:r>
      <w:r w:rsidRPr="000E47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были идти в стране на прот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яжении десятилетий. В целом же что в советском, что и в современном</w:t>
      </w:r>
      <w:r w:rsidRPr="000E47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российском обществе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даны </w:t>
      </w:r>
      <w:r w:rsidRPr="000E47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противоположные оценки его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реформ. Хотя следует отметить, что после</w:t>
      </w:r>
      <w:r w:rsidRPr="000E47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убийства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самого Столыпина</w:t>
      </w:r>
      <w:r w:rsidRPr="000E47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реформа была не завершена и сложно говорить о том, к чему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</w:t>
      </w:r>
      <w:r w:rsidRPr="000E47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она могла в итоге привести.</w:t>
      </w:r>
    </w:p>
    <w:p w:rsidR="00853781" w:rsidRPr="000E47F8" w:rsidRDefault="00853781" w:rsidP="0085378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E47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Витте же был инициатором целого ряда реформ. В том числе выступал за реформу крестьянской общины и отмену круговой поруки и предлагал сделать выход из общины более простым, то есть он, по сути, заложил основы реформы Столыпина.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как сам он считал, являлся автором данной реформы. </w:t>
      </w:r>
      <w:r w:rsidRPr="000E47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Плюс его денежная реформа, стимулирование развития железнодорожных путей, винная монополия и тд. стали базой для бурного промышленного развития. Из-за политической борьбы внутри политической элиты Российской империи, а также изменения экономической конъюнктуры Витте в начале 20 века отправляются в почетную ставку, но вдоль до 1914 г. российская экономика развивалась в рамках тенденции, которую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заложил именно Витте. </w:t>
      </w:r>
    </w:p>
    <w:p w:rsidR="00853781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53781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53781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53781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53781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53781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53781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53781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53781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53781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53781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53781" w:rsidRDefault="00853781" w:rsidP="008537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53781" w:rsidRDefault="00853781" w:rsidP="008537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53781" w:rsidRDefault="00853781" w:rsidP="008537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53781" w:rsidRDefault="00853781" w:rsidP="0085378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7C0D8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853781" w:rsidRPr="007C0D8E" w:rsidRDefault="00853781" w:rsidP="0085378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853781" w:rsidRDefault="00853781" w:rsidP="0085378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C0D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Pr="007C0D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Кара-Мурза С. </w:t>
      </w:r>
      <w:r w:rsidRPr="007C0D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 ошибок Сто</w:t>
      </w:r>
      <w:r w:rsidRPr="007C0D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ыпина. "Грабли" русских реформ / С.Кара-Мурза, </w:t>
      </w:r>
      <w:r w:rsidRPr="007C0D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М.: Алгоритм, 2016 .- 224 с.</w:t>
      </w:r>
    </w:p>
    <w:p w:rsidR="00853781" w:rsidRPr="007C0D8E" w:rsidRDefault="00853781" w:rsidP="0085378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Pr="007C0D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Моисеев В. В. История России: учебник / В.В.Моисеев, М.: Директ-Медиа, 2014. – 901 с.</w:t>
      </w:r>
    </w:p>
    <w:p w:rsidR="00853781" w:rsidRPr="007C0D8E" w:rsidRDefault="00853781" w:rsidP="0085378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C0D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Портал История России, Режим доступа: https://histrf.ru/ (Дата обращения 23.01.2018)</w:t>
      </w:r>
    </w:p>
    <w:p w:rsidR="00853781" w:rsidRPr="007C0D8E" w:rsidRDefault="00853781" w:rsidP="0085378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C0D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Исторический факультет Московского государственного университета имени М.В.Ломоносова, Режим доступа: </w:t>
      </w:r>
      <w:hyperlink r:id="rId8" w:history="1">
        <w:r w:rsidRPr="007C0D8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http://www.hist.msu.ru/</w:t>
        </w:r>
      </w:hyperlink>
      <w:r w:rsidRPr="007C0D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23.01.2018)</w:t>
      </w:r>
    </w:p>
    <w:p w:rsidR="00853781" w:rsidRPr="000E47F8" w:rsidRDefault="00853781" w:rsidP="008537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53781" w:rsidRPr="006E0383" w:rsidRDefault="00853781" w:rsidP="008537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781" w:rsidRPr="006E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65A" w:rsidRDefault="0012365A" w:rsidP="00853781">
      <w:pPr>
        <w:spacing w:after="0" w:line="240" w:lineRule="auto"/>
      </w:pPr>
      <w:r>
        <w:separator/>
      </w:r>
    </w:p>
  </w:endnote>
  <w:endnote w:type="continuationSeparator" w:id="1">
    <w:p w:rsidR="0012365A" w:rsidRDefault="0012365A" w:rsidP="0085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65A" w:rsidRDefault="0012365A" w:rsidP="00853781">
      <w:pPr>
        <w:spacing w:after="0" w:line="240" w:lineRule="auto"/>
      </w:pPr>
      <w:r>
        <w:separator/>
      </w:r>
    </w:p>
  </w:footnote>
  <w:footnote w:type="continuationSeparator" w:id="1">
    <w:p w:rsidR="0012365A" w:rsidRDefault="0012365A" w:rsidP="00853781">
      <w:pPr>
        <w:spacing w:after="0" w:line="240" w:lineRule="auto"/>
      </w:pPr>
      <w:r>
        <w:continuationSeparator/>
      </w:r>
    </w:p>
  </w:footnote>
  <w:footnote w:id="2">
    <w:p w:rsidR="00853781" w:rsidRPr="001D74E8" w:rsidRDefault="00853781" w:rsidP="00853781">
      <w:pPr>
        <w:pStyle w:val="a8"/>
        <w:jc w:val="both"/>
        <w:rPr>
          <w:rFonts w:ascii="Times New Roman" w:hAnsi="Times New Roman" w:cs="Times New Roman"/>
        </w:rPr>
      </w:pPr>
      <w:r w:rsidRPr="001D74E8">
        <w:rPr>
          <w:rStyle w:val="a7"/>
          <w:rFonts w:ascii="Times New Roman" w:hAnsi="Times New Roman" w:cs="Times New Roman"/>
        </w:rPr>
        <w:footnoteRef/>
      </w:r>
      <w:r w:rsidRPr="001D74E8">
        <w:rPr>
          <w:rFonts w:ascii="Times New Roman" w:hAnsi="Times New Roman" w:cs="Times New Roman"/>
        </w:rPr>
        <w:t xml:space="preserve"> Моисеев В. В. История России: учебник, М.: Директ-Медиа, 2014.С.308. </w:t>
      </w:r>
    </w:p>
  </w:footnote>
  <w:footnote w:id="3">
    <w:p w:rsidR="00853781" w:rsidRPr="001D74E8" w:rsidRDefault="00853781" w:rsidP="00853781">
      <w:pPr>
        <w:pStyle w:val="a8"/>
        <w:jc w:val="both"/>
        <w:rPr>
          <w:rFonts w:ascii="Times New Roman" w:hAnsi="Times New Roman" w:cs="Times New Roman"/>
          <w:color w:val="0D0D0D" w:themeColor="text1" w:themeTint="F2"/>
        </w:rPr>
      </w:pPr>
      <w:r w:rsidRPr="001D74E8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1D74E8">
        <w:rPr>
          <w:rFonts w:ascii="Times New Roman" w:hAnsi="Times New Roman" w:cs="Times New Roman"/>
          <w:color w:val="0D0D0D" w:themeColor="text1" w:themeTint="F2"/>
        </w:rPr>
        <w:t xml:space="preserve"> http://www.hist.msu.ru/Labour/zakon1897/index.htm</w:t>
      </w:r>
    </w:p>
  </w:footnote>
  <w:footnote w:id="4">
    <w:p w:rsidR="00853781" w:rsidRPr="007C0D8E" w:rsidRDefault="00853781" w:rsidP="00853781">
      <w:pPr>
        <w:pStyle w:val="a8"/>
        <w:jc w:val="both"/>
        <w:rPr>
          <w:rFonts w:ascii="Times New Roman" w:hAnsi="Times New Roman" w:cs="Times New Roman"/>
          <w:color w:val="0D0D0D" w:themeColor="text1" w:themeTint="F2"/>
        </w:rPr>
      </w:pPr>
      <w:r w:rsidRPr="007C0D8E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7C0D8E">
        <w:rPr>
          <w:rFonts w:ascii="Times New Roman" w:hAnsi="Times New Roman" w:cs="Times New Roman"/>
          <w:color w:val="0D0D0D" w:themeColor="text1" w:themeTint="F2"/>
        </w:rPr>
        <w:t xml:space="preserve"> https://histrf.ru/biblioteka/book/stolypinskaia-aghrarnaia-rieforma-kak-ona-nie-otmienila-rievoliutsiiu</w:t>
      </w:r>
    </w:p>
  </w:footnote>
  <w:footnote w:id="5">
    <w:p w:rsidR="00853781" w:rsidRPr="007C0D8E" w:rsidRDefault="00853781" w:rsidP="00853781">
      <w:pPr>
        <w:pStyle w:val="a8"/>
        <w:jc w:val="both"/>
        <w:rPr>
          <w:rFonts w:ascii="Times New Roman" w:hAnsi="Times New Roman" w:cs="Times New Roman"/>
          <w:color w:val="0D0D0D" w:themeColor="text1" w:themeTint="F2"/>
        </w:rPr>
      </w:pPr>
      <w:r w:rsidRPr="007C0D8E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7C0D8E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7C0D8E">
        <w:rPr>
          <w:rFonts w:ascii="Times New Roman" w:hAnsi="Times New Roman" w:cs="Times New Roman"/>
          <w:color w:val="0D0D0D" w:themeColor="text1" w:themeTint="F2"/>
        </w:rPr>
        <w:t>Сергей Кара-Мурза: 5 ошибок Сто</w:t>
      </w:r>
      <w:r w:rsidRPr="007C0D8E">
        <w:rPr>
          <w:rFonts w:ascii="Times New Roman" w:hAnsi="Times New Roman" w:cs="Times New Roman"/>
          <w:color w:val="0D0D0D" w:themeColor="text1" w:themeTint="F2"/>
        </w:rPr>
        <w:t xml:space="preserve">лыпина. "Грабли" русских реформ, М.: Алгоритм, 2016 .С. 198.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81102F"/>
    <w:multiLevelType w:val="hybridMultilevel"/>
    <w:tmpl w:val="755639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E38"/>
    <w:rsid w:val="0010514F"/>
    <w:rsid w:val="0012365A"/>
    <w:rsid w:val="00197442"/>
    <w:rsid w:val="00241E03"/>
    <w:rsid w:val="00322791"/>
    <w:rsid w:val="003B65EB"/>
    <w:rsid w:val="00415109"/>
    <w:rsid w:val="00424E38"/>
    <w:rsid w:val="00451C32"/>
    <w:rsid w:val="005306A0"/>
    <w:rsid w:val="006E0383"/>
    <w:rsid w:val="00853781"/>
    <w:rsid w:val="008734B0"/>
    <w:rsid w:val="00985471"/>
    <w:rsid w:val="00DC4D0F"/>
    <w:rsid w:val="00DC4EC4"/>
    <w:rsid w:val="00FE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3E6F"/>
    <w:rPr>
      <w:b/>
      <w:bCs/>
    </w:rPr>
  </w:style>
  <w:style w:type="character" w:styleId="a5">
    <w:name w:val="Emphasis"/>
    <w:basedOn w:val="a0"/>
    <w:uiPriority w:val="20"/>
    <w:qFormat/>
    <w:rsid w:val="00FE3E6F"/>
    <w:rPr>
      <w:i/>
      <w:iCs/>
    </w:rPr>
  </w:style>
  <w:style w:type="paragraph" w:customStyle="1" w:styleId="p1">
    <w:name w:val="p1"/>
    <w:basedOn w:val="a"/>
    <w:rsid w:val="00FE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E3E6F"/>
  </w:style>
  <w:style w:type="character" w:customStyle="1" w:styleId="s1">
    <w:name w:val="s1"/>
    <w:basedOn w:val="a0"/>
    <w:rsid w:val="00FE3E6F"/>
  </w:style>
  <w:style w:type="paragraph" w:customStyle="1" w:styleId="wp-caption-text">
    <w:name w:val="wp-caption-text"/>
    <w:basedOn w:val="a"/>
    <w:rsid w:val="00FE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306A0"/>
    <w:rPr>
      <w:color w:val="0000FF" w:themeColor="hyperlink"/>
      <w:u w:val="single"/>
    </w:rPr>
  </w:style>
  <w:style w:type="character" w:styleId="a7">
    <w:name w:val="footnote reference"/>
    <w:basedOn w:val="a0"/>
    <w:uiPriority w:val="99"/>
    <w:semiHidden/>
    <w:unhideWhenUsed/>
    <w:rsid w:val="003B65E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5378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537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7878">
          <w:marLeft w:val="0"/>
          <w:marRight w:val="313"/>
          <w:marTop w:val="78"/>
          <w:marBottom w:val="313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321197416">
          <w:marLeft w:val="313"/>
          <w:marRight w:val="0"/>
          <w:marTop w:val="78"/>
          <w:marBottom w:val="313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F680-B26A-4082-A3D8-F923AB17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2018-01-24T18:06:00Z</dcterms:created>
  <dcterms:modified xsi:type="dcterms:W3CDTF">2018-01-24T20:22:00Z</dcterms:modified>
</cp:coreProperties>
</file>