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F3" w:rsidRDefault="00280EF3" w:rsidP="00280EF3">
      <w:pPr>
        <w:pStyle w:val="a3"/>
        <w:jc w:val="center"/>
        <w:rPr>
          <w:b/>
          <w:color w:val="FF0000"/>
          <w:sz w:val="32"/>
          <w:szCs w:val="32"/>
        </w:rPr>
      </w:pPr>
      <w:r>
        <w:rPr>
          <w:rFonts w:ascii="Times New Roman" w:hAnsi="Times New Roman" w:cs="Times New Roman"/>
          <w:b/>
          <w:sz w:val="28"/>
          <w:szCs w:val="28"/>
        </w:rPr>
        <w:tab/>
      </w: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7" w:history="1">
        <w:r>
          <w:rPr>
            <w:rStyle w:val="af1"/>
            <w:b/>
            <w:color w:val="FF0000"/>
            <w:sz w:val="32"/>
            <w:szCs w:val="32"/>
          </w:rPr>
          <w:t>ДЦО</w:t>
        </w:r>
        <w:proofErr w:type="gramStart"/>
        <w:r>
          <w:rPr>
            <w:rStyle w:val="af1"/>
            <w:b/>
            <w:color w:val="FF0000"/>
            <w:sz w:val="32"/>
            <w:szCs w:val="32"/>
          </w:rPr>
          <w:t>.Р</w:t>
        </w:r>
        <w:proofErr w:type="gramEnd"/>
        <w:r>
          <w:rPr>
            <w:rStyle w:val="af1"/>
            <w:b/>
            <w:color w:val="FF0000"/>
            <w:sz w:val="32"/>
            <w:szCs w:val="32"/>
          </w:rPr>
          <w:t>Ф</w:t>
        </w:r>
      </w:hyperlink>
    </w:p>
    <w:p w:rsidR="00280EF3" w:rsidRDefault="00280EF3" w:rsidP="00280EF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80EF3" w:rsidRDefault="00280EF3" w:rsidP="00280EF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80EF3" w:rsidRDefault="00280EF3" w:rsidP="00280EF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8" w:history="1">
        <w:r>
          <w:rPr>
            <w:rStyle w:val="af1"/>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80EF3" w:rsidRDefault="00280EF3" w:rsidP="00280EF3">
      <w:pPr>
        <w:tabs>
          <w:tab w:val="left" w:pos="1020"/>
        </w:tabs>
        <w:spacing w:after="0"/>
        <w:rPr>
          <w:rFonts w:ascii="Times New Roman" w:hAnsi="Times New Roman" w:cs="Times New Roman"/>
          <w:b/>
          <w:sz w:val="28"/>
          <w:szCs w:val="28"/>
        </w:rPr>
      </w:pPr>
    </w:p>
    <w:p w:rsidR="00280EF3" w:rsidRDefault="00280EF3" w:rsidP="00FA05E0">
      <w:pPr>
        <w:spacing w:after="0"/>
        <w:rPr>
          <w:rFonts w:ascii="Times New Roman" w:hAnsi="Times New Roman" w:cs="Times New Roman"/>
          <w:b/>
          <w:sz w:val="28"/>
          <w:szCs w:val="28"/>
        </w:rPr>
      </w:pPr>
    </w:p>
    <w:p w:rsidR="00D765B0" w:rsidRPr="00FA05E0" w:rsidRDefault="00D765B0" w:rsidP="00FA05E0">
      <w:pPr>
        <w:spacing w:after="0"/>
        <w:rPr>
          <w:rFonts w:ascii="Times New Roman" w:hAnsi="Times New Roman" w:cs="Times New Roman"/>
          <w:b/>
          <w:sz w:val="28"/>
          <w:szCs w:val="28"/>
        </w:rPr>
      </w:pPr>
      <w:r w:rsidRPr="00FA05E0">
        <w:rPr>
          <w:rFonts w:ascii="Times New Roman" w:hAnsi="Times New Roman" w:cs="Times New Roman"/>
          <w:b/>
          <w:sz w:val="28"/>
          <w:szCs w:val="28"/>
        </w:rPr>
        <w:t xml:space="preserve">Примерно план по диплому 2017 </w:t>
      </w:r>
      <w:proofErr w:type="spellStart"/>
      <w:proofErr w:type="gramStart"/>
      <w:r w:rsidRPr="00FA05E0">
        <w:rPr>
          <w:rFonts w:ascii="Times New Roman" w:hAnsi="Times New Roman" w:cs="Times New Roman"/>
          <w:b/>
          <w:sz w:val="28"/>
          <w:szCs w:val="28"/>
        </w:rPr>
        <w:t>гг</w:t>
      </w:r>
      <w:proofErr w:type="spellEnd"/>
      <w:proofErr w:type="gramEnd"/>
      <w:r w:rsidRPr="00FA05E0">
        <w:rPr>
          <w:rFonts w:ascii="Times New Roman" w:hAnsi="Times New Roman" w:cs="Times New Roman"/>
          <w:b/>
          <w:sz w:val="28"/>
          <w:szCs w:val="28"/>
        </w:rPr>
        <w:t xml:space="preserve">  БАНКИ </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 Введение</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Глава  1 Сущность и роль анализа финансового состояния коммерческого банка</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1.1 Сущность, цель, задачи анализа финансового состояния банка </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 1.2 Методы проведения оценки финансового состояния коммерческого банка </w:t>
      </w:r>
    </w:p>
    <w:p w:rsidR="00D765B0" w:rsidRPr="00FA05E0" w:rsidRDefault="005C3F61"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 </w:t>
      </w:r>
      <w:r w:rsidR="00D765B0" w:rsidRPr="00FA05E0">
        <w:rPr>
          <w:rFonts w:ascii="Times New Roman" w:hAnsi="Times New Roman" w:cs="Times New Roman"/>
          <w:sz w:val="28"/>
          <w:szCs w:val="28"/>
        </w:rPr>
        <w:t xml:space="preserve">Глава  2 Оценка финансового состояния коммерческого банка на примере </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 2.1 Экономико-организационная характеристика банка</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2.2 Анализ финансового состояния банка </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2.3   Проблемы финансового состояния банка </w:t>
      </w:r>
    </w:p>
    <w:p w:rsidR="00D765B0" w:rsidRPr="00FA05E0" w:rsidRDefault="00D765B0" w:rsidP="00FA05E0">
      <w:pPr>
        <w:spacing w:after="0"/>
        <w:rPr>
          <w:rFonts w:ascii="Times New Roman" w:hAnsi="Times New Roman" w:cs="Times New Roman"/>
          <w:sz w:val="28"/>
          <w:szCs w:val="28"/>
        </w:rPr>
      </w:pP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Глава  3 Практические рекомендации по улучшению финансового положения банка</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3.1 Оптимизация кредитного портфеля банка за счет взвешенной кредитной политики</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3.2 Улучшения собственного капитала банка на счет привлечения депозитов </w:t>
      </w:r>
    </w:p>
    <w:p w:rsidR="00405A45"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 3.3 Анализ эффективности предложенных мер </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Заключение</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Список литературы</w:t>
      </w:r>
    </w:p>
    <w:p w:rsidR="00D765B0" w:rsidRPr="00FA05E0" w:rsidRDefault="00D765B0" w:rsidP="00FA05E0">
      <w:pPr>
        <w:spacing w:after="0"/>
        <w:rPr>
          <w:rFonts w:ascii="Times New Roman" w:hAnsi="Times New Roman" w:cs="Times New Roman"/>
          <w:sz w:val="28"/>
          <w:szCs w:val="28"/>
        </w:rPr>
      </w:pPr>
      <w:r w:rsidRPr="00FA05E0">
        <w:rPr>
          <w:rFonts w:ascii="Times New Roman" w:hAnsi="Times New Roman" w:cs="Times New Roman"/>
          <w:sz w:val="28"/>
          <w:szCs w:val="28"/>
        </w:rPr>
        <w:t xml:space="preserve">Приложения </w:t>
      </w: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280EF3" w:rsidRDefault="00280EF3" w:rsidP="00280EF3">
      <w:pPr>
        <w:pStyle w:val="a3"/>
        <w:jc w:val="center"/>
        <w:rPr>
          <w:b/>
          <w:color w:val="FF0000"/>
          <w:sz w:val="32"/>
          <w:szCs w:val="32"/>
        </w:rPr>
      </w:pPr>
      <w:r>
        <w:rPr>
          <w:b/>
          <w:color w:val="FF0000"/>
          <w:sz w:val="32"/>
          <w:szCs w:val="32"/>
        </w:rPr>
        <w:t xml:space="preserve">Работа выполнена авторами сайта </w:t>
      </w:r>
      <w:hyperlink r:id="rId9" w:history="1">
        <w:r>
          <w:rPr>
            <w:rStyle w:val="af1"/>
            <w:b/>
            <w:color w:val="FF0000"/>
            <w:sz w:val="32"/>
            <w:szCs w:val="32"/>
          </w:rPr>
          <w:t>ДЦО</w:t>
        </w:r>
        <w:proofErr w:type="gramStart"/>
        <w:r>
          <w:rPr>
            <w:rStyle w:val="af1"/>
            <w:b/>
            <w:color w:val="FF0000"/>
            <w:sz w:val="32"/>
            <w:szCs w:val="32"/>
          </w:rPr>
          <w:t>.Р</w:t>
        </w:r>
        <w:proofErr w:type="gramEnd"/>
        <w:r>
          <w:rPr>
            <w:rStyle w:val="af1"/>
            <w:b/>
            <w:color w:val="FF0000"/>
            <w:sz w:val="32"/>
            <w:szCs w:val="32"/>
          </w:rPr>
          <w:t>Ф</w:t>
        </w:r>
      </w:hyperlink>
    </w:p>
    <w:p w:rsidR="00280EF3" w:rsidRDefault="00280EF3" w:rsidP="00280EF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80EF3" w:rsidRDefault="00280EF3" w:rsidP="00280EF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80EF3" w:rsidRDefault="00280EF3" w:rsidP="00280EF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10" w:history="1">
        <w:r>
          <w:rPr>
            <w:rStyle w:val="af1"/>
            <w:rFonts w:ascii="Helvetica" w:hAnsi="Helvetica"/>
            <w:bCs/>
            <w:color w:val="FF0000"/>
            <w:sz w:val="32"/>
            <w:szCs w:val="32"/>
          </w:rPr>
          <w:t>INFO@ДЦО.РФ</w:t>
        </w:r>
      </w:hyperlink>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280EF3" w:rsidP="00280EF3">
      <w:pPr>
        <w:tabs>
          <w:tab w:val="left" w:pos="1400"/>
        </w:tabs>
        <w:spacing w:after="0"/>
        <w:rPr>
          <w:rFonts w:ascii="Times New Roman" w:hAnsi="Times New Roman" w:cs="Times New Roman"/>
          <w:sz w:val="28"/>
          <w:szCs w:val="28"/>
        </w:rPr>
      </w:pPr>
      <w:r>
        <w:rPr>
          <w:rFonts w:ascii="Times New Roman" w:hAnsi="Times New Roman" w:cs="Times New Roman"/>
          <w:sz w:val="28"/>
          <w:szCs w:val="28"/>
        </w:rPr>
        <w:tab/>
      </w:r>
    </w:p>
    <w:p w:rsidR="00704399" w:rsidRPr="00FA05E0" w:rsidRDefault="00704399" w:rsidP="00FA05E0">
      <w:pPr>
        <w:spacing w:after="0" w:line="360" w:lineRule="auto"/>
        <w:ind w:left="4720"/>
        <w:rPr>
          <w:rFonts w:ascii="Times New Roman" w:hAnsi="Times New Roman" w:cs="Times New Roman"/>
          <w:sz w:val="28"/>
          <w:szCs w:val="28"/>
        </w:rPr>
      </w:pPr>
      <w:r w:rsidRPr="00FA05E0">
        <w:rPr>
          <w:rFonts w:ascii="Times New Roman" w:eastAsia="Gabriola" w:hAnsi="Times New Roman" w:cs="Times New Roman"/>
          <w:sz w:val="28"/>
          <w:szCs w:val="28"/>
        </w:rPr>
        <w:t>Введение</w:t>
      </w:r>
    </w:p>
    <w:p w:rsidR="00704399" w:rsidRPr="00FA05E0" w:rsidRDefault="00704399" w:rsidP="00FA05E0">
      <w:pPr>
        <w:spacing w:after="0" w:line="360" w:lineRule="auto"/>
        <w:rPr>
          <w:rFonts w:ascii="Times New Roman" w:hAnsi="Times New Roman" w:cs="Times New Roman"/>
          <w:sz w:val="28"/>
          <w:szCs w:val="28"/>
        </w:rPr>
      </w:pPr>
    </w:p>
    <w:p w:rsidR="00704399" w:rsidRPr="00FA05E0" w:rsidRDefault="00704399" w:rsidP="00FA05E0">
      <w:pPr>
        <w:pStyle w:val="a7"/>
        <w:shd w:val="clear" w:color="auto" w:fill="FFFFFF" w:themeFill="background1"/>
        <w:spacing w:before="0" w:beforeAutospacing="0" w:after="0" w:afterAutospacing="0" w:line="360" w:lineRule="auto"/>
        <w:ind w:firstLine="709"/>
        <w:jc w:val="both"/>
        <w:rPr>
          <w:color w:val="000000"/>
          <w:sz w:val="28"/>
          <w:szCs w:val="28"/>
          <w:shd w:val="clear" w:color="auto" w:fill="FFFFFF" w:themeFill="background1"/>
        </w:rPr>
      </w:pPr>
      <w:r w:rsidRPr="00FA05E0">
        <w:rPr>
          <w:color w:val="000000"/>
          <w:sz w:val="28"/>
          <w:szCs w:val="28"/>
          <w:shd w:val="clear" w:color="auto" w:fill="FFFFFF" w:themeFill="background1"/>
        </w:rPr>
        <w:t>Особенностями кредитных организаций является то, что они занимаются привлечением средств населения, чтобы потом их выдавать в виде кредитов или вкладывать в инвестиционные инструменты. В настоящее время коммерческие банки играют главную роль в мобилизации и перераспределении капитала, аккумуляции временно свободных денежных средств и их размещении. Благополучное развитие и результативное функционирование коммерческого банка невозможно обеспечить без экономически обоснованной  и грамотной депозитной политики,</w:t>
      </w:r>
      <w:r w:rsidRPr="00FA05E0">
        <w:rPr>
          <w:b/>
          <w:color w:val="000000"/>
          <w:sz w:val="28"/>
          <w:szCs w:val="28"/>
          <w:shd w:val="clear" w:color="auto" w:fill="FFFFFF" w:themeFill="background1"/>
        </w:rPr>
        <w:t xml:space="preserve"> </w:t>
      </w:r>
      <w:r w:rsidRPr="00FA05E0">
        <w:rPr>
          <w:color w:val="000000"/>
          <w:sz w:val="28"/>
          <w:szCs w:val="28"/>
          <w:shd w:val="clear" w:color="auto" w:fill="FFFFFF" w:themeFill="background1"/>
        </w:rPr>
        <w:t>которая должна учитывать специфику деятельности самой кредитной организации, ее клиентов, выбранные направления</w:t>
      </w:r>
      <w:r w:rsidRPr="00FA05E0">
        <w:rPr>
          <w:b/>
          <w:color w:val="000000"/>
          <w:sz w:val="28"/>
          <w:szCs w:val="28"/>
          <w:shd w:val="clear" w:color="auto" w:fill="FFFFFF" w:themeFill="background1"/>
        </w:rPr>
        <w:t xml:space="preserve"> </w:t>
      </w:r>
      <w:r w:rsidRPr="00FA05E0">
        <w:rPr>
          <w:color w:val="000000"/>
          <w:sz w:val="28"/>
          <w:szCs w:val="28"/>
          <w:shd w:val="clear" w:color="auto" w:fill="FFFFFF" w:themeFill="background1"/>
        </w:rPr>
        <w:t>будущего роста и улучшение показателей деятельности банка.</w:t>
      </w:r>
    </w:p>
    <w:p w:rsidR="00704399" w:rsidRPr="00FA05E0" w:rsidRDefault="00704399" w:rsidP="00FA05E0">
      <w:pPr>
        <w:spacing w:after="0" w:line="360" w:lineRule="auto"/>
        <w:ind w:left="260" w:firstLine="708"/>
        <w:jc w:val="both"/>
        <w:rPr>
          <w:rFonts w:ascii="Times New Roman" w:hAnsi="Times New Roman" w:cs="Times New Roman"/>
          <w:sz w:val="28"/>
          <w:szCs w:val="28"/>
        </w:rPr>
      </w:pPr>
      <w:r w:rsidRPr="00FA05E0">
        <w:rPr>
          <w:rFonts w:ascii="Times New Roman" w:hAnsi="Times New Roman" w:cs="Times New Roman"/>
          <w:sz w:val="28"/>
          <w:szCs w:val="28"/>
        </w:rPr>
        <w:t xml:space="preserve">В </w:t>
      </w:r>
      <w:r w:rsidRPr="00FA05E0">
        <w:rPr>
          <w:rFonts w:ascii="Times New Roman" w:eastAsia="Gabriola" w:hAnsi="Times New Roman" w:cs="Times New Roman"/>
          <w:sz w:val="28"/>
          <w:szCs w:val="28"/>
        </w:rPr>
        <w:t xml:space="preserve">настоящее время банки составляют отчетность в соответствии с международными стандартами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МСФО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Данная отчетность представляет для нас особую значимость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именно на основе данных этой отчетности мы проводили оценку финансовых результатов банка</w:t>
      </w:r>
      <w:r w:rsidRPr="00FA05E0">
        <w:rPr>
          <w:rFonts w:ascii="Times New Roman" w:eastAsia="Times" w:hAnsi="Times New Roman" w:cs="Times New Roman"/>
          <w:sz w:val="28"/>
          <w:szCs w:val="28"/>
        </w:rPr>
        <w:t>.</w:t>
      </w:r>
    </w:p>
    <w:p w:rsidR="00704399" w:rsidRPr="00FA05E0" w:rsidRDefault="00704399"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Актуальность данной темы заключена в том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финансовый анализ в коммерческом банке как система оценки экономической эффективности его деятельности и метод оценки качества управления им реализуется в работе в </w:t>
      </w:r>
      <w:r w:rsidRPr="00FA05E0">
        <w:rPr>
          <w:rFonts w:ascii="Times New Roman" w:eastAsia="Gabriola" w:hAnsi="Times New Roman" w:cs="Times New Roman"/>
          <w:sz w:val="28"/>
          <w:szCs w:val="28"/>
        </w:rPr>
        <w:lastRenderedPageBreak/>
        <w:t>основном двух взаимоувязанных направлениях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анализе финансовых результатов и анализе финансового состояния банка</w:t>
      </w:r>
      <w:r w:rsidRPr="00FA05E0">
        <w:rPr>
          <w:rFonts w:ascii="Times New Roman" w:eastAsia="Times" w:hAnsi="Times New Roman" w:cs="Times New Roman"/>
          <w:sz w:val="28"/>
          <w:szCs w:val="28"/>
        </w:rPr>
        <w:t>.</w:t>
      </w:r>
    </w:p>
    <w:p w:rsidR="00704399" w:rsidRPr="00FA05E0" w:rsidRDefault="00704399"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Целью написания работы является рассмотрение сущности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роли и методик анализа финансового состояния коммерческого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 финансового состояния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выработка рекомендаций по улучшению финансового состояния банка</w:t>
      </w:r>
      <w:r w:rsidRPr="00FA05E0">
        <w:rPr>
          <w:rFonts w:ascii="Times New Roman" w:eastAsia="Times" w:hAnsi="Times New Roman" w:cs="Times New Roman"/>
          <w:sz w:val="28"/>
          <w:szCs w:val="28"/>
        </w:rPr>
        <w:t>.</w:t>
      </w:r>
    </w:p>
    <w:p w:rsidR="00704399" w:rsidRPr="00FA05E0" w:rsidRDefault="00704399" w:rsidP="00FA05E0">
      <w:pPr>
        <w:spacing w:after="0" w:line="360" w:lineRule="auto"/>
        <w:rPr>
          <w:rFonts w:ascii="Times New Roman" w:eastAsia="Gabriola" w:hAnsi="Times New Roman" w:cs="Times New Roman"/>
          <w:sz w:val="28"/>
          <w:szCs w:val="28"/>
        </w:rPr>
      </w:pPr>
    </w:p>
    <w:p w:rsidR="00704399" w:rsidRPr="00FA05E0" w:rsidRDefault="00704399" w:rsidP="00FA05E0">
      <w:pPr>
        <w:numPr>
          <w:ilvl w:val="0"/>
          <w:numId w:val="13"/>
        </w:numPr>
        <w:tabs>
          <w:tab w:val="left" w:pos="1220"/>
        </w:tabs>
        <w:spacing w:after="0" w:line="360" w:lineRule="auto"/>
        <w:ind w:left="1220" w:hanging="250"/>
        <w:rPr>
          <w:rFonts w:ascii="Times New Roman" w:eastAsia="Gabriola" w:hAnsi="Times New Roman" w:cs="Times New Roman"/>
          <w:sz w:val="28"/>
          <w:szCs w:val="28"/>
        </w:rPr>
      </w:pPr>
      <w:proofErr w:type="gramStart"/>
      <w:r w:rsidRPr="00FA05E0">
        <w:rPr>
          <w:rFonts w:ascii="Times New Roman" w:eastAsia="Gabriola" w:hAnsi="Times New Roman" w:cs="Times New Roman"/>
          <w:sz w:val="28"/>
          <w:szCs w:val="28"/>
        </w:rPr>
        <w:t>соответствии</w:t>
      </w:r>
      <w:proofErr w:type="gramEnd"/>
      <w:r w:rsidRPr="00FA05E0">
        <w:rPr>
          <w:rFonts w:ascii="Times New Roman" w:eastAsia="Gabriola" w:hAnsi="Times New Roman" w:cs="Times New Roman"/>
          <w:sz w:val="28"/>
          <w:szCs w:val="28"/>
        </w:rPr>
        <w:t xml:space="preserve"> с целью были поставлены задачи</w:t>
      </w:r>
      <w:r w:rsidRPr="00FA05E0">
        <w:rPr>
          <w:rFonts w:ascii="Times New Roman" w:eastAsia="Times" w:hAnsi="Times New Roman" w:cs="Times New Roman"/>
          <w:sz w:val="28"/>
          <w:szCs w:val="28"/>
        </w:rPr>
        <w:t>:</w:t>
      </w:r>
    </w:p>
    <w:p w:rsidR="00704399" w:rsidRPr="00FA05E0" w:rsidRDefault="00704399" w:rsidP="00FA05E0">
      <w:pPr>
        <w:numPr>
          <w:ilvl w:val="0"/>
          <w:numId w:val="14"/>
        </w:numPr>
        <w:tabs>
          <w:tab w:val="left" w:pos="1260"/>
        </w:tabs>
        <w:spacing w:after="0" w:line="360" w:lineRule="auto"/>
        <w:ind w:left="1260" w:hanging="290"/>
        <w:rPr>
          <w:rFonts w:ascii="Times New Roman" w:eastAsia="Times" w:hAnsi="Times New Roman" w:cs="Times New Roman"/>
          <w:sz w:val="28"/>
          <w:szCs w:val="28"/>
        </w:rPr>
      </w:pPr>
      <w:r w:rsidRPr="00FA05E0">
        <w:rPr>
          <w:rFonts w:ascii="Times New Roman" w:eastAsia="Gabriola" w:hAnsi="Times New Roman" w:cs="Times New Roman"/>
          <w:sz w:val="28"/>
          <w:szCs w:val="28"/>
        </w:rPr>
        <w:t>рассмотреть сущность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цель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задачи анализа финансового состояния</w:t>
      </w:r>
    </w:p>
    <w:p w:rsidR="00704399" w:rsidRPr="00FA05E0" w:rsidRDefault="00704399" w:rsidP="00FA05E0">
      <w:pPr>
        <w:spacing w:after="0" w:line="360" w:lineRule="auto"/>
        <w:ind w:left="260"/>
        <w:rPr>
          <w:rFonts w:ascii="Times New Roman" w:hAnsi="Times New Roman" w:cs="Times New Roman"/>
          <w:sz w:val="28"/>
          <w:szCs w:val="28"/>
        </w:rPr>
      </w:pPr>
      <w:r w:rsidRPr="00FA05E0">
        <w:rPr>
          <w:rFonts w:ascii="Times New Roman" w:eastAsia="Gabriola" w:hAnsi="Times New Roman" w:cs="Times New Roman"/>
          <w:sz w:val="28"/>
          <w:szCs w:val="28"/>
        </w:rPr>
        <w:t>банка</w:t>
      </w:r>
    </w:p>
    <w:p w:rsidR="00704399" w:rsidRPr="00FA05E0" w:rsidRDefault="00704399" w:rsidP="00FA05E0">
      <w:pPr>
        <w:numPr>
          <w:ilvl w:val="0"/>
          <w:numId w:val="15"/>
        </w:numPr>
        <w:tabs>
          <w:tab w:val="left" w:pos="1350"/>
        </w:tabs>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изучить методы проведения оценки финансового состояния коммерческого банка</w:t>
      </w:r>
    </w:p>
    <w:p w:rsidR="00704399" w:rsidRPr="00FA05E0" w:rsidRDefault="00704399" w:rsidP="00FA05E0">
      <w:pPr>
        <w:numPr>
          <w:ilvl w:val="0"/>
          <w:numId w:val="16"/>
        </w:numPr>
        <w:tabs>
          <w:tab w:val="left" w:pos="1182"/>
        </w:tabs>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охарактеризовать финансовую отчетность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используемую при анализе финансового состояния банка</w:t>
      </w:r>
      <w:r w:rsidRPr="00FA05E0">
        <w:rPr>
          <w:rFonts w:ascii="Times New Roman" w:eastAsia="Times" w:hAnsi="Times New Roman" w:cs="Times New Roman"/>
          <w:sz w:val="28"/>
          <w:szCs w:val="28"/>
        </w:rPr>
        <w:t>;</w:t>
      </w:r>
    </w:p>
    <w:p w:rsidR="00704399" w:rsidRPr="00FA05E0" w:rsidRDefault="00704399" w:rsidP="00FA05E0">
      <w:pPr>
        <w:numPr>
          <w:ilvl w:val="0"/>
          <w:numId w:val="16"/>
        </w:numPr>
        <w:tabs>
          <w:tab w:val="left" w:pos="1539"/>
        </w:tabs>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дать общую характеристику рассматриваемого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проанализировать его состояние</w:t>
      </w:r>
      <w:r w:rsidRPr="00FA05E0">
        <w:rPr>
          <w:rFonts w:ascii="Times New Roman" w:eastAsia="Times" w:hAnsi="Times New Roman" w:cs="Times New Roman"/>
          <w:sz w:val="28"/>
          <w:szCs w:val="28"/>
        </w:rPr>
        <w:t>;</w:t>
      </w:r>
    </w:p>
    <w:p w:rsidR="00704399" w:rsidRPr="00FA05E0" w:rsidRDefault="00704399" w:rsidP="00FA05E0">
      <w:pPr>
        <w:numPr>
          <w:ilvl w:val="0"/>
          <w:numId w:val="16"/>
        </w:numPr>
        <w:tabs>
          <w:tab w:val="left" w:pos="1260"/>
        </w:tabs>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разработать возможные пути улучшения финансового состоянии банка</w:t>
      </w:r>
      <w:r w:rsidRPr="00FA05E0">
        <w:rPr>
          <w:rFonts w:ascii="Times New Roman" w:eastAsia="Times" w:hAnsi="Times New Roman" w:cs="Times New Roman"/>
          <w:sz w:val="28"/>
          <w:szCs w:val="28"/>
        </w:rPr>
        <w:t>;</w:t>
      </w:r>
    </w:p>
    <w:p w:rsidR="00704399" w:rsidRPr="00FA05E0" w:rsidRDefault="00704399" w:rsidP="00FA05E0">
      <w:pPr>
        <w:numPr>
          <w:ilvl w:val="0"/>
          <w:numId w:val="16"/>
        </w:numPr>
        <w:tabs>
          <w:tab w:val="left" w:pos="1273"/>
        </w:tabs>
        <w:spacing w:after="0" w:line="360" w:lineRule="auto"/>
        <w:ind w:left="260" w:firstLine="710"/>
        <w:rPr>
          <w:rFonts w:ascii="Times New Roman" w:eastAsia="Times" w:hAnsi="Times New Roman" w:cs="Times New Roman"/>
          <w:sz w:val="28"/>
          <w:szCs w:val="28"/>
        </w:rPr>
      </w:pPr>
      <w:r w:rsidRPr="00FA05E0">
        <w:rPr>
          <w:rFonts w:ascii="Times New Roman" w:eastAsia="Gabriola" w:hAnsi="Times New Roman" w:cs="Times New Roman"/>
          <w:sz w:val="28"/>
          <w:szCs w:val="28"/>
        </w:rPr>
        <w:t>изучить современные тенденции в сфере анализа финансового состояния коммерческих банков</w:t>
      </w:r>
      <w:r w:rsidRPr="00FA05E0">
        <w:rPr>
          <w:rFonts w:ascii="Times New Roman" w:eastAsia="Times" w:hAnsi="Times New Roman" w:cs="Times New Roman"/>
          <w:sz w:val="28"/>
          <w:szCs w:val="28"/>
        </w:rPr>
        <w:t>;</w:t>
      </w:r>
    </w:p>
    <w:p w:rsidR="00704399" w:rsidRPr="00FA05E0" w:rsidRDefault="00704399" w:rsidP="00FA05E0">
      <w:pPr>
        <w:numPr>
          <w:ilvl w:val="0"/>
          <w:numId w:val="16"/>
        </w:numPr>
        <w:tabs>
          <w:tab w:val="left" w:pos="1140"/>
        </w:tabs>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сделать соответствующие выводы по проделанной работе</w:t>
      </w:r>
      <w:r w:rsidRPr="00FA05E0">
        <w:rPr>
          <w:rFonts w:ascii="Times New Roman" w:eastAsia="Times" w:hAnsi="Times New Roman" w:cs="Times New Roman"/>
          <w:sz w:val="28"/>
          <w:szCs w:val="28"/>
        </w:rPr>
        <w:t>.</w:t>
      </w:r>
    </w:p>
    <w:p w:rsidR="00704399" w:rsidRPr="00FA05E0" w:rsidRDefault="00704399"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Объектом исследования является финансово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хозяйственная деятельность коммерческого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его финансовое состояние</w:t>
      </w:r>
      <w:r w:rsidRPr="00FA05E0">
        <w:rPr>
          <w:rFonts w:ascii="Times New Roman" w:eastAsia="Times" w:hAnsi="Times New Roman" w:cs="Times New Roman"/>
          <w:sz w:val="28"/>
          <w:szCs w:val="28"/>
        </w:rPr>
        <w:t>.</w:t>
      </w:r>
    </w:p>
    <w:p w:rsidR="00704399" w:rsidRPr="00FA05E0" w:rsidRDefault="00704399"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Предметом данной работы является анализ финансового состояния банка на основании финансовой отчетности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такой анализ называется внешним или дистанционным</w:t>
      </w:r>
      <w:r w:rsidRPr="00FA05E0">
        <w:rPr>
          <w:rFonts w:ascii="Times New Roman" w:eastAsia="Times" w:hAnsi="Times New Roman" w:cs="Times New Roman"/>
          <w:sz w:val="28"/>
          <w:szCs w:val="28"/>
        </w:rPr>
        <w:t>.</w:t>
      </w:r>
    </w:p>
    <w:p w:rsidR="00704399" w:rsidRPr="00FA05E0" w:rsidRDefault="00704399" w:rsidP="00FA05E0">
      <w:pPr>
        <w:pStyle w:val="a7"/>
        <w:spacing w:before="0" w:beforeAutospacing="0" w:after="0" w:afterAutospacing="0" w:line="360" w:lineRule="auto"/>
        <w:ind w:firstLine="709"/>
        <w:jc w:val="both"/>
        <w:rPr>
          <w:color w:val="000000" w:themeColor="text1"/>
          <w:sz w:val="28"/>
          <w:szCs w:val="28"/>
        </w:rPr>
      </w:pPr>
      <w:proofErr w:type="gramStart"/>
      <w:r w:rsidRPr="00FA05E0">
        <w:rPr>
          <w:b/>
          <w:bCs/>
          <w:color w:val="000000" w:themeColor="text1"/>
          <w:sz w:val="28"/>
          <w:szCs w:val="28"/>
        </w:rPr>
        <w:t xml:space="preserve">Теоретическая база исследования состоит из законодательных актов ЦБ РФ, в частности </w:t>
      </w:r>
      <w:r w:rsidRPr="00FA05E0">
        <w:rPr>
          <w:color w:val="000000" w:themeColor="text1"/>
          <w:sz w:val="28"/>
          <w:szCs w:val="28"/>
        </w:rPr>
        <w:t xml:space="preserve">Федеральный закон N 177 от 23.12.2003 “О страховании вкладов физических лиц в банках на территории Российской Федерации”, а также Инструкция от 30 мая 2014 г. </w:t>
      </w:r>
      <w:r w:rsidRPr="00FA05E0">
        <w:rPr>
          <w:color w:val="000000" w:themeColor="text1"/>
          <w:sz w:val="28"/>
          <w:szCs w:val="28"/>
          <w:lang w:val="en-US"/>
        </w:rPr>
        <w:t>N</w:t>
      </w:r>
      <w:r w:rsidRPr="00FA05E0">
        <w:rPr>
          <w:color w:val="000000" w:themeColor="text1"/>
          <w:sz w:val="28"/>
          <w:szCs w:val="28"/>
        </w:rPr>
        <w:t xml:space="preserve"> 153 «Об открытии и закрытии банковских счетов, счетов по вкладам (депозитам), депозитных счетов», статьи </w:t>
      </w:r>
      <w:r w:rsidRPr="00FA05E0">
        <w:rPr>
          <w:color w:val="000000" w:themeColor="text1"/>
          <w:sz w:val="28"/>
          <w:szCs w:val="28"/>
        </w:rPr>
        <w:lastRenderedPageBreak/>
        <w:t>и журналы, учебники, материалы справочно-информационных систем, интернет ресурсы, статистические</w:t>
      </w:r>
      <w:proofErr w:type="gramEnd"/>
      <w:r w:rsidRPr="00FA05E0">
        <w:rPr>
          <w:color w:val="000000" w:themeColor="text1"/>
          <w:sz w:val="28"/>
          <w:szCs w:val="28"/>
        </w:rPr>
        <w:t xml:space="preserve"> обзоры банковского сектора.  </w:t>
      </w:r>
    </w:p>
    <w:p w:rsidR="00704399" w:rsidRPr="00FA05E0" w:rsidRDefault="00704399" w:rsidP="00FA05E0">
      <w:pPr>
        <w:pStyle w:val="a7"/>
        <w:spacing w:before="0" w:beforeAutospacing="0" w:after="0" w:afterAutospacing="0" w:line="360" w:lineRule="auto"/>
        <w:ind w:firstLine="709"/>
        <w:jc w:val="both"/>
        <w:rPr>
          <w:color w:val="000000"/>
          <w:sz w:val="28"/>
          <w:szCs w:val="28"/>
        </w:rPr>
      </w:pPr>
      <w:r w:rsidRPr="00FA05E0">
        <w:rPr>
          <w:b/>
          <w:bCs/>
          <w:color w:val="000000"/>
          <w:sz w:val="28"/>
          <w:szCs w:val="28"/>
        </w:rPr>
        <w:t>В качестве информационной базы</w:t>
      </w:r>
      <w:r w:rsidRPr="00FA05E0">
        <w:rPr>
          <w:rStyle w:val="apple-converted-space"/>
          <w:b/>
          <w:bCs/>
          <w:color w:val="000000"/>
          <w:sz w:val="28"/>
          <w:szCs w:val="28"/>
        </w:rPr>
        <w:t> </w:t>
      </w:r>
      <w:r w:rsidRPr="00FA05E0">
        <w:rPr>
          <w:color w:val="000000"/>
          <w:sz w:val="28"/>
          <w:szCs w:val="28"/>
        </w:rPr>
        <w:t>дипломной работы были применены внутренние регламенты банка по поводу депозитной политики, финансовая отчетность банка.</w:t>
      </w:r>
    </w:p>
    <w:p w:rsidR="00704399" w:rsidRPr="00FA05E0" w:rsidRDefault="00704399" w:rsidP="00FA05E0">
      <w:pPr>
        <w:pStyle w:val="a7"/>
        <w:spacing w:before="0" w:beforeAutospacing="0" w:after="0" w:afterAutospacing="0" w:line="360" w:lineRule="auto"/>
        <w:ind w:firstLine="709"/>
        <w:jc w:val="both"/>
        <w:rPr>
          <w:color w:val="000000"/>
          <w:sz w:val="28"/>
          <w:szCs w:val="28"/>
        </w:rPr>
      </w:pPr>
      <w:r w:rsidRPr="00FA05E0">
        <w:rPr>
          <w:color w:val="000000"/>
          <w:sz w:val="28"/>
          <w:szCs w:val="28"/>
          <w:shd w:val="clear" w:color="auto" w:fill="FFFFFF" w:themeFill="background1"/>
        </w:rPr>
        <w:t>Данная дипломная работа состоит из трех глав. В первой главе рассматриваются теоретические основы</w:t>
      </w:r>
      <w:r w:rsidRPr="00FA05E0">
        <w:rPr>
          <w:color w:val="000000"/>
          <w:sz w:val="28"/>
          <w:szCs w:val="28"/>
        </w:rPr>
        <w:t xml:space="preserve">  финансового анализа  банка, в частности выявляется ее сущность, нормативное регулирование, особенности формирования. </w:t>
      </w:r>
      <w:r w:rsidRPr="00FA05E0">
        <w:rPr>
          <w:color w:val="000000" w:themeColor="text1"/>
          <w:sz w:val="28"/>
          <w:szCs w:val="28"/>
        </w:rPr>
        <w:t xml:space="preserve">Во второй главе </w:t>
      </w:r>
      <w:proofErr w:type="gramStart"/>
      <w:r w:rsidRPr="00FA05E0">
        <w:rPr>
          <w:color w:val="000000" w:themeColor="text1"/>
          <w:sz w:val="28"/>
          <w:szCs w:val="28"/>
        </w:rPr>
        <w:t xml:space="preserve">анализируется финансовое состояние  </w:t>
      </w:r>
      <w:r w:rsidRPr="00FA05E0">
        <w:rPr>
          <w:rStyle w:val="a9"/>
          <w:color w:val="000000" w:themeColor="text1"/>
          <w:sz w:val="28"/>
          <w:szCs w:val="28"/>
          <w:shd w:val="clear" w:color="auto" w:fill="FFFFFF"/>
        </w:rPr>
        <w:t xml:space="preserve">ПАО   </w:t>
      </w:r>
      <w:r w:rsidRPr="00FA05E0">
        <w:rPr>
          <w:color w:val="000000" w:themeColor="text1"/>
          <w:sz w:val="28"/>
          <w:szCs w:val="28"/>
        </w:rPr>
        <w:t xml:space="preserve"> </w:t>
      </w:r>
      <w:r w:rsidRPr="00FA05E0">
        <w:rPr>
          <w:color w:val="000000"/>
          <w:sz w:val="28"/>
          <w:szCs w:val="28"/>
        </w:rPr>
        <w:t>В третьей даются</w:t>
      </w:r>
      <w:proofErr w:type="gramEnd"/>
      <w:r w:rsidRPr="00FA05E0">
        <w:rPr>
          <w:color w:val="000000"/>
          <w:sz w:val="28"/>
          <w:szCs w:val="28"/>
        </w:rPr>
        <w:t xml:space="preserve"> практические рекомендации по совершенствованию финансового положения банка.  </w:t>
      </w: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Default="00704399"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Pr="00FA05E0" w:rsidRDefault="003B1605"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numPr>
          <w:ilvl w:val="0"/>
          <w:numId w:val="1"/>
        </w:numPr>
        <w:tabs>
          <w:tab w:val="left" w:pos="1014"/>
        </w:tabs>
        <w:spacing w:after="0" w:line="360" w:lineRule="auto"/>
        <w:ind w:left="1180" w:right="40" w:hanging="594"/>
        <w:jc w:val="center"/>
        <w:rPr>
          <w:rFonts w:ascii="Times New Roman" w:eastAsia="Times" w:hAnsi="Times New Roman" w:cs="Times New Roman"/>
          <w:b/>
          <w:sz w:val="28"/>
          <w:szCs w:val="28"/>
        </w:rPr>
      </w:pPr>
      <w:r w:rsidRPr="00FA05E0">
        <w:rPr>
          <w:rFonts w:ascii="Times New Roman" w:eastAsia="Gabriola" w:hAnsi="Times New Roman" w:cs="Times New Roman"/>
          <w:b/>
          <w:sz w:val="28"/>
          <w:szCs w:val="28"/>
        </w:rPr>
        <w:t>Сущность и роль анализа финансового состояния коммерческого банка</w:t>
      </w:r>
    </w:p>
    <w:p w:rsidR="00892E2C" w:rsidRPr="00FA05E0" w:rsidRDefault="00892E2C" w:rsidP="00FA05E0">
      <w:pPr>
        <w:tabs>
          <w:tab w:val="left" w:pos="1014"/>
        </w:tabs>
        <w:spacing w:after="0" w:line="360" w:lineRule="auto"/>
        <w:ind w:left="586" w:right="40"/>
        <w:rPr>
          <w:rFonts w:ascii="Times New Roman" w:eastAsia="Times" w:hAnsi="Times New Roman" w:cs="Times New Roman"/>
          <w:b/>
          <w:sz w:val="28"/>
          <w:szCs w:val="28"/>
        </w:rPr>
      </w:pPr>
      <w:r w:rsidRPr="00FA05E0">
        <w:rPr>
          <w:rFonts w:ascii="Times New Roman" w:eastAsia="Gabriola" w:hAnsi="Times New Roman" w:cs="Times New Roman"/>
          <w:b/>
          <w:sz w:val="28"/>
          <w:szCs w:val="28"/>
        </w:rPr>
        <w:t xml:space="preserve"> </w:t>
      </w:r>
      <w:r w:rsidRPr="00FA05E0">
        <w:rPr>
          <w:rFonts w:ascii="Times New Roman" w:eastAsia="Times" w:hAnsi="Times New Roman" w:cs="Times New Roman"/>
          <w:b/>
          <w:sz w:val="28"/>
          <w:szCs w:val="28"/>
        </w:rPr>
        <w:t xml:space="preserve">1.1    </w:t>
      </w:r>
      <w:r w:rsidRPr="00FA05E0">
        <w:rPr>
          <w:rFonts w:ascii="Times New Roman" w:eastAsia="Gabriola" w:hAnsi="Times New Roman" w:cs="Times New Roman"/>
          <w:b/>
          <w:sz w:val="28"/>
          <w:szCs w:val="28"/>
        </w:rPr>
        <w:t>Сущность</w:t>
      </w:r>
      <w:r w:rsidRPr="00FA05E0">
        <w:rPr>
          <w:rFonts w:ascii="Times New Roman" w:eastAsia="Times" w:hAnsi="Times New Roman" w:cs="Times New Roman"/>
          <w:b/>
          <w:sz w:val="28"/>
          <w:szCs w:val="28"/>
        </w:rPr>
        <w:t xml:space="preserve">, </w:t>
      </w:r>
      <w:r w:rsidRPr="00FA05E0">
        <w:rPr>
          <w:rFonts w:ascii="Times New Roman" w:eastAsia="Gabriola" w:hAnsi="Times New Roman" w:cs="Times New Roman"/>
          <w:b/>
          <w:sz w:val="28"/>
          <w:szCs w:val="28"/>
        </w:rPr>
        <w:t>цель</w:t>
      </w:r>
      <w:r w:rsidRPr="00FA05E0">
        <w:rPr>
          <w:rFonts w:ascii="Times New Roman" w:eastAsia="Times" w:hAnsi="Times New Roman" w:cs="Times New Roman"/>
          <w:b/>
          <w:sz w:val="28"/>
          <w:szCs w:val="28"/>
        </w:rPr>
        <w:t xml:space="preserve">, </w:t>
      </w:r>
      <w:r w:rsidRPr="00FA05E0">
        <w:rPr>
          <w:rFonts w:ascii="Times New Roman" w:eastAsia="Gabriola" w:hAnsi="Times New Roman" w:cs="Times New Roman"/>
          <w:b/>
          <w:sz w:val="28"/>
          <w:szCs w:val="28"/>
        </w:rPr>
        <w:t>задачи анализа финансового состояния банка</w:t>
      </w:r>
    </w:p>
    <w:p w:rsidR="00892E2C" w:rsidRPr="00FA05E0" w:rsidRDefault="00892E2C" w:rsidP="00FA05E0">
      <w:pPr>
        <w:numPr>
          <w:ilvl w:val="1"/>
          <w:numId w:val="1"/>
        </w:numPr>
        <w:tabs>
          <w:tab w:val="left" w:pos="1330"/>
        </w:tabs>
        <w:spacing w:after="0" w:line="360" w:lineRule="auto"/>
        <w:ind w:left="260" w:firstLine="710"/>
        <w:jc w:val="both"/>
        <w:rPr>
          <w:rFonts w:ascii="Times New Roman" w:eastAsia="Gabriola" w:hAnsi="Times New Roman" w:cs="Times New Roman"/>
          <w:sz w:val="28"/>
          <w:szCs w:val="28"/>
        </w:rPr>
      </w:pPr>
      <w:proofErr w:type="gramStart"/>
      <w:r w:rsidRPr="00FA05E0">
        <w:rPr>
          <w:rFonts w:ascii="Times New Roman" w:eastAsia="Gabriola" w:hAnsi="Times New Roman" w:cs="Times New Roman"/>
          <w:sz w:val="28"/>
          <w:szCs w:val="28"/>
        </w:rPr>
        <w:t>современном коммерческом банке финансовый анализ и анализ финансового состояния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его составляющая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представляет собой не просто элемент финансового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его основу</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поскольку финансовая деятельность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известно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является преобладающей в банке</w:t>
      </w:r>
      <w:r w:rsidRPr="00FA05E0">
        <w:rPr>
          <w:rFonts w:ascii="Times New Roman" w:eastAsia="Times" w:hAnsi="Times New Roman" w:cs="Times New Roman"/>
          <w:sz w:val="28"/>
          <w:szCs w:val="28"/>
        </w:rPr>
        <w:t>.</w:t>
      </w:r>
      <w:proofErr w:type="gramEnd"/>
      <w:r w:rsidRPr="00FA05E0">
        <w:rPr>
          <w:rFonts w:ascii="Times New Roman" w:eastAsia="Gabriola" w:hAnsi="Times New Roman" w:cs="Times New Roman"/>
          <w:sz w:val="28"/>
          <w:szCs w:val="28"/>
        </w:rPr>
        <w:t xml:space="preserve"> С помощью анализа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функции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таких функций как аудит и контроль осуществляется внутреннее регулирование деятельности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Содержание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место и роль анализа финансового состояния в банковском бизнесе во многом зависят от специфики деятельности кредитных учреждений</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Роль анализа финансового состояния в управлении деятельностью коммерческих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повышении надежности и качества управления является не только ответственной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но и определяющей </w:t>
      </w:r>
      <w:proofErr w:type="gramStart"/>
      <w:r w:rsidRPr="00FA05E0">
        <w:rPr>
          <w:rFonts w:ascii="Times New Roman" w:eastAsia="Gabriola" w:hAnsi="Times New Roman" w:cs="Times New Roman"/>
          <w:sz w:val="28"/>
          <w:szCs w:val="28"/>
        </w:rPr>
        <w:t>жизнеспособность</w:t>
      </w:r>
      <w:proofErr w:type="gramEnd"/>
      <w:r w:rsidRPr="00FA05E0">
        <w:rPr>
          <w:rFonts w:ascii="Times New Roman" w:eastAsia="Gabriola" w:hAnsi="Times New Roman" w:cs="Times New Roman"/>
          <w:sz w:val="28"/>
          <w:szCs w:val="28"/>
        </w:rPr>
        <w:t xml:space="preserve"> как отдельных коммерческих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 и банковской системы в целом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Содержание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роль и значение анализа финансового состояния в управлении коммерческим банком представлены на рисунке </w:t>
      </w:r>
      <w:r w:rsidRPr="00FA05E0">
        <w:rPr>
          <w:rFonts w:ascii="Times New Roman" w:eastAsia="Times" w:hAnsi="Times New Roman" w:cs="Times New Roman"/>
          <w:sz w:val="28"/>
          <w:szCs w:val="28"/>
        </w:rPr>
        <w:t>1.</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Важной особенностью анализа финансового состояния в банках является то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деятельность их неразрывно связана с процессами и явлениями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происходящими в той среде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где они функционируют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Поэтому проведению анализа финансового состояния в банке должен предшествовать </w:t>
      </w:r>
      <w:r w:rsidRPr="00FA05E0">
        <w:rPr>
          <w:rFonts w:ascii="Times New Roman" w:eastAsia="Gabriola" w:hAnsi="Times New Roman" w:cs="Times New Roman"/>
          <w:sz w:val="28"/>
          <w:szCs w:val="28"/>
        </w:rPr>
        <w:lastRenderedPageBreak/>
        <w:t>анализ окружающей его финансово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политической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деловой и экономической среды</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Эффективность большинства управленческих решений может быть оценена с помощью финансовых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поэтому анализ финансового состояния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неотъемлемая часть финансового анализа является этапом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операцией и одним из основных условий обеспечения качества и эффективности принимаемых управленческих решений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Изучая и характеризуя экономическую эффективность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 является</w:t>
      </w:r>
      <w:r w:rsidRPr="00FA05E0">
        <w:rPr>
          <w:rFonts w:ascii="Times New Roman" w:eastAsia="Gabriola" w:hAnsi="Times New Roman" w:cs="Times New Roman"/>
          <w:sz w:val="28"/>
          <w:szCs w:val="28"/>
        </w:rPr>
        <w:tab/>
        <w:t>одной</w:t>
      </w:r>
      <w:r w:rsidRPr="00FA05E0">
        <w:rPr>
          <w:rFonts w:ascii="Times New Roman" w:eastAsia="Gabriola" w:hAnsi="Times New Roman" w:cs="Times New Roman"/>
          <w:sz w:val="28"/>
          <w:szCs w:val="28"/>
        </w:rPr>
        <w:tab/>
        <w:t>из</w:t>
      </w:r>
      <w:r w:rsidRPr="00FA05E0">
        <w:rPr>
          <w:rFonts w:ascii="Times New Roman" w:eastAsia="Gabriola" w:hAnsi="Times New Roman" w:cs="Times New Roman"/>
          <w:sz w:val="28"/>
          <w:szCs w:val="28"/>
        </w:rPr>
        <w:tab/>
        <w:t>функций</w:t>
      </w:r>
      <w:r w:rsidRPr="00FA05E0">
        <w:rPr>
          <w:rFonts w:ascii="Times New Roman" w:eastAsia="Gabriola" w:hAnsi="Times New Roman" w:cs="Times New Roman"/>
          <w:sz w:val="28"/>
          <w:szCs w:val="28"/>
        </w:rPr>
        <w:tab/>
        <w:t>управления</w:t>
      </w:r>
      <w:r w:rsidRPr="00FA05E0">
        <w:rPr>
          <w:rFonts w:ascii="Times New Roman" w:eastAsia="Gabriola" w:hAnsi="Times New Roman" w:cs="Times New Roman"/>
          <w:sz w:val="28"/>
          <w:szCs w:val="28"/>
        </w:rPr>
        <w:tab/>
        <w:t>наряду</w:t>
      </w:r>
      <w:r w:rsidRPr="00FA05E0">
        <w:rPr>
          <w:rFonts w:ascii="Times New Roman" w:eastAsia="Gabriola" w:hAnsi="Times New Roman" w:cs="Times New Roman"/>
          <w:sz w:val="28"/>
          <w:szCs w:val="28"/>
        </w:rPr>
        <w:tab/>
        <w:t>с планированием</w:t>
      </w:r>
      <w:r w:rsidRPr="00FA05E0">
        <w:rPr>
          <w:rFonts w:ascii="Times New Roman" w:eastAsia="Times" w:hAnsi="Times New Roman" w:cs="Times New Roman"/>
          <w:sz w:val="28"/>
          <w:szCs w:val="28"/>
        </w:rPr>
        <w:t>,</w:t>
      </w:r>
      <w:r w:rsidRPr="00FA05E0">
        <w:rPr>
          <w:rFonts w:ascii="Times New Roman" w:hAnsi="Times New Roman" w:cs="Times New Roman"/>
          <w:sz w:val="28"/>
          <w:szCs w:val="28"/>
        </w:rPr>
        <w:t xml:space="preserve"> </w:t>
      </w:r>
      <w:r w:rsidRPr="00FA05E0">
        <w:rPr>
          <w:rFonts w:ascii="Times New Roman" w:eastAsia="Gabriola" w:hAnsi="Times New Roman" w:cs="Times New Roman"/>
          <w:sz w:val="28"/>
          <w:szCs w:val="28"/>
        </w:rPr>
        <w:t xml:space="preserve"> организацией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регулированием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координацией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мотивацией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стимулированием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roofErr w:type="spellStart"/>
      <w:r w:rsidRPr="00FA05E0">
        <w:rPr>
          <w:rFonts w:ascii="Times New Roman" w:eastAsia="Gabriola" w:hAnsi="Times New Roman" w:cs="Times New Roman"/>
          <w:sz w:val="28"/>
          <w:szCs w:val="28"/>
        </w:rPr>
        <w:t>гуманизацией</w:t>
      </w:r>
      <w:proofErr w:type="spellEnd"/>
      <w:r w:rsidRPr="00FA05E0">
        <w:rPr>
          <w:rFonts w:ascii="Times New Roman" w:eastAsia="Gabriola" w:hAnsi="Times New Roman" w:cs="Times New Roman"/>
          <w:sz w:val="28"/>
          <w:szCs w:val="28"/>
        </w:rPr>
        <w:t xml:space="preserve"> и контролем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То есть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 финансового состояния и финансовый анализ в целом в коммерческом банке изучает и оценивает не только эффективность деятельности самого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но и экономическую эффективность управления им</w:t>
      </w:r>
      <w:r w:rsidRPr="00FA05E0">
        <w:rPr>
          <w:rFonts w:ascii="Times New Roman" w:eastAsia="Times" w:hAnsi="Times New Roman" w:cs="Times New Roman"/>
          <w:sz w:val="28"/>
          <w:szCs w:val="28"/>
        </w:rPr>
        <w:t>.</w:t>
      </w:r>
    </w:p>
    <w:p w:rsidR="00892E2C" w:rsidRPr="00FA05E0" w:rsidRDefault="00892E2C" w:rsidP="00FA05E0">
      <w:pPr>
        <w:spacing w:after="0" w:line="360" w:lineRule="auto"/>
        <w:rPr>
          <w:rFonts w:ascii="Times New Roman" w:hAnsi="Times New Roman" w:cs="Times New Roman"/>
          <w:sz w:val="28"/>
          <w:szCs w:val="28"/>
        </w:rPr>
      </w:pPr>
      <w:r w:rsidRPr="00FA05E0">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658495</wp:posOffset>
            </wp:positionH>
            <wp:positionV relativeFrom="paragraph">
              <wp:posOffset>545465</wp:posOffset>
            </wp:positionV>
            <wp:extent cx="5498465" cy="5797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498465" cy="5797550"/>
                    </a:xfrm>
                    <a:prstGeom prst="rect">
                      <a:avLst/>
                    </a:prstGeom>
                    <a:noFill/>
                  </pic:spPr>
                </pic:pic>
              </a:graphicData>
            </a:graphic>
          </wp:anchor>
        </w:drawing>
      </w: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ind w:right="-259"/>
        <w:jc w:val="center"/>
        <w:rPr>
          <w:rFonts w:ascii="Times New Roman" w:eastAsia="Gabriola" w:hAnsi="Times New Roman" w:cs="Times New Roman"/>
          <w:sz w:val="28"/>
          <w:szCs w:val="28"/>
        </w:rPr>
      </w:pPr>
    </w:p>
    <w:p w:rsidR="00892E2C" w:rsidRPr="00FA05E0" w:rsidRDefault="00892E2C" w:rsidP="00FA05E0">
      <w:pPr>
        <w:spacing w:after="0" w:line="360" w:lineRule="auto"/>
        <w:ind w:right="-259"/>
        <w:jc w:val="center"/>
        <w:rPr>
          <w:rFonts w:ascii="Times New Roman" w:eastAsia="Gabriola" w:hAnsi="Times New Roman" w:cs="Times New Roman"/>
          <w:sz w:val="28"/>
          <w:szCs w:val="28"/>
        </w:rPr>
      </w:pPr>
    </w:p>
    <w:p w:rsidR="00892E2C" w:rsidRPr="00FA05E0" w:rsidRDefault="00892E2C" w:rsidP="00FA05E0">
      <w:pPr>
        <w:spacing w:after="0" w:line="360" w:lineRule="auto"/>
        <w:ind w:right="-259"/>
        <w:jc w:val="center"/>
        <w:rPr>
          <w:rFonts w:ascii="Times New Roman" w:hAnsi="Times New Roman" w:cs="Times New Roman"/>
          <w:sz w:val="28"/>
          <w:szCs w:val="28"/>
        </w:rPr>
      </w:pPr>
      <w:r w:rsidRPr="00FA05E0">
        <w:rPr>
          <w:rFonts w:ascii="Times New Roman" w:eastAsia="Gabriola" w:hAnsi="Times New Roman" w:cs="Times New Roman"/>
          <w:sz w:val="28"/>
          <w:szCs w:val="28"/>
        </w:rPr>
        <w:t xml:space="preserve">Рисунок </w:t>
      </w:r>
      <w:r w:rsidRPr="00FA05E0">
        <w:rPr>
          <w:rFonts w:ascii="Times New Roman" w:eastAsia="Times" w:hAnsi="Times New Roman" w:cs="Times New Roman"/>
          <w:sz w:val="28"/>
          <w:szCs w:val="28"/>
        </w:rPr>
        <w:t>1.1</w:t>
      </w:r>
      <w:r w:rsidRPr="00FA05E0">
        <w:rPr>
          <w:rFonts w:ascii="Times New Roman" w:eastAsia="Gabriola" w:hAnsi="Times New Roman" w:cs="Times New Roman"/>
          <w:sz w:val="28"/>
          <w:szCs w:val="28"/>
        </w:rPr>
        <w:t xml:space="preserve"> Содержание анализа финансового состояния и важнейшие направления его реализации в управлении коммерческим банком</w:t>
      </w:r>
      <w:r w:rsidRPr="00FA05E0">
        <w:rPr>
          <w:rFonts w:ascii="Times New Roman"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Кроме осуществления обобщающей оценки экономической эффективности деятельности банка анализ финансового состояния представляет собой инструмент прогнозирования и финансового моделирования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изучения и оценки ее альтернативных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или новых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направлений и метод оценки стоимости кредитного учреждения</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Функция анализа как инструмента финансового прогнозирования и финансового моделирования реализуется сегодня в процессе изучения и оценки основных разделов бизнес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плана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 xml:space="preserve">При осуществлении отдельных видов финансового управления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активами</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пассивами</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ликвидностью</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рисками и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д</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анализ финансового</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состояния представляет собой инструмент реализации каждого из указанных видов управления и метод их последующей оценки</w:t>
      </w:r>
      <w:r w:rsidRPr="00FA05E0">
        <w:rPr>
          <w:rFonts w:ascii="Times New Roman" w:eastAsia="Times" w:hAnsi="Times New Roman" w:cs="Times New Roman"/>
          <w:sz w:val="28"/>
          <w:szCs w:val="28"/>
        </w:rPr>
        <w:t>.</w:t>
      </w:r>
    </w:p>
    <w:p w:rsidR="00892E2C" w:rsidRPr="00FA05E0" w:rsidRDefault="00892E2C" w:rsidP="00FA05E0">
      <w:pPr>
        <w:numPr>
          <w:ilvl w:val="0"/>
          <w:numId w:val="2"/>
        </w:numPr>
        <w:tabs>
          <w:tab w:val="left" w:pos="1429"/>
        </w:tabs>
        <w:spacing w:after="0" w:line="360" w:lineRule="auto"/>
        <w:ind w:left="260" w:firstLine="710"/>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ходе управления активами ставится задача достижения их наивысшей прибыльности при соблюдении необходимого уровня ликвидности и допустимого уровня рискованности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Эта задача выполнима только на основе системного анализа финансовых активов в указанных направлениях и целенаправленных действий по формированию соответствующей структуры активов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Управление пассивами связано 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анализом средств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не приносящих доходов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изучением основных направлений поиска необходимых кредитных ресурсов для выполнения обязательств перед клиентами и для развития активных операций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анализом возможных способов привлечения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недорогих</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ресурсов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Анализ является основным методом управления рисками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 его помощью исследуются и оцениваются условия возникновения риска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r w:rsidRPr="00FA05E0">
        <w:rPr>
          <w:rFonts w:ascii="Times New Roman" w:eastAsia="Gabriola" w:hAnsi="Times New Roman" w:cs="Times New Roman"/>
          <w:sz w:val="28"/>
          <w:szCs w:val="28"/>
        </w:rPr>
        <w:lastRenderedPageBreak/>
        <w:t>масштабы предполагаемого ущерба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способы предупреждения рисков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источники его возмещения</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Итак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 финансового состояния как часть финансового анализа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практика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вид управленческой деятельности предшествует принятию решений по финансовым вопросам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являясь этапом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операцией и условием их принятия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информационно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аналитическим обеспечением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затем обобщает и оценивает результаты решений на основе итоговой информации</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Анализ финансового состояния как наука изучает финансовые отношения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выраженные в категориях финансов и финансовых показателях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этом роль его в управлении коммерческим банком состоит в том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он является самостоятельной функцией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инструментом финансового управления и методом его оценки</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Сущность анализа финансового состояния во многом определяется его объектами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которые в коммерческом банке отражают содержание финансовой деятельности кредитного учреждения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рисунок </w:t>
      </w:r>
      <w:r w:rsidRPr="00FA05E0">
        <w:rPr>
          <w:rFonts w:ascii="Times New Roman" w:eastAsia="Times" w:hAnsi="Times New Roman" w:cs="Times New Roman"/>
          <w:sz w:val="28"/>
          <w:szCs w:val="28"/>
        </w:rPr>
        <w:t>2).</w:t>
      </w:r>
    </w:p>
    <w:p w:rsidR="00892E2C" w:rsidRPr="00FA05E0" w:rsidRDefault="00892E2C" w:rsidP="00FA05E0">
      <w:pPr>
        <w:spacing w:after="0" w:line="360" w:lineRule="auto"/>
        <w:rPr>
          <w:rFonts w:ascii="Times New Roman" w:hAnsi="Times New Roman" w:cs="Times New Roman"/>
          <w:sz w:val="28"/>
          <w:szCs w:val="28"/>
        </w:rPr>
      </w:pPr>
      <w:r w:rsidRPr="00FA05E0">
        <w:rPr>
          <w:rFonts w:ascii="Times New Roman" w:hAnsi="Times New Roman" w:cs="Times New Roman"/>
          <w:noProof/>
          <w:sz w:val="28"/>
          <w:szCs w:val="28"/>
          <w:lang w:eastAsia="ru-RU"/>
        </w:rPr>
        <w:drawing>
          <wp:anchor distT="0" distB="0" distL="114300" distR="114300" simplePos="0" relativeHeight="251660288" behindDoc="1" locked="0" layoutInCell="0" allowOverlap="1">
            <wp:simplePos x="0" y="0"/>
            <wp:positionH relativeFrom="column">
              <wp:posOffset>652145</wp:posOffset>
            </wp:positionH>
            <wp:positionV relativeFrom="paragraph">
              <wp:posOffset>422275</wp:posOffset>
            </wp:positionV>
            <wp:extent cx="5504815" cy="25057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504815" cy="2505710"/>
                    </a:xfrm>
                    <a:prstGeom prst="rect">
                      <a:avLst/>
                    </a:prstGeom>
                    <a:noFill/>
                  </pic:spPr>
                </pic:pic>
              </a:graphicData>
            </a:graphic>
          </wp:anchor>
        </w:drawing>
      </w: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ind w:left="4500" w:right="40" w:hanging="3503"/>
        <w:rPr>
          <w:rFonts w:ascii="Times New Roman" w:hAnsi="Times New Roman" w:cs="Times New Roman"/>
          <w:sz w:val="28"/>
          <w:szCs w:val="28"/>
        </w:rPr>
      </w:pPr>
      <w:r w:rsidRPr="00FA05E0">
        <w:rPr>
          <w:rFonts w:ascii="Times New Roman" w:eastAsia="Gabriola" w:hAnsi="Times New Roman" w:cs="Times New Roman"/>
          <w:sz w:val="28"/>
          <w:szCs w:val="28"/>
        </w:rPr>
        <w:t xml:space="preserve">Рисунок </w:t>
      </w:r>
      <w:r w:rsidRPr="00FA05E0">
        <w:rPr>
          <w:rFonts w:ascii="Times New Roman" w:eastAsia="Times" w:hAnsi="Times New Roman" w:cs="Times New Roman"/>
          <w:sz w:val="28"/>
          <w:szCs w:val="28"/>
        </w:rPr>
        <w:t>1.2</w:t>
      </w:r>
      <w:r w:rsidRPr="00FA05E0">
        <w:rPr>
          <w:rFonts w:ascii="Times New Roman" w:eastAsia="Gabriola" w:hAnsi="Times New Roman" w:cs="Times New Roman"/>
          <w:sz w:val="28"/>
          <w:szCs w:val="28"/>
        </w:rPr>
        <w:t xml:space="preserve"> Состав основных объектов анализа финансового состояния </w:t>
      </w:r>
      <w:proofErr w:type="gramStart"/>
      <w:r w:rsidRPr="00FA05E0">
        <w:rPr>
          <w:rFonts w:ascii="Times New Roman" w:eastAsia="Gabriola" w:hAnsi="Times New Roman" w:cs="Times New Roman"/>
          <w:sz w:val="28"/>
          <w:szCs w:val="28"/>
        </w:rPr>
        <w:t>в</w:t>
      </w:r>
      <w:proofErr w:type="gramEnd"/>
      <w:r w:rsidRPr="00FA05E0">
        <w:rPr>
          <w:rFonts w:ascii="Times New Roman" w:eastAsia="Gabriola" w:hAnsi="Times New Roman" w:cs="Times New Roman"/>
          <w:sz w:val="28"/>
          <w:szCs w:val="28"/>
        </w:rPr>
        <w:t xml:space="preserve"> банка</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 xml:space="preserve">Финансовое состояние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обобщающая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комплексная характеристика банка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отражает уровень соблюдения банком в своей деятельности ограничений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минимального размера абсолютной и относительной величины </w:t>
      </w:r>
      <w:r w:rsidRPr="00FA05E0">
        <w:rPr>
          <w:rFonts w:ascii="Times New Roman" w:eastAsia="Gabriola" w:hAnsi="Times New Roman" w:cs="Times New Roman"/>
          <w:sz w:val="28"/>
          <w:szCs w:val="28"/>
        </w:rPr>
        <w:lastRenderedPageBreak/>
        <w:t>капитала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уровня присущих активам рисков и ликвидности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стоимости приобретения пассивов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общего риска и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д</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Целью управления банком в этой связи является обеспечение условий для получения им желаемых финансовых результатов при поддержании одновременно необходимого уровня его финансового состояния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Финансовый анализ позволяет оценить степень достижения целей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его эффективность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этом финансовое состояние банка больше характеризует эффективность его финансового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чем управления в целом</w:t>
      </w:r>
      <w:r w:rsidRPr="00FA05E0">
        <w:rPr>
          <w:rFonts w:ascii="Times New Roman" w:eastAsia="Times" w:hAnsi="Times New Roman" w:cs="Times New Roman"/>
          <w:sz w:val="28"/>
          <w:szCs w:val="28"/>
        </w:rPr>
        <w:t>.</w:t>
      </w:r>
    </w:p>
    <w:p w:rsidR="00892E2C" w:rsidRPr="00FA05E0" w:rsidRDefault="00892E2C" w:rsidP="00FA05E0">
      <w:pPr>
        <w:numPr>
          <w:ilvl w:val="0"/>
          <w:numId w:val="3"/>
        </w:numPr>
        <w:tabs>
          <w:tab w:val="left" w:pos="1402"/>
        </w:tabs>
        <w:spacing w:after="0" w:line="360" w:lineRule="auto"/>
        <w:ind w:left="260" w:firstLine="710"/>
        <w:jc w:val="both"/>
        <w:rPr>
          <w:rFonts w:ascii="Times New Roman" w:eastAsia="Gabriola" w:hAnsi="Times New Roman" w:cs="Times New Roman"/>
          <w:sz w:val="28"/>
          <w:szCs w:val="28"/>
        </w:rPr>
      </w:pPr>
      <w:proofErr w:type="gramStart"/>
      <w:r w:rsidRPr="00FA05E0">
        <w:rPr>
          <w:rFonts w:ascii="Times New Roman" w:eastAsia="Gabriola" w:hAnsi="Times New Roman" w:cs="Times New Roman"/>
          <w:sz w:val="28"/>
          <w:szCs w:val="28"/>
        </w:rPr>
        <w:t>банках решению вопросов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касающихся оценки финансового состояния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выбору показателей и инструментов ее проведения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менеджерами разных уровней уделяется значительное внимание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но происходит это в основном в рамках реализации отдельных видов управления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активами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пассивами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капиталом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рисками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где каждая группа менеджеров несет ответственность за эффективное ведение дел на своем участке работ</w:t>
      </w:r>
      <w:r w:rsidRPr="00FA05E0">
        <w:rPr>
          <w:rFonts w:ascii="Times New Roman" w:eastAsia="Times" w:hAnsi="Times New Roman" w:cs="Times New Roman"/>
          <w:sz w:val="28"/>
          <w:szCs w:val="28"/>
        </w:rPr>
        <w:t>.</w:t>
      </w:r>
      <w:proofErr w:type="gramEnd"/>
      <w:r w:rsidRPr="00FA05E0">
        <w:rPr>
          <w:rFonts w:ascii="Times New Roman" w:eastAsia="Gabriola" w:hAnsi="Times New Roman" w:cs="Times New Roman"/>
          <w:sz w:val="28"/>
          <w:szCs w:val="28"/>
        </w:rPr>
        <w:t xml:space="preserve"> Такая организация анализа позволяет рассредоточить риски связанные с управлением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Уровень финансового состояния банка в целом оценивается лишь на основе анализа его финансовой отчетности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информации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содержащейся в различных унифицированных отчетах о деятельности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разрабатываемых государственными федеральными ведомствами и рассылаемых банкам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надзор за которыми осуществляется на федеральном уровне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Эти отчеты содержат сведения об активах каждого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его обязательствах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капитале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доходах и расходах за текущий квартал и три предыдущих года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другую информацию</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Однако для получения полной и более объективной оценки деятельности банка для собственных его целей необходимо проведение обобщающего комплексного анализа всех сторон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качества управления ею</w:t>
      </w:r>
      <w:r w:rsidRPr="00FA05E0">
        <w:rPr>
          <w:rFonts w:ascii="Times New Roman" w:eastAsia="Times" w:hAnsi="Times New Roman" w:cs="Times New Roman"/>
          <w:sz w:val="28"/>
          <w:szCs w:val="28"/>
        </w:rPr>
        <w:t>. [24]</w:t>
      </w:r>
    </w:p>
    <w:p w:rsidR="00892E2C" w:rsidRPr="00FA05E0" w:rsidRDefault="00892E2C" w:rsidP="00FA05E0">
      <w:pPr>
        <w:spacing w:after="0" w:line="360" w:lineRule="auto"/>
        <w:ind w:left="960"/>
        <w:rPr>
          <w:rFonts w:ascii="Times New Roman" w:eastAsia="Gabriola" w:hAnsi="Times New Roman" w:cs="Times New Roman"/>
          <w:sz w:val="28"/>
          <w:szCs w:val="28"/>
        </w:rPr>
      </w:pPr>
      <w:r w:rsidRPr="00FA05E0">
        <w:rPr>
          <w:rFonts w:ascii="Times New Roman" w:eastAsia="Gabriola" w:hAnsi="Times New Roman" w:cs="Times New Roman"/>
          <w:sz w:val="28"/>
          <w:szCs w:val="28"/>
        </w:rPr>
        <w:t>Анализ финансового состояния проводится с целью</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Gabriola" w:hAnsi="Times New Roman" w:cs="Times New Roman"/>
          <w:sz w:val="28"/>
          <w:szCs w:val="28"/>
        </w:rPr>
      </w:pP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оценки текущего и перспективного финансового состояния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rPr>
          <w:rFonts w:ascii="Times New Roman" w:eastAsia="Gabriola" w:hAnsi="Times New Roman" w:cs="Times New Roman"/>
          <w:sz w:val="28"/>
          <w:szCs w:val="28"/>
        </w:rPr>
      </w:pPr>
      <w:r w:rsidRPr="00FA05E0">
        <w:rPr>
          <w:rFonts w:ascii="Times New Roman" w:eastAsia="Times" w:hAnsi="Times New Roman" w:cs="Times New Roman"/>
          <w:sz w:val="28"/>
          <w:szCs w:val="28"/>
        </w:rPr>
        <w:lastRenderedPageBreak/>
        <w:t xml:space="preserve">- </w:t>
      </w:r>
      <w:r w:rsidRPr="00FA05E0">
        <w:rPr>
          <w:rFonts w:ascii="Times New Roman" w:eastAsia="Gabriola" w:hAnsi="Times New Roman" w:cs="Times New Roman"/>
          <w:sz w:val="28"/>
          <w:szCs w:val="28"/>
        </w:rPr>
        <w:t>возможности и целесообразности темпов развития банка с позиций</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их финансового обеспечения</w:t>
      </w:r>
      <w:r w:rsidRPr="00FA05E0">
        <w:rPr>
          <w:rFonts w:ascii="Times New Roman" w:eastAsia="Times" w:hAnsi="Times New Roman" w:cs="Times New Roman"/>
          <w:sz w:val="28"/>
          <w:szCs w:val="28"/>
        </w:rPr>
        <w:t>;</w:t>
      </w:r>
    </w:p>
    <w:p w:rsidR="00892E2C" w:rsidRPr="00FA05E0" w:rsidRDefault="00892E2C" w:rsidP="00FA05E0">
      <w:pPr>
        <w:numPr>
          <w:ilvl w:val="0"/>
          <w:numId w:val="4"/>
        </w:numPr>
        <w:tabs>
          <w:tab w:val="left" w:pos="1254"/>
        </w:tabs>
        <w:spacing w:after="0" w:line="360" w:lineRule="auto"/>
        <w:ind w:left="260" w:firstLine="710"/>
        <w:rPr>
          <w:rFonts w:ascii="Times New Roman" w:eastAsia="Times" w:hAnsi="Times New Roman" w:cs="Times New Roman"/>
          <w:sz w:val="28"/>
          <w:szCs w:val="28"/>
        </w:rPr>
      </w:pPr>
      <w:r w:rsidRPr="00FA05E0">
        <w:rPr>
          <w:rFonts w:ascii="Times New Roman" w:eastAsia="Gabriola" w:hAnsi="Times New Roman" w:cs="Times New Roman"/>
          <w:sz w:val="28"/>
          <w:szCs w:val="28"/>
        </w:rPr>
        <w:t>выявления доступных источников финансовых ресурсов и оценки возможности и целесообразности их мобилизации</w:t>
      </w:r>
      <w:r w:rsidRPr="00FA05E0">
        <w:rPr>
          <w:rFonts w:ascii="Times New Roman" w:eastAsia="Times" w:hAnsi="Times New Roman" w:cs="Times New Roman"/>
          <w:sz w:val="28"/>
          <w:szCs w:val="28"/>
        </w:rPr>
        <w:t>;</w:t>
      </w:r>
    </w:p>
    <w:p w:rsidR="00892E2C" w:rsidRPr="00FA05E0" w:rsidRDefault="00892E2C" w:rsidP="00FA05E0">
      <w:pPr>
        <w:numPr>
          <w:ilvl w:val="0"/>
          <w:numId w:val="4"/>
        </w:numPr>
        <w:tabs>
          <w:tab w:val="left" w:pos="1260"/>
        </w:tabs>
        <w:spacing w:after="0" w:line="360" w:lineRule="auto"/>
        <w:ind w:left="1260" w:hanging="290"/>
        <w:rPr>
          <w:rFonts w:ascii="Times New Roman" w:eastAsia="Times" w:hAnsi="Times New Roman" w:cs="Times New Roman"/>
          <w:sz w:val="28"/>
          <w:szCs w:val="28"/>
        </w:rPr>
      </w:pPr>
      <w:r w:rsidRPr="00FA05E0">
        <w:rPr>
          <w:rFonts w:ascii="Times New Roman" w:eastAsia="Gabriola" w:hAnsi="Times New Roman" w:cs="Times New Roman"/>
          <w:sz w:val="28"/>
          <w:szCs w:val="28"/>
        </w:rPr>
        <w:t>прогнозирования положения банка на рынке капиталов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Задачи анализа финансового состояния банка определяются целью проведения такого рода анализа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roofErr w:type="gramStart"/>
      <w:r w:rsidRPr="00FA05E0">
        <w:rPr>
          <w:rFonts w:ascii="Times New Roman" w:eastAsia="Gabriola" w:hAnsi="Times New Roman" w:cs="Times New Roman"/>
          <w:sz w:val="28"/>
          <w:szCs w:val="28"/>
        </w:rPr>
        <w:t>Задачи анализа основываются на целях потенциальных пользователей информации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которых можно разделить на две категории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внутренние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клиенты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вкладчики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кредиторы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акционеры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органы управления банком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банковский персонал</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внешние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Центральный банк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органы банковского надзора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потенциальные вкладчики</w:t>
      </w:r>
      <w:r w:rsidRPr="00FA05E0">
        <w:rPr>
          <w:rFonts w:ascii="Times New Roman" w:eastAsia="Times" w:hAnsi="Times New Roman" w:cs="Times New Roman"/>
          <w:sz w:val="28"/>
          <w:szCs w:val="28"/>
        </w:rPr>
        <w:t>).</w:t>
      </w:r>
      <w:proofErr w:type="gramEnd"/>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Внешний аудит проводится по заказу внешних пользователей и включает в себя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основном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оценку соблюдения обязательных нормативов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установленных ЦБ РФ</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рейтинговые и прочие оценки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Но необходимо отметить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данные внешнего аудита не позволяют с достаточной степенью достоверности дать объективную оценку развития конкретного банка и банковской системы региона в целом</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Внутренний же аудит предполагает полный детализированный анализ финансового состояния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Таким образом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финансовое состояние коммерческого банка представляет собой обобщающую</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комплексную характеристику его деятельности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Параметры этого состояния не являются постоянной величиной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непрерывно меняются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roofErr w:type="gramStart"/>
      <w:r w:rsidRPr="00FA05E0">
        <w:rPr>
          <w:rFonts w:ascii="Times New Roman" w:eastAsia="Gabriola" w:hAnsi="Times New Roman" w:cs="Times New Roman"/>
          <w:sz w:val="28"/>
          <w:szCs w:val="28"/>
        </w:rPr>
        <w:t xml:space="preserve">Одна их часть оценивает финансовое положение банка с позиций его краткосрочной перспективы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посредством анализа соответствующих финансовых коэффициентов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краткосрочной ликвидности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платежеспособности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другая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 позиций средне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долгосрочного развития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определяемого структурой источников средств банка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собственного и заемного капитала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необходимых ему для осуществления эффективной деятельности в настоящем и будущем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качеством их размещения</w:t>
      </w:r>
      <w:r w:rsidRPr="00FA05E0">
        <w:rPr>
          <w:rFonts w:ascii="Times New Roman" w:eastAsia="Times" w:hAnsi="Times New Roman" w:cs="Times New Roman"/>
          <w:sz w:val="28"/>
          <w:szCs w:val="28"/>
        </w:rPr>
        <w:t>.</w:t>
      </w:r>
      <w:proofErr w:type="gramEnd"/>
      <w:r w:rsidRPr="00FA05E0">
        <w:rPr>
          <w:rFonts w:ascii="Times New Roman" w:eastAsia="Gabriola" w:hAnsi="Times New Roman" w:cs="Times New Roman"/>
          <w:sz w:val="28"/>
          <w:szCs w:val="28"/>
        </w:rPr>
        <w:t xml:space="preserve"> </w:t>
      </w:r>
      <w:proofErr w:type="gramStart"/>
      <w:r w:rsidRPr="00FA05E0">
        <w:rPr>
          <w:rFonts w:ascii="Times New Roman" w:eastAsia="Gabriola" w:hAnsi="Times New Roman" w:cs="Times New Roman"/>
          <w:sz w:val="28"/>
          <w:szCs w:val="28"/>
        </w:rPr>
        <w:t>Отдельные показатели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например</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собственный </w:t>
      </w:r>
      <w:r w:rsidRPr="00FA05E0">
        <w:rPr>
          <w:rFonts w:ascii="Times New Roman" w:eastAsia="Gabriola" w:hAnsi="Times New Roman" w:cs="Times New Roman"/>
          <w:sz w:val="28"/>
          <w:szCs w:val="28"/>
        </w:rPr>
        <w:lastRenderedPageBreak/>
        <w:t>капитал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накопленный им за время своего функционирования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оценивают финансовое состояние одновременно и ретроспективных позиций</w:t>
      </w:r>
      <w:r w:rsidRPr="00FA05E0">
        <w:rPr>
          <w:rFonts w:ascii="Times New Roman" w:eastAsia="Times" w:hAnsi="Times New Roman" w:cs="Times New Roman"/>
          <w:sz w:val="28"/>
          <w:szCs w:val="28"/>
        </w:rPr>
        <w:t>.</w:t>
      </w:r>
      <w:proofErr w:type="gramEnd"/>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Следовательно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финансовое состояние банка определяется общим уровнем эффективности управления его активами и пассивами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как балансовыми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w:t>
      </w:r>
      <w:r w:rsidRPr="00FA05E0">
        <w:rPr>
          <w:rFonts w:ascii="Times New Roman" w:hAnsi="Times New Roman" w:cs="Times New Roman"/>
          <w:sz w:val="28"/>
          <w:szCs w:val="28"/>
        </w:rPr>
        <w:t xml:space="preserve"> и </w:t>
      </w:r>
      <w:proofErr w:type="spellStart"/>
      <w:r w:rsidRPr="00FA05E0">
        <w:rPr>
          <w:rFonts w:ascii="Times New Roman" w:eastAsia="Gabriola" w:hAnsi="Times New Roman" w:cs="Times New Roman"/>
          <w:sz w:val="28"/>
          <w:szCs w:val="28"/>
        </w:rPr>
        <w:t>забалансовыми</w:t>
      </w:r>
      <w:proofErr w:type="spellEnd"/>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roofErr w:type="spellStart"/>
      <w:r w:rsidRPr="00FA05E0">
        <w:rPr>
          <w:rFonts w:ascii="Times New Roman" w:eastAsia="Gabriola" w:hAnsi="Times New Roman" w:cs="Times New Roman"/>
          <w:sz w:val="28"/>
          <w:szCs w:val="28"/>
        </w:rPr>
        <w:t>скоординированностью</w:t>
      </w:r>
      <w:proofErr w:type="spellEnd"/>
      <w:r w:rsidRPr="00FA05E0">
        <w:rPr>
          <w:rFonts w:ascii="Times New Roman" w:eastAsia="Gabriola" w:hAnsi="Times New Roman" w:cs="Times New Roman"/>
          <w:sz w:val="28"/>
          <w:szCs w:val="28"/>
        </w:rPr>
        <w:t xml:space="preserve"> управления ими и отражаются в основных показателях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характеризующих это состояние</w:t>
      </w:r>
      <w:r w:rsidRPr="00FA05E0">
        <w:rPr>
          <w:rFonts w:ascii="Times New Roman" w:eastAsia="Times" w:hAnsi="Times New Roman" w:cs="Times New Roman"/>
          <w:sz w:val="28"/>
          <w:szCs w:val="28"/>
        </w:rPr>
        <w:t>. [24]</w:t>
      </w:r>
    </w:p>
    <w:p w:rsidR="00892E2C" w:rsidRPr="00FA05E0" w:rsidRDefault="00892E2C" w:rsidP="00FA05E0">
      <w:pPr>
        <w:spacing w:after="0" w:line="360" w:lineRule="auto"/>
        <w:rPr>
          <w:rFonts w:ascii="Times New Roman" w:hAnsi="Times New Roman" w:cs="Times New Roman"/>
          <w:b/>
          <w:sz w:val="28"/>
          <w:szCs w:val="28"/>
        </w:rPr>
      </w:pPr>
    </w:p>
    <w:p w:rsidR="00892E2C" w:rsidRPr="00FA05E0" w:rsidRDefault="00892E2C" w:rsidP="00FA05E0">
      <w:pPr>
        <w:spacing w:after="0" w:line="360" w:lineRule="auto"/>
        <w:ind w:left="960"/>
        <w:rPr>
          <w:rFonts w:ascii="Times New Roman" w:hAnsi="Times New Roman" w:cs="Times New Roman"/>
          <w:b/>
          <w:sz w:val="28"/>
          <w:szCs w:val="28"/>
        </w:rPr>
      </w:pPr>
      <w:r w:rsidRPr="00FA05E0">
        <w:rPr>
          <w:rFonts w:ascii="Times New Roman" w:eastAsia="Times" w:hAnsi="Times New Roman" w:cs="Times New Roman"/>
          <w:b/>
          <w:sz w:val="28"/>
          <w:szCs w:val="28"/>
        </w:rPr>
        <w:t xml:space="preserve">1.2 </w:t>
      </w:r>
      <w:r w:rsidRPr="00FA05E0">
        <w:rPr>
          <w:rFonts w:ascii="Times New Roman" w:eastAsia="Gabriola" w:hAnsi="Times New Roman" w:cs="Times New Roman"/>
          <w:b/>
          <w:sz w:val="28"/>
          <w:szCs w:val="28"/>
        </w:rPr>
        <w:t>Методы проведения оценки финансового состояния коммерческого</w:t>
      </w:r>
      <w:r w:rsidRPr="00FA05E0">
        <w:rPr>
          <w:rFonts w:ascii="Times New Roman" w:hAnsi="Times New Roman" w:cs="Times New Roman"/>
          <w:b/>
          <w:sz w:val="28"/>
          <w:szCs w:val="28"/>
        </w:rPr>
        <w:t xml:space="preserve"> </w:t>
      </w:r>
      <w:r w:rsidRPr="00FA05E0">
        <w:rPr>
          <w:rFonts w:ascii="Times New Roman" w:eastAsia="Gabriola" w:hAnsi="Times New Roman" w:cs="Times New Roman"/>
          <w:b/>
          <w:sz w:val="28"/>
          <w:szCs w:val="28"/>
        </w:rPr>
        <w:t>банка</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Непосредственно в рамках анализа решается задача получения достоверной картины текущего финансового положения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существующих тенденций его изменения и прогноза на перспективу до </w:t>
      </w:r>
      <w:r w:rsidRPr="00FA05E0">
        <w:rPr>
          <w:rFonts w:ascii="Times New Roman" w:eastAsia="Times" w:hAnsi="Times New Roman" w:cs="Times New Roman"/>
          <w:sz w:val="28"/>
          <w:szCs w:val="28"/>
        </w:rPr>
        <w:t>1</w:t>
      </w:r>
      <w:r w:rsidRPr="00FA05E0">
        <w:rPr>
          <w:rFonts w:ascii="Times New Roman" w:eastAsia="Gabriola" w:hAnsi="Times New Roman" w:cs="Times New Roman"/>
          <w:sz w:val="28"/>
          <w:szCs w:val="28"/>
        </w:rPr>
        <w:t xml:space="preserve"> года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том числе при возможном неблагоприятном изменении внешних условий</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Проведение эффективного анализа финансового состояния банка предполагает выполнение ряда условий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Ключевыми условиями являются достоверность и точность информации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используемой при анализе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его своевременность и завершенность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Отсутствие достоверных данных ведет</w:t>
      </w:r>
      <w:r w:rsidRPr="00FA05E0">
        <w:rPr>
          <w:rFonts w:ascii="Times New Roman" w:hAnsi="Times New Roman" w:cs="Times New Roman"/>
          <w:sz w:val="28"/>
          <w:szCs w:val="28"/>
        </w:rPr>
        <w:t xml:space="preserve"> к </w:t>
      </w:r>
      <w:r w:rsidRPr="00FA05E0">
        <w:rPr>
          <w:rFonts w:ascii="Times New Roman" w:eastAsia="Gabriola" w:hAnsi="Times New Roman" w:cs="Times New Roman"/>
          <w:sz w:val="28"/>
          <w:szCs w:val="28"/>
        </w:rPr>
        <w:t>недооценке проблем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может иметь опасные последствия для развития ситуации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Достоверность представляемых банками отчетов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адекватность оценки принимаемых ими на себя рисков должна проверяться как в процессе документарного надзора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 и в ходе инспекционных проверок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результаты должны использоваться как важный источник информации при проведении анализа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rPr>
          <w:rFonts w:ascii="Times New Roman" w:eastAsia="Gabriola" w:hAnsi="Times New Roman" w:cs="Times New Roman"/>
          <w:sz w:val="28"/>
          <w:szCs w:val="28"/>
        </w:rPr>
      </w:pPr>
      <w:r w:rsidRPr="00FA05E0">
        <w:rPr>
          <w:rFonts w:ascii="Times New Roman" w:eastAsia="Gabriola" w:hAnsi="Times New Roman" w:cs="Times New Roman"/>
          <w:sz w:val="28"/>
          <w:szCs w:val="28"/>
        </w:rPr>
        <w:t xml:space="preserve">Анализ проводится с использованием программного комплекса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Анализ финансового состояния банка</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 xml:space="preserve">и основан </w:t>
      </w:r>
      <w:proofErr w:type="gramStart"/>
      <w:r w:rsidRPr="00FA05E0">
        <w:rPr>
          <w:rFonts w:ascii="Times New Roman" w:eastAsia="Gabriola" w:hAnsi="Times New Roman" w:cs="Times New Roman"/>
          <w:sz w:val="28"/>
          <w:szCs w:val="28"/>
        </w:rPr>
        <w:t>на</w:t>
      </w:r>
      <w:proofErr w:type="gramEnd"/>
      <w:r w:rsidRPr="00FA05E0">
        <w:rPr>
          <w:rFonts w:ascii="Times New Roman" w:eastAsia="Times" w:hAnsi="Times New Roman" w:cs="Times New Roman"/>
          <w:sz w:val="28"/>
          <w:szCs w:val="28"/>
        </w:rPr>
        <w:t>:</w:t>
      </w:r>
    </w:p>
    <w:p w:rsidR="00892E2C" w:rsidRPr="00FA05E0" w:rsidRDefault="00892E2C" w:rsidP="00FA05E0">
      <w:pPr>
        <w:numPr>
          <w:ilvl w:val="1"/>
          <w:numId w:val="6"/>
        </w:numPr>
        <w:tabs>
          <w:tab w:val="left" w:pos="1162"/>
        </w:tabs>
        <w:spacing w:after="0" w:line="360" w:lineRule="auto"/>
        <w:ind w:left="260" w:firstLine="710"/>
        <w:jc w:val="both"/>
        <w:rPr>
          <w:rFonts w:ascii="Times New Roman" w:eastAsia="Times" w:hAnsi="Times New Roman" w:cs="Times New Roman"/>
          <w:sz w:val="28"/>
          <w:szCs w:val="28"/>
        </w:rPr>
      </w:pPr>
      <w:proofErr w:type="gramStart"/>
      <w:r w:rsidRPr="00FA05E0">
        <w:rPr>
          <w:rFonts w:ascii="Times New Roman" w:eastAsia="Gabriola" w:hAnsi="Times New Roman" w:cs="Times New Roman"/>
          <w:sz w:val="28"/>
          <w:szCs w:val="28"/>
        </w:rPr>
        <w:t>использовании</w:t>
      </w:r>
      <w:proofErr w:type="gramEnd"/>
      <w:r w:rsidRPr="00FA05E0">
        <w:rPr>
          <w:rFonts w:ascii="Times New Roman" w:eastAsia="Gabriola" w:hAnsi="Times New Roman" w:cs="Times New Roman"/>
          <w:sz w:val="28"/>
          <w:szCs w:val="28"/>
        </w:rPr>
        <w:t xml:space="preserve"> системы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характеризующих деятельность банка и виды принимаемых рисков с выявлением взаимосвязи между показателями</w:t>
      </w:r>
      <w:r w:rsidRPr="00FA05E0">
        <w:rPr>
          <w:rFonts w:ascii="Times New Roman" w:eastAsia="Times" w:hAnsi="Times New Roman" w:cs="Times New Roman"/>
          <w:sz w:val="28"/>
          <w:szCs w:val="28"/>
        </w:rPr>
        <w:t>;</w:t>
      </w:r>
    </w:p>
    <w:p w:rsidR="00892E2C" w:rsidRPr="00FA05E0" w:rsidRDefault="00892E2C" w:rsidP="00FA05E0">
      <w:pPr>
        <w:numPr>
          <w:ilvl w:val="1"/>
          <w:numId w:val="6"/>
        </w:numPr>
        <w:tabs>
          <w:tab w:val="left" w:pos="1340"/>
        </w:tabs>
        <w:spacing w:after="0" w:line="360" w:lineRule="auto"/>
        <w:ind w:left="260" w:firstLine="710"/>
        <w:rPr>
          <w:rFonts w:ascii="Times New Roman" w:eastAsia="Times" w:hAnsi="Times New Roman" w:cs="Times New Roman"/>
          <w:sz w:val="28"/>
          <w:szCs w:val="28"/>
        </w:rPr>
      </w:pPr>
      <w:proofErr w:type="gramStart"/>
      <w:r w:rsidRPr="00FA05E0">
        <w:rPr>
          <w:rFonts w:ascii="Times New Roman" w:eastAsia="Gabriola" w:hAnsi="Times New Roman" w:cs="Times New Roman"/>
          <w:sz w:val="28"/>
          <w:szCs w:val="28"/>
        </w:rPr>
        <w:t>изучении</w:t>
      </w:r>
      <w:proofErr w:type="gramEnd"/>
      <w:r w:rsidRPr="00FA05E0">
        <w:rPr>
          <w:rFonts w:ascii="Times New Roman" w:eastAsia="Gabriola" w:hAnsi="Times New Roman" w:cs="Times New Roman"/>
          <w:sz w:val="28"/>
          <w:szCs w:val="28"/>
        </w:rPr>
        <w:t xml:space="preserve"> факторов изменения этих показателей и величин принимаемых рисков</w:t>
      </w:r>
      <w:r w:rsidRPr="00FA05E0">
        <w:rPr>
          <w:rFonts w:ascii="Times New Roman" w:eastAsia="Times" w:hAnsi="Times New Roman" w:cs="Times New Roman"/>
          <w:sz w:val="28"/>
          <w:szCs w:val="28"/>
        </w:rPr>
        <w:t>;</w:t>
      </w:r>
    </w:p>
    <w:p w:rsidR="00892E2C" w:rsidRPr="00FA05E0" w:rsidRDefault="00892E2C" w:rsidP="00FA05E0">
      <w:pPr>
        <w:numPr>
          <w:ilvl w:val="0"/>
          <w:numId w:val="7"/>
        </w:numPr>
        <w:tabs>
          <w:tab w:val="left" w:pos="1213"/>
        </w:tabs>
        <w:spacing w:after="0" w:line="360" w:lineRule="auto"/>
        <w:ind w:left="260" w:firstLine="710"/>
        <w:rPr>
          <w:rFonts w:ascii="Times New Roman" w:eastAsia="Times" w:hAnsi="Times New Roman" w:cs="Times New Roman"/>
          <w:sz w:val="28"/>
          <w:szCs w:val="28"/>
        </w:rPr>
      </w:pPr>
      <w:proofErr w:type="gramStart"/>
      <w:r w:rsidRPr="00FA05E0">
        <w:rPr>
          <w:rFonts w:ascii="Times New Roman" w:eastAsia="Gabriola" w:hAnsi="Times New Roman" w:cs="Times New Roman"/>
          <w:sz w:val="28"/>
          <w:szCs w:val="28"/>
        </w:rPr>
        <w:lastRenderedPageBreak/>
        <w:t>сравнении</w:t>
      </w:r>
      <w:proofErr w:type="gramEnd"/>
      <w:r w:rsidRPr="00FA05E0">
        <w:rPr>
          <w:rFonts w:ascii="Times New Roman" w:eastAsia="Gabriola" w:hAnsi="Times New Roman" w:cs="Times New Roman"/>
          <w:sz w:val="28"/>
          <w:szCs w:val="28"/>
        </w:rPr>
        <w:t xml:space="preserve"> полученных показателей со средними показателями по группе однородных банков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rPr>
          <w:rFonts w:ascii="Times New Roman" w:eastAsia="Times" w:hAnsi="Times New Roman" w:cs="Times New Roman"/>
          <w:sz w:val="28"/>
          <w:szCs w:val="28"/>
        </w:rPr>
      </w:pPr>
      <w:r w:rsidRPr="00FA05E0">
        <w:rPr>
          <w:rFonts w:ascii="Times New Roman" w:eastAsia="Gabriola" w:hAnsi="Times New Roman" w:cs="Times New Roman"/>
          <w:sz w:val="28"/>
          <w:szCs w:val="28"/>
        </w:rPr>
        <w:t>Система показателей сгруппирована в аналитические пакеты по следующим направлениям анализа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1. </w:t>
      </w:r>
      <w:r w:rsidRPr="00FA05E0">
        <w:rPr>
          <w:rFonts w:ascii="Times New Roman" w:eastAsia="Gabriola" w:hAnsi="Times New Roman" w:cs="Times New Roman"/>
          <w:sz w:val="28"/>
          <w:szCs w:val="28"/>
        </w:rPr>
        <w:t>Структурный анализ балансового отчета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2. </w:t>
      </w:r>
      <w:r w:rsidRPr="00FA05E0">
        <w:rPr>
          <w:rFonts w:ascii="Times New Roman" w:eastAsia="Gabriola" w:hAnsi="Times New Roman" w:cs="Times New Roman"/>
          <w:sz w:val="28"/>
          <w:szCs w:val="28"/>
        </w:rPr>
        <w:t>Структурный анализ отчета о прибылях и убытках</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Коммерческая</w:t>
      </w:r>
      <w:r w:rsidRPr="00FA05E0">
        <w:rPr>
          <w:rFonts w:ascii="Times New Roman" w:eastAsia="Times" w:hAnsi="Times New Roman" w:cs="Times New Roman"/>
          <w:sz w:val="28"/>
          <w:szCs w:val="28"/>
        </w:rPr>
        <w:t xml:space="preserve"> </w:t>
      </w:r>
      <w:r w:rsidRPr="00FA05E0">
        <w:rPr>
          <w:rFonts w:ascii="Times New Roman" w:eastAsia="Gabriola" w:hAnsi="Times New Roman" w:cs="Times New Roman"/>
          <w:sz w:val="28"/>
          <w:szCs w:val="28"/>
        </w:rPr>
        <w:t xml:space="preserve">эффективность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рентабельность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деятельности банка и его отдельных операций</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3. </w:t>
      </w:r>
      <w:r w:rsidRPr="00FA05E0">
        <w:rPr>
          <w:rFonts w:ascii="Times New Roman" w:eastAsia="Gabriola" w:hAnsi="Times New Roman" w:cs="Times New Roman"/>
          <w:sz w:val="28"/>
          <w:szCs w:val="28"/>
        </w:rPr>
        <w:t>Анализ достаточности капитала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4. </w:t>
      </w:r>
      <w:r w:rsidRPr="00FA05E0">
        <w:rPr>
          <w:rFonts w:ascii="Times New Roman" w:eastAsia="Gabriola" w:hAnsi="Times New Roman" w:cs="Times New Roman"/>
          <w:sz w:val="28"/>
          <w:szCs w:val="28"/>
        </w:rPr>
        <w:t>Анализ кредитного риска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5. </w:t>
      </w:r>
      <w:r w:rsidRPr="00FA05E0">
        <w:rPr>
          <w:rFonts w:ascii="Times New Roman" w:eastAsia="Gabriola" w:hAnsi="Times New Roman" w:cs="Times New Roman"/>
          <w:sz w:val="28"/>
          <w:szCs w:val="28"/>
        </w:rPr>
        <w:t>Анализ рыночного риска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960"/>
        <w:rPr>
          <w:rFonts w:ascii="Times New Roman" w:eastAsia="Times" w:hAnsi="Times New Roman" w:cs="Times New Roman"/>
          <w:sz w:val="28"/>
          <w:szCs w:val="28"/>
        </w:rPr>
      </w:pPr>
      <w:r w:rsidRPr="00FA05E0">
        <w:rPr>
          <w:rFonts w:ascii="Times New Roman" w:eastAsia="Times" w:hAnsi="Times New Roman" w:cs="Times New Roman"/>
          <w:sz w:val="28"/>
          <w:szCs w:val="28"/>
        </w:rPr>
        <w:t xml:space="preserve">6. </w:t>
      </w:r>
      <w:r w:rsidRPr="00FA05E0">
        <w:rPr>
          <w:rFonts w:ascii="Times New Roman" w:eastAsia="Gabriola" w:hAnsi="Times New Roman" w:cs="Times New Roman"/>
          <w:sz w:val="28"/>
          <w:szCs w:val="28"/>
        </w:rPr>
        <w:t>Анализ риска ликвидности</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Times" w:hAnsi="Times New Roman" w:cs="Times New Roman"/>
          <w:sz w:val="28"/>
          <w:szCs w:val="28"/>
        </w:rPr>
      </w:pPr>
      <w:r w:rsidRPr="00FA05E0">
        <w:rPr>
          <w:rFonts w:ascii="Times New Roman" w:eastAsia="Gabriola" w:hAnsi="Times New Roman" w:cs="Times New Roman"/>
          <w:sz w:val="28"/>
          <w:szCs w:val="28"/>
        </w:rPr>
        <w:t>Каждый аналитический пакет содержит данные аналитических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позволяющих выявить тенденции и сделать выводы по соответствующему направлению анализа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графики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характеризующие динамику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диаграммы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отражающие структурные характеристики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Анализ банка предполагает также определение соответствия работы конкретного банка установленным нормам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тенденциям однородной группы банков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особенно при оценке рентабельности работы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структуры балансового отчета и достаточности капитала</w:t>
      </w:r>
      <w:r w:rsidRPr="00FA05E0">
        <w:rPr>
          <w:rFonts w:ascii="Times New Roman" w:eastAsia="Times" w:hAnsi="Times New Roman" w:cs="Times New Roman"/>
          <w:sz w:val="28"/>
          <w:szCs w:val="28"/>
        </w:rPr>
        <w:t>).</w:t>
      </w:r>
    </w:p>
    <w:p w:rsidR="00892E2C" w:rsidRPr="00FA05E0" w:rsidRDefault="00892E2C" w:rsidP="00FA05E0">
      <w:pPr>
        <w:spacing w:after="0" w:line="360" w:lineRule="auto"/>
        <w:rPr>
          <w:rFonts w:ascii="Times New Roman" w:eastAsia="Times" w:hAnsi="Times New Roman" w:cs="Times New Roman"/>
          <w:sz w:val="28"/>
          <w:szCs w:val="28"/>
        </w:rPr>
      </w:pPr>
      <w:r w:rsidRPr="00FA05E0">
        <w:rPr>
          <w:rFonts w:ascii="Times New Roman" w:eastAsia="Gabriola" w:hAnsi="Times New Roman" w:cs="Times New Roman"/>
          <w:sz w:val="28"/>
          <w:szCs w:val="28"/>
        </w:rPr>
        <w:t>Анализ базируется на данных следующих форм отчетности</w:t>
      </w:r>
      <w:r w:rsidRPr="00FA05E0">
        <w:rPr>
          <w:rFonts w:ascii="Times New Roman" w:eastAsia="Times" w:hAnsi="Times New Roman" w:cs="Times New Roman"/>
          <w:sz w:val="28"/>
          <w:szCs w:val="28"/>
        </w:rPr>
        <w:t>:</w:t>
      </w:r>
    </w:p>
    <w:p w:rsidR="00892E2C" w:rsidRPr="00FA05E0" w:rsidRDefault="00892E2C" w:rsidP="00FA05E0">
      <w:pPr>
        <w:numPr>
          <w:ilvl w:val="0"/>
          <w:numId w:val="8"/>
        </w:numPr>
        <w:tabs>
          <w:tab w:val="left" w:pos="1546"/>
        </w:tabs>
        <w:spacing w:after="0" w:line="360" w:lineRule="auto"/>
        <w:ind w:left="260" w:firstLine="710"/>
        <w:rPr>
          <w:rFonts w:ascii="Times New Roman" w:eastAsia="Symbol" w:hAnsi="Times New Roman" w:cs="Times New Roman"/>
          <w:sz w:val="28"/>
          <w:szCs w:val="28"/>
        </w:rPr>
      </w:pPr>
      <w:r w:rsidRPr="00FA05E0">
        <w:rPr>
          <w:rFonts w:ascii="Times New Roman" w:eastAsia="Gabriola" w:hAnsi="Times New Roman" w:cs="Times New Roman"/>
          <w:sz w:val="28"/>
          <w:szCs w:val="28"/>
        </w:rPr>
        <w:t>оборотная ведомость по счетам бухгалтерского учета кредитной организации</w:t>
      </w:r>
      <w:proofErr w:type="gramStart"/>
      <w:r w:rsidRPr="00FA05E0">
        <w:rPr>
          <w:rFonts w:ascii="Times New Roman" w:eastAsia="Gabriola" w:hAnsi="Times New Roman" w:cs="Times New Roman"/>
          <w:sz w:val="28"/>
          <w:szCs w:val="28"/>
        </w:rPr>
        <w:t xml:space="preserve"> </w:t>
      </w:r>
      <w:r w:rsidRPr="00FA05E0">
        <w:rPr>
          <w:rFonts w:ascii="Times New Roman" w:eastAsia="Times" w:hAnsi="Times New Roman" w:cs="Times New Roman"/>
          <w:sz w:val="28"/>
          <w:szCs w:val="28"/>
        </w:rPr>
        <w:t>;</w:t>
      </w:r>
      <w:proofErr w:type="gramEnd"/>
    </w:p>
    <w:p w:rsidR="00892E2C" w:rsidRPr="00FA05E0" w:rsidRDefault="00892E2C" w:rsidP="00FA05E0">
      <w:pPr>
        <w:numPr>
          <w:ilvl w:val="0"/>
          <w:numId w:val="8"/>
        </w:numPr>
        <w:tabs>
          <w:tab w:val="left" w:pos="1546"/>
        </w:tabs>
        <w:spacing w:after="0" w:line="360" w:lineRule="auto"/>
        <w:ind w:left="260" w:firstLine="710"/>
        <w:jc w:val="both"/>
        <w:rPr>
          <w:rFonts w:ascii="Times New Roman" w:eastAsia="Symbol" w:hAnsi="Times New Roman" w:cs="Times New Roman"/>
          <w:sz w:val="28"/>
          <w:szCs w:val="28"/>
        </w:rPr>
      </w:pPr>
      <w:r w:rsidRPr="00FA05E0">
        <w:rPr>
          <w:rFonts w:ascii="Times New Roman" w:eastAsia="Gabriola" w:hAnsi="Times New Roman" w:cs="Times New Roman"/>
          <w:sz w:val="28"/>
          <w:szCs w:val="28"/>
        </w:rPr>
        <w:t>информация о фактических значениях нормативов деятельности кредитной организации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рассчитанных в соответствии с Инструкцией Банка России от </w:t>
      </w:r>
      <w:r w:rsidRPr="00FA05E0">
        <w:rPr>
          <w:rFonts w:ascii="Times New Roman" w:eastAsia="Times" w:hAnsi="Times New Roman" w:cs="Times New Roman"/>
          <w:sz w:val="28"/>
          <w:szCs w:val="28"/>
        </w:rPr>
        <w:t>01.10.97</w:t>
      </w:r>
      <w:r w:rsidRPr="00FA05E0">
        <w:rPr>
          <w:rFonts w:ascii="Times New Roman" w:eastAsia="Gabriola" w:hAnsi="Times New Roman" w:cs="Times New Roman"/>
          <w:sz w:val="28"/>
          <w:szCs w:val="28"/>
        </w:rPr>
        <w:t>г</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r w:rsidRPr="00FA05E0">
        <w:rPr>
          <w:rFonts w:ascii="Times New Roman" w:eastAsia="Times" w:hAnsi="Times New Roman" w:cs="Times New Roman"/>
          <w:sz w:val="28"/>
          <w:szCs w:val="28"/>
        </w:rPr>
        <w:t>1 "</w:t>
      </w:r>
      <w:r w:rsidRPr="00FA05E0">
        <w:rPr>
          <w:rFonts w:ascii="Times New Roman" w:eastAsia="Gabriola" w:hAnsi="Times New Roman" w:cs="Times New Roman"/>
          <w:sz w:val="28"/>
          <w:szCs w:val="28"/>
        </w:rPr>
        <w:t>О порядке регулирования деятельности банков</w:t>
      </w:r>
      <w:r w:rsidRPr="00FA05E0">
        <w:rPr>
          <w:rFonts w:ascii="Times New Roman" w:eastAsia="Times" w:hAnsi="Times New Roman" w:cs="Times New Roman"/>
          <w:sz w:val="28"/>
          <w:szCs w:val="28"/>
        </w:rPr>
        <w:t>" (</w:t>
      </w:r>
      <w:r w:rsidRPr="00FA05E0">
        <w:rPr>
          <w:rFonts w:ascii="Times New Roman" w:eastAsia="Gabriola" w:hAnsi="Times New Roman" w:cs="Times New Roman"/>
          <w:sz w:val="28"/>
          <w:szCs w:val="28"/>
        </w:rPr>
        <w:t>с изменениями и дополнениями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отдельных элементах </w:t>
      </w:r>
      <w:r w:rsidR="00704399" w:rsidRPr="00FA05E0">
        <w:rPr>
          <w:rFonts w:ascii="Times New Roman" w:eastAsia="Gabriola" w:hAnsi="Times New Roman" w:cs="Times New Roman"/>
          <w:sz w:val="28"/>
          <w:szCs w:val="28"/>
        </w:rPr>
        <w:t>расчета обязательных нормативов</w:t>
      </w:r>
    </w:p>
    <w:p w:rsidR="00892E2C" w:rsidRPr="00FA05E0" w:rsidRDefault="00892E2C" w:rsidP="00FA05E0">
      <w:pPr>
        <w:numPr>
          <w:ilvl w:val="0"/>
          <w:numId w:val="8"/>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 xml:space="preserve">отчет о прибылях и убытках </w:t>
      </w:r>
    </w:p>
    <w:p w:rsidR="00892E2C" w:rsidRPr="00FA05E0" w:rsidRDefault="00892E2C" w:rsidP="00FA05E0">
      <w:pPr>
        <w:numPr>
          <w:ilvl w:val="0"/>
          <w:numId w:val="8"/>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расчет резерва на возможные потери по ссудам</w:t>
      </w:r>
      <w:r w:rsidRPr="00FA05E0">
        <w:rPr>
          <w:rFonts w:ascii="Times New Roman" w:eastAsia="Times" w:hAnsi="Times New Roman" w:cs="Times New Roman"/>
          <w:sz w:val="28"/>
          <w:szCs w:val="28"/>
        </w:rPr>
        <w:t>;</w:t>
      </w:r>
    </w:p>
    <w:p w:rsidR="00892E2C" w:rsidRPr="00FA05E0" w:rsidRDefault="00892E2C" w:rsidP="00FA05E0">
      <w:pPr>
        <w:numPr>
          <w:ilvl w:val="0"/>
          <w:numId w:val="9"/>
        </w:numPr>
        <w:tabs>
          <w:tab w:val="left" w:pos="1546"/>
        </w:tabs>
        <w:spacing w:after="0" w:line="360" w:lineRule="auto"/>
        <w:ind w:left="260" w:firstLine="710"/>
        <w:rPr>
          <w:rFonts w:ascii="Times New Roman" w:eastAsia="Symbol" w:hAnsi="Times New Roman" w:cs="Times New Roman"/>
          <w:sz w:val="28"/>
          <w:szCs w:val="28"/>
        </w:rPr>
      </w:pPr>
      <w:r w:rsidRPr="00FA05E0">
        <w:rPr>
          <w:rFonts w:ascii="Times New Roman" w:eastAsia="Gabriola" w:hAnsi="Times New Roman" w:cs="Times New Roman"/>
          <w:sz w:val="28"/>
          <w:szCs w:val="28"/>
        </w:rPr>
        <w:lastRenderedPageBreak/>
        <w:t>сведения об активах и пассивах по срокам востребования и погашения</w:t>
      </w:r>
      <w:r w:rsidRPr="00FA05E0">
        <w:rPr>
          <w:rFonts w:ascii="Times New Roman" w:eastAsia="Times" w:hAnsi="Times New Roman" w:cs="Times New Roman"/>
          <w:sz w:val="28"/>
          <w:szCs w:val="28"/>
        </w:rPr>
        <w:t>;</w:t>
      </w:r>
    </w:p>
    <w:p w:rsidR="00892E2C" w:rsidRPr="00FA05E0" w:rsidRDefault="00892E2C" w:rsidP="00FA05E0">
      <w:pPr>
        <w:numPr>
          <w:ilvl w:val="0"/>
          <w:numId w:val="9"/>
        </w:numPr>
        <w:tabs>
          <w:tab w:val="left" w:pos="1546"/>
        </w:tabs>
        <w:spacing w:after="0" w:line="360" w:lineRule="auto"/>
        <w:ind w:left="260" w:firstLine="710"/>
        <w:rPr>
          <w:rFonts w:ascii="Times New Roman" w:eastAsia="Symbol" w:hAnsi="Times New Roman" w:cs="Times New Roman"/>
          <w:sz w:val="28"/>
          <w:szCs w:val="28"/>
        </w:rPr>
      </w:pPr>
      <w:r w:rsidRPr="00FA05E0">
        <w:rPr>
          <w:rFonts w:ascii="Times New Roman" w:eastAsia="Gabriola" w:hAnsi="Times New Roman" w:cs="Times New Roman"/>
          <w:sz w:val="28"/>
          <w:szCs w:val="28"/>
        </w:rPr>
        <w:t>данные об использовании прибыли и фондов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создаваемых из прибыли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ф</w:t>
      </w:r>
      <w:r w:rsidRPr="00FA05E0">
        <w:rPr>
          <w:rFonts w:ascii="Times New Roman" w:eastAsia="Times" w:hAnsi="Times New Roman" w:cs="Times New Roman"/>
          <w:sz w:val="28"/>
          <w:szCs w:val="28"/>
        </w:rPr>
        <w:t>.126);</w:t>
      </w:r>
    </w:p>
    <w:p w:rsidR="00892E2C" w:rsidRPr="00FA05E0" w:rsidRDefault="00892E2C" w:rsidP="00FA05E0">
      <w:pPr>
        <w:numPr>
          <w:ilvl w:val="0"/>
          <w:numId w:val="9"/>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 xml:space="preserve">расчет собственных средств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капитала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кредитной организации</w:t>
      </w:r>
      <w:r w:rsidRPr="00FA05E0">
        <w:rPr>
          <w:rFonts w:ascii="Times New Roman" w:eastAsia="Times" w:hAnsi="Times New Roman" w:cs="Times New Roman"/>
          <w:sz w:val="28"/>
          <w:szCs w:val="28"/>
        </w:rPr>
        <w:t>;</w:t>
      </w:r>
    </w:p>
    <w:p w:rsidR="00892E2C" w:rsidRPr="00FA05E0" w:rsidRDefault="00892E2C" w:rsidP="00FA05E0">
      <w:pPr>
        <w:numPr>
          <w:ilvl w:val="0"/>
          <w:numId w:val="10"/>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сводный отчет о размере рыночного риска</w:t>
      </w:r>
      <w:r w:rsidRPr="00FA05E0">
        <w:rPr>
          <w:rFonts w:ascii="Times New Roman" w:eastAsia="Times" w:hAnsi="Times New Roman" w:cs="Times New Roman"/>
          <w:sz w:val="28"/>
          <w:szCs w:val="28"/>
        </w:rPr>
        <w:t>,</w:t>
      </w:r>
    </w:p>
    <w:p w:rsidR="00892E2C" w:rsidRPr="00FA05E0" w:rsidRDefault="00892E2C" w:rsidP="00FA05E0">
      <w:pPr>
        <w:numPr>
          <w:ilvl w:val="0"/>
          <w:numId w:val="10"/>
        </w:numPr>
        <w:tabs>
          <w:tab w:val="left" w:pos="1546"/>
        </w:tabs>
        <w:spacing w:after="0" w:line="360" w:lineRule="auto"/>
        <w:ind w:left="260" w:firstLine="710"/>
        <w:jc w:val="both"/>
        <w:rPr>
          <w:rFonts w:ascii="Times New Roman" w:eastAsia="Symbol" w:hAnsi="Times New Roman" w:cs="Times New Roman"/>
          <w:sz w:val="28"/>
          <w:szCs w:val="28"/>
        </w:rPr>
      </w:pPr>
      <w:r w:rsidRPr="00FA05E0">
        <w:rPr>
          <w:rFonts w:ascii="Times New Roman" w:eastAsia="Gabriola" w:hAnsi="Times New Roman" w:cs="Times New Roman"/>
          <w:sz w:val="28"/>
          <w:szCs w:val="28"/>
        </w:rPr>
        <w:t>сведения о кредитах и задолженности по кредитам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выданным заемщикам различных регионов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размере привлеченных депозитов</w:t>
      </w:r>
      <w:r w:rsidRPr="00FA05E0">
        <w:rPr>
          <w:rFonts w:ascii="Times New Roman" w:eastAsia="Times" w:hAnsi="Times New Roman" w:cs="Times New Roman"/>
          <w:sz w:val="28"/>
          <w:szCs w:val="28"/>
        </w:rPr>
        <w:t>;</w:t>
      </w:r>
    </w:p>
    <w:p w:rsidR="00892E2C" w:rsidRPr="00FA05E0" w:rsidRDefault="00892E2C" w:rsidP="00FA05E0">
      <w:pPr>
        <w:numPr>
          <w:ilvl w:val="0"/>
          <w:numId w:val="10"/>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сведения о межбанковских кредитах и депозитах</w:t>
      </w:r>
      <w:r w:rsidRPr="00FA05E0">
        <w:rPr>
          <w:rFonts w:ascii="Times New Roman" w:eastAsia="Times" w:hAnsi="Times New Roman" w:cs="Times New Roman"/>
          <w:sz w:val="28"/>
          <w:szCs w:val="28"/>
        </w:rPr>
        <w:t>;</w:t>
      </w:r>
    </w:p>
    <w:p w:rsidR="00892E2C" w:rsidRPr="00FA05E0" w:rsidRDefault="00892E2C" w:rsidP="00FA05E0">
      <w:pPr>
        <w:numPr>
          <w:ilvl w:val="0"/>
          <w:numId w:val="10"/>
        </w:numPr>
        <w:tabs>
          <w:tab w:val="left" w:pos="1546"/>
        </w:tabs>
        <w:spacing w:after="0" w:line="360" w:lineRule="auto"/>
        <w:ind w:left="260" w:firstLine="710"/>
        <w:rPr>
          <w:rFonts w:ascii="Times New Roman" w:eastAsia="Symbol" w:hAnsi="Times New Roman" w:cs="Times New Roman"/>
          <w:sz w:val="28"/>
          <w:szCs w:val="28"/>
        </w:rPr>
      </w:pPr>
      <w:r w:rsidRPr="00FA05E0">
        <w:rPr>
          <w:rFonts w:ascii="Times New Roman" w:eastAsia="Gabriola" w:hAnsi="Times New Roman" w:cs="Times New Roman"/>
          <w:sz w:val="28"/>
          <w:szCs w:val="28"/>
        </w:rPr>
        <w:t>сведения об открытых корреспондентских счетах и остатках средств на них</w:t>
      </w:r>
      <w:r w:rsidRPr="00FA05E0">
        <w:rPr>
          <w:rFonts w:ascii="Times New Roman" w:eastAsia="Times" w:hAnsi="Times New Roman" w:cs="Times New Roman"/>
          <w:sz w:val="28"/>
          <w:szCs w:val="28"/>
        </w:rPr>
        <w:t>;</w:t>
      </w:r>
    </w:p>
    <w:p w:rsidR="00892E2C" w:rsidRPr="00FA05E0" w:rsidRDefault="00892E2C" w:rsidP="00FA05E0">
      <w:pPr>
        <w:numPr>
          <w:ilvl w:val="0"/>
          <w:numId w:val="10"/>
        </w:numPr>
        <w:tabs>
          <w:tab w:val="left" w:pos="1540"/>
        </w:tabs>
        <w:spacing w:after="0" w:line="360" w:lineRule="auto"/>
        <w:ind w:left="1540" w:hanging="570"/>
        <w:rPr>
          <w:rFonts w:ascii="Times New Roman" w:eastAsia="Symbol" w:hAnsi="Times New Roman" w:cs="Times New Roman"/>
          <w:sz w:val="28"/>
          <w:szCs w:val="28"/>
        </w:rPr>
      </w:pPr>
      <w:r w:rsidRPr="00FA05E0">
        <w:rPr>
          <w:rFonts w:ascii="Times New Roman" w:eastAsia="Gabriola" w:hAnsi="Times New Roman" w:cs="Times New Roman"/>
          <w:sz w:val="28"/>
          <w:szCs w:val="28"/>
        </w:rPr>
        <w:t>отчет об открытой валютной позиции</w:t>
      </w:r>
      <w:r w:rsidRPr="00FA05E0">
        <w:rPr>
          <w:rFonts w:ascii="Times New Roman" w:eastAsia="Times" w:hAnsi="Times New Roman" w:cs="Times New Roman"/>
          <w:sz w:val="28"/>
          <w:szCs w:val="28"/>
        </w:rPr>
        <w:t>;</w:t>
      </w:r>
    </w:p>
    <w:p w:rsidR="00704399" w:rsidRPr="00FA05E0" w:rsidRDefault="00892E2C" w:rsidP="00FA05E0">
      <w:pPr>
        <w:numPr>
          <w:ilvl w:val="0"/>
          <w:numId w:val="10"/>
        </w:numPr>
        <w:tabs>
          <w:tab w:val="left" w:pos="1538"/>
        </w:tabs>
        <w:spacing w:after="0" w:line="360" w:lineRule="auto"/>
        <w:ind w:left="960" w:firstLine="10"/>
        <w:rPr>
          <w:rFonts w:ascii="Times New Roman" w:eastAsia="Symbol" w:hAnsi="Times New Roman" w:cs="Times New Roman"/>
          <w:sz w:val="28"/>
          <w:szCs w:val="28"/>
        </w:rPr>
      </w:pPr>
      <w:r w:rsidRPr="00FA05E0">
        <w:rPr>
          <w:rFonts w:ascii="Times New Roman" w:eastAsia="Gabriola" w:hAnsi="Times New Roman" w:cs="Times New Roman"/>
          <w:sz w:val="28"/>
          <w:szCs w:val="28"/>
        </w:rPr>
        <w:t>а также данных инспекционных и аудиторских проверок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
    <w:p w:rsidR="00892E2C" w:rsidRPr="00FA05E0" w:rsidRDefault="00892E2C" w:rsidP="00FA05E0">
      <w:pPr>
        <w:tabs>
          <w:tab w:val="left" w:pos="1538"/>
        </w:tabs>
        <w:spacing w:after="0" w:line="360" w:lineRule="auto"/>
        <w:ind w:firstLine="680"/>
        <w:jc w:val="both"/>
        <w:rPr>
          <w:rFonts w:ascii="Times New Roman" w:eastAsia="Symbol" w:hAnsi="Times New Roman" w:cs="Times New Roman"/>
          <w:sz w:val="28"/>
          <w:szCs w:val="28"/>
        </w:rPr>
      </w:pPr>
      <w:r w:rsidRPr="00FA05E0">
        <w:rPr>
          <w:rFonts w:ascii="Times New Roman" w:eastAsia="Gabriola" w:hAnsi="Times New Roman" w:cs="Times New Roman"/>
          <w:sz w:val="28"/>
          <w:szCs w:val="28"/>
        </w:rPr>
        <w:t>В анализе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правило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используется система показателей</w:t>
      </w:r>
      <w:r w:rsidRPr="00FA05E0">
        <w:rPr>
          <w:rFonts w:ascii="Times New Roman" w:eastAsia="Times" w:hAnsi="Times New Roman" w:cs="Times New Roman"/>
          <w:sz w:val="28"/>
          <w:szCs w:val="28"/>
        </w:rPr>
        <w:t>,</w:t>
      </w:r>
      <w:r w:rsidR="00704399" w:rsidRPr="00FA05E0">
        <w:rPr>
          <w:rFonts w:ascii="Times New Roman" w:eastAsia="Symbol" w:hAnsi="Times New Roman" w:cs="Times New Roman"/>
          <w:sz w:val="28"/>
          <w:szCs w:val="28"/>
        </w:rPr>
        <w:t xml:space="preserve"> </w:t>
      </w:r>
      <w:r w:rsidRPr="00FA05E0">
        <w:rPr>
          <w:rFonts w:ascii="Times New Roman" w:eastAsia="Gabriola" w:hAnsi="Times New Roman" w:cs="Times New Roman"/>
          <w:sz w:val="28"/>
          <w:szCs w:val="28"/>
        </w:rPr>
        <w:t>формируемая в процессе оперативного бухгалтерского учета и контроля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Часть недостающих показателей рассчитывается в ходе исследования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Посредством анализа устанавливаются наиболее существенные факторные показатели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оказывающие влияние на изменение результатов деятельности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Выявление и измерение взаимосвязи между анализируемыми показателями обеспечивает комплексное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органически взаимосвязанное исследование работы коммерческого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Метод группировки позволяет изучать экономические явления в их взаимосвязи и взаимозависимости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выявлять влияние на изучаемый показатель отдельных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обнаруживать проявление тех или иных закономерностей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свойственных деятельности банков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Важно помнить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в основу группировки всегда должна быть положена обоснованная классификация изучаемых явлений и процессов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также обуславливающих</w:t>
      </w:r>
      <w:r w:rsidRPr="00FA05E0">
        <w:rPr>
          <w:rFonts w:ascii="Times New Roman" w:hAnsi="Times New Roman" w:cs="Times New Roman"/>
          <w:sz w:val="28"/>
          <w:szCs w:val="28"/>
        </w:rPr>
        <w:t xml:space="preserve"> </w:t>
      </w:r>
      <w:r w:rsidRPr="00FA05E0">
        <w:rPr>
          <w:rFonts w:ascii="Times New Roman" w:eastAsia="Gabriola" w:hAnsi="Times New Roman" w:cs="Times New Roman"/>
          <w:sz w:val="28"/>
          <w:szCs w:val="28"/>
        </w:rPr>
        <w:t>их причин и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группировки позволяет путем систематизации данных баланса банка разобраться в сущности анализируемых явлений и процессов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lastRenderedPageBreak/>
        <w:t>При анализе банковского баланса в первую очередь применяют группировку счетов по активу и пассиву</w:t>
      </w:r>
      <w:r w:rsidRPr="00FA05E0">
        <w:rPr>
          <w:rFonts w:ascii="Times New Roman" w:eastAsia="Times" w:hAnsi="Times New Roman" w:cs="Times New Roman"/>
          <w:sz w:val="28"/>
          <w:szCs w:val="28"/>
        </w:rPr>
        <w:t>.</w:t>
      </w:r>
    </w:p>
    <w:p w:rsidR="00892E2C" w:rsidRPr="00FA05E0" w:rsidRDefault="00892E2C" w:rsidP="00FA05E0">
      <w:pPr>
        <w:numPr>
          <w:ilvl w:val="0"/>
          <w:numId w:val="11"/>
        </w:numPr>
        <w:tabs>
          <w:tab w:val="left" w:pos="1239"/>
        </w:tabs>
        <w:spacing w:after="0" w:line="360" w:lineRule="auto"/>
        <w:ind w:left="260" w:firstLine="710"/>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зависимости от целей анализа проводят группировку статей актива и пассива по целому ряду признаков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Пассив группируется по форме собственности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этом используются следующие признаки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стоимость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степень востребования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контрагенты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сроки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виды операций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гарантии использования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виды источников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Актив группируется по организационно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правовой форме образования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форме собственности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секторам экономики и виду деятельности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Каждую из этих групп можно дополнительно разделить по доходности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ликвидности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контрагентам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срокам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видам операций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степени риска возможной потери части стоимости активов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формам вложения средств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Значение метода группировок в анализе трудно переоценить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 его помощью решаются достаточно сложные задачи исследования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Например</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использование функциональной группировки статей банковского баланса по видам источников и формам вложения банковских средств позволяет решить задачу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очищения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статей баланса от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грязных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брутто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показателей</w:t>
      </w:r>
      <w:r w:rsidRPr="00FA05E0">
        <w:rPr>
          <w:rFonts w:ascii="Times New Roman" w:eastAsia="Times" w:hAnsi="Times New Roman" w:cs="Times New Roman"/>
          <w:sz w:val="28"/>
          <w:szCs w:val="28"/>
        </w:rPr>
        <w:t>.</w:t>
      </w:r>
    </w:p>
    <w:p w:rsidR="00892E2C" w:rsidRPr="00FA05E0" w:rsidRDefault="00892E2C" w:rsidP="00FA05E0">
      <w:pPr>
        <w:numPr>
          <w:ilvl w:val="0"/>
          <w:numId w:val="11"/>
        </w:numPr>
        <w:tabs>
          <w:tab w:val="left" w:pos="1503"/>
        </w:tabs>
        <w:spacing w:after="0" w:line="360" w:lineRule="auto"/>
        <w:ind w:left="260" w:firstLine="710"/>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зависимости от специфики оформления и инструментов осуществления банковских операций балансовые статьи могут быть сгруппированы так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депозитно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ссудные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расчетные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инвестиционные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агентские</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При группировке статей баланса по субъектам сделки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как по активу</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 и по пассиву</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выделяют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межбанковские операции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roofErr w:type="spellStart"/>
      <w:r w:rsidRPr="00FA05E0">
        <w:rPr>
          <w:rFonts w:ascii="Times New Roman" w:eastAsia="Gabriola" w:hAnsi="Times New Roman" w:cs="Times New Roman"/>
          <w:sz w:val="28"/>
          <w:szCs w:val="28"/>
        </w:rPr>
        <w:t>внутрибанковские</w:t>
      </w:r>
      <w:proofErr w:type="spellEnd"/>
      <w:r w:rsidRPr="00FA05E0">
        <w:rPr>
          <w:rFonts w:ascii="Times New Roman" w:eastAsia="Gabriola" w:hAnsi="Times New Roman" w:cs="Times New Roman"/>
          <w:sz w:val="28"/>
          <w:szCs w:val="28"/>
        </w:rPr>
        <w:t xml:space="preserve"> операции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операции с клиентурой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операции с прочими контрагентами</w:t>
      </w:r>
      <w:r w:rsidRPr="00FA05E0">
        <w:rPr>
          <w:rFonts w:ascii="Times New Roman" w:eastAsia="Times" w:hAnsi="Times New Roman" w:cs="Times New Roman"/>
          <w:sz w:val="28"/>
          <w:szCs w:val="28"/>
        </w:rPr>
        <w:t>.</w:t>
      </w:r>
    </w:p>
    <w:p w:rsidR="00892E2C" w:rsidRPr="00FA05E0" w:rsidRDefault="00892E2C" w:rsidP="00FA05E0">
      <w:pPr>
        <w:numPr>
          <w:ilvl w:val="0"/>
          <w:numId w:val="11"/>
        </w:numPr>
        <w:tabs>
          <w:tab w:val="left" w:pos="1234"/>
        </w:tabs>
        <w:spacing w:after="0" w:line="360" w:lineRule="auto"/>
        <w:ind w:left="260" w:firstLine="710"/>
        <w:jc w:val="both"/>
        <w:rPr>
          <w:rFonts w:ascii="Times New Roman" w:hAnsi="Times New Roman" w:cs="Times New Roman"/>
          <w:sz w:val="28"/>
          <w:szCs w:val="28"/>
        </w:rPr>
      </w:pPr>
      <w:r w:rsidRPr="00FA05E0">
        <w:rPr>
          <w:rFonts w:ascii="Times New Roman" w:eastAsia="Gabriola" w:hAnsi="Times New Roman" w:cs="Times New Roman"/>
          <w:sz w:val="28"/>
          <w:szCs w:val="28"/>
        </w:rPr>
        <w:t>ходе анализа применяются важнейшие группировки счетов баланса с точки зрения выделения собственных и привлеченных ресурсов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w:t>
      </w:r>
    </w:p>
    <w:p w:rsidR="00892E2C" w:rsidRPr="00FA05E0" w:rsidRDefault="00892E2C" w:rsidP="00FA05E0">
      <w:pPr>
        <w:spacing w:after="0" w:line="360" w:lineRule="auto"/>
        <w:ind w:left="260"/>
        <w:jc w:val="both"/>
        <w:rPr>
          <w:rFonts w:ascii="Times New Roman" w:hAnsi="Times New Roman" w:cs="Times New Roman"/>
          <w:sz w:val="28"/>
          <w:szCs w:val="28"/>
        </w:rPr>
      </w:pPr>
      <w:r w:rsidRPr="00FA05E0">
        <w:rPr>
          <w:rFonts w:ascii="Times New Roman" w:eastAsia="Gabriola" w:hAnsi="Times New Roman" w:cs="Times New Roman"/>
          <w:sz w:val="28"/>
          <w:szCs w:val="28"/>
        </w:rPr>
        <w:t>пассивных операций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видов доходов и расходов и др</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Статьи актива баланса могут быть сгруппированы по степени ликвидности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уровню доходности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степени риска и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д</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Метод сравнения необходим для получения исчерпывающего представления о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Важно постоянно следить за </w:t>
      </w:r>
      <w:r w:rsidRPr="00FA05E0">
        <w:rPr>
          <w:rFonts w:ascii="Times New Roman" w:eastAsia="Gabriola" w:hAnsi="Times New Roman" w:cs="Times New Roman"/>
          <w:sz w:val="28"/>
          <w:szCs w:val="28"/>
        </w:rPr>
        <w:lastRenderedPageBreak/>
        <w:t>изменениями отдельных статей баланса и расчетных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этом непременно сравнивая их значения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сравнения позволяет определить причины и степень воздействия динамических изменений и отклонений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например</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фактической ликвидности от нормативной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выявить резервы повышения доходности банковских операций и снижения операционных расходов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Необходимо помнить</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условием применения метода сравнений является полная сопоставимость сравниваемых показателей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наличие единства в методике их расчета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связи с этим используют методы сопоставимости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прямого пересчета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смыкания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приведения к одному основанию</w:t>
      </w:r>
      <w:r w:rsidRPr="00FA05E0">
        <w:rPr>
          <w:rFonts w:ascii="Times New Roman" w:eastAsia="Times" w:hAnsi="Times New Roman" w:cs="Times New Roman"/>
          <w:sz w:val="28"/>
          <w:szCs w:val="28"/>
        </w:rPr>
        <w:t>.</w:t>
      </w:r>
    </w:p>
    <w:p w:rsidR="00892E2C" w:rsidRPr="00FA05E0" w:rsidRDefault="00892E2C" w:rsidP="00FA05E0">
      <w:pPr>
        <w:spacing w:after="0" w:line="360" w:lineRule="auto"/>
        <w:rPr>
          <w:rFonts w:ascii="Times New Roman" w:hAnsi="Times New Roman" w:cs="Times New Roman"/>
          <w:sz w:val="28"/>
          <w:szCs w:val="28"/>
        </w:rPr>
      </w:pPr>
      <w:r w:rsidRPr="00FA05E0">
        <w:rPr>
          <w:rFonts w:ascii="Times New Roman" w:hAnsi="Times New Roman" w:cs="Times New Roman"/>
          <w:noProof/>
          <w:sz w:val="28"/>
          <w:szCs w:val="28"/>
          <w:lang w:eastAsia="ru-RU"/>
        </w:rPr>
        <w:drawing>
          <wp:anchor distT="0" distB="0" distL="114300" distR="114300" simplePos="0" relativeHeight="251661312" behindDoc="1" locked="0" layoutInCell="0" allowOverlap="1">
            <wp:simplePos x="0" y="0"/>
            <wp:positionH relativeFrom="column">
              <wp:posOffset>1755775</wp:posOffset>
            </wp:positionH>
            <wp:positionV relativeFrom="paragraph">
              <wp:posOffset>539115</wp:posOffset>
            </wp:positionV>
            <wp:extent cx="3096895" cy="55499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096895" cy="554990"/>
                    </a:xfrm>
                    <a:prstGeom prst="rect">
                      <a:avLst/>
                    </a:prstGeom>
                    <a:noFill/>
                  </pic:spPr>
                </pic:pic>
              </a:graphicData>
            </a:graphic>
          </wp:anchor>
        </w:drawing>
      </w:r>
      <w:r w:rsidRPr="00FA05E0">
        <w:rPr>
          <w:rFonts w:ascii="Times New Roman" w:hAnsi="Times New Roman" w:cs="Times New Roman"/>
          <w:noProof/>
          <w:sz w:val="28"/>
          <w:szCs w:val="28"/>
          <w:lang w:eastAsia="ru-RU"/>
        </w:rPr>
        <w:drawing>
          <wp:anchor distT="0" distB="0" distL="114300" distR="114300" simplePos="0" relativeHeight="251662336" behindDoc="1" locked="0" layoutInCell="0" allowOverlap="1">
            <wp:simplePos x="0" y="0"/>
            <wp:positionH relativeFrom="column">
              <wp:posOffset>658495</wp:posOffset>
            </wp:positionH>
            <wp:positionV relativeFrom="paragraph">
              <wp:posOffset>1228090</wp:posOffset>
            </wp:positionV>
            <wp:extent cx="5193665" cy="19875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5193665" cy="1987550"/>
                    </a:xfrm>
                    <a:prstGeom prst="rect">
                      <a:avLst/>
                    </a:prstGeom>
                    <a:noFill/>
                  </pic:spPr>
                </pic:pic>
              </a:graphicData>
            </a:graphic>
          </wp:anchor>
        </w:drawing>
      </w: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ind w:left="1340"/>
        <w:rPr>
          <w:rFonts w:ascii="Times New Roman" w:hAnsi="Times New Roman" w:cs="Times New Roman"/>
          <w:sz w:val="28"/>
          <w:szCs w:val="28"/>
        </w:rPr>
      </w:pPr>
      <w:r w:rsidRPr="00FA05E0">
        <w:rPr>
          <w:rFonts w:ascii="Times New Roman" w:eastAsia="Gabriola" w:hAnsi="Times New Roman" w:cs="Times New Roman"/>
          <w:sz w:val="28"/>
          <w:szCs w:val="28"/>
        </w:rPr>
        <w:t xml:space="preserve">Рисунок </w:t>
      </w:r>
      <w:r w:rsidRPr="00FA05E0">
        <w:rPr>
          <w:rFonts w:ascii="Times New Roman" w:eastAsia="Times" w:hAnsi="Times New Roman" w:cs="Times New Roman"/>
          <w:sz w:val="28"/>
          <w:szCs w:val="28"/>
        </w:rPr>
        <w:t>1.3</w:t>
      </w:r>
      <w:r w:rsidRPr="00FA05E0">
        <w:rPr>
          <w:rFonts w:ascii="Times New Roman" w:eastAsia="Gabriola" w:hAnsi="Times New Roman" w:cs="Times New Roman"/>
          <w:sz w:val="28"/>
          <w:szCs w:val="28"/>
        </w:rPr>
        <w:t xml:space="preserve"> Виды сравнений в анализе показателей работы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t>Метод коэффициентов используется для выявления количественной связи между различными статьями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разделами или группами статей баланса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Параллельно с ним могут использоваться методы группировки и сравнения</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hAnsi="Times New Roman" w:cs="Times New Roman"/>
          <w:sz w:val="28"/>
          <w:szCs w:val="28"/>
        </w:rPr>
        <w:t xml:space="preserve"> С </w:t>
      </w:r>
      <w:r w:rsidRPr="00FA05E0">
        <w:rPr>
          <w:rFonts w:ascii="Times New Roman" w:eastAsia="Gabriola" w:hAnsi="Times New Roman" w:cs="Times New Roman"/>
          <w:sz w:val="28"/>
          <w:szCs w:val="28"/>
        </w:rPr>
        <w:t xml:space="preserve">помощью метода коэффициента можно рассчитать удельный вес определенной статьи в общем объеме пассива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актива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или в соответствующем разделе баланса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Активные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пассивные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счета могут </w:t>
      </w:r>
      <w:r w:rsidRPr="00FA05E0">
        <w:rPr>
          <w:rFonts w:ascii="Times New Roman" w:eastAsia="Gabriola" w:hAnsi="Times New Roman" w:cs="Times New Roman"/>
          <w:sz w:val="28"/>
          <w:szCs w:val="28"/>
        </w:rPr>
        <w:lastRenderedPageBreak/>
        <w:t xml:space="preserve">сопоставляться как с противоположными счетами по пассиву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активу</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так и с аналогичными счетами балансов предыдущих периодов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динамике</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Метод коэффициентов нужен для контроля достаточности капитала уровня ликвидности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размера рискованности операций коммерческих банков со стороны Банка России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Его можно использовать и при количественной оценке операций по рефинансированию</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Методы наглядного изображения результатов анализа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одним из которых является метод табулирования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использовании данного метода очень важно определить виды и число таблиц</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которые будут оформляться по итогам проведенного исследования</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Большое значение при этом имеет и порядок оформления указанных таблиц</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Другим методом наглядного изображения полученных результатов является графический метод</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который позволяет в виде диаграмм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кривых распределения и 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д</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сопоставлять итоговые данные анализа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Индексный метод достаточно распространенный метод в статистике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анализе банковской деятельности он применяется главным образом для исследования деловой активности коммерческого банка</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eastAsia="Gabriola" w:hAnsi="Times New Roman" w:cs="Times New Roman"/>
          <w:sz w:val="28"/>
          <w:szCs w:val="28"/>
        </w:rPr>
      </w:pPr>
      <w:r w:rsidRPr="00FA05E0">
        <w:rPr>
          <w:rFonts w:ascii="Times New Roman" w:eastAsia="Gabriola" w:hAnsi="Times New Roman" w:cs="Times New Roman"/>
          <w:sz w:val="28"/>
          <w:szCs w:val="28"/>
        </w:rPr>
        <w:t>Метод системного анализа является наиболее эффективным методом анализа информации на современном этапе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Он позволяет решать сложные управленческие задачи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основываясь на обработке целых массивов данных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а не отдельных информационных фрагментов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Использование данного метода возможно только при условии применения компьютерных технологий</w:t>
      </w:r>
      <w:r w:rsidRPr="00FA05E0">
        <w:rPr>
          <w:rFonts w:ascii="Times New Roman" w:eastAsia="Times" w:hAnsi="Times New Roman" w:cs="Times New Roman"/>
          <w:sz w:val="28"/>
          <w:szCs w:val="28"/>
        </w:rPr>
        <w:t>.</w:t>
      </w:r>
    </w:p>
    <w:p w:rsidR="00892E2C" w:rsidRDefault="00892E2C" w:rsidP="003B1605">
      <w:pPr>
        <w:spacing w:after="0" w:line="360" w:lineRule="auto"/>
        <w:ind w:left="260" w:firstLine="708"/>
        <w:jc w:val="both"/>
        <w:rPr>
          <w:rFonts w:ascii="Times New Roman" w:eastAsia="Times" w:hAnsi="Times New Roman" w:cs="Times New Roman"/>
          <w:sz w:val="28"/>
          <w:szCs w:val="28"/>
        </w:rPr>
      </w:pPr>
      <w:r w:rsidRPr="00FA05E0">
        <w:rPr>
          <w:rFonts w:ascii="Times New Roman" w:eastAsia="Gabriola" w:hAnsi="Times New Roman" w:cs="Times New Roman"/>
          <w:sz w:val="28"/>
          <w:szCs w:val="28"/>
        </w:rPr>
        <w:t>Метод элиминирования позволяет выявить влияние отдельных факторов на обобщающий показатель путем устранения влияния других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Один из приемов элиминирования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цепных подстановок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Условием его применения является наличие мультипликативной формы связи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которой факторы выступают сомножителями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Сущность метода заключается в последовательной замене базисной величины частных показателей фактической величиной и последовательном измерении влияния каждого из них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 заключение устанавливается алгебраическая сумма влияния всех факторов на результат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Разновидностями метода цепных </w:t>
      </w:r>
      <w:r w:rsidRPr="00FA05E0">
        <w:rPr>
          <w:rFonts w:ascii="Times New Roman" w:eastAsia="Gabriola" w:hAnsi="Times New Roman" w:cs="Times New Roman"/>
          <w:sz w:val="28"/>
          <w:szCs w:val="28"/>
        </w:rPr>
        <w:lastRenderedPageBreak/>
        <w:t xml:space="preserve">подстановок выступают методы абсолютных и относительных </w:t>
      </w:r>
      <w:proofErr w:type="spellStart"/>
      <w:r w:rsidRPr="00FA05E0">
        <w:rPr>
          <w:rFonts w:ascii="Times New Roman" w:eastAsia="Gabriola" w:hAnsi="Times New Roman" w:cs="Times New Roman"/>
          <w:sz w:val="28"/>
          <w:szCs w:val="28"/>
        </w:rPr>
        <w:t>разниц</w:t>
      </w:r>
      <w:proofErr w:type="spellEnd"/>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Их преимуществом является более компактная форма записи</w:t>
      </w: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Default="003B1605" w:rsidP="003B1605">
      <w:pPr>
        <w:spacing w:after="0" w:line="360" w:lineRule="auto"/>
        <w:ind w:left="260" w:firstLine="708"/>
        <w:jc w:val="both"/>
        <w:rPr>
          <w:rFonts w:ascii="Times New Roman" w:eastAsia="Times" w:hAnsi="Times New Roman" w:cs="Times New Roman"/>
          <w:sz w:val="28"/>
          <w:szCs w:val="28"/>
        </w:rPr>
      </w:pPr>
    </w:p>
    <w:p w:rsidR="003B1605" w:rsidRPr="003B1605" w:rsidRDefault="003B1605" w:rsidP="003B1605">
      <w:pPr>
        <w:spacing w:after="0" w:line="360" w:lineRule="auto"/>
        <w:ind w:left="260" w:firstLine="708"/>
        <w:jc w:val="both"/>
        <w:rPr>
          <w:rFonts w:ascii="Times New Roman" w:eastAsia="Gabriola"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r w:rsidRPr="00FA05E0">
        <w:rPr>
          <w:rFonts w:ascii="Times New Roman" w:hAnsi="Times New Roman" w:cs="Times New Roman"/>
          <w:noProof/>
          <w:sz w:val="28"/>
          <w:szCs w:val="28"/>
          <w:lang w:eastAsia="ru-RU"/>
        </w:rPr>
        <w:drawing>
          <wp:anchor distT="0" distB="0" distL="114300" distR="114300" simplePos="0" relativeHeight="251663360" behindDoc="1" locked="0" layoutInCell="0" allowOverlap="1">
            <wp:simplePos x="0" y="0"/>
            <wp:positionH relativeFrom="column">
              <wp:posOffset>416560</wp:posOffset>
            </wp:positionH>
            <wp:positionV relativeFrom="paragraph">
              <wp:posOffset>273685</wp:posOffset>
            </wp:positionV>
            <wp:extent cx="5935980" cy="3769360"/>
            <wp:effectExtent l="19050" t="0" r="762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extLst>
                    </a:blip>
                    <a:srcRect/>
                    <a:stretch>
                      <a:fillRect/>
                    </a:stretch>
                  </pic:blipFill>
                  <pic:spPr bwMode="auto">
                    <a:xfrm>
                      <a:off x="0" y="0"/>
                      <a:ext cx="5935980" cy="3769360"/>
                    </a:xfrm>
                    <a:prstGeom prst="rect">
                      <a:avLst/>
                    </a:prstGeom>
                    <a:noFill/>
                  </pic:spPr>
                </pic:pic>
              </a:graphicData>
            </a:graphic>
          </wp:anchor>
        </w:drawing>
      </w: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jc w:val="center"/>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pPr>
    </w:p>
    <w:p w:rsidR="00892E2C" w:rsidRPr="00FA05E0" w:rsidRDefault="00892E2C" w:rsidP="00FA05E0">
      <w:pPr>
        <w:spacing w:after="0" w:line="360" w:lineRule="auto"/>
        <w:jc w:val="center"/>
        <w:rPr>
          <w:rFonts w:ascii="Times New Roman" w:hAnsi="Times New Roman" w:cs="Times New Roman"/>
          <w:sz w:val="28"/>
          <w:szCs w:val="28"/>
        </w:rPr>
      </w:pPr>
    </w:p>
    <w:p w:rsidR="00892E2C" w:rsidRPr="00FA05E0" w:rsidRDefault="00892E2C" w:rsidP="00FA05E0">
      <w:pPr>
        <w:spacing w:after="0" w:line="360" w:lineRule="auto"/>
        <w:ind w:left="3300" w:right="480" w:hanging="1849"/>
        <w:rPr>
          <w:rFonts w:ascii="Times New Roman" w:hAnsi="Times New Roman" w:cs="Times New Roman"/>
          <w:sz w:val="28"/>
          <w:szCs w:val="28"/>
        </w:rPr>
      </w:pPr>
      <w:r w:rsidRPr="00FA05E0">
        <w:rPr>
          <w:rFonts w:ascii="Times New Roman" w:eastAsia="Gabriola" w:hAnsi="Times New Roman" w:cs="Times New Roman"/>
          <w:sz w:val="28"/>
          <w:szCs w:val="28"/>
        </w:rPr>
        <w:t xml:space="preserve">Рисунок </w:t>
      </w:r>
      <w:r w:rsidRPr="00FA05E0">
        <w:rPr>
          <w:rFonts w:ascii="Times New Roman" w:eastAsia="Times" w:hAnsi="Times New Roman" w:cs="Times New Roman"/>
          <w:sz w:val="28"/>
          <w:szCs w:val="28"/>
        </w:rPr>
        <w:t>1.4</w:t>
      </w:r>
      <w:r w:rsidRPr="00FA05E0">
        <w:rPr>
          <w:rFonts w:ascii="Times New Roman" w:eastAsia="Gabriola" w:hAnsi="Times New Roman" w:cs="Times New Roman"/>
          <w:sz w:val="28"/>
          <w:szCs w:val="28"/>
        </w:rPr>
        <w:t xml:space="preserve"> Методы измерения влияния отдельных факторов на результативный показатель</w:t>
      </w: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lastRenderedPageBreak/>
        <w:t xml:space="preserve">При методе </w:t>
      </w:r>
      <w:proofErr w:type="gramStart"/>
      <w:r w:rsidRPr="00FA05E0">
        <w:rPr>
          <w:rFonts w:ascii="Times New Roman" w:eastAsia="Gabriola" w:hAnsi="Times New Roman" w:cs="Times New Roman"/>
          <w:sz w:val="28"/>
          <w:szCs w:val="28"/>
        </w:rPr>
        <w:t>абсолютных</w:t>
      </w:r>
      <w:proofErr w:type="gramEnd"/>
      <w:r w:rsidRPr="00FA05E0">
        <w:rPr>
          <w:rFonts w:ascii="Times New Roman" w:eastAsia="Gabriola" w:hAnsi="Times New Roman" w:cs="Times New Roman"/>
          <w:sz w:val="28"/>
          <w:szCs w:val="28"/>
        </w:rPr>
        <w:t xml:space="preserve"> </w:t>
      </w:r>
      <w:proofErr w:type="spellStart"/>
      <w:r w:rsidRPr="00FA05E0">
        <w:rPr>
          <w:rFonts w:ascii="Times New Roman" w:eastAsia="Gabriola" w:hAnsi="Times New Roman" w:cs="Times New Roman"/>
          <w:sz w:val="28"/>
          <w:szCs w:val="28"/>
        </w:rPr>
        <w:t>разниц</w:t>
      </w:r>
      <w:proofErr w:type="spellEnd"/>
      <w:r w:rsidRPr="00FA05E0">
        <w:rPr>
          <w:rFonts w:ascii="Times New Roman" w:eastAsia="Gabriola" w:hAnsi="Times New Roman" w:cs="Times New Roman"/>
          <w:sz w:val="28"/>
          <w:szCs w:val="28"/>
        </w:rPr>
        <w:t xml:space="preserve"> измеряют изменения результативного показателя под влиянием каждого отдельного фактора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При этом величину отклонения фактического значения фактора от базового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бизнес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плана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умножают на фактические значения всех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предшествовавших </w:t>
      </w:r>
      <w:proofErr w:type="gramStart"/>
      <w:r w:rsidRPr="00FA05E0">
        <w:rPr>
          <w:rFonts w:ascii="Times New Roman" w:eastAsia="Gabriola" w:hAnsi="Times New Roman" w:cs="Times New Roman"/>
          <w:sz w:val="28"/>
          <w:szCs w:val="28"/>
        </w:rPr>
        <w:t>рассматриваемому</w:t>
      </w:r>
      <w:proofErr w:type="gramEnd"/>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на базисные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всех последующих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относительных </w:t>
      </w:r>
      <w:proofErr w:type="spellStart"/>
      <w:r w:rsidRPr="00FA05E0">
        <w:rPr>
          <w:rFonts w:ascii="Times New Roman" w:eastAsia="Gabriola" w:hAnsi="Times New Roman" w:cs="Times New Roman"/>
          <w:sz w:val="28"/>
          <w:szCs w:val="28"/>
        </w:rPr>
        <w:t>разниц</w:t>
      </w:r>
      <w:proofErr w:type="spellEnd"/>
      <w:r w:rsidRPr="00FA05E0">
        <w:rPr>
          <w:rFonts w:ascii="Times New Roman" w:eastAsia="Gabriola" w:hAnsi="Times New Roman" w:cs="Times New Roman"/>
          <w:sz w:val="28"/>
          <w:szCs w:val="28"/>
        </w:rPr>
        <w:t xml:space="preserve"> состоит в том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что приращение результативного показателя под влиянием какого</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либо фактора определяют</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умножая базисное значение результата на индексы выполнения бизнес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плана всех факторов</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предшествующих рассматриваемому в аналитической формуле</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и на </w:t>
      </w:r>
      <w:proofErr w:type="gramStart"/>
      <w:r w:rsidRPr="00FA05E0">
        <w:rPr>
          <w:rFonts w:ascii="Times New Roman" w:eastAsia="Gabriola" w:hAnsi="Times New Roman" w:cs="Times New Roman"/>
          <w:sz w:val="28"/>
          <w:szCs w:val="28"/>
        </w:rPr>
        <w:t>уменьшенный</w:t>
      </w:r>
      <w:proofErr w:type="gramEnd"/>
      <w:r w:rsidRPr="00FA05E0">
        <w:rPr>
          <w:rFonts w:ascii="Times New Roman" w:eastAsia="Gabriola" w:hAnsi="Times New Roman" w:cs="Times New Roman"/>
          <w:sz w:val="28"/>
          <w:szCs w:val="28"/>
        </w:rPr>
        <w:t xml:space="preserve"> на единицу индекс выполнения бизнес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плана по рассматриваемому фактору</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p>
    <w:p w:rsidR="00892E2C" w:rsidRPr="00FA05E0" w:rsidRDefault="00892E2C" w:rsidP="00FA05E0">
      <w:pPr>
        <w:spacing w:after="0" w:line="360" w:lineRule="auto"/>
        <w:rPr>
          <w:rFonts w:ascii="Times New Roman" w:hAnsi="Times New Roman" w:cs="Times New Roman"/>
          <w:sz w:val="28"/>
          <w:szCs w:val="28"/>
        </w:rPr>
        <w:sectPr w:rsidR="00892E2C" w:rsidRPr="00FA05E0">
          <w:pgSz w:w="11900" w:h="16840"/>
          <w:pgMar w:top="702" w:right="840" w:bottom="901" w:left="1440" w:header="0" w:footer="0" w:gutter="0"/>
          <w:cols w:space="720" w:equalWidth="0">
            <w:col w:w="9620"/>
          </w:cols>
        </w:sectPr>
      </w:pPr>
    </w:p>
    <w:p w:rsidR="00892E2C" w:rsidRPr="00FA05E0" w:rsidRDefault="00892E2C" w:rsidP="00FA05E0">
      <w:pPr>
        <w:spacing w:after="0" w:line="360" w:lineRule="auto"/>
        <w:ind w:left="260" w:firstLine="708"/>
        <w:jc w:val="both"/>
        <w:rPr>
          <w:rFonts w:ascii="Times New Roman" w:hAnsi="Times New Roman" w:cs="Times New Roman"/>
          <w:sz w:val="28"/>
          <w:szCs w:val="28"/>
        </w:rPr>
      </w:pPr>
      <w:r w:rsidRPr="00FA05E0">
        <w:rPr>
          <w:rFonts w:ascii="Times New Roman" w:eastAsia="Gabriola" w:hAnsi="Times New Roman" w:cs="Times New Roman"/>
          <w:sz w:val="28"/>
          <w:szCs w:val="28"/>
        </w:rPr>
        <w:lastRenderedPageBreak/>
        <w:t>Рассмотренные методы позволяют выделить наиболее существенно влияющие на результат факторы</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установить положительные и отрицательные моменты в деятельности банка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выявить резервы повышения его эффективности</w:t>
      </w:r>
    </w:p>
    <w:p w:rsidR="00892E2C" w:rsidRPr="00FA05E0" w:rsidRDefault="00892E2C" w:rsidP="00FA05E0">
      <w:pPr>
        <w:spacing w:after="0" w:line="360" w:lineRule="auto"/>
        <w:ind w:left="260" w:firstLine="708"/>
        <w:jc w:val="both"/>
        <w:rPr>
          <w:rFonts w:ascii="Times New Roman" w:eastAsia="Times" w:hAnsi="Times New Roman" w:cs="Times New Roman"/>
          <w:sz w:val="28"/>
          <w:szCs w:val="28"/>
        </w:rPr>
      </w:pPr>
      <w:r w:rsidRPr="00FA05E0">
        <w:rPr>
          <w:rFonts w:ascii="Times New Roman" w:eastAsia="Gabriola" w:hAnsi="Times New Roman" w:cs="Times New Roman"/>
          <w:sz w:val="28"/>
          <w:szCs w:val="28"/>
        </w:rPr>
        <w:t>Итак</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финансовый анализ в коммерческом банке </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это система оценки экономической эффективности его деятельности и метод оценки качества управления им</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Он выступает не только как комплексный анализ оценки достигнутых результатов деятельности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но и как инструмент финансового прогнозирования и моделирования деятельности</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метод изучения и оценки выбранных направлений</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Это используется при составлении и оценке основных разделов бизнес</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плана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прогнозного баланса</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отчета о прибылях и убытках</w:t>
      </w:r>
      <w:r w:rsidRPr="00FA05E0">
        <w:rPr>
          <w:rFonts w:ascii="Times New Roman" w:eastAsia="Times" w:hAnsi="Times New Roman" w:cs="Times New Roman"/>
          <w:sz w:val="28"/>
          <w:szCs w:val="28"/>
        </w:rPr>
        <w:t>,</w:t>
      </w:r>
      <w:r w:rsidRPr="00FA05E0">
        <w:rPr>
          <w:rFonts w:ascii="Times New Roman" w:eastAsia="Gabriola" w:hAnsi="Times New Roman" w:cs="Times New Roman"/>
          <w:sz w:val="28"/>
          <w:szCs w:val="28"/>
        </w:rPr>
        <w:t xml:space="preserve"> прогнозировании движения денежных средств и других показателей банковской деятельности и банковских продуктов</w:t>
      </w:r>
      <w:r w:rsidRPr="00FA05E0">
        <w:rPr>
          <w:rFonts w:ascii="Times New Roman" w:eastAsia="Times" w:hAnsi="Times New Roman" w:cs="Times New Roman"/>
          <w:sz w:val="28"/>
          <w:szCs w:val="28"/>
        </w:rPr>
        <w:t>.</w:t>
      </w:r>
    </w:p>
    <w:p w:rsidR="00892E2C" w:rsidRPr="00FA05E0" w:rsidRDefault="00892E2C" w:rsidP="00FA05E0">
      <w:pPr>
        <w:spacing w:after="0" w:line="360" w:lineRule="auto"/>
        <w:ind w:left="260" w:firstLine="708"/>
        <w:jc w:val="both"/>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Default="00892E2C"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Default="003B1605" w:rsidP="00FA05E0">
      <w:pPr>
        <w:spacing w:after="0"/>
        <w:rPr>
          <w:rFonts w:ascii="Times New Roman" w:hAnsi="Times New Roman" w:cs="Times New Roman"/>
          <w:sz w:val="28"/>
          <w:szCs w:val="28"/>
        </w:rPr>
      </w:pPr>
    </w:p>
    <w:p w:rsidR="003B1605" w:rsidRPr="003B1605" w:rsidRDefault="003B1605" w:rsidP="003B1605">
      <w:pPr>
        <w:spacing w:after="0"/>
        <w:rPr>
          <w:rFonts w:ascii="Times New Roman" w:hAnsi="Times New Roman" w:cs="Times New Roman"/>
          <w:b/>
          <w:sz w:val="28"/>
          <w:szCs w:val="28"/>
        </w:rPr>
      </w:pPr>
      <w:r w:rsidRPr="003B1605">
        <w:rPr>
          <w:rFonts w:ascii="Times New Roman" w:hAnsi="Times New Roman" w:cs="Times New Roman"/>
          <w:b/>
          <w:sz w:val="28"/>
          <w:szCs w:val="28"/>
        </w:rPr>
        <w:t xml:space="preserve">Глава  2 Оценка финансового состояния коммерческого банка на примере </w:t>
      </w:r>
    </w:p>
    <w:p w:rsidR="003B1605" w:rsidRDefault="003B1605" w:rsidP="003B1605">
      <w:pPr>
        <w:spacing w:after="0"/>
        <w:rPr>
          <w:rFonts w:ascii="Times New Roman" w:hAnsi="Times New Roman" w:cs="Times New Roman"/>
          <w:b/>
          <w:sz w:val="28"/>
          <w:szCs w:val="28"/>
        </w:rPr>
      </w:pPr>
      <w:r w:rsidRPr="003B1605">
        <w:rPr>
          <w:rFonts w:ascii="Times New Roman" w:hAnsi="Times New Roman" w:cs="Times New Roman"/>
          <w:b/>
          <w:sz w:val="28"/>
          <w:szCs w:val="28"/>
        </w:rPr>
        <w:t xml:space="preserve"> 2.1 Экономико-организационная характеристика банка</w:t>
      </w:r>
    </w:p>
    <w:p w:rsidR="003B1605" w:rsidRPr="003B1605" w:rsidRDefault="003B1605" w:rsidP="003B1605">
      <w:pPr>
        <w:spacing w:after="0"/>
        <w:rPr>
          <w:rFonts w:ascii="Times New Roman" w:hAnsi="Times New Roman" w:cs="Times New Roman"/>
          <w:b/>
          <w:sz w:val="28"/>
          <w:szCs w:val="28"/>
        </w:rPr>
      </w:pPr>
    </w:p>
    <w:p w:rsidR="003B1605" w:rsidRPr="00AF5CC4" w:rsidRDefault="003B1605" w:rsidP="003B1605">
      <w:pPr>
        <w:spacing w:line="360" w:lineRule="auto"/>
        <w:ind w:firstLine="709"/>
        <w:jc w:val="both"/>
        <w:rPr>
          <w:rFonts w:ascii="Times New Roman" w:eastAsia="Times New Roman" w:hAnsi="Times New Roman" w:cs="Times New Roman"/>
          <w:sz w:val="28"/>
          <w:szCs w:val="28"/>
          <w:lang w:eastAsia="ar-SA"/>
        </w:rPr>
      </w:pPr>
      <w:r w:rsidRPr="00AF5CC4">
        <w:rPr>
          <w:rFonts w:ascii="Times New Roman" w:eastAsia="Times New Roman" w:hAnsi="Times New Roman" w:cs="Times New Roman"/>
          <w:sz w:val="28"/>
          <w:szCs w:val="28"/>
          <w:lang w:eastAsia="ar-SA"/>
        </w:rPr>
        <w:t xml:space="preserve">Банк имеет право обслуживать экспортно-импортные операции различных видов, в том числе с применением различных финансовых инструментов.    Банк производит обслуживание по пластиковым картам  - как дебетовым, так и кредитным. При этом </w:t>
      </w:r>
      <w:r>
        <w:rPr>
          <w:rFonts w:ascii="Times New Roman" w:eastAsia="Times New Roman" w:hAnsi="Times New Roman" w:cs="Times New Roman"/>
          <w:sz w:val="28"/>
          <w:szCs w:val="28"/>
          <w:lang w:eastAsia="ar-SA"/>
        </w:rPr>
        <w:t xml:space="preserve"> банк </w:t>
      </w:r>
      <w:r w:rsidRPr="00AF5CC4">
        <w:rPr>
          <w:rFonts w:ascii="Times New Roman" w:eastAsia="Times New Roman" w:hAnsi="Times New Roman" w:cs="Times New Roman"/>
          <w:sz w:val="28"/>
          <w:szCs w:val="28"/>
          <w:lang w:eastAsia="ar-SA"/>
        </w:rPr>
        <w:t xml:space="preserve">входит в международные платежные системы, поэтому может выдавать карты </w:t>
      </w:r>
      <w:proofErr w:type="spellStart"/>
      <w:r w:rsidRPr="00AF5CC4">
        <w:rPr>
          <w:rFonts w:ascii="Times New Roman" w:eastAsia="Times New Roman" w:hAnsi="Times New Roman" w:cs="Times New Roman"/>
          <w:sz w:val="28"/>
          <w:szCs w:val="28"/>
          <w:lang w:eastAsia="ar-SA"/>
        </w:rPr>
        <w:t>Visa</w:t>
      </w:r>
      <w:proofErr w:type="spellEnd"/>
      <w:r w:rsidRPr="00AF5CC4">
        <w:rPr>
          <w:rFonts w:ascii="Times New Roman" w:eastAsia="Times New Roman" w:hAnsi="Times New Roman" w:cs="Times New Roman"/>
          <w:sz w:val="28"/>
          <w:szCs w:val="28"/>
          <w:lang w:eastAsia="ar-SA"/>
        </w:rPr>
        <w:t xml:space="preserve"> и </w:t>
      </w:r>
      <w:proofErr w:type="spellStart"/>
      <w:r w:rsidRPr="00AF5CC4">
        <w:rPr>
          <w:rFonts w:ascii="Times New Roman" w:eastAsia="Times New Roman" w:hAnsi="Times New Roman" w:cs="Times New Roman"/>
          <w:sz w:val="28"/>
          <w:szCs w:val="28"/>
          <w:lang w:eastAsia="ar-SA"/>
        </w:rPr>
        <w:t>MasterCard</w:t>
      </w:r>
      <w:proofErr w:type="spellEnd"/>
      <w:r w:rsidRPr="00AF5CC4">
        <w:rPr>
          <w:rFonts w:ascii="Times New Roman" w:eastAsia="Times New Roman" w:hAnsi="Times New Roman" w:cs="Times New Roman"/>
          <w:sz w:val="28"/>
          <w:szCs w:val="28"/>
          <w:lang w:eastAsia="ar-SA"/>
        </w:rPr>
        <w:t xml:space="preserve">, а также производить платежи в рублях и иностранной валюте, наличным и безналичным способом.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В 201</w:t>
      </w:r>
      <w:r>
        <w:rPr>
          <w:rFonts w:ascii="Times New Roman" w:hAnsi="Times New Roman" w:cs="Times New Roman"/>
          <w:sz w:val="28"/>
          <w:szCs w:val="28"/>
        </w:rPr>
        <w:t xml:space="preserve">6 </w:t>
      </w:r>
      <w:r w:rsidRPr="0063561B">
        <w:rPr>
          <w:rFonts w:ascii="Times New Roman" w:hAnsi="Times New Roman" w:cs="Times New Roman"/>
          <w:sz w:val="28"/>
          <w:szCs w:val="28"/>
        </w:rPr>
        <w:t xml:space="preserve">году розничный бизнес Группы продолжил динамичное </w:t>
      </w:r>
      <w:proofErr w:type="gramStart"/>
      <w:r w:rsidRPr="0063561B">
        <w:rPr>
          <w:rFonts w:ascii="Times New Roman" w:hAnsi="Times New Roman" w:cs="Times New Roman"/>
          <w:sz w:val="28"/>
          <w:szCs w:val="28"/>
        </w:rPr>
        <w:t>развитие</w:t>
      </w:r>
      <w:proofErr w:type="gramEnd"/>
      <w:r w:rsidRPr="0063561B">
        <w:rPr>
          <w:rFonts w:ascii="Times New Roman" w:hAnsi="Times New Roman" w:cs="Times New Roman"/>
          <w:sz w:val="28"/>
          <w:szCs w:val="28"/>
        </w:rPr>
        <w:t xml:space="preserve"> как на территории России, так и за ее пределами. Ядром розничного бизнеса остается  (ПАО)    по обслуживанию физических лиц. </w:t>
      </w:r>
      <w:r>
        <w:rPr>
          <w:rFonts w:ascii="Times New Roman" w:hAnsi="Times New Roman" w:cs="Times New Roman"/>
          <w:sz w:val="28"/>
          <w:szCs w:val="28"/>
        </w:rPr>
        <w:t xml:space="preserve"> </w:t>
      </w:r>
    </w:p>
    <w:p w:rsidR="003B1605" w:rsidRPr="0063561B" w:rsidRDefault="003B1605" w:rsidP="003B1605">
      <w:pPr>
        <w:pStyle w:val="10"/>
        <w:spacing w:line="360" w:lineRule="auto"/>
        <w:ind w:firstLine="567"/>
        <w:jc w:val="both"/>
      </w:pPr>
      <w:r w:rsidRPr="0063561B">
        <w:rPr>
          <w:rFonts w:ascii="Times New Roman" w:hAnsi="Times New Roman" w:cs="Times New Roman"/>
          <w:sz w:val="28"/>
          <w:szCs w:val="28"/>
        </w:rPr>
        <w:t>Ниже приведена организационная структура банка  (ПАО).</w:t>
      </w:r>
    </w:p>
    <w:p w:rsidR="003B1605" w:rsidRPr="0063561B" w:rsidRDefault="003B1605" w:rsidP="003B1605">
      <w:pPr>
        <w:pStyle w:val="10"/>
        <w:spacing w:line="360" w:lineRule="auto"/>
        <w:ind w:firstLine="567"/>
        <w:jc w:val="both"/>
      </w:pPr>
      <w:r>
        <w:rPr>
          <w:noProof/>
          <w:lang w:eastAsia="ru-RU" w:bidi="ar-SA"/>
        </w:rPr>
        <w:lastRenderedPageBreak/>
        <w:drawing>
          <wp:anchor distT="0" distB="0" distL="0" distR="0" simplePos="0" relativeHeight="251665408" behindDoc="0" locked="0" layoutInCell="1" allowOverlap="1">
            <wp:simplePos x="0" y="0"/>
            <wp:positionH relativeFrom="column">
              <wp:posOffset>-347980</wp:posOffset>
            </wp:positionH>
            <wp:positionV relativeFrom="paragraph">
              <wp:posOffset>0</wp:posOffset>
            </wp:positionV>
            <wp:extent cx="6287135" cy="4700905"/>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7135" cy="4700905"/>
                    </a:xfrm>
                    <a:prstGeom prst="rect">
                      <a:avLst/>
                    </a:prstGeom>
                    <a:solidFill>
                      <a:srgbClr val="FFFFFF"/>
                    </a:solidFill>
                    <a:ln w="9525">
                      <a:noFill/>
                      <a:miter lim="800000"/>
                      <a:headEnd/>
                      <a:tailEnd/>
                    </a:ln>
                  </pic:spPr>
                </pic:pic>
              </a:graphicData>
            </a:graphic>
          </wp:anchor>
        </w:drawing>
      </w:r>
    </w:p>
    <w:p w:rsidR="003B1605" w:rsidRPr="0063561B" w:rsidRDefault="003B1605" w:rsidP="003B1605">
      <w:pPr>
        <w:pStyle w:val="10"/>
        <w:spacing w:line="360" w:lineRule="auto"/>
        <w:ind w:firstLine="567"/>
        <w:jc w:val="center"/>
        <w:rPr>
          <w:rFonts w:ascii="Times New Roman" w:hAnsi="Times New Roman" w:cs="Times New Roman"/>
          <w:sz w:val="28"/>
          <w:szCs w:val="28"/>
        </w:rPr>
      </w:pPr>
      <w:r w:rsidRPr="0063561B">
        <w:rPr>
          <w:rFonts w:ascii="Times New Roman" w:hAnsi="Times New Roman" w:cs="Times New Roman"/>
          <w:sz w:val="28"/>
          <w:szCs w:val="28"/>
        </w:rPr>
        <w:t xml:space="preserve">Рисунок 2.1- Организационная структура  (ПАО)  </w:t>
      </w:r>
    </w:p>
    <w:p w:rsidR="003B1605" w:rsidRPr="0063561B" w:rsidRDefault="003B1605" w:rsidP="003B1605">
      <w:pPr>
        <w:pStyle w:val="10"/>
        <w:autoSpaceDE w:val="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Высшим органом управления банка  (ПАО)  является Общее собрание акционеров. Наблюдательный совет Банка, избираемый акционерами и им подотчетный, обеспечивает стратегическое управление и контроль деятельности исполнительных органов – Президента – Председателя Правления и Правления. Исполнительные органы осуществляют текущее руководство Банком и реализуют задачи, поставленные перед ними акционерами и Наблюдательным советом.</w:t>
      </w:r>
    </w:p>
    <w:p w:rsidR="003B1605" w:rsidRPr="0063561B" w:rsidRDefault="003B1605" w:rsidP="003B1605">
      <w:pPr>
        <w:pStyle w:val="10"/>
        <w:autoSpaceDE w:val="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Коллегиальным исполнительным органом управления является Правление Банка, а единоличным исполнительным органом – Председатель Правления. Основной задачей коллегиальных органов является руководство текущей деятельностью Банка. </w:t>
      </w:r>
    </w:p>
    <w:p w:rsidR="003B1605" w:rsidRPr="0063561B" w:rsidRDefault="003B1605" w:rsidP="003B1605">
      <w:pPr>
        <w:pStyle w:val="10"/>
        <w:tabs>
          <w:tab w:val="left" w:pos="1080"/>
        </w:tabs>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Совет директоров Банка осуществляет общее руководство деятельностью Банка, за исключением решения вопросов, отнесенных к </w:t>
      </w:r>
      <w:r w:rsidRPr="0063561B">
        <w:rPr>
          <w:rFonts w:ascii="Times New Roman" w:hAnsi="Times New Roman" w:cs="Times New Roman"/>
          <w:sz w:val="28"/>
          <w:szCs w:val="28"/>
        </w:rPr>
        <w:lastRenderedPageBreak/>
        <w:t>исключительной компетенции Общего собрания участников.</w:t>
      </w:r>
    </w:p>
    <w:p w:rsidR="003B1605" w:rsidRPr="0063561B" w:rsidRDefault="003B1605" w:rsidP="003B1605">
      <w:pPr>
        <w:pStyle w:val="10"/>
        <w:tabs>
          <w:tab w:val="left" w:pos="1080"/>
        </w:tabs>
        <w:overflowPunct w:val="0"/>
        <w:autoSpaceDE w:val="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Члены Совета директоров, Председатель Совета директоров и один его заместитель избираются Общим собранием участников Банка. Руководство текущей деятельностью Банка осуществляется Председателем Правления и Правлением Банка. Председатель Правления и Правление Банка подотчетны Общему собранию участников и Совету директоров Банка. Членами Правления о должности являются Председатель Правления и его заместители. Председатель Правления руководит всей деятельностью Банка.</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Правление Банка обеспечивает выполнение решений Общего собрания участников и Совета директоров Банка.</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Основными видами розничной деятельности являются: кредитование частных клиентов, привлечение средств частных клиентов, услуги частным клиентам. Рассмотрим их более подробно.</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 кредитование частных клиентов: в потребительских программах Банк внедряет принцип, по которому надежность и платежеспособность клиента влияют на стоимость кредита.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году Банк выделил две основные категории заемщиков с отдельными условиями по кредитам: сегмент «Молодежь» — заемщики 18–20 лет с трудовым стажем не менее 4 месяцев, кредит которым оформляется под поручительство родителей, и заемщики, получающие доходы в виде пенсии на счета в Банке. Продолжена либерализация условий по потребительским кредитам: вдвое увеличена максимальная сумма кредитов без обеспечения и под поручительство физических лиц; до 65 лет увеличено возрастное ограничение для заемщиков по кредиту без обеспечения; также реализуется </w:t>
      </w:r>
      <w:proofErr w:type="spellStart"/>
      <w:r w:rsidRPr="0063561B">
        <w:rPr>
          <w:rFonts w:ascii="Times New Roman" w:hAnsi="Times New Roman" w:cs="Times New Roman"/>
          <w:sz w:val="28"/>
          <w:szCs w:val="28"/>
        </w:rPr>
        <w:t>пилотный</w:t>
      </w:r>
      <w:proofErr w:type="spellEnd"/>
      <w:r w:rsidRPr="0063561B">
        <w:rPr>
          <w:rFonts w:ascii="Times New Roman" w:hAnsi="Times New Roman" w:cs="Times New Roman"/>
          <w:sz w:val="28"/>
          <w:szCs w:val="28"/>
        </w:rPr>
        <w:t xml:space="preserve"> проект по либерализации требований к месту регистрации клиента.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С I квартала 2015 года Банк предложил клиентам новую линейку розничных кредитных продуктов, которая предусматривает разные условия для разных клиентских сегментов: сотрудников Банка и его дочерних компаний; работников предприятий, которые участвуют в </w:t>
      </w:r>
      <w:proofErr w:type="spellStart"/>
      <w:r w:rsidRPr="0063561B">
        <w:rPr>
          <w:rFonts w:ascii="Times New Roman" w:hAnsi="Times New Roman" w:cs="Times New Roman"/>
          <w:sz w:val="28"/>
          <w:szCs w:val="28"/>
        </w:rPr>
        <w:t>зарплатном</w:t>
      </w:r>
      <w:proofErr w:type="spellEnd"/>
      <w:r w:rsidRPr="0063561B">
        <w:rPr>
          <w:rFonts w:ascii="Times New Roman" w:hAnsi="Times New Roman" w:cs="Times New Roman"/>
          <w:sz w:val="28"/>
          <w:szCs w:val="28"/>
        </w:rPr>
        <w:t xml:space="preserve"> проекте, и т.д. При наличии у заемщика хорошей кредитной истории к </w:t>
      </w:r>
      <w:r w:rsidRPr="0063561B">
        <w:rPr>
          <w:rFonts w:ascii="Times New Roman" w:hAnsi="Times New Roman" w:cs="Times New Roman"/>
          <w:sz w:val="28"/>
          <w:szCs w:val="28"/>
        </w:rPr>
        <w:lastRenderedPageBreak/>
        <w:t xml:space="preserve">процентной ставке может быть применен понижающий дисконт.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В рамках стратегии развития Группы приоритетной категорией клиентов для  (ПАО)  является </w:t>
      </w:r>
      <w:proofErr w:type="spellStart"/>
      <w:r w:rsidRPr="0063561B">
        <w:rPr>
          <w:rFonts w:ascii="Times New Roman" w:hAnsi="Times New Roman" w:cs="Times New Roman"/>
          <w:sz w:val="28"/>
          <w:szCs w:val="28"/>
        </w:rPr>
        <w:t>верхнемассовый</w:t>
      </w:r>
      <w:proofErr w:type="spellEnd"/>
      <w:r w:rsidRPr="0063561B">
        <w:rPr>
          <w:rFonts w:ascii="Times New Roman" w:hAnsi="Times New Roman" w:cs="Times New Roman"/>
          <w:sz w:val="28"/>
          <w:szCs w:val="28"/>
        </w:rPr>
        <w:t xml:space="preserve"> сегмент клиентов, в то время как Лето Банк специализируется на обслуживании среднего и нижнего клиентских сегментов. В связи с этим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году  (ПАО)   увеличил минимальную сумму потребительского кредита с 50 000 до 100 000 рублей и повысил требования к максимальному доходу заемщиков. Кроме того, банк изменил систему ценообразования по кредитам, перейдя к определению процентной ставки в зависимости от суммы кредита и сегмента клиента.</w:t>
      </w:r>
    </w:p>
    <w:p w:rsidR="003B1605"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Итак, преимущества Банка и предоставляемых им продуктов  и услуг: </w:t>
      </w:r>
      <w:r>
        <w:rPr>
          <w:rFonts w:ascii="Times New Roman" w:hAnsi="Times New Roman" w:cs="Times New Roman"/>
          <w:sz w:val="28"/>
          <w:szCs w:val="28"/>
        </w:rPr>
        <w:t xml:space="preserve"> </w:t>
      </w:r>
    </w:p>
    <w:p w:rsidR="003B1605"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 –  присутствие во всех федеральных  округах России; </w:t>
      </w:r>
    </w:p>
    <w:p w:rsidR="003B1605" w:rsidRDefault="003B1605" w:rsidP="003B1605">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широкий спектр услуг и решений для разных категорий клиентов</w:t>
      </w:r>
      <w:r w:rsidRPr="0063561B">
        <w:rPr>
          <w:rFonts w:ascii="Times New Roman" w:hAnsi="Times New Roman" w:cs="Times New Roman"/>
          <w:sz w:val="28"/>
          <w:szCs w:val="28"/>
        </w:rPr>
        <w:t>;</w:t>
      </w:r>
    </w:p>
    <w:p w:rsidR="003B1605" w:rsidRDefault="003B1605" w:rsidP="003B1605">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система скидок и бонусов по кредитным картам</w:t>
      </w:r>
      <w:r w:rsidRPr="0063561B">
        <w:rPr>
          <w:rFonts w:ascii="Times New Roman" w:hAnsi="Times New Roman" w:cs="Times New Roman"/>
          <w:sz w:val="28"/>
          <w:szCs w:val="28"/>
        </w:rPr>
        <w:t>;</w:t>
      </w:r>
    </w:p>
    <w:p w:rsidR="003B1605" w:rsidRDefault="003B1605" w:rsidP="003B1605">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гибкие процентные ставки по кредитам</w:t>
      </w:r>
      <w:r w:rsidRPr="0063561B">
        <w:rPr>
          <w:rFonts w:ascii="Times New Roman" w:hAnsi="Times New Roman" w:cs="Times New Roman"/>
          <w:sz w:val="28"/>
          <w:szCs w:val="28"/>
        </w:rPr>
        <w:t>;</w:t>
      </w:r>
    </w:p>
    <w:p w:rsidR="003B1605" w:rsidRDefault="003B1605" w:rsidP="003B1605">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целевые кредиты с </w:t>
      </w:r>
      <w:proofErr w:type="spellStart"/>
      <w:r>
        <w:rPr>
          <w:rFonts w:ascii="Times New Roman" w:hAnsi="Times New Roman" w:cs="Times New Roman"/>
          <w:sz w:val="28"/>
          <w:szCs w:val="28"/>
        </w:rPr>
        <w:t>госучастием</w:t>
      </w:r>
      <w:proofErr w:type="spellEnd"/>
      <w:r w:rsidRPr="0063561B">
        <w:rPr>
          <w:rFonts w:ascii="Times New Roman" w:hAnsi="Times New Roman" w:cs="Times New Roman"/>
          <w:sz w:val="28"/>
          <w:szCs w:val="28"/>
        </w:rPr>
        <w:t>;</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3561B">
        <w:rPr>
          <w:rFonts w:ascii="Times New Roman" w:hAnsi="Times New Roman" w:cs="Times New Roman"/>
          <w:sz w:val="28"/>
          <w:szCs w:val="28"/>
        </w:rPr>
        <w:t>высокий уровень достаточности  капитала.</w:t>
      </w:r>
    </w:p>
    <w:p w:rsidR="00AD6CA3" w:rsidRDefault="00AD6CA3" w:rsidP="00AD6CA3">
      <w:pPr>
        <w:spacing w:after="0"/>
        <w:rPr>
          <w:rFonts w:ascii="Times New Roman" w:hAnsi="Times New Roman" w:cs="Times New Roman"/>
          <w:b/>
          <w:sz w:val="28"/>
          <w:szCs w:val="28"/>
        </w:rPr>
      </w:pPr>
    </w:p>
    <w:p w:rsidR="00AD6CA3" w:rsidRPr="00AD6CA3" w:rsidRDefault="00AD6CA3" w:rsidP="00AD6CA3">
      <w:pPr>
        <w:spacing w:after="0"/>
        <w:rPr>
          <w:rFonts w:ascii="Times New Roman" w:hAnsi="Times New Roman" w:cs="Times New Roman"/>
          <w:b/>
          <w:sz w:val="28"/>
          <w:szCs w:val="28"/>
        </w:rPr>
      </w:pPr>
      <w:r w:rsidRPr="00AD6CA3">
        <w:rPr>
          <w:rFonts w:ascii="Times New Roman" w:hAnsi="Times New Roman" w:cs="Times New Roman"/>
          <w:b/>
          <w:sz w:val="28"/>
          <w:szCs w:val="28"/>
        </w:rPr>
        <w:t xml:space="preserve">2.2 Анализ финансового состояния банка </w:t>
      </w:r>
    </w:p>
    <w:p w:rsidR="00AD6CA3" w:rsidRDefault="00AD6CA3"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Анализ структуры активов проведен на основании данных бухгалтерских балансов ПАО  «»   (см. Приложения 1 и 2). Анализ активов представлен в таблице 2.1.</w:t>
      </w:r>
    </w:p>
    <w:p w:rsidR="003B1605" w:rsidRPr="0063561B" w:rsidRDefault="003B1605" w:rsidP="003B1605">
      <w:pPr>
        <w:pStyle w:val="10"/>
        <w:pageBreakBefore/>
        <w:spacing w:line="360" w:lineRule="auto"/>
        <w:jc w:val="both"/>
        <w:rPr>
          <w:rFonts w:ascii="Times New Roman" w:hAnsi="Times New Roman" w:cs="Times New Roman"/>
          <w:sz w:val="22"/>
          <w:szCs w:val="22"/>
        </w:rPr>
      </w:pPr>
      <w:r w:rsidRPr="0063561B">
        <w:rPr>
          <w:rFonts w:ascii="Times New Roman" w:hAnsi="Times New Roman" w:cs="Times New Roman"/>
          <w:sz w:val="28"/>
          <w:szCs w:val="28"/>
        </w:rPr>
        <w:lastRenderedPageBreak/>
        <w:t xml:space="preserve">Таблица 2.1 – Состав и структура активов  (ПАО)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 тыс</w:t>
      </w:r>
      <w:proofErr w:type="gramStart"/>
      <w:r w:rsidRPr="0063561B">
        <w:rPr>
          <w:rFonts w:ascii="Times New Roman" w:hAnsi="Times New Roman" w:cs="Times New Roman"/>
          <w:sz w:val="28"/>
          <w:szCs w:val="28"/>
        </w:rPr>
        <w:t>.р</w:t>
      </w:r>
      <w:proofErr w:type="gramEnd"/>
      <w:r w:rsidRPr="0063561B">
        <w:rPr>
          <w:rFonts w:ascii="Times New Roman" w:hAnsi="Times New Roman" w:cs="Times New Roman"/>
          <w:sz w:val="28"/>
          <w:szCs w:val="28"/>
        </w:rPr>
        <w:t>уб.</w:t>
      </w:r>
    </w:p>
    <w:tbl>
      <w:tblPr>
        <w:tblW w:w="0" w:type="auto"/>
        <w:tblInd w:w="108" w:type="dxa"/>
        <w:tblLayout w:type="fixed"/>
        <w:tblLook w:val="0000"/>
      </w:tblPr>
      <w:tblGrid>
        <w:gridCol w:w="1576"/>
        <w:gridCol w:w="1259"/>
        <w:gridCol w:w="608"/>
        <w:gridCol w:w="1235"/>
        <w:gridCol w:w="632"/>
        <w:gridCol w:w="1189"/>
        <w:gridCol w:w="678"/>
        <w:gridCol w:w="1243"/>
        <w:gridCol w:w="945"/>
      </w:tblGrid>
      <w:tr w:rsidR="003B1605" w:rsidRPr="0063561B" w:rsidTr="00553F73">
        <w:trPr>
          <w:trHeight w:val="279"/>
        </w:trPr>
        <w:tc>
          <w:tcPr>
            <w:tcW w:w="1576" w:type="dxa"/>
            <w:vMerge w:val="restart"/>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w:t>
            </w:r>
          </w:p>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Показатель</w:t>
            </w:r>
          </w:p>
        </w:tc>
        <w:tc>
          <w:tcPr>
            <w:tcW w:w="1867"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2015</w:t>
            </w:r>
            <w:r w:rsidRPr="0063561B">
              <w:rPr>
                <w:rFonts w:ascii="Times New Roman" w:hAnsi="Times New Roman" w:cs="Times New Roman"/>
                <w:sz w:val="22"/>
                <w:szCs w:val="22"/>
              </w:rPr>
              <w:t xml:space="preserve"> г. </w:t>
            </w:r>
          </w:p>
        </w:tc>
        <w:tc>
          <w:tcPr>
            <w:tcW w:w="1867"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2016</w:t>
            </w:r>
            <w:r w:rsidRPr="0063561B">
              <w:rPr>
                <w:rFonts w:ascii="Times New Roman" w:hAnsi="Times New Roman" w:cs="Times New Roman"/>
                <w:sz w:val="22"/>
                <w:szCs w:val="22"/>
              </w:rPr>
              <w:t xml:space="preserve"> г. </w:t>
            </w:r>
          </w:p>
        </w:tc>
        <w:tc>
          <w:tcPr>
            <w:tcW w:w="1867"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01.01.2015 г. </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rPr>
                <w:sz w:val="22"/>
                <w:szCs w:val="22"/>
              </w:rPr>
            </w:pPr>
            <w:r w:rsidRPr="0063561B">
              <w:rPr>
                <w:rFonts w:ascii="Times New Roman" w:hAnsi="Times New Roman" w:cs="Times New Roman"/>
                <w:sz w:val="22"/>
                <w:szCs w:val="22"/>
              </w:rPr>
              <w:t xml:space="preserve">Изменения </w:t>
            </w:r>
            <w:r w:rsidR="00AD6CA3">
              <w:rPr>
                <w:rFonts w:ascii="Times New Roman" w:hAnsi="Times New Roman" w:cs="Times New Roman"/>
                <w:sz w:val="22"/>
                <w:szCs w:val="22"/>
              </w:rPr>
              <w:t>2016</w:t>
            </w:r>
            <w:r w:rsidRPr="0063561B">
              <w:rPr>
                <w:rFonts w:ascii="Times New Roman" w:hAnsi="Times New Roman" w:cs="Times New Roman"/>
                <w:sz w:val="22"/>
                <w:szCs w:val="22"/>
              </w:rPr>
              <w:t>/</w:t>
            </w:r>
            <w:r w:rsidR="00AD6CA3">
              <w:rPr>
                <w:rFonts w:ascii="Times New Roman" w:hAnsi="Times New Roman" w:cs="Times New Roman"/>
                <w:sz w:val="22"/>
                <w:szCs w:val="22"/>
              </w:rPr>
              <w:t>2014</w:t>
            </w:r>
          </w:p>
        </w:tc>
      </w:tr>
      <w:tr w:rsidR="003B1605" w:rsidRPr="0063561B" w:rsidTr="00553F73">
        <w:trPr>
          <w:trHeight w:val="649"/>
        </w:trPr>
        <w:tc>
          <w:tcPr>
            <w:tcW w:w="1576" w:type="dxa"/>
            <w:vMerge/>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snapToGrid w:val="0"/>
            </w:pP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u w:val="single"/>
              </w:rPr>
            </w:pPr>
            <w:r w:rsidRPr="0063561B">
              <w:rPr>
                <w:rFonts w:ascii="Times New Roman" w:hAnsi="Times New Roman" w:cs="Times New Roman"/>
                <w:sz w:val="22"/>
                <w:szCs w:val="22"/>
              </w:rPr>
              <w:t>Абсолютное</w:t>
            </w:r>
            <w:r w:rsidRPr="0063561B">
              <w:rPr>
                <w:rStyle w:val="1"/>
                <w:rFonts w:ascii="Times New Roman" w:hAnsi="Times New Roman" w:cs="Times New Roman"/>
                <w:sz w:val="22"/>
                <w:szCs w:val="22"/>
                <w:u w:val="single"/>
              </w:rPr>
              <w:t xml:space="preserve"> </w:t>
            </w:r>
            <w:r w:rsidRPr="0063561B">
              <w:rPr>
                <w:rStyle w:val="1"/>
                <w:rFonts w:ascii="Times New Roman" w:hAnsi="Times New Roman" w:cs="Times New Roman"/>
                <w:sz w:val="22"/>
                <w:szCs w:val="22"/>
              </w:rPr>
              <w:t>тыс. руб.</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rPr>
                <w:sz w:val="22"/>
                <w:szCs w:val="22"/>
              </w:rPr>
            </w:pPr>
            <w:r w:rsidRPr="0063561B">
              <w:rPr>
                <w:rFonts w:ascii="Times New Roman" w:hAnsi="Times New Roman" w:cs="Times New Roman"/>
                <w:sz w:val="22"/>
                <w:szCs w:val="22"/>
              </w:rPr>
              <w:t>Темп роста, %</w:t>
            </w:r>
          </w:p>
        </w:tc>
      </w:tr>
      <w:tr w:rsidR="003B1605" w:rsidRPr="0063561B" w:rsidTr="00553F73">
        <w:trPr>
          <w:trHeight w:val="306"/>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Денежные средства  </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53109101</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3,6</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75391362</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3,7</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138341245</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5,1</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85232144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260,5</w:t>
            </w:r>
          </w:p>
        </w:tc>
      </w:tr>
      <w:tr w:rsidR="003B1605" w:rsidRPr="0063561B" w:rsidTr="00553F73">
        <w:trPr>
          <w:trHeight w:val="675"/>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Средства кредитных организаций в Центральном банке Российской Федерации    </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43516995</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3,0</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60601489</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3,0</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92758502</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3,4</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49241507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213,2</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Обязательные резервы</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15415602</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17389242</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0,9</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19837894</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0,7</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4422292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128,7</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Средства  в кредитных организациях</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6468180</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0,4</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11230202</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0,6</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18101912</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0,7</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11633732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279,9</w:t>
            </w:r>
          </w:p>
        </w:tc>
      </w:tr>
      <w:tr w:rsidR="003B1605" w:rsidRPr="0063561B" w:rsidTr="00553F73">
        <w:trPr>
          <w:trHeight w:val="348"/>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Чистые вложения в ценные бумаги, оцениваемые по справедливой стоимости через прибыль или убыток</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30472489</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2,1</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18368420</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0,9</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1396106</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-29076383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4,6</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Чистая  ссудная задолженность</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1265153935</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85,9</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1683322017</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83,0</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2162160038</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79,0</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897006103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170,9</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Чистые вложения в ценные бумаги и другие финансовые активы, имеющиеся в наличии для продажи</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20819153</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1,4</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79532692</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3,9</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136827802</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5,0</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116008649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657,2</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Инвестиции в дочерние и зависимые организации </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1464005</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1576872</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5966734</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0,2</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4502729</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407,6</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Чистые вложения в  ценные бумаги, удерживаемые до погашения</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2748475</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0,2</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2830670</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96420683</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3,5</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93672208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3508,2</w:t>
            </w:r>
          </w:p>
        </w:tc>
      </w:tr>
      <w:tr w:rsidR="003B1605" w:rsidRPr="0063561B" w:rsidTr="00553F73">
        <w:trPr>
          <w:trHeight w:val="33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lastRenderedPageBreak/>
              <w:t>Основные средства, нематериальные активы и материальные запасы</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15845294</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24250867</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1,2</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27071711</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11226417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170,9</w:t>
            </w:r>
          </w:p>
        </w:tc>
      </w:tr>
      <w:tr w:rsidR="003B1605" w:rsidRPr="0063561B" w:rsidTr="00553F73">
        <w:trPr>
          <w:trHeight w:val="320"/>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Прочие активы </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33903117</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2,3</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73971158</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3,6</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61364077</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2,2</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27460960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181,0</w:t>
            </w:r>
          </w:p>
        </w:tc>
      </w:tr>
      <w:tr w:rsidR="003B1605" w:rsidRPr="0063561B" w:rsidTr="00553F73">
        <w:trPr>
          <w:trHeight w:val="168"/>
        </w:trPr>
        <w:tc>
          <w:tcPr>
            <w:tcW w:w="15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Всего активов  </w:t>
            </w:r>
          </w:p>
        </w:tc>
        <w:tc>
          <w:tcPr>
            <w:tcW w:w="125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1472036739</w:t>
            </w:r>
          </w:p>
        </w:tc>
        <w:tc>
          <w:tcPr>
            <w:tcW w:w="60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100,0</w:t>
            </w:r>
          </w:p>
        </w:tc>
        <w:tc>
          <w:tcPr>
            <w:tcW w:w="123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2029298877</w:t>
            </w:r>
          </w:p>
        </w:tc>
        <w:tc>
          <w:tcPr>
            <w:tcW w:w="63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100,0</w:t>
            </w:r>
          </w:p>
        </w:tc>
        <w:tc>
          <w:tcPr>
            <w:tcW w:w="118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2736675390</w:t>
            </w:r>
          </w:p>
        </w:tc>
        <w:tc>
          <w:tcPr>
            <w:tcW w:w="67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w:t>
            </w:r>
          </w:p>
        </w:tc>
        <w:tc>
          <w:tcPr>
            <w:tcW w:w="124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1264638651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185,9</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По данным таблицы 2.1 видно, что в структуре активов наибольший удельный вес занимает чистая  ссудная задолженность - 79,0%, хотя ее доля снизилась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 по сравнению с </w:t>
      </w:r>
      <w:r w:rsidR="00AD6CA3">
        <w:rPr>
          <w:rFonts w:ascii="Times New Roman" w:hAnsi="Times New Roman" w:cs="Times New Roman"/>
          <w:sz w:val="28"/>
          <w:szCs w:val="28"/>
        </w:rPr>
        <w:t>2014</w:t>
      </w:r>
      <w:r w:rsidRPr="0063561B">
        <w:rPr>
          <w:rFonts w:ascii="Times New Roman" w:hAnsi="Times New Roman" w:cs="Times New Roman"/>
          <w:sz w:val="28"/>
          <w:szCs w:val="28"/>
        </w:rPr>
        <w:t xml:space="preserve"> г. на 6,9% (79,0%-85,9%). При этом увеличиваются доли денежных средств и чистые вложения в  ценные бумаги, удерживаемые до погашения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 по сравнению с </w:t>
      </w:r>
      <w:r w:rsidR="00AD6CA3">
        <w:rPr>
          <w:rFonts w:ascii="Times New Roman" w:hAnsi="Times New Roman" w:cs="Times New Roman"/>
          <w:sz w:val="28"/>
          <w:szCs w:val="28"/>
        </w:rPr>
        <w:t>2014</w:t>
      </w:r>
      <w:r w:rsidRPr="0063561B">
        <w:rPr>
          <w:rFonts w:ascii="Times New Roman" w:hAnsi="Times New Roman" w:cs="Times New Roman"/>
          <w:sz w:val="28"/>
          <w:szCs w:val="28"/>
        </w:rPr>
        <w:t xml:space="preserve"> г. на 3,3% (3,5%-0,2%). Однако темп прироста по этому показателю составил 2608,2%, что превышает темп прироста чистой  ссудной задолженности (темп прироста 70,9%). В целом активы увеличились на 1264638651 тыс. руб., что составило 85,9%.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Анализ привлеченных средств и источников собственных сре</w:t>
      </w:r>
      <w:proofErr w:type="gramStart"/>
      <w:r w:rsidRPr="0063561B">
        <w:rPr>
          <w:rFonts w:ascii="Times New Roman" w:hAnsi="Times New Roman" w:cs="Times New Roman"/>
          <w:sz w:val="28"/>
          <w:szCs w:val="28"/>
        </w:rPr>
        <w:t>дств пр</w:t>
      </w:r>
      <w:proofErr w:type="gramEnd"/>
      <w:r w:rsidRPr="0063561B">
        <w:rPr>
          <w:rFonts w:ascii="Times New Roman" w:hAnsi="Times New Roman" w:cs="Times New Roman"/>
          <w:sz w:val="28"/>
          <w:szCs w:val="28"/>
        </w:rPr>
        <w:t>оведен на основании данных бухгалтерских балансов ПАО   «»  (см. Приложения 1 и 3). Анализ привлеченных сре</w:t>
      </w:r>
      <w:proofErr w:type="gramStart"/>
      <w:r w:rsidRPr="0063561B">
        <w:rPr>
          <w:rFonts w:ascii="Times New Roman" w:hAnsi="Times New Roman" w:cs="Times New Roman"/>
          <w:sz w:val="28"/>
          <w:szCs w:val="28"/>
        </w:rPr>
        <w:t>дств пр</w:t>
      </w:r>
      <w:proofErr w:type="gramEnd"/>
      <w:r w:rsidRPr="0063561B">
        <w:rPr>
          <w:rFonts w:ascii="Times New Roman" w:hAnsi="Times New Roman" w:cs="Times New Roman"/>
          <w:sz w:val="28"/>
          <w:szCs w:val="28"/>
        </w:rPr>
        <w:t>едставлен в таблице 2.2.</w:t>
      </w:r>
    </w:p>
    <w:p w:rsidR="003B1605" w:rsidRPr="0063561B" w:rsidRDefault="003B1605" w:rsidP="003B1605">
      <w:pPr>
        <w:pStyle w:val="10"/>
        <w:spacing w:line="360" w:lineRule="auto"/>
        <w:jc w:val="both"/>
        <w:rPr>
          <w:rFonts w:ascii="Times New Roman" w:hAnsi="Times New Roman" w:cs="Times New Roman"/>
          <w:sz w:val="22"/>
          <w:szCs w:val="22"/>
        </w:rPr>
      </w:pPr>
      <w:proofErr w:type="gramStart"/>
      <w:r w:rsidRPr="0063561B">
        <w:rPr>
          <w:rFonts w:ascii="Times New Roman" w:hAnsi="Times New Roman" w:cs="Times New Roman"/>
          <w:sz w:val="28"/>
          <w:szCs w:val="28"/>
        </w:rPr>
        <w:t>Таблица 2.2 - Анализ размера, структуры и динамики привлеченных средств ПАО   «»     по аналогии с предыдущей оформить название</w:t>
      </w:r>
      <w:proofErr w:type="gramEnd"/>
    </w:p>
    <w:tbl>
      <w:tblPr>
        <w:tblW w:w="0" w:type="auto"/>
        <w:tblInd w:w="108" w:type="dxa"/>
        <w:tblLayout w:type="fixed"/>
        <w:tblLook w:val="0000"/>
      </w:tblPr>
      <w:tblGrid>
        <w:gridCol w:w="1501"/>
        <w:gridCol w:w="1196"/>
        <w:gridCol w:w="705"/>
        <w:gridCol w:w="1181"/>
        <w:gridCol w:w="684"/>
        <w:gridCol w:w="1254"/>
        <w:gridCol w:w="709"/>
        <w:gridCol w:w="1275"/>
        <w:gridCol w:w="860"/>
      </w:tblGrid>
      <w:tr w:rsidR="003B1605" w:rsidRPr="0063561B" w:rsidTr="00553F73">
        <w:trPr>
          <w:trHeight w:val="124"/>
        </w:trPr>
        <w:tc>
          <w:tcPr>
            <w:tcW w:w="1501" w:type="dxa"/>
            <w:vMerge w:val="restart"/>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napToGrid w:val="0"/>
              <w:jc w:val="center"/>
              <w:rPr>
                <w:rFonts w:ascii="Times New Roman" w:hAnsi="Times New Roman" w:cs="Times New Roman"/>
                <w:sz w:val="22"/>
                <w:szCs w:val="22"/>
              </w:rPr>
            </w:pPr>
          </w:p>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Показатель</w:t>
            </w:r>
          </w:p>
        </w:tc>
        <w:tc>
          <w:tcPr>
            <w:tcW w:w="1901"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2015</w:t>
            </w:r>
            <w:r w:rsidRPr="0063561B">
              <w:rPr>
                <w:rFonts w:ascii="Times New Roman" w:hAnsi="Times New Roman" w:cs="Times New Roman"/>
                <w:sz w:val="22"/>
                <w:szCs w:val="22"/>
              </w:rPr>
              <w:t xml:space="preserve"> г.</w:t>
            </w:r>
          </w:p>
        </w:tc>
        <w:tc>
          <w:tcPr>
            <w:tcW w:w="1865"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2016</w:t>
            </w:r>
            <w:r w:rsidRPr="0063561B">
              <w:rPr>
                <w:rFonts w:ascii="Times New Roman" w:hAnsi="Times New Roman" w:cs="Times New Roman"/>
                <w:sz w:val="22"/>
                <w:szCs w:val="22"/>
              </w:rPr>
              <w:t xml:space="preserve"> г.</w:t>
            </w:r>
          </w:p>
        </w:tc>
        <w:tc>
          <w:tcPr>
            <w:tcW w:w="1963"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01.01.2015 г.</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 xml:space="preserve">Изменения </w:t>
            </w:r>
            <w:r w:rsidR="00AD6CA3">
              <w:rPr>
                <w:rFonts w:ascii="Times New Roman" w:hAnsi="Times New Roman" w:cs="Times New Roman"/>
                <w:sz w:val="22"/>
                <w:szCs w:val="22"/>
              </w:rPr>
              <w:t>2016</w:t>
            </w:r>
            <w:r w:rsidRPr="0063561B">
              <w:rPr>
                <w:rFonts w:ascii="Times New Roman" w:hAnsi="Times New Roman" w:cs="Times New Roman"/>
                <w:sz w:val="22"/>
                <w:szCs w:val="22"/>
              </w:rPr>
              <w:t>/</w:t>
            </w:r>
            <w:r w:rsidR="00AD6CA3">
              <w:rPr>
                <w:rFonts w:ascii="Times New Roman" w:hAnsi="Times New Roman" w:cs="Times New Roman"/>
                <w:sz w:val="22"/>
                <w:szCs w:val="22"/>
              </w:rPr>
              <w:t>2014</w:t>
            </w:r>
          </w:p>
        </w:tc>
      </w:tr>
      <w:tr w:rsidR="003B1605" w:rsidRPr="0063561B" w:rsidTr="00553F73">
        <w:trPr>
          <w:trHeight w:val="651"/>
        </w:trPr>
        <w:tc>
          <w:tcPr>
            <w:tcW w:w="1501" w:type="dxa"/>
            <w:vMerge/>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snapToGrid w:val="0"/>
            </w:pP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proofErr w:type="spellStart"/>
            <w:r w:rsidRPr="0063561B">
              <w:rPr>
                <w:rFonts w:ascii="Times New Roman" w:hAnsi="Times New Roman" w:cs="Times New Roman"/>
                <w:sz w:val="22"/>
                <w:szCs w:val="22"/>
              </w:rPr>
              <w:t>Уд</w:t>
            </w:r>
            <w:proofErr w:type="gramStart"/>
            <w:r w:rsidRPr="0063561B">
              <w:rPr>
                <w:rFonts w:ascii="Times New Roman" w:hAnsi="Times New Roman" w:cs="Times New Roman"/>
                <w:sz w:val="22"/>
                <w:szCs w:val="22"/>
              </w:rPr>
              <w:t>.в</w:t>
            </w:r>
            <w:proofErr w:type="gramEnd"/>
            <w:r w:rsidRPr="0063561B">
              <w:rPr>
                <w:rFonts w:ascii="Times New Roman" w:hAnsi="Times New Roman" w:cs="Times New Roman"/>
                <w:sz w:val="22"/>
                <w:szCs w:val="22"/>
              </w:rPr>
              <w:t>ес</w:t>
            </w:r>
            <w:proofErr w:type="spellEnd"/>
            <w:r w:rsidRPr="0063561B">
              <w:rPr>
                <w:rFonts w:ascii="Times New Roman" w:hAnsi="Times New Roman" w:cs="Times New Roman"/>
                <w:sz w:val="22"/>
                <w:szCs w:val="22"/>
              </w:rPr>
              <w:t>., %</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Абсолютное</w:t>
            </w:r>
          </w:p>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Темп роста, %</w:t>
            </w:r>
          </w:p>
        </w:tc>
      </w:tr>
      <w:tr w:rsidR="003B1605" w:rsidRPr="0063561B" w:rsidTr="00553F73">
        <w:trPr>
          <w:trHeight w:val="307"/>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Кредиты, депозиты и прочие средства Центрального банка Российской Федерации  </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19581078</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32516822</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223779418</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8,7</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204198340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1142,8</w:t>
            </w:r>
          </w:p>
        </w:tc>
      </w:tr>
      <w:tr w:rsidR="003B1605" w:rsidRPr="0063561B" w:rsidTr="00553F73">
        <w:trPr>
          <w:trHeight w:val="427"/>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Средства кредитных  организаций </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69496027</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5,2</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110300419</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5,8</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278675940</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10,9</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209179913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401,0</w:t>
            </w:r>
          </w:p>
        </w:tc>
      </w:tr>
      <w:tr w:rsidR="003B1605" w:rsidRPr="0063561B" w:rsidTr="00553F73">
        <w:trPr>
          <w:trHeight w:val="331"/>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Средства клиентов </w:t>
            </w:r>
            <w:r w:rsidRPr="0063561B">
              <w:rPr>
                <w:rFonts w:ascii="Times New Roman" w:hAnsi="Times New Roman" w:cs="Times New Roman"/>
                <w:sz w:val="22"/>
                <w:szCs w:val="22"/>
              </w:rPr>
              <w:lastRenderedPageBreak/>
              <w:t>(</w:t>
            </w:r>
            <w:proofErr w:type="spellStart"/>
            <w:r w:rsidRPr="0063561B">
              <w:rPr>
                <w:rFonts w:ascii="Times New Roman" w:hAnsi="Times New Roman" w:cs="Times New Roman"/>
                <w:sz w:val="22"/>
                <w:szCs w:val="22"/>
              </w:rPr>
              <w:t>некредитных</w:t>
            </w:r>
            <w:proofErr w:type="spellEnd"/>
            <w:r w:rsidRPr="0063561B">
              <w:rPr>
                <w:rFonts w:ascii="Times New Roman" w:hAnsi="Times New Roman" w:cs="Times New Roman"/>
                <w:sz w:val="22"/>
                <w:szCs w:val="22"/>
              </w:rPr>
              <w:t xml:space="preserve"> организаций)</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lastRenderedPageBreak/>
              <w:t>1189826285</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88,7</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1677433384</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88,7</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1996398067</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78,0</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806571782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167,8</w:t>
            </w:r>
          </w:p>
        </w:tc>
      </w:tr>
      <w:tr w:rsidR="003B1605" w:rsidRPr="0063561B" w:rsidTr="00553F73">
        <w:trPr>
          <w:trHeight w:val="132"/>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lastRenderedPageBreak/>
              <w:t>Вклады физических лиц</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982659358</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73,3</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1338778438</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70,8</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1524505464</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59,5</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541846106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155,1</w:t>
            </w:r>
          </w:p>
        </w:tc>
      </w:tr>
      <w:tr w:rsidR="003B1605" w:rsidRPr="0063561B" w:rsidTr="00553F73">
        <w:trPr>
          <w:trHeight w:val="1320"/>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Финансовые обязательства, оцениваемые по справедливой стоимости через прибыль или убыток</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55270</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55270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w:t>
            </w:r>
          </w:p>
        </w:tc>
      </w:tr>
      <w:tr w:rsidR="003B1605" w:rsidRPr="0063561B" w:rsidTr="00553F73">
        <w:trPr>
          <w:trHeight w:val="331"/>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Выпущенные долговые обязательства</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48058247</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3,6</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49610457</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2,6</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32039942</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-16018305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66,7</w:t>
            </w:r>
          </w:p>
        </w:tc>
      </w:tr>
      <w:tr w:rsidR="003B1605" w:rsidRPr="0063561B" w:rsidTr="00553F73">
        <w:trPr>
          <w:trHeight w:val="331"/>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Прочие обязательства</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13393144</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19078789</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24260559</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0,9</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10867415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181,1</w:t>
            </w:r>
          </w:p>
        </w:tc>
      </w:tr>
      <w:tr w:rsidR="003B1605" w:rsidRPr="0063561B" w:rsidTr="00553F73">
        <w:trPr>
          <w:trHeight w:val="331"/>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Резервы  на возможные потери по условным обязательствам кредитного характера, прочим возможным потерям и операциям с резидентами </w:t>
            </w:r>
            <w:proofErr w:type="spellStart"/>
            <w:r w:rsidRPr="0063561B">
              <w:rPr>
                <w:rFonts w:ascii="Times New Roman" w:hAnsi="Times New Roman" w:cs="Times New Roman"/>
                <w:sz w:val="22"/>
                <w:szCs w:val="22"/>
              </w:rPr>
              <w:t>офшорных</w:t>
            </w:r>
            <w:proofErr w:type="spellEnd"/>
            <w:r w:rsidRPr="0063561B">
              <w:rPr>
                <w:rFonts w:ascii="Times New Roman" w:hAnsi="Times New Roman" w:cs="Times New Roman"/>
                <w:sz w:val="22"/>
                <w:szCs w:val="22"/>
              </w:rPr>
              <w:t xml:space="preserve"> зон</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797007</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2055771</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2175866</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1378859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273,0</w:t>
            </w:r>
          </w:p>
        </w:tc>
      </w:tr>
      <w:tr w:rsidR="003B1605" w:rsidRPr="0063561B" w:rsidTr="00553F73">
        <w:trPr>
          <w:trHeight w:val="331"/>
        </w:trPr>
        <w:tc>
          <w:tcPr>
            <w:tcW w:w="150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Всего обязательств </w:t>
            </w:r>
          </w:p>
        </w:tc>
        <w:tc>
          <w:tcPr>
            <w:tcW w:w="11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1341151788</w:t>
            </w:r>
          </w:p>
        </w:tc>
        <w:tc>
          <w:tcPr>
            <w:tcW w:w="70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w:t>
            </w:r>
          </w:p>
        </w:tc>
        <w:tc>
          <w:tcPr>
            <w:tcW w:w="118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1890995642</w:t>
            </w:r>
          </w:p>
        </w:tc>
        <w:tc>
          <w:tcPr>
            <w:tcW w:w="68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w:t>
            </w:r>
          </w:p>
        </w:tc>
        <w:tc>
          <w:tcPr>
            <w:tcW w:w="125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2560087304</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100</w:t>
            </w:r>
          </w:p>
        </w:tc>
        <w:tc>
          <w:tcPr>
            <w:tcW w:w="12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1218935516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190,9</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proofErr w:type="gramStart"/>
      <w:r w:rsidRPr="0063561B">
        <w:rPr>
          <w:rFonts w:ascii="Times New Roman" w:hAnsi="Times New Roman" w:cs="Times New Roman"/>
          <w:sz w:val="28"/>
          <w:szCs w:val="28"/>
        </w:rPr>
        <w:t>По данным таблицы видно, что в целом обязательства – размер привлеченных средств увеличились на 1218935516 тыс. руб., а темп роста составил 190,9%. В структуре привлеченных средств увеличивается доля по статье «кредиты, депозиты и прочие средства Центрального банка Российской Федерации»  (с 1,5% до 8,7%) и снижается доля вкладов физических лиц (с 73,3%, до 59,5%), что свидетельствует об изменении динамики и наращивании доли</w:t>
      </w:r>
      <w:proofErr w:type="gramEnd"/>
      <w:r w:rsidRPr="0063561B">
        <w:rPr>
          <w:rFonts w:ascii="Times New Roman" w:hAnsi="Times New Roman" w:cs="Times New Roman"/>
          <w:sz w:val="28"/>
          <w:szCs w:val="28"/>
        </w:rPr>
        <w:t xml:space="preserve"> вкладов физических лиц. Более того абсолютное изменение вкладов физических лиц имеет положительную </w:t>
      </w:r>
      <w:r w:rsidRPr="0063561B">
        <w:rPr>
          <w:rFonts w:ascii="Times New Roman" w:hAnsi="Times New Roman" w:cs="Times New Roman"/>
          <w:sz w:val="28"/>
          <w:szCs w:val="28"/>
        </w:rPr>
        <w:lastRenderedPageBreak/>
        <w:t>динамику за три года – темп прироста 55,1%, что меньше темпа прироста сре</w:t>
      </w:r>
      <w:proofErr w:type="gramStart"/>
      <w:r w:rsidRPr="0063561B">
        <w:rPr>
          <w:rFonts w:ascii="Times New Roman" w:hAnsi="Times New Roman" w:cs="Times New Roman"/>
          <w:sz w:val="28"/>
          <w:szCs w:val="28"/>
        </w:rPr>
        <w:t>дств кл</w:t>
      </w:r>
      <w:proofErr w:type="gramEnd"/>
      <w:r w:rsidRPr="0063561B">
        <w:rPr>
          <w:rFonts w:ascii="Times New Roman" w:hAnsi="Times New Roman" w:cs="Times New Roman"/>
          <w:sz w:val="28"/>
          <w:szCs w:val="28"/>
        </w:rPr>
        <w:t>иентов (</w:t>
      </w:r>
      <w:proofErr w:type="spellStart"/>
      <w:r w:rsidRPr="0063561B">
        <w:rPr>
          <w:rFonts w:ascii="Times New Roman" w:hAnsi="Times New Roman" w:cs="Times New Roman"/>
          <w:sz w:val="28"/>
          <w:szCs w:val="28"/>
        </w:rPr>
        <w:t>некредитных</w:t>
      </w:r>
      <w:proofErr w:type="spellEnd"/>
      <w:r w:rsidRPr="0063561B">
        <w:rPr>
          <w:rFonts w:ascii="Times New Roman" w:hAnsi="Times New Roman" w:cs="Times New Roman"/>
          <w:sz w:val="28"/>
          <w:szCs w:val="28"/>
        </w:rPr>
        <w:t xml:space="preserve"> организаций) 67,8%, что свидетельствует о приоритетном источнике привлеченных средств таком как вклады юридических лиц.</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Анализ источников собственных сре</w:t>
      </w:r>
      <w:proofErr w:type="gramStart"/>
      <w:r w:rsidRPr="0063561B">
        <w:rPr>
          <w:rFonts w:ascii="Times New Roman" w:hAnsi="Times New Roman" w:cs="Times New Roman"/>
          <w:sz w:val="28"/>
          <w:szCs w:val="28"/>
        </w:rPr>
        <w:t>дств пр</w:t>
      </w:r>
      <w:proofErr w:type="gramEnd"/>
      <w:r w:rsidRPr="0063561B">
        <w:rPr>
          <w:rFonts w:ascii="Times New Roman" w:hAnsi="Times New Roman" w:cs="Times New Roman"/>
          <w:sz w:val="28"/>
          <w:szCs w:val="28"/>
        </w:rPr>
        <w:t>едставлен в таблице 2.3.</w:t>
      </w:r>
    </w:p>
    <w:p w:rsidR="003B1605" w:rsidRPr="0063561B" w:rsidRDefault="003B1605" w:rsidP="003B1605">
      <w:pPr>
        <w:pStyle w:val="10"/>
        <w:spacing w:line="360" w:lineRule="auto"/>
        <w:ind w:firstLine="567"/>
        <w:jc w:val="both"/>
        <w:rPr>
          <w:rFonts w:ascii="Times New Roman" w:hAnsi="Times New Roman" w:cs="Times New Roman"/>
        </w:rPr>
      </w:pPr>
      <w:r w:rsidRPr="0063561B">
        <w:rPr>
          <w:rFonts w:ascii="Times New Roman" w:hAnsi="Times New Roman" w:cs="Times New Roman"/>
          <w:sz w:val="28"/>
          <w:szCs w:val="28"/>
        </w:rPr>
        <w:t xml:space="preserve">Таблица 2.3 - Анализ размера, структуры и динамики источников собственных средств ПАО   «»    </w:t>
      </w:r>
    </w:p>
    <w:tbl>
      <w:tblPr>
        <w:tblW w:w="0" w:type="auto"/>
        <w:tblInd w:w="108" w:type="dxa"/>
        <w:tblLayout w:type="fixed"/>
        <w:tblLook w:val="0000"/>
      </w:tblPr>
      <w:tblGrid>
        <w:gridCol w:w="1775"/>
        <w:gridCol w:w="1202"/>
        <w:gridCol w:w="709"/>
        <w:gridCol w:w="1134"/>
        <w:gridCol w:w="567"/>
        <w:gridCol w:w="1276"/>
        <w:gridCol w:w="567"/>
        <w:gridCol w:w="1177"/>
        <w:gridCol w:w="958"/>
      </w:tblGrid>
      <w:tr w:rsidR="003B1605" w:rsidRPr="0063561B" w:rsidTr="00553F73">
        <w:trPr>
          <w:trHeight w:val="70"/>
        </w:trPr>
        <w:tc>
          <w:tcPr>
            <w:tcW w:w="1775" w:type="dxa"/>
            <w:vMerge w:val="restart"/>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w:t>
            </w:r>
          </w:p>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Показатель</w:t>
            </w:r>
          </w:p>
        </w:tc>
        <w:tc>
          <w:tcPr>
            <w:tcW w:w="1911"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2015</w:t>
            </w:r>
            <w:r w:rsidRPr="0063561B">
              <w:rPr>
                <w:rFonts w:ascii="Times New Roman" w:hAnsi="Times New Roman" w:cs="Times New Roman"/>
                <w:sz w:val="22"/>
                <w:szCs w:val="22"/>
              </w:rPr>
              <w:t xml:space="preserve"> г. </w:t>
            </w:r>
          </w:p>
        </w:tc>
        <w:tc>
          <w:tcPr>
            <w:tcW w:w="1701"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w:t>
            </w:r>
            <w:r w:rsidR="00AD6CA3">
              <w:rPr>
                <w:rFonts w:ascii="Times New Roman" w:hAnsi="Times New Roman" w:cs="Times New Roman"/>
                <w:sz w:val="22"/>
                <w:szCs w:val="22"/>
              </w:rPr>
              <w:t>2016</w:t>
            </w:r>
            <w:r w:rsidRPr="0063561B">
              <w:rPr>
                <w:rFonts w:ascii="Times New Roman" w:hAnsi="Times New Roman" w:cs="Times New Roman"/>
                <w:sz w:val="22"/>
                <w:szCs w:val="22"/>
              </w:rPr>
              <w:t xml:space="preserve"> г. </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01.01.2015 г. </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 xml:space="preserve">Изменения </w:t>
            </w:r>
            <w:r w:rsidR="00AD6CA3">
              <w:rPr>
                <w:rFonts w:ascii="Times New Roman" w:hAnsi="Times New Roman" w:cs="Times New Roman"/>
                <w:sz w:val="22"/>
                <w:szCs w:val="22"/>
              </w:rPr>
              <w:t>2016</w:t>
            </w:r>
            <w:r w:rsidRPr="0063561B">
              <w:rPr>
                <w:rFonts w:ascii="Times New Roman" w:hAnsi="Times New Roman" w:cs="Times New Roman"/>
                <w:sz w:val="22"/>
                <w:szCs w:val="22"/>
              </w:rPr>
              <w:t>/</w:t>
            </w:r>
            <w:r w:rsidR="00AD6CA3">
              <w:rPr>
                <w:rFonts w:ascii="Times New Roman" w:hAnsi="Times New Roman" w:cs="Times New Roman"/>
                <w:sz w:val="22"/>
                <w:szCs w:val="22"/>
              </w:rPr>
              <w:t>2014</w:t>
            </w:r>
          </w:p>
        </w:tc>
      </w:tr>
      <w:tr w:rsidR="003B1605" w:rsidRPr="0063561B" w:rsidTr="00553F73">
        <w:trPr>
          <w:trHeight w:val="651"/>
        </w:trPr>
        <w:tc>
          <w:tcPr>
            <w:tcW w:w="1775" w:type="dxa"/>
            <w:vMerge/>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snapToGrid w:val="0"/>
            </w:pP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 к итогу</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Абсолютное</w:t>
            </w:r>
          </w:p>
          <w:p w:rsidR="003B1605" w:rsidRPr="0063561B" w:rsidRDefault="003B1605" w:rsidP="00553F73">
            <w:pPr>
              <w:pStyle w:val="10"/>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Темп роста, %</w:t>
            </w:r>
          </w:p>
        </w:tc>
      </w:tr>
      <w:tr w:rsidR="003B1605" w:rsidRPr="0063561B" w:rsidTr="00553F73">
        <w:trPr>
          <w:trHeight w:val="307"/>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Средства акционеров (участников)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50730197</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38,8</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74394401</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53,7</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91564891</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51,9</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40834694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180,5</w:t>
            </w:r>
          </w:p>
        </w:tc>
      </w:tr>
      <w:tr w:rsidR="003B1605" w:rsidRPr="0063561B" w:rsidTr="00553F73">
        <w:trPr>
          <w:trHeight w:val="677"/>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Собственные акции (доли), выкупленные у акционеров (участников)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Эмиссионный доход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22693020</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17,3</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13621614</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9,8</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40352971</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22,9</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17659951</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177,8</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Резервный фонд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3170085</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2,4</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3170085</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2,3</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4206578</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2,4</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1036493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132,7</w:t>
            </w:r>
          </w:p>
        </w:tc>
      </w:tr>
      <w:tr w:rsidR="003B1605" w:rsidRPr="0063561B" w:rsidTr="00553F73">
        <w:trPr>
          <w:trHeight w:val="349"/>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Переоценка по справедливой стоимости ценных бумаг, имеющихся в наличии для продажи</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-34012</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-8468899</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-4,8</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-8468899</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center"/>
              <w:rPr>
                <w:sz w:val="22"/>
                <w:szCs w:val="22"/>
              </w:rPr>
            </w:pPr>
            <w:r w:rsidRPr="0063561B">
              <w:rPr>
                <w:rFonts w:ascii="Times New Roman" w:hAnsi="Times New Roman" w:cs="Times New Roman"/>
                <w:sz w:val="22"/>
                <w:szCs w:val="22"/>
              </w:rPr>
              <w:t>-</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Переоценка основных средств</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7304</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806092</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0,6</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150488</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0,1</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143184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2060,4</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Нераспределенная прибыль (непокрытые убытки) прошлых лет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17208226</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13,1</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25815192</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18,6</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20700251</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11,7</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3492025</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120,3</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Неиспользованная прибыль (убыток) за отчетный период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37076119</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28,3</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20729863</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 xml:space="preserve">15 </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28081806</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15,9</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-8994313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75,7</w:t>
            </w:r>
          </w:p>
        </w:tc>
      </w:tr>
      <w:tr w:rsidR="003B1605" w:rsidRPr="0063561B" w:rsidTr="00553F73">
        <w:trPr>
          <w:trHeight w:val="331"/>
        </w:trPr>
        <w:tc>
          <w:tcPr>
            <w:tcW w:w="177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rPr>
                <w:rFonts w:ascii="Times New Roman" w:hAnsi="Times New Roman" w:cs="Times New Roman"/>
                <w:sz w:val="22"/>
                <w:szCs w:val="22"/>
              </w:rPr>
            </w:pPr>
            <w:r w:rsidRPr="0063561B">
              <w:rPr>
                <w:rFonts w:ascii="Times New Roman" w:hAnsi="Times New Roman" w:cs="Times New Roman"/>
                <w:sz w:val="22"/>
                <w:szCs w:val="22"/>
              </w:rPr>
              <w:t xml:space="preserve">Всего источников собственных средств </w:t>
            </w:r>
          </w:p>
        </w:tc>
        <w:tc>
          <w:tcPr>
            <w:tcW w:w="1202"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130884951</w:t>
            </w:r>
          </w:p>
        </w:tc>
        <w:tc>
          <w:tcPr>
            <w:tcW w:w="709"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 xml:space="preserve">100 </w:t>
            </w:r>
          </w:p>
        </w:tc>
        <w:tc>
          <w:tcPr>
            <w:tcW w:w="1134"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138503235</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 xml:space="preserve">100 </w:t>
            </w:r>
          </w:p>
        </w:tc>
        <w:tc>
          <w:tcPr>
            <w:tcW w:w="127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176588086</w:t>
            </w:r>
          </w:p>
        </w:tc>
        <w:tc>
          <w:tcPr>
            <w:tcW w:w="56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 xml:space="preserve">100 </w:t>
            </w:r>
          </w:p>
        </w:tc>
        <w:tc>
          <w:tcPr>
            <w:tcW w:w="1177"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jc w:val="right"/>
              <w:rPr>
                <w:rFonts w:ascii="Times New Roman" w:hAnsi="Times New Roman" w:cs="Times New Roman"/>
                <w:sz w:val="22"/>
                <w:szCs w:val="22"/>
              </w:rPr>
            </w:pPr>
            <w:r w:rsidRPr="0063561B">
              <w:rPr>
                <w:rFonts w:ascii="Times New Roman" w:hAnsi="Times New Roman" w:cs="Times New Roman"/>
                <w:sz w:val="22"/>
                <w:szCs w:val="22"/>
              </w:rPr>
              <w:t>45703135</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jc w:val="right"/>
              <w:rPr>
                <w:sz w:val="22"/>
                <w:szCs w:val="22"/>
              </w:rPr>
            </w:pPr>
            <w:r w:rsidRPr="0063561B">
              <w:rPr>
                <w:rFonts w:ascii="Times New Roman" w:hAnsi="Times New Roman" w:cs="Times New Roman"/>
                <w:sz w:val="22"/>
                <w:szCs w:val="22"/>
              </w:rPr>
              <w:t>134,9</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Default="003B1605" w:rsidP="00AD6CA3">
      <w:pPr>
        <w:pStyle w:val="10"/>
        <w:spacing w:line="360" w:lineRule="auto"/>
        <w:ind w:firstLine="567"/>
        <w:jc w:val="both"/>
        <w:rPr>
          <w:rFonts w:ascii="Times New Roman" w:hAnsi="Times New Roman" w:cs="Times New Roman"/>
          <w:sz w:val="28"/>
          <w:szCs w:val="28"/>
        </w:rPr>
      </w:pPr>
      <w:proofErr w:type="gramStart"/>
      <w:r w:rsidRPr="0063561B">
        <w:rPr>
          <w:rFonts w:ascii="Times New Roman" w:hAnsi="Times New Roman" w:cs="Times New Roman"/>
          <w:sz w:val="28"/>
          <w:szCs w:val="28"/>
        </w:rPr>
        <w:t xml:space="preserve">По данным таблицы видно, что в целом размер источников собственных </w:t>
      </w:r>
      <w:r w:rsidRPr="0063561B">
        <w:rPr>
          <w:rFonts w:ascii="Times New Roman" w:hAnsi="Times New Roman" w:cs="Times New Roman"/>
          <w:sz w:val="28"/>
          <w:szCs w:val="28"/>
        </w:rPr>
        <w:lastRenderedPageBreak/>
        <w:t xml:space="preserve">средств увеличился на 45703135 тыс. руб., а темп роста составил 134,9%. Наибольшая динамика источников собственных средств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годы приходится на переоценку основных средств – темп роста 2060,4%, а также на нераспределенную прибыль прошлых лет - 120,3%. Однако в структуре прослеживается  снижение данного показателя  – с 13,1% до 11,7%. Следовательно, основным источником собственных</w:t>
      </w:r>
      <w:proofErr w:type="gramEnd"/>
      <w:r w:rsidRPr="0063561B">
        <w:rPr>
          <w:rFonts w:ascii="Times New Roman" w:hAnsi="Times New Roman" w:cs="Times New Roman"/>
          <w:sz w:val="28"/>
          <w:szCs w:val="28"/>
        </w:rPr>
        <w:t xml:space="preserve"> средств ежегодно является нераспределенная прибыль прошлых лет.</w:t>
      </w:r>
    </w:p>
    <w:p w:rsidR="00AD6CA3" w:rsidRPr="0063561B" w:rsidRDefault="00AD6CA3" w:rsidP="00AD6CA3">
      <w:pPr>
        <w:pStyle w:val="10"/>
        <w:spacing w:line="360" w:lineRule="auto"/>
        <w:ind w:firstLine="567"/>
        <w:jc w:val="both"/>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Проанализируем розничный кредитный портфель  (ПАО)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 Данные представим в таблице 2.4. </w:t>
      </w:r>
    </w:p>
    <w:p w:rsidR="003B1605" w:rsidRPr="0063561B" w:rsidRDefault="003B1605" w:rsidP="003B1605">
      <w:pPr>
        <w:pStyle w:val="10"/>
        <w:spacing w:line="360" w:lineRule="auto"/>
        <w:jc w:val="both"/>
        <w:rPr>
          <w:rFonts w:ascii="Times New Roman" w:eastAsia="Times New Roman" w:hAnsi="Times New Roman" w:cs="Times New Roman"/>
          <w:sz w:val="20"/>
          <w:szCs w:val="20"/>
          <w:lang w:eastAsia="ar-SA" w:bidi="ar-SA"/>
        </w:rPr>
      </w:pPr>
      <w:r w:rsidRPr="0063561B">
        <w:rPr>
          <w:rFonts w:ascii="Times New Roman" w:hAnsi="Times New Roman" w:cs="Times New Roman"/>
          <w:sz w:val="28"/>
          <w:szCs w:val="28"/>
        </w:rPr>
        <w:t xml:space="preserve">Таблица 2.4 – Состав и структура розничного кредитного портфеля  (ПАО)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w:t>
      </w:r>
    </w:p>
    <w:tbl>
      <w:tblPr>
        <w:tblW w:w="0" w:type="auto"/>
        <w:tblInd w:w="108" w:type="dxa"/>
        <w:tblLayout w:type="fixed"/>
        <w:tblLook w:val="0000"/>
      </w:tblPr>
      <w:tblGrid>
        <w:gridCol w:w="1696"/>
        <w:gridCol w:w="1218"/>
        <w:gridCol w:w="693"/>
        <w:gridCol w:w="1218"/>
        <w:gridCol w:w="693"/>
        <w:gridCol w:w="1261"/>
        <w:gridCol w:w="693"/>
        <w:gridCol w:w="1180"/>
        <w:gridCol w:w="713"/>
      </w:tblGrid>
      <w:tr w:rsidR="003B1605" w:rsidRPr="0063561B" w:rsidTr="00553F73">
        <w:trPr>
          <w:trHeight w:val="70"/>
        </w:trPr>
        <w:tc>
          <w:tcPr>
            <w:tcW w:w="1696" w:type="dxa"/>
            <w:vMerge w:val="restart"/>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w:t>
            </w:r>
          </w:p>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Показатель</w:t>
            </w:r>
          </w:p>
        </w:tc>
        <w:tc>
          <w:tcPr>
            <w:tcW w:w="1911"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AD6CA3" w:rsidP="00553F73">
            <w:pPr>
              <w:pStyle w:val="10"/>
              <w:widowControl/>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2014</w:t>
            </w:r>
            <w:r w:rsidR="003B1605" w:rsidRPr="0063561B">
              <w:rPr>
                <w:rFonts w:ascii="Times New Roman" w:eastAsia="Times New Roman" w:hAnsi="Times New Roman" w:cs="Times New Roman"/>
                <w:sz w:val="22"/>
                <w:szCs w:val="22"/>
                <w:lang w:eastAsia="ar-SA" w:bidi="ar-SA"/>
              </w:rPr>
              <w:t xml:space="preserve"> г. </w:t>
            </w:r>
          </w:p>
        </w:tc>
        <w:tc>
          <w:tcPr>
            <w:tcW w:w="1911"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AD6CA3" w:rsidP="00553F73">
            <w:pPr>
              <w:pStyle w:val="10"/>
              <w:widowControl/>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2015</w:t>
            </w:r>
            <w:r w:rsidR="003B1605" w:rsidRPr="0063561B">
              <w:rPr>
                <w:rFonts w:ascii="Times New Roman" w:eastAsia="Times New Roman" w:hAnsi="Times New Roman" w:cs="Times New Roman"/>
                <w:sz w:val="22"/>
                <w:szCs w:val="22"/>
                <w:lang w:eastAsia="ar-SA" w:bidi="ar-SA"/>
              </w:rPr>
              <w:t xml:space="preserve"> г. </w:t>
            </w:r>
          </w:p>
        </w:tc>
        <w:tc>
          <w:tcPr>
            <w:tcW w:w="1954" w:type="dxa"/>
            <w:gridSpan w:val="2"/>
            <w:tcBorders>
              <w:top w:val="single" w:sz="4" w:space="0" w:color="000000"/>
              <w:left w:val="single" w:sz="4" w:space="0" w:color="000000"/>
              <w:bottom w:val="single" w:sz="4" w:space="0" w:color="000000"/>
            </w:tcBorders>
            <w:shd w:val="clear" w:color="auto" w:fill="auto"/>
            <w:vAlign w:val="bottom"/>
          </w:tcPr>
          <w:p w:rsidR="003B1605" w:rsidRPr="0063561B" w:rsidRDefault="00AD6CA3" w:rsidP="00553F73">
            <w:pPr>
              <w:pStyle w:val="10"/>
              <w:widowControl/>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2016</w:t>
            </w:r>
            <w:r w:rsidR="003B1605" w:rsidRPr="0063561B">
              <w:rPr>
                <w:rFonts w:ascii="Times New Roman" w:eastAsia="Times New Roman" w:hAnsi="Times New Roman" w:cs="Times New Roman"/>
                <w:sz w:val="22"/>
                <w:szCs w:val="22"/>
                <w:lang w:eastAsia="ar-SA" w:bidi="ar-SA"/>
              </w:rPr>
              <w:t xml:space="preserve"> г.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xml:space="preserve">Темп изменения </w:t>
            </w:r>
            <w:r w:rsidR="00AD6CA3">
              <w:rPr>
                <w:rFonts w:ascii="Times New Roman" w:eastAsia="Times New Roman" w:hAnsi="Times New Roman" w:cs="Times New Roman"/>
                <w:sz w:val="22"/>
                <w:szCs w:val="22"/>
                <w:lang w:eastAsia="ar-SA" w:bidi="ar-SA"/>
              </w:rPr>
              <w:t>2016</w:t>
            </w:r>
            <w:r w:rsidRPr="0063561B">
              <w:rPr>
                <w:rFonts w:ascii="Times New Roman" w:eastAsia="Times New Roman" w:hAnsi="Times New Roman" w:cs="Times New Roman"/>
                <w:sz w:val="22"/>
                <w:szCs w:val="22"/>
                <w:lang w:eastAsia="ar-SA" w:bidi="ar-SA"/>
              </w:rPr>
              <w:t>/</w:t>
            </w:r>
            <w:r w:rsidR="00AD6CA3">
              <w:rPr>
                <w:rFonts w:ascii="Times New Roman" w:eastAsia="Times New Roman" w:hAnsi="Times New Roman" w:cs="Times New Roman"/>
                <w:sz w:val="22"/>
                <w:szCs w:val="22"/>
                <w:lang w:eastAsia="ar-SA" w:bidi="ar-SA"/>
              </w:rPr>
              <w:t>2014</w:t>
            </w:r>
          </w:p>
        </w:tc>
      </w:tr>
      <w:tr w:rsidR="003B1605" w:rsidRPr="0063561B" w:rsidTr="00553F73">
        <w:trPr>
          <w:trHeight w:val="651"/>
        </w:trPr>
        <w:tc>
          <w:tcPr>
            <w:tcW w:w="1696" w:type="dxa"/>
            <w:vMerge/>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к итогу</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к итогу</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к итогу</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в %</w:t>
            </w:r>
          </w:p>
        </w:tc>
      </w:tr>
      <w:tr w:rsidR="003B1605" w:rsidRPr="0063561B" w:rsidTr="00553F73">
        <w:trPr>
          <w:trHeight w:val="307"/>
        </w:trPr>
        <w:tc>
          <w:tcPr>
            <w:tcW w:w="16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Ипотечные кредиты</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391106042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34,9</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540137142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35,5</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795284151</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40,9</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404178109</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203,3</w:t>
            </w:r>
          </w:p>
        </w:tc>
      </w:tr>
      <w:tr w:rsidR="003B1605" w:rsidRPr="0063561B" w:rsidTr="00553F73">
        <w:trPr>
          <w:trHeight w:val="26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Кредиты на покупку автомобиля</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102215126</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9,1</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133216076</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8,8</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130163214</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6,7</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27948088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127,3</w:t>
            </w:r>
          </w:p>
        </w:tc>
      </w:tr>
      <w:tr w:rsidR="003B1605" w:rsidRPr="0063561B" w:rsidTr="00553F73">
        <w:trPr>
          <w:trHeight w:val="33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Потребительские кредиты, кредитные карты и прочее</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628062204</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56,0</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848045132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55,7</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w:t>
            </w:r>
            <w:r w:rsidR="00AD6CA3">
              <w:rPr>
                <w:rFonts w:ascii="Times New Roman" w:eastAsia="Times New Roman" w:hAnsi="Times New Roman" w:cs="Times New Roman"/>
                <w:sz w:val="22"/>
                <w:szCs w:val="22"/>
                <w:lang w:eastAsia="ar-SA" w:bidi="ar-SA"/>
              </w:rPr>
              <w:t>2016</w:t>
            </w:r>
            <w:r w:rsidRPr="0063561B">
              <w:rPr>
                <w:rFonts w:ascii="Times New Roman" w:eastAsia="Times New Roman" w:hAnsi="Times New Roman" w:cs="Times New Roman"/>
                <w:sz w:val="22"/>
                <w:szCs w:val="22"/>
                <w:lang w:eastAsia="ar-SA" w:bidi="ar-SA"/>
              </w:rPr>
              <w:t>2083</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52,4</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392079879</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162,4</w:t>
            </w:r>
          </w:p>
        </w:tc>
      </w:tr>
      <w:tr w:rsidR="003B1605" w:rsidRPr="0063561B" w:rsidTr="00553F73">
        <w:trPr>
          <w:trHeight w:val="33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Всего портфель кредитов физическим лицам</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1121383372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100</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1521398350</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100</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1945589448</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100</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824206076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173,5</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Из таблицы видно, что за исследуемый период кредитование физических лиц занимает наибольший удельный вес в кредитном портфеле.  Из которых наибольшую долю занимают потребительские кредиты, кредитные карты – их доля ежегодно составляет больше с 50%, тогда как доля кредитов на покупку автомобиля сокращается – с 9,1% до 6,7%. Следовательно,  (ПАО)  специализируется на предоставлении потребительских кредитов.</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Для оценки эффективности кредитования частных лиц проанализируем соотношение просроченных кредитов с выданными кредитами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w:t>
      </w:r>
      <w:r w:rsidRPr="0063561B">
        <w:rPr>
          <w:rFonts w:ascii="Times New Roman" w:hAnsi="Times New Roman" w:cs="Times New Roman"/>
          <w:sz w:val="28"/>
          <w:szCs w:val="28"/>
        </w:rPr>
        <w:lastRenderedPageBreak/>
        <w:t>гг.  Данные представим в таблице 2.5.</w:t>
      </w:r>
    </w:p>
    <w:p w:rsidR="003B1605" w:rsidRPr="0063561B" w:rsidRDefault="003B1605" w:rsidP="003B1605">
      <w:pPr>
        <w:pStyle w:val="10"/>
        <w:spacing w:line="360" w:lineRule="auto"/>
        <w:ind w:firstLine="567"/>
        <w:jc w:val="both"/>
        <w:rPr>
          <w:rFonts w:ascii="Times New Roman" w:eastAsia="Times New Roman" w:hAnsi="Times New Roman" w:cs="Times New Roman"/>
          <w:lang w:eastAsia="ar-SA" w:bidi="ar-SA"/>
        </w:rPr>
      </w:pPr>
      <w:r w:rsidRPr="0063561B">
        <w:rPr>
          <w:rFonts w:ascii="Times New Roman" w:hAnsi="Times New Roman" w:cs="Times New Roman"/>
          <w:sz w:val="28"/>
          <w:szCs w:val="28"/>
        </w:rPr>
        <w:t xml:space="preserve">Таблица 2.5 - Оценка эффективности кредитного портфеля частных лиц  (ПАО) </w:t>
      </w:r>
    </w:p>
    <w:tbl>
      <w:tblPr>
        <w:tblW w:w="5000" w:type="pct"/>
        <w:tblLook w:val="04A0"/>
      </w:tblPr>
      <w:tblGrid>
        <w:gridCol w:w="1808"/>
        <w:gridCol w:w="1526"/>
        <w:gridCol w:w="1476"/>
        <w:gridCol w:w="1476"/>
        <w:gridCol w:w="1497"/>
        <w:gridCol w:w="1788"/>
      </w:tblGrid>
      <w:tr w:rsidR="003B1605" w:rsidRPr="0062089E" w:rsidTr="00553F73">
        <w:trPr>
          <w:trHeight w:val="948"/>
        </w:trPr>
        <w:tc>
          <w:tcPr>
            <w:tcW w:w="945" w:type="pct"/>
            <w:tcBorders>
              <w:top w:val="single" w:sz="8" w:space="0" w:color="000000"/>
              <w:left w:val="single" w:sz="8" w:space="0" w:color="000000"/>
              <w:bottom w:val="single" w:sz="8" w:space="0" w:color="000000"/>
              <w:right w:val="nil"/>
            </w:tcBorders>
            <w:shd w:val="clear" w:color="auto" w:fill="auto"/>
            <w:vAlign w:val="bottom"/>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 </w:t>
            </w:r>
          </w:p>
        </w:tc>
        <w:tc>
          <w:tcPr>
            <w:tcW w:w="797" w:type="pct"/>
            <w:tcBorders>
              <w:top w:val="single" w:sz="8" w:space="0" w:color="000000"/>
              <w:left w:val="single" w:sz="8" w:space="0" w:color="000000"/>
              <w:bottom w:val="single" w:sz="8" w:space="0" w:color="000000"/>
              <w:right w:val="nil"/>
            </w:tcBorders>
            <w:shd w:val="clear" w:color="auto" w:fill="auto"/>
            <w:vAlign w:val="bottom"/>
            <w:hideMark/>
          </w:tcPr>
          <w:p w:rsidR="003B1605" w:rsidRPr="0062089E"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2014</w:t>
            </w:r>
            <w:r w:rsidR="003B1605" w:rsidRPr="0062089E">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62089E"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2015</w:t>
            </w:r>
            <w:r w:rsidR="003B1605" w:rsidRPr="0062089E">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62089E"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2016</w:t>
            </w:r>
            <w:r w:rsidR="003B1605" w:rsidRPr="0062089E">
              <w:rPr>
                <w:rFonts w:ascii="Times New Roman" w:eastAsia="Times New Roman" w:hAnsi="Times New Roman" w:cs="Times New Roman"/>
                <w:lang w:eastAsia="ru-RU"/>
              </w:rPr>
              <w:t xml:space="preserve"> г.</w:t>
            </w:r>
          </w:p>
        </w:tc>
        <w:tc>
          <w:tcPr>
            <w:tcW w:w="782" w:type="pct"/>
            <w:tcBorders>
              <w:top w:val="single" w:sz="8" w:space="0" w:color="000000"/>
              <w:left w:val="single" w:sz="8" w:space="0" w:color="000000"/>
              <w:bottom w:val="single" w:sz="8" w:space="0" w:color="000000"/>
              <w:right w:val="nil"/>
            </w:tcBorders>
            <w:shd w:val="clear" w:color="auto" w:fill="auto"/>
            <w:vAlign w:val="bottom"/>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 xml:space="preserve">Абсолютное изменение за </w:t>
            </w:r>
            <w:r w:rsidR="00AD6CA3">
              <w:rPr>
                <w:rFonts w:ascii="Times New Roman" w:eastAsia="Times New Roman" w:hAnsi="Times New Roman" w:cs="Times New Roman"/>
                <w:lang w:eastAsia="ru-RU"/>
              </w:rPr>
              <w:t>2016</w:t>
            </w:r>
            <w:r w:rsidRPr="0062089E">
              <w:rPr>
                <w:rFonts w:ascii="Times New Roman" w:eastAsia="Times New Roman" w:hAnsi="Times New Roman" w:cs="Times New Roman"/>
                <w:lang w:eastAsia="ru-RU"/>
              </w:rPr>
              <w:t>/</w:t>
            </w:r>
            <w:r w:rsidR="00AD6CA3">
              <w:rPr>
                <w:rFonts w:ascii="Times New Roman" w:eastAsia="Times New Roman" w:hAnsi="Times New Roman" w:cs="Times New Roman"/>
                <w:lang w:eastAsia="ru-RU"/>
              </w:rPr>
              <w:t>2014</w:t>
            </w:r>
            <w:r w:rsidRPr="0062089E">
              <w:rPr>
                <w:rFonts w:ascii="Times New Roman" w:eastAsia="Times New Roman" w:hAnsi="Times New Roman" w:cs="Times New Roman"/>
                <w:lang w:eastAsia="ru-RU"/>
              </w:rPr>
              <w:t xml:space="preserve"> гг.</w:t>
            </w:r>
          </w:p>
        </w:tc>
        <w:tc>
          <w:tcPr>
            <w:tcW w:w="934"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 xml:space="preserve">Темп роста </w:t>
            </w:r>
            <w:r w:rsidR="00AD6CA3">
              <w:rPr>
                <w:rFonts w:ascii="Times New Roman" w:eastAsia="Times New Roman" w:hAnsi="Times New Roman" w:cs="Times New Roman"/>
                <w:lang w:eastAsia="ru-RU"/>
              </w:rPr>
              <w:t>2016</w:t>
            </w:r>
            <w:r w:rsidRPr="0062089E">
              <w:rPr>
                <w:rFonts w:ascii="Times New Roman" w:eastAsia="Times New Roman" w:hAnsi="Times New Roman" w:cs="Times New Roman"/>
                <w:lang w:eastAsia="ru-RU"/>
              </w:rPr>
              <w:t>/</w:t>
            </w:r>
            <w:r w:rsidR="00AD6CA3">
              <w:rPr>
                <w:rFonts w:ascii="Times New Roman" w:eastAsia="Times New Roman" w:hAnsi="Times New Roman" w:cs="Times New Roman"/>
                <w:lang w:eastAsia="ru-RU"/>
              </w:rPr>
              <w:t>2014</w:t>
            </w:r>
            <w:r w:rsidRPr="0062089E">
              <w:rPr>
                <w:rFonts w:ascii="Times New Roman" w:eastAsia="Times New Roman" w:hAnsi="Times New Roman" w:cs="Times New Roman"/>
                <w:lang w:eastAsia="ru-RU"/>
              </w:rPr>
              <w:t>, %</w:t>
            </w:r>
          </w:p>
        </w:tc>
      </w:tr>
      <w:tr w:rsidR="003B1605" w:rsidRPr="0062089E" w:rsidTr="00553F73">
        <w:trPr>
          <w:trHeight w:val="840"/>
        </w:trPr>
        <w:tc>
          <w:tcPr>
            <w:tcW w:w="945"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Размер кредитного портфеля, тыс. руб.</w:t>
            </w:r>
          </w:p>
        </w:tc>
        <w:tc>
          <w:tcPr>
            <w:tcW w:w="797"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1121383372</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1521398350</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1945589448</w:t>
            </w:r>
          </w:p>
        </w:tc>
        <w:tc>
          <w:tcPr>
            <w:tcW w:w="782"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824206076</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173,</w:t>
            </w:r>
            <w:r w:rsidRPr="0063561B">
              <w:rPr>
                <w:rFonts w:ascii="Times New Roman" w:eastAsia="Times New Roman" w:hAnsi="Times New Roman" w:cs="Times New Roman"/>
                <w:lang w:eastAsia="ru-RU"/>
              </w:rPr>
              <w:t>5</w:t>
            </w:r>
          </w:p>
        </w:tc>
      </w:tr>
      <w:tr w:rsidR="003B1605" w:rsidRPr="0062089E" w:rsidTr="00553F73">
        <w:trPr>
          <w:trHeight w:val="948"/>
        </w:trPr>
        <w:tc>
          <w:tcPr>
            <w:tcW w:w="945"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Просроченные кредиты, тыс. руб.</w:t>
            </w:r>
          </w:p>
        </w:tc>
        <w:tc>
          <w:tcPr>
            <w:tcW w:w="797"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158115055,5</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209952972,3</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305457543,3</w:t>
            </w:r>
          </w:p>
        </w:tc>
        <w:tc>
          <w:tcPr>
            <w:tcW w:w="782"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147342487,9</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193,1</w:t>
            </w:r>
            <w:r w:rsidRPr="0063561B">
              <w:rPr>
                <w:rFonts w:ascii="Times New Roman" w:eastAsia="Times New Roman" w:hAnsi="Times New Roman" w:cs="Times New Roman"/>
                <w:lang w:eastAsia="ru-RU"/>
              </w:rPr>
              <w:t xml:space="preserve"> </w:t>
            </w:r>
          </w:p>
        </w:tc>
      </w:tr>
      <w:tr w:rsidR="003B1605" w:rsidRPr="0062089E" w:rsidTr="00553F73">
        <w:trPr>
          <w:trHeight w:val="1572"/>
        </w:trPr>
        <w:tc>
          <w:tcPr>
            <w:tcW w:w="945"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Удельный вес просроченных кредитов в кредитном портфеле, %</w:t>
            </w:r>
          </w:p>
        </w:tc>
        <w:tc>
          <w:tcPr>
            <w:tcW w:w="797"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14,1</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13,8</w:t>
            </w:r>
          </w:p>
        </w:tc>
        <w:tc>
          <w:tcPr>
            <w:tcW w:w="771"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15,7</w:t>
            </w:r>
          </w:p>
        </w:tc>
        <w:tc>
          <w:tcPr>
            <w:tcW w:w="782" w:type="pct"/>
            <w:tcBorders>
              <w:top w:val="nil"/>
              <w:left w:val="single" w:sz="8" w:space="0" w:color="000000"/>
              <w:bottom w:val="single" w:sz="8" w:space="0" w:color="000000"/>
              <w:right w:val="nil"/>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1,6</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2089E" w:rsidRDefault="003B1605" w:rsidP="00553F73">
            <w:pPr>
              <w:spacing w:line="240" w:lineRule="auto"/>
              <w:jc w:val="right"/>
              <w:rPr>
                <w:rFonts w:ascii="Times New Roman" w:eastAsia="Times New Roman" w:hAnsi="Times New Roman" w:cs="Times New Roman"/>
                <w:lang w:eastAsia="ru-RU"/>
              </w:rPr>
            </w:pPr>
            <w:r w:rsidRPr="0062089E">
              <w:rPr>
                <w:rFonts w:ascii="Times New Roman" w:eastAsia="Times New Roman" w:hAnsi="Times New Roman" w:cs="Times New Roman"/>
                <w:lang w:eastAsia="ru-RU"/>
              </w:rPr>
              <w:t>100</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По данным таблицы видно, что эффективность кредитного портфеля частных лиц  (ПАО)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 снизилась, что подтверждает увеличение удельного веса просроченных кредитов в кредитном портфеле на 0,9%. Неэффективность кредитного портфеля частных лиц  (ПАО)  подтверждается и тем, что темп роста просроченных кредитов выше темпа роста кредитного портфеля (</w:t>
      </w:r>
      <w:r w:rsidRPr="0062089E">
        <w:rPr>
          <w:rFonts w:ascii="Times New Roman" w:eastAsia="Times New Roman" w:hAnsi="Times New Roman" w:cs="Times New Roman"/>
          <w:kern w:val="0"/>
          <w:lang w:eastAsia="ru-RU" w:bidi="ar-SA"/>
        </w:rPr>
        <w:t>193,1</w:t>
      </w:r>
      <w:r w:rsidRPr="0063561B">
        <w:rPr>
          <w:rFonts w:ascii="Times New Roman" w:eastAsia="Times New Roman" w:hAnsi="Times New Roman" w:cs="Times New Roman"/>
          <w:kern w:val="0"/>
          <w:lang w:eastAsia="ru-RU" w:bidi="ar-SA"/>
        </w:rPr>
        <w:t xml:space="preserve"> </w:t>
      </w:r>
      <w:r w:rsidRPr="0063561B">
        <w:rPr>
          <w:rFonts w:ascii="Times New Roman" w:hAnsi="Times New Roman" w:cs="Times New Roman"/>
          <w:sz w:val="28"/>
          <w:szCs w:val="28"/>
        </w:rPr>
        <w:t>% &gt; 173,5%).</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Во многом неэффективность кредитного портфеля частных лиц вызвано </w:t>
      </w:r>
      <w:r w:rsidR="00AD6CA3">
        <w:rPr>
          <w:rFonts w:ascii="Times New Roman" w:hAnsi="Times New Roman" w:cs="Times New Roman"/>
          <w:sz w:val="28"/>
          <w:szCs w:val="28"/>
        </w:rPr>
        <w:t xml:space="preserve"> </w:t>
      </w:r>
      <w:r w:rsidRPr="0063561B">
        <w:rPr>
          <w:rFonts w:ascii="Times New Roman" w:hAnsi="Times New Roman" w:cs="Times New Roman"/>
          <w:sz w:val="28"/>
          <w:szCs w:val="28"/>
        </w:rPr>
        <w:t xml:space="preserve"> резким падением реальных доходов населения из-за роста курса валют. При этом в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2015</w:t>
      </w:r>
      <w:r w:rsidRPr="0063561B">
        <w:rPr>
          <w:rFonts w:ascii="Times New Roman" w:hAnsi="Times New Roman" w:cs="Times New Roman"/>
          <w:sz w:val="28"/>
          <w:szCs w:val="28"/>
        </w:rPr>
        <w:t xml:space="preserve"> годах банк проводил мероприятия по привлечению максимального количества клиентов для роста портфеля. Часто  заявки не проверялись должным образом, либо действовала упрощенная процедура. В кризис это привело к росту просроченной задолженности.</w:t>
      </w:r>
    </w:p>
    <w:p w:rsidR="003B1605" w:rsidRPr="0063561B" w:rsidRDefault="003B1605" w:rsidP="003B1605">
      <w:pPr>
        <w:pStyle w:val="10"/>
        <w:spacing w:line="360" w:lineRule="auto"/>
        <w:ind w:firstLine="567"/>
        <w:jc w:val="both"/>
        <w:rPr>
          <w:rStyle w:val="1"/>
          <w:rFonts w:ascii="Times New Roman" w:hAnsi="Times New Roman" w:cs="Times New Roman"/>
          <w:sz w:val="28"/>
          <w:szCs w:val="28"/>
        </w:rPr>
      </w:pPr>
      <w:r w:rsidRPr="0063561B">
        <w:rPr>
          <w:rFonts w:ascii="Times New Roman" w:hAnsi="Times New Roman" w:cs="Times New Roman"/>
          <w:sz w:val="28"/>
          <w:szCs w:val="28"/>
        </w:rPr>
        <w:t xml:space="preserve">В настоящее время перед банком стоит задача привлечения более надежных клиентов, у которых не будет просрочек. Это могут быть либо ВИП клиенты, либо привлечение существующих клиентов брать кредиты по более выгодным условиям. </w:t>
      </w:r>
    </w:p>
    <w:p w:rsidR="003B1605" w:rsidRPr="0063561B" w:rsidRDefault="003B1605" w:rsidP="003B1605">
      <w:pPr>
        <w:pStyle w:val="10"/>
        <w:autoSpaceDE w:val="0"/>
        <w:spacing w:line="360" w:lineRule="auto"/>
        <w:ind w:firstLine="567"/>
        <w:jc w:val="both"/>
        <w:rPr>
          <w:rFonts w:ascii="Times New Roman" w:hAnsi="Times New Roman" w:cs="Times New Roman"/>
          <w:sz w:val="28"/>
          <w:szCs w:val="28"/>
        </w:rPr>
      </w:pPr>
      <w:r w:rsidRPr="0063561B">
        <w:rPr>
          <w:rStyle w:val="1"/>
          <w:rFonts w:ascii="Times New Roman" w:hAnsi="Times New Roman" w:cs="Times New Roman"/>
          <w:sz w:val="29"/>
          <w:szCs w:val="29"/>
        </w:rPr>
        <w:lastRenderedPageBreak/>
        <w:t xml:space="preserve">        Кредиты по кредитным картам, кредиты наличными, не имеют обеспечения.</w:t>
      </w:r>
      <w:r w:rsidRPr="0063561B">
        <w:rPr>
          <w:rStyle w:val="1"/>
          <w:rFonts w:ascii="Times New Roman" w:hAnsi="Times New Roman" w:cs="Times New Roman"/>
          <w:sz w:val="28"/>
          <w:szCs w:val="28"/>
        </w:rPr>
        <w:t xml:space="preserve"> Так, в </w:t>
      </w:r>
      <w:r w:rsidR="00AD6CA3">
        <w:rPr>
          <w:rStyle w:val="1"/>
          <w:rFonts w:ascii="Times New Roman" w:hAnsi="Times New Roman" w:cs="Times New Roman"/>
          <w:sz w:val="28"/>
          <w:szCs w:val="28"/>
        </w:rPr>
        <w:t>2016</w:t>
      </w:r>
      <w:r w:rsidRPr="0063561B">
        <w:rPr>
          <w:rStyle w:val="1"/>
          <w:rFonts w:ascii="Times New Roman" w:hAnsi="Times New Roman" w:cs="Times New Roman"/>
          <w:sz w:val="28"/>
          <w:szCs w:val="28"/>
        </w:rPr>
        <w:t xml:space="preserve"> г. удельный вес необеспеченных кредитов составляет 50,0%, причем он ежегодно увеличивается. Также снижается доля по товарному обеспечению по потребительскому кредитованию с 62,1% в </w:t>
      </w:r>
      <w:r w:rsidR="00AD6CA3">
        <w:rPr>
          <w:rStyle w:val="1"/>
          <w:rFonts w:ascii="Times New Roman" w:hAnsi="Times New Roman" w:cs="Times New Roman"/>
          <w:sz w:val="28"/>
          <w:szCs w:val="28"/>
        </w:rPr>
        <w:t>2014</w:t>
      </w:r>
      <w:r w:rsidRPr="0063561B">
        <w:rPr>
          <w:rStyle w:val="1"/>
          <w:rFonts w:ascii="Times New Roman" w:hAnsi="Times New Roman" w:cs="Times New Roman"/>
          <w:sz w:val="28"/>
          <w:szCs w:val="28"/>
        </w:rPr>
        <w:t xml:space="preserve"> г. до 47,7% в </w:t>
      </w:r>
      <w:r w:rsidR="00AD6CA3">
        <w:rPr>
          <w:rStyle w:val="1"/>
          <w:rFonts w:ascii="Times New Roman" w:hAnsi="Times New Roman" w:cs="Times New Roman"/>
          <w:sz w:val="28"/>
          <w:szCs w:val="28"/>
        </w:rPr>
        <w:t>2016</w:t>
      </w:r>
      <w:r w:rsidRPr="0063561B">
        <w:rPr>
          <w:rStyle w:val="1"/>
          <w:rFonts w:ascii="Times New Roman" w:hAnsi="Times New Roman" w:cs="Times New Roman"/>
          <w:sz w:val="28"/>
          <w:szCs w:val="28"/>
        </w:rPr>
        <w:t xml:space="preserve"> г. Следовательно, банк наращивает необеспеченные кредиты, прежде всего – это потребительские кредиты. Такая структура кредитного портфеля  (ПАО)  является проблемой для банка, так как необеспеченные потребительские кредиты могут привести к увеличению кредитного риска. Это может привести к тому, что банку придется повысить суммы резервирования, которые банки обязаны отчислять в счет программ по необеспеченным кредитам.</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Изменение кредитного портфеля  (ПАО) по срокам выдачи отражено в таблице 2.6.</w:t>
      </w:r>
    </w:p>
    <w:p w:rsidR="003B1605" w:rsidRPr="0063561B" w:rsidRDefault="003B1605" w:rsidP="003B1605">
      <w:pPr>
        <w:pStyle w:val="10"/>
        <w:spacing w:line="360" w:lineRule="auto"/>
        <w:jc w:val="both"/>
        <w:rPr>
          <w:rFonts w:ascii="Times New Roman" w:hAnsi="Times New Roman" w:cs="Times New Roman"/>
          <w:sz w:val="22"/>
          <w:szCs w:val="22"/>
        </w:rPr>
      </w:pPr>
      <w:r w:rsidRPr="0063561B">
        <w:rPr>
          <w:rFonts w:ascii="Times New Roman" w:hAnsi="Times New Roman" w:cs="Times New Roman"/>
          <w:sz w:val="28"/>
          <w:szCs w:val="28"/>
        </w:rPr>
        <w:t xml:space="preserve">Таблица 2.6 - Динамика и структура кредитного портфеля частных лиц  (ПАО)  по срокам выдачи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w:t>
      </w:r>
    </w:p>
    <w:tbl>
      <w:tblPr>
        <w:tblW w:w="0" w:type="auto"/>
        <w:tblInd w:w="108" w:type="dxa"/>
        <w:tblLayout w:type="fixed"/>
        <w:tblLook w:val="0000"/>
      </w:tblPr>
      <w:tblGrid>
        <w:gridCol w:w="2215"/>
        <w:gridCol w:w="1441"/>
        <w:gridCol w:w="850"/>
        <w:gridCol w:w="1441"/>
        <w:gridCol w:w="813"/>
        <w:gridCol w:w="1781"/>
        <w:gridCol w:w="816"/>
      </w:tblGrid>
      <w:tr w:rsidR="003B1605" w:rsidRPr="0063561B" w:rsidTr="00553F73">
        <w:trPr>
          <w:trHeight w:val="255"/>
        </w:trPr>
        <w:tc>
          <w:tcPr>
            <w:tcW w:w="2215" w:type="dxa"/>
            <w:vMerge w:val="restart"/>
            <w:tcBorders>
              <w:top w:val="single" w:sz="4" w:space="0" w:color="000000"/>
              <w:left w:val="single" w:sz="4" w:space="0" w:color="000000"/>
              <w:bottom w:val="single" w:sz="4" w:space="0" w:color="000000"/>
            </w:tcBorders>
            <w:shd w:val="clear" w:color="auto" w:fill="auto"/>
            <w:vAlign w:val="center"/>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 xml:space="preserve">Срок </w:t>
            </w:r>
          </w:p>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Выдачи</w:t>
            </w:r>
          </w:p>
        </w:tc>
        <w:tc>
          <w:tcPr>
            <w:tcW w:w="2291" w:type="dxa"/>
            <w:gridSpan w:val="2"/>
            <w:tcBorders>
              <w:top w:val="single" w:sz="4" w:space="0" w:color="000000"/>
              <w:left w:val="single" w:sz="4" w:space="0" w:color="000000"/>
              <w:bottom w:val="single" w:sz="4" w:space="0" w:color="000000"/>
            </w:tcBorders>
            <w:shd w:val="clear" w:color="auto" w:fill="auto"/>
            <w:vAlign w:val="center"/>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На 01.01.12г.</w:t>
            </w:r>
          </w:p>
        </w:tc>
        <w:tc>
          <w:tcPr>
            <w:tcW w:w="2254" w:type="dxa"/>
            <w:gridSpan w:val="2"/>
            <w:tcBorders>
              <w:top w:val="single" w:sz="4" w:space="0" w:color="000000"/>
              <w:left w:val="single" w:sz="4" w:space="0" w:color="000000"/>
              <w:bottom w:val="single" w:sz="4" w:space="0" w:color="000000"/>
            </w:tcBorders>
            <w:shd w:val="clear" w:color="auto" w:fill="auto"/>
            <w:vAlign w:val="center"/>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На 01.01.13г.</w:t>
            </w:r>
          </w:p>
        </w:tc>
        <w:tc>
          <w:tcPr>
            <w:tcW w:w="2597" w:type="dxa"/>
            <w:gridSpan w:val="2"/>
            <w:tcBorders>
              <w:top w:val="single" w:sz="4" w:space="0" w:color="000000"/>
              <w:left w:val="single" w:sz="1" w:space="0" w:color="000000"/>
              <w:bottom w:val="single" w:sz="4" w:space="0" w:color="000000"/>
              <w:right w:val="single" w:sz="1" w:space="0" w:color="000000"/>
            </w:tcBorders>
            <w:shd w:val="clear" w:color="auto" w:fill="auto"/>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На  01.01.14г.</w:t>
            </w:r>
          </w:p>
        </w:tc>
      </w:tr>
      <w:tr w:rsidR="003B1605" w:rsidRPr="0063561B" w:rsidTr="00553F73">
        <w:trPr>
          <w:trHeight w:val="80"/>
        </w:trPr>
        <w:tc>
          <w:tcPr>
            <w:tcW w:w="2215" w:type="dxa"/>
            <w:vMerge/>
            <w:tcBorders>
              <w:top w:val="single" w:sz="4" w:space="0" w:color="000000"/>
              <w:left w:val="single" w:sz="4" w:space="0" w:color="000000"/>
              <w:bottom w:val="single" w:sz="4" w:space="0" w:color="000000"/>
            </w:tcBorders>
            <w:shd w:val="clear" w:color="auto" w:fill="auto"/>
            <w:vAlign w:val="center"/>
          </w:tcPr>
          <w:p w:rsidR="003B1605" w:rsidRPr="0063561B" w:rsidRDefault="003B1605" w:rsidP="00553F73">
            <w:pPr>
              <w:snapToGrid w:val="0"/>
              <w:spacing w:before="120" w:line="240" w:lineRule="auto"/>
            </w:pPr>
          </w:p>
        </w:tc>
        <w:tc>
          <w:tcPr>
            <w:tcW w:w="1441" w:type="dxa"/>
            <w:tcBorders>
              <w:left w:val="single" w:sz="4" w:space="0" w:color="000000"/>
              <w:bottom w:val="single" w:sz="4" w:space="0" w:color="000000"/>
            </w:tcBorders>
            <w:shd w:val="clear" w:color="auto" w:fill="auto"/>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850" w:type="dxa"/>
            <w:tcBorders>
              <w:left w:val="single" w:sz="4" w:space="0" w:color="000000"/>
              <w:bottom w:val="single" w:sz="4" w:space="0" w:color="000000"/>
            </w:tcBorders>
            <w:shd w:val="clear" w:color="auto" w:fill="auto"/>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Уд</w:t>
            </w:r>
            <w:proofErr w:type="gramStart"/>
            <w:r w:rsidRPr="0063561B">
              <w:rPr>
                <w:rFonts w:ascii="Times New Roman" w:hAnsi="Times New Roman" w:cs="Times New Roman"/>
                <w:sz w:val="22"/>
                <w:szCs w:val="22"/>
              </w:rPr>
              <w:t>.</w:t>
            </w:r>
            <w:proofErr w:type="gramEnd"/>
            <w:r w:rsidRPr="0063561B">
              <w:rPr>
                <w:rFonts w:ascii="Times New Roman" w:hAnsi="Times New Roman" w:cs="Times New Roman"/>
                <w:sz w:val="22"/>
                <w:szCs w:val="22"/>
              </w:rPr>
              <w:t xml:space="preserve"> </w:t>
            </w:r>
            <w:proofErr w:type="gramStart"/>
            <w:r w:rsidRPr="0063561B">
              <w:rPr>
                <w:rFonts w:ascii="Times New Roman" w:hAnsi="Times New Roman" w:cs="Times New Roman"/>
                <w:sz w:val="22"/>
                <w:szCs w:val="22"/>
              </w:rPr>
              <w:t>в</w:t>
            </w:r>
            <w:proofErr w:type="gramEnd"/>
            <w:r w:rsidRPr="0063561B">
              <w:rPr>
                <w:rFonts w:ascii="Times New Roman" w:hAnsi="Times New Roman" w:cs="Times New Roman"/>
                <w:sz w:val="22"/>
                <w:szCs w:val="22"/>
              </w:rPr>
              <w:t>ес, %</w:t>
            </w:r>
          </w:p>
        </w:tc>
        <w:tc>
          <w:tcPr>
            <w:tcW w:w="1441" w:type="dxa"/>
            <w:tcBorders>
              <w:left w:val="single" w:sz="4" w:space="0" w:color="000000"/>
              <w:bottom w:val="single" w:sz="4" w:space="0" w:color="000000"/>
            </w:tcBorders>
            <w:shd w:val="clear" w:color="auto" w:fill="auto"/>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813" w:type="dxa"/>
            <w:tcBorders>
              <w:left w:val="single" w:sz="4" w:space="0" w:color="000000"/>
              <w:bottom w:val="single" w:sz="4" w:space="0" w:color="000000"/>
            </w:tcBorders>
            <w:shd w:val="clear" w:color="auto" w:fill="auto"/>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Уд</w:t>
            </w:r>
            <w:proofErr w:type="gramStart"/>
            <w:r w:rsidRPr="0063561B">
              <w:rPr>
                <w:rFonts w:ascii="Times New Roman" w:hAnsi="Times New Roman" w:cs="Times New Roman"/>
                <w:sz w:val="22"/>
                <w:szCs w:val="22"/>
              </w:rPr>
              <w:t>.</w:t>
            </w:r>
            <w:proofErr w:type="gramEnd"/>
            <w:r w:rsidRPr="0063561B">
              <w:rPr>
                <w:rFonts w:ascii="Times New Roman" w:hAnsi="Times New Roman" w:cs="Times New Roman"/>
                <w:sz w:val="22"/>
                <w:szCs w:val="22"/>
              </w:rPr>
              <w:t xml:space="preserve"> </w:t>
            </w:r>
            <w:proofErr w:type="gramStart"/>
            <w:r w:rsidRPr="0063561B">
              <w:rPr>
                <w:rFonts w:ascii="Times New Roman" w:hAnsi="Times New Roman" w:cs="Times New Roman"/>
                <w:sz w:val="22"/>
                <w:szCs w:val="22"/>
              </w:rPr>
              <w:t>в</w:t>
            </w:r>
            <w:proofErr w:type="gramEnd"/>
            <w:r w:rsidRPr="0063561B">
              <w:rPr>
                <w:rFonts w:ascii="Times New Roman" w:hAnsi="Times New Roman" w:cs="Times New Roman"/>
                <w:sz w:val="22"/>
                <w:szCs w:val="22"/>
              </w:rPr>
              <w:t>ес, %</w:t>
            </w:r>
          </w:p>
        </w:tc>
        <w:tc>
          <w:tcPr>
            <w:tcW w:w="1781" w:type="dxa"/>
            <w:tcBorders>
              <w:left w:val="single" w:sz="4" w:space="0" w:color="000000"/>
              <w:bottom w:val="single" w:sz="4" w:space="0" w:color="000000"/>
            </w:tcBorders>
            <w:shd w:val="clear" w:color="auto" w:fill="auto"/>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Тыс. руб.</w:t>
            </w:r>
          </w:p>
        </w:tc>
        <w:tc>
          <w:tcPr>
            <w:tcW w:w="816" w:type="dxa"/>
            <w:tcBorders>
              <w:left w:val="single" w:sz="4" w:space="0" w:color="000000"/>
              <w:bottom w:val="single" w:sz="4" w:space="0" w:color="000000"/>
              <w:right w:val="single" w:sz="1" w:space="0" w:color="000000"/>
            </w:tcBorders>
            <w:shd w:val="clear" w:color="auto" w:fill="auto"/>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Уд</w:t>
            </w:r>
            <w:proofErr w:type="gramStart"/>
            <w:r w:rsidRPr="0063561B">
              <w:rPr>
                <w:rFonts w:ascii="Times New Roman" w:hAnsi="Times New Roman" w:cs="Times New Roman"/>
                <w:sz w:val="22"/>
                <w:szCs w:val="22"/>
              </w:rPr>
              <w:t>.</w:t>
            </w:r>
            <w:proofErr w:type="gramEnd"/>
            <w:r w:rsidRPr="0063561B">
              <w:rPr>
                <w:rFonts w:ascii="Times New Roman" w:hAnsi="Times New Roman" w:cs="Times New Roman"/>
                <w:sz w:val="22"/>
                <w:szCs w:val="22"/>
              </w:rPr>
              <w:t xml:space="preserve"> </w:t>
            </w:r>
            <w:proofErr w:type="gramStart"/>
            <w:r w:rsidRPr="0063561B">
              <w:rPr>
                <w:rFonts w:ascii="Times New Roman" w:hAnsi="Times New Roman" w:cs="Times New Roman"/>
                <w:sz w:val="22"/>
                <w:szCs w:val="22"/>
              </w:rPr>
              <w:t>в</w:t>
            </w:r>
            <w:proofErr w:type="gramEnd"/>
            <w:r w:rsidRPr="0063561B">
              <w:rPr>
                <w:rFonts w:ascii="Times New Roman" w:hAnsi="Times New Roman" w:cs="Times New Roman"/>
                <w:sz w:val="22"/>
                <w:szCs w:val="22"/>
              </w:rPr>
              <w:t>ес, %</w:t>
            </w:r>
          </w:p>
        </w:tc>
      </w:tr>
      <w:tr w:rsidR="003B1605" w:rsidRPr="0063561B" w:rsidTr="00553F73">
        <w:trPr>
          <w:trHeight w:val="255"/>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до 30 дней</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47098102</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4,2</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28906569</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1,9</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87551525</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4,5</w:t>
            </w:r>
          </w:p>
        </w:tc>
      </w:tr>
      <w:tr w:rsidR="003B1605" w:rsidRPr="0063561B" w:rsidTr="00553F73">
        <w:trPr>
          <w:trHeight w:val="255"/>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от 31 до 90 дней</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161479206</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14,4</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181046404</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11,9</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180939819</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9,3</w:t>
            </w:r>
          </w:p>
        </w:tc>
      </w:tr>
      <w:tr w:rsidR="003B1605" w:rsidRPr="0063561B" w:rsidTr="00553F73">
        <w:trPr>
          <w:trHeight w:val="295"/>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от 91 до 180 дней</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89710670</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8,0</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108019283</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7,1</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73932399</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3,8</w:t>
            </w:r>
          </w:p>
        </w:tc>
      </w:tr>
      <w:tr w:rsidR="003B1605" w:rsidRPr="0063561B" w:rsidTr="00553F73">
        <w:trPr>
          <w:trHeight w:val="255"/>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от 181 дня до 1 года</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398091097</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35,5</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603995145</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39,7</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838549052</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43,1</w:t>
            </w:r>
          </w:p>
        </w:tc>
      </w:tr>
      <w:tr w:rsidR="003B1605" w:rsidRPr="0063561B" w:rsidTr="00553F73">
        <w:trPr>
          <w:trHeight w:val="138"/>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от 1 года до 3 лет</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200727624</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17,9</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295151280</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19,4</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451376752</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23,2</w:t>
            </w:r>
          </w:p>
        </w:tc>
      </w:tr>
      <w:tr w:rsidR="003B1605" w:rsidRPr="0063561B" w:rsidTr="00553F73">
        <w:trPr>
          <w:trHeight w:val="255"/>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свыше 3 лет</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139051538</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12,4</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199303184</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13,1</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186776587</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9,6</w:t>
            </w:r>
          </w:p>
        </w:tc>
      </w:tr>
      <w:tr w:rsidR="003B1605" w:rsidRPr="0063561B" w:rsidTr="00553F73">
        <w:trPr>
          <w:trHeight w:val="80"/>
        </w:trPr>
        <w:tc>
          <w:tcPr>
            <w:tcW w:w="2215"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 овердрафт</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85225136</w:t>
            </w:r>
          </w:p>
        </w:tc>
        <w:tc>
          <w:tcPr>
            <w:tcW w:w="850"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7,6</w:t>
            </w:r>
          </w:p>
        </w:tc>
        <w:tc>
          <w:tcPr>
            <w:tcW w:w="1441"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104976486</w:t>
            </w:r>
          </w:p>
        </w:tc>
        <w:tc>
          <w:tcPr>
            <w:tcW w:w="813" w:type="dxa"/>
            <w:tcBorders>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6,9</w:t>
            </w:r>
          </w:p>
        </w:tc>
        <w:tc>
          <w:tcPr>
            <w:tcW w:w="1781" w:type="dxa"/>
            <w:tcBorders>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right"/>
              <w:rPr>
                <w:rFonts w:ascii="Times New Roman" w:hAnsi="Times New Roman" w:cs="Times New Roman"/>
                <w:sz w:val="22"/>
                <w:szCs w:val="22"/>
              </w:rPr>
            </w:pPr>
            <w:r w:rsidRPr="0063561B">
              <w:rPr>
                <w:rFonts w:ascii="Times New Roman" w:hAnsi="Times New Roman" w:cs="Times New Roman"/>
                <w:sz w:val="22"/>
                <w:szCs w:val="22"/>
              </w:rPr>
              <w:t>126463314</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6,5</w:t>
            </w:r>
          </w:p>
        </w:tc>
      </w:tr>
      <w:tr w:rsidR="003B1605" w:rsidRPr="0063561B" w:rsidTr="00553F73">
        <w:trPr>
          <w:trHeight w:val="80"/>
        </w:trPr>
        <w:tc>
          <w:tcPr>
            <w:tcW w:w="2215"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rPr>
                <w:rFonts w:ascii="Times New Roman" w:hAnsi="Times New Roman" w:cs="Times New Roman"/>
                <w:sz w:val="22"/>
                <w:szCs w:val="22"/>
              </w:rPr>
            </w:pPr>
            <w:r w:rsidRPr="0063561B">
              <w:rPr>
                <w:rFonts w:ascii="Times New Roman" w:hAnsi="Times New Roman" w:cs="Times New Roman"/>
                <w:sz w:val="22"/>
                <w:szCs w:val="22"/>
              </w:rPr>
              <w:t>Всего</w:t>
            </w:r>
          </w:p>
        </w:tc>
        <w:tc>
          <w:tcPr>
            <w:tcW w:w="144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1121383372</w:t>
            </w:r>
          </w:p>
        </w:tc>
        <w:tc>
          <w:tcPr>
            <w:tcW w:w="850"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100</w:t>
            </w:r>
          </w:p>
        </w:tc>
        <w:tc>
          <w:tcPr>
            <w:tcW w:w="1441"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1521398350</w:t>
            </w:r>
          </w:p>
        </w:tc>
        <w:tc>
          <w:tcPr>
            <w:tcW w:w="813" w:type="dxa"/>
            <w:tcBorders>
              <w:top w:val="single" w:sz="4" w:space="0" w:color="000000"/>
              <w:left w:val="single" w:sz="4"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100</w:t>
            </w:r>
          </w:p>
        </w:tc>
        <w:tc>
          <w:tcPr>
            <w:tcW w:w="1781" w:type="dxa"/>
            <w:tcBorders>
              <w:top w:val="single" w:sz="4" w:space="0" w:color="000000"/>
              <w:left w:val="single" w:sz="1" w:space="0" w:color="000000"/>
              <w:bottom w:val="single" w:sz="4" w:space="0" w:color="000000"/>
            </w:tcBorders>
            <w:shd w:val="clear" w:color="auto" w:fill="auto"/>
            <w:vAlign w:val="bottom"/>
          </w:tcPr>
          <w:p w:rsidR="003B1605" w:rsidRPr="0063561B" w:rsidRDefault="003B1605" w:rsidP="00553F73">
            <w:pPr>
              <w:pStyle w:val="10"/>
              <w:spacing w:before="120" w:line="240" w:lineRule="auto"/>
              <w:jc w:val="center"/>
              <w:rPr>
                <w:rFonts w:ascii="Times New Roman" w:hAnsi="Times New Roman" w:cs="Times New Roman"/>
                <w:sz w:val="22"/>
                <w:szCs w:val="22"/>
              </w:rPr>
            </w:pPr>
            <w:r w:rsidRPr="0063561B">
              <w:rPr>
                <w:rFonts w:ascii="Times New Roman" w:hAnsi="Times New Roman" w:cs="Times New Roman"/>
                <w:sz w:val="22"/>
                <w:szCs w:val="22"/>
              </w:rPr>
              <w:t>1945589448</w:t>
            </w:r>
          </w:p>
        </w:tc>
        <w:tc>
          <w:tcPr>
            <w:tcW w:w="816" w:type="dxa"/>
            <w:tcBorders>
              <w:top w:val="single" w:sz="4" w:space="0" w:color="000000"/>
              <w:left w:val="single" w:sz="4" w:space="0" w:color="000000"/>
              <w:bottom w:val="single" w:sz="4" w:space="0" w:color="000000"/>
              <w:right w:val="single" w:sz="1" w:space="0" w:color="000000"/>
            </w:tcBorders>
            <w:shd w:val="clear" w:color="auto" w:fill="auto"/>
            <w:vAlign w:val="bottom"/>
          </w:tcPr>
          <w:p w:rsidR="003B1605" w:rsidRPr="0063561B" w:rsidRDefault="003B1605" w:rsidP="00553F73">
            <w:pPr>
              <w:pStyle w:val="10"/>
              <w:spacing w:before="120" w:line="240" w:lineRule="auto"/>
              <w:jc w:val="center"/>
            </w:pPr>
            <w:r w:rsidRPr="0063561B">
              <w:rPr>
                <w:rFonts w:ascii="Times New Roman" w:hAnsi="Times New Roman" w:cs="Times New Roman"/>
                <w:sz w:val="22"/>
                <w:szCs w:val="22"/>
              </w:rPr>
              <w:t>100</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Style w:val="1"/>
          <w:rFonts w:ascii="Times New Roman" w:hAnsi="Times New Roman" w:cs="Times New Roman"/>
          <w:bCs/>
          <w:sz w:val="28"/>
          <w:szCs w:val="28"/>
        </w:rPr>
      </w:pPr>
      <w:r w:rsidRPr="0063561B">
        <w:rPr>
          <w:rFonts w:ascii="Times New Roman" w:hAnsi="Times New Roman" w:cs="Times New Roman"/>
          <w:sz w:val="28"/>
          <w:szCs w:val="28"/>
        </w:rPr>
        <w:t xml:space="preserve"> Наибольший удельный вес в структуре кредитного портфеля по срокам выдачи занимают кредиты со сроком выдачи от 181 </w:t>
      </w:r>
      <w:proofErr w:type="spellStart"/>
      <w:r w:rsidRPr="0063561B">
        <w:rPr>
          <w:rFonts w:ascii="Times New Roman" w:hAnsi="Times New Roman" w:cs="Times New Roman"/>
          <w:sz w:val="28"/>
          <w:szCs w:val="28"/>
        </w:rPr>
        <w:t>дн</w:t>
      </w:r>
      <w:proofErr w:type="spellEnd"/>
      <w:r w:rsidRPr="0063561B">
        <w:rPr>
          <w:rFonts w:ascii="Times New Roman" w:hAnsi="Times New Roman" w:cs="Times New Roman"/>
          <w:sz w:val="28"/>
          <w:szCs w:val="28"/>
        </w:rPr>
        <w:t xml:space="preserve">. до 1 года, т.е.  потребительское кредитование товаров, предлагаемых в магазинах (бытовая техника, мебель и т.п.), а также наличными без обеспечения. </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Style w:val="1"/>
          <w:rFonts w:ascii="Times New Roman" w:hAnsi="Times New Roman" w:cs="Times New Roman"/>
          <w:bCs/>
          <w:sz w:val="28"/>
          <w:szCs w:val="28"/>
        </w:rPr>
        <w:t xml:space="preserve">Чтобы наращивать кредитный портфель для физических лиц   была </w:t>
      </w:r>
      <w:r w:rsidRPr="0063561B">
        <w:rPr>
          <w:rStyle w:val="1"/>
          <w:rFonts w:ascii="Times New Roman" w:hAnsi="Times New Roman" w:cs="Times New Roman"/>
          <w:bCs/>
          <w:sz w:val="28"/>
          <w:szCs w:val="28"/>
        </w:rPr>
        <w:lastRenderedPageBreak/>
        <w:t xml:space="preserve">упрощена процедура получения кредита, поэтому их доля также росла в </w:t>
      </w:r>
      <w:r w:rsidR="00AD6CA3">
        <w:rPr>
          <w:rStyle w:val="1"/>
          <w:rFonts w:ascii="Times New Roman" w:hAnsi="Times New Roman" w:cs="Times New Roman"/>
          <w:bCs/>
          <w:sz w:val="28"/>
          <w:szCs w:val="28"/>
        </w:rPr>
        <w:t>2015</w:t>
      </w:r>
      <w:r w:rsidRPr="0063561B">
        <w:rPr>
          <w:rStyle w:val="1"/>
          <w:rFonts w:ascii="Times New Roman" w:hAnsi="Times New Roman" w:cs="Times New Roman"/>
          <w:bCs/>
          <w:sz w:val="28"/>
          <w:szCs w:val="28"/>
        </w:rPr>
        <w:t>-</w:t>
      </w:r>
      <w:r w:rsidR="00AD6CA3">
        <w:rPr>
          <w:rStyle w:val="1"/>
          <w:rFonts w:ascii="Times New Roman" w:hAnsi="Times New Roman" w:cs="Times New Roman"/>
          <w:bCs/>
          <w:sz w:val="28"/>
          <w:szCs w:val="28"/>
        </w:rPr>
        <w:t>2016</w:t>
      </w:r>
      <w:r w:rsidRPr="0063561B">
        <w:rPr>
          <w:rStyle w:val="1"/>
          <w:rFonts w:ascii="Times New Roman" w:hAnsi="Times New Roman" w:cs="Times New Roman"/>
          <w:bCs/>
          <w:sz w:val="28"/>
          <w:szCs w:val="28"/>
        </w:rPr>
        <w:t xml:space="preserve"> годах. В частности. В  (ПАО) были внедрены следующие виды оптимизации выдачи кредитов: </w:t>
      </w:r>
      <w:r w:rsidRPr="0063561B">
        <w:rPr>
          <w:rStyle w:val="1"/>
          <w:rFonts w:ascii="Times New Roman" w:hAnsi="Times New Roman" w:cs="Times New Roman"/>
          <w:sz w:val="28"/>
          <w:szCs w:val="28"/>
        </w:rPr>
        <w:t xml:space="preserve">  </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ab/>
        <w:t>- отменен первоначальный взнос для ряда кредитов</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ab/>
        <w:t xml:space="preserve">- ускорена процедура подачи документов, так как появилась </w:t>
      </w:r>
      <w:proofErr w:type="spellStart"/>
      <w:r w:rsidRPr="0063561B">
        <w:rPr>
          <w:rFonts w:ascii="Times New Roman" w:hAnsi="Times New Roman" w:cs="Times New Roman"/>
          <w:sz w:val="28"/>
          <w:szCs w:val="28"/>
        </w:rPr>
        <w:t>он-лайн</w:t>
      </w:r>
      <w:proofErr w:type="spellEnd"/>
      <w:r w:rsidRPr="0063561B">
        <w:rPr>
          <w:rFonts w:ascii="Times New Roman" w:hAnsi="Times New Roman" w:cs="Times New Roman"/>
          <w:sz w:val="28"/>
          <w:szCs w:val="28"/>
        </w:rPr>
        <w:t xml:space="preserve"> заявка</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ab/>
        <w:t>- сокращены документы для получения кредита – только паспорт и сведения о доходах по ряду кредитов</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ab/>
        <w:t xml:space="preserve">- упрощена процедура получения кредита для постоянных клиентов банка, а также у тех, у кого </w:t>
      </w:r>
      <w:proofErr w:type="spellStart"/>
      <w:r w:rsidRPr="0063561B">
        <w:rPr>
          <w:rFonts w:ascii="Times New Roman" w:hAnsi="Times New Roman" w:cs="Times New Roman"/>
          <w:sz w:val="28"/>
          <w:szCs w:val="28"/>
        </w:rPr>
        <w:t>зарплатный</w:t>
      </w:r>
      <w:proofErr w:type="spellEnd"/>
      <w:r w:rsidRPr="0063561B">
        <w:rPr>
          <w:rFonts w:ascii="Times New Roman" w:hAnsi="Times New Roman" w:cs="Times New Roman"/>
          <w:sz w:val="28"/>
          <w:szCs w:val="28"/>
        </w:rPr>
        <w:t xml:space="preserve"> счет в банке.</w:t>
      </w:r>
    </w:p>
    <w:p w:rsidR="003B1605" w:rsidRPr="0063561B" w:rsidRDefault="003B1605" w:rsidP="00AD6CA3">
      <w:pPr>
        <w:pStyle w:val="10"/>
        <w:shd w:val="clear" w:color="auto" w:fill="FFFFFF"/>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Также стало удобнее вести счета в банке и погашать кредиты, потому что были внедрены дистанционные технологии обслуживания. Они сокращают транзакционные затраты клиентов банка, поэтому удобны для клиентов банка.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Данные кредиты не требуют обеспечения и легки в получении, потому их популярность растет. Как показывает рисунок 6, в течение анализируемого периода доля данных кредитов возрастает.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Кроме того, возрос и удельный вес кредитов сроком от 1 года до 3 лет с 17,9 % на начало </w:t>
      </w:r>
      <w:r w:rsidR="00AD6CA3">
        <w:rPr>
          <w:rFonts w:ascii="Times New Roman" w:hAnsi="Times New Roman" w:cs="Times New Roman"/>
          <w:sz w:val="28"/>
          <w:szCs w:val="28"/>
        </w:rPr>
        <w:t>2015</w:t>
      </w:r>
      <w:r w:rsidRPr="0063561B">
        <w:rPr>
          <w:rFonts w:ascii="Times New Roman" w:hAnsi="Times New Roman" w:cs="Times New Roman"/>
          <w:sz w:val="28"/>
          <w:szCs w:val="28"/>
        </w:rPr>
        <w:t xml:space="preserve"> г. до 23,2 % на начало 2015 г. К этим кредитам можно отнести как кредитование товаров, так и </w:t>
      </w:r>
      <w:proofErr w:type="spellStart"/>
      <w:r w:rsidRPr="0063561B">
        <w:rPr>
          <w:rFonts w:ascii="Times New Roman" w:hAnsi="Times New Roman" w:cs="Times New Roman"/>
          <w:sz w:val="28"/>
          <w:szCs w:val="28"/>
        </w:rPr>
        <w:t>автокредитование</w:t>
      </w:r>
      <w:proofErr w:type="spellEnd"/>
      <w:r w:rsidRPr="0063561B">
        <w:rPr>
          <w:rFonts w:ascii="Times New Roman" w:hAnsi="Times New Roman" w:cs="Times New Roman"/>
          <w:sz w:val="28"/>
          <w:szCs w:val="28"/>
        </w:rPr>
        <w:t>. Наблюдается снижение доли кредитов, выданные на срок более 3 лет. В основном это ипотечные кредиты, по которым наблюдается снижение в течение анализируемого периода. Данная ситуация объясняется как повышение ставок за ипотечные кредиты, так и снижением спроса на них.</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Также видно, что уменьшается объем кредитов, выданных на срок 31 до 90 дней, и от 91 до 180 дней. К таким кредитам относятся краткосрочные кредиты по кредитным картам.</w:t>
      </w:r>
    </w:p>
    <w:p w:rsidR="003B1605" w:rsidRPr="0063561B" w:rsidRDefault="003B1605" w:rsidP="003B1605">
      <w:pPr>
        <w:pStyle w:val="10"/>
        <w:spacing w:line="360" w:lineRule="auto"/>
        <w:ind w:firstLine="567"/>
        <w:jc w:val="both"/>
        <w:rPr>
          <w:rStyle w:val="1"/>
          <w:rFonts w:ascii="Times New Roman" w:hAnsi="Times New Roman" w:cs="Times New Roman"/>
          <w:sz w:val="28"/>
          <w:szCs w:val="28"/>
        </w:rPr>
      </w:pPr>
      <w:r w:rsidRPr="0063561B">
        <w:rPr>
          <w:rFonts w:ascii="Times New Roman" w:hAnsi="Times New Roman" w:cs="Times New Roman"/>
          <w:sz w:val="28"/>
          <w:szCs w:val="28"/>
        </w:rPr>
        <w:t>Таким образом, наблюдается увеличение кредитов со сроком от полугода до 3 лет. Исходя из специфики  (ПАО), эти кредиты пользуются большой популярностью.</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Style w:val="1"/>
          <w:rFonts w:ascii="Times New Roman" w:hAnsi="Times New Roman" w:cs="Times New Roman"/>
          <w:sz w:val="28"/>
          <w:szCs w:val="28"/>
        </w:rPr>
        <w:lastRenderedPageBreak/>
        <w:t xml:space="preserve">В настоящее время Банк  (ПАО)  выпускает карты международных платежных систем. В связи с наложением санкций на крупнейшие банки в </w:t>
      </w:r>
      <w:r w:rsidR="00AD6CA3">
        <w:rPr>
          <w:rStyle w:val="1"/>
          <w:rFonts w:ascii="Times New Roman" w:hAnsi="Times New Roman" w:cs="Times New Roman"/>
          <w:sz w:val="28"/>
          <w:szCs w:val="28"/>
        </w:rPr>
        <w:t>2016</w:t>
      </w:r>
      <w:r w:rsidRPr="0063561B">
        <w:rPr>
          <w:rStyle w:val="1"/>
          <w:rFonts w:ascii="Times New Roman" w:hAnsi="Times New Roman" w:cs="Times New Roman"/>
          <w:sz w:val="28"/>
          <w:szCs w:val="28"/>
        </w:rPr>
        <w:t xml:space="preserve"> году на день перестали обслуживаться карты </w:t>
      </w:r>
      <w:r w:rsidRPr="0063561B">
        <w:rPr>
          <w:rStyle w:val="1"/>
          <w:rFonts w:ascii="Times New Roman" w:hAnsi="Times New Roman" w:cs="Times New Roman"/>
          <w:sz w:val="28"/>
          <w:szCs w:val="28"/>
          <w:lang w:val="en-US"/>
        </w:rPr>
        <w:t>Visa</w:t>
      </w:r>
      <w:r w:rsidRPr="0063561B">
        <w:rPr>
          <w:rStyle w:val="1"/>
          <w:rFonts w:ascii="Times New Roman" w:hAnsi="Times New Roman" w:cs="Times New Roman"/>
          <w:sz w:val="28"/>
          <w:szCs w:val="28"/>
        </w:rPr>
        <w:t xml:space="preserve"> в  (ПАО)  24, из-за чего клиенты понесли существенные потери. При этом, данная проблема коснулась как физических, так и юридических лиц. В результате, в  (ПАО)  стали разрабатывать проект собственной пластиковой карточки, основанной на внутренней платежной системе  (ПАО)  и на внутреннем программном обеспечении. </w:t>
      </w:r>
    </w:p>
    <w:p w:rsidR="003B1605" w:rsidRPr="0063561B" w:rsidRDefault="003B1605" w:rsidP="00AD6CA3">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 xml:space="preserve"> Анализируя выпуск платежных карт  (ПАО)   можно увидеть четкую тенденцию к росту карт из года в год</w:t>
      </w:r>
      <w:proofErr w:type="gramStart"/>
      <w:r w:rsidRPr="0063561B">
        <w:rPr>
          <w:rFonts w:ascii="Times New Roman" w:hAnsi="Times New Roman" w:cs="Times New Roman"/>
          <w:sz w:val="28"/>
          <w:szCs w:val="28"/>
        </w:rPr>
        <w:t xml:space="preserve"> .</w:t>
      </w:r>
      <w:proofErr w:type="gramEnd"/>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Как показывает Таблица 2.7, за последние три года наблюдался стабильный рост эмиссии пластиковый карт  (ПАО)</w:t>
      </w:r>
      <w:proofErr w:type="gramStart"/>
      <w:r w:rsidRPr="0063561B">
        <w:rPr>
          <w:rFonts w:ascii="Times New Roman" w:hAnsi="Times New Roman" w:cs="Times New Roman"/>
          <w:sz w:val="28"/>
          <w:szCs w:val="28"/>
        </w:rPr>
        <w:t xml:space="preserve"> .</w:t>
      </w:r>
      <w:proofErr w:type="gramEnd"/>
      <w:r w:rsidRPr="0063561B">
        <w:rPr>
          <w:rFonts w:ascii="Times New Roman" w:hAnsi="Times New Roman" w:cs="Times New Roman"/>
          <w:sz w:val="28"/>
          <w:szCs w:val="28"/>
        </w:rPr>
        <w:t xml:space="preserve">  При этом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году наблюдался резкий рост количества дебетовых карт, чтобы было вызвано расширением сотрудничества с компаниями по привлечению </w:t>
      </w:r>
      <w:proofErr w:type="spellStart"/>
      <w:r w:rsidRPr="0063561B">
        <w:rPr>
          <w:rFonts w:ascii="Times New Roman" w:hAnsi="Times New Roman" w:cs="Times New Roman"/>
          <w:sz w:val="28"/>
          <w:szCs w:val="28"/>
        </w:rPr>
        <w:t>зарплатных</w:t>
      </w:r>
      <w:proofErr w:type="spellEnd"/>
      <w:r w:rsidRPr="0063561B">
        <w:rPr>
          <w:rFonts w:ascii="Times New Roman" w:hAnsi="Times New Roman" w:cs="Times New Roman"/>
          <w:sz w:val="28"/>
          <w:szCs w:val="28"/>
        </w:rPr>
        <w:t xml:space="preserve"> клиентов. </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Для того</w:t>
      </w:r>
      <w:proofErr w:type="gramStart"/>
      <w:r w:rsidRPr="0063561B">
        <w:rPr>
          <w:rFonts w:ascii="Times New Roman" w:hAnsi="Times New Roman" w:cs="Times New Roman"/>
          <w:sz w:val="28"/>
          <w:szCs w:val="28"/>
        </w:rPr>
        <w:t>,</w:t>
      </w:r>
      <w:proofErr w:type="gramEnd"/>
      <w:r w:rsidRPr="0063561B">
        <w:rPr>
          <w:rFonts w:ascii="Times New Roman" w:hAnsi="Times New Roman" w:cs="Times New Roman"/>
          <w:sz w:val="28"/>
          <w:szCs w:val="28"/>
        </w:rPr>
        <w:t xml:space="preserve"> чтобы увеличить выпуск кредитных карт,  делает к </w:t>
      </w:r>
      <w:proofErr w:type="spellStart"/>
      <w:r w:rsidRPr="0063561B">
        <w:rPr>
          <w:rFonts w:ascii="Times New Roman" w:hAnsi="Times New Roman" w:cs="Times New Roman"/>
          <w:sz w:val="28"/>
          <w:szCs w:val="28"/>
        </w:rPr>
        <w:t>зарплатным</w:t>
      </w:r>
      <w:proofErr w:type="spellEnd"/>
      <w:r w:rsidRPr="0063561B">
        <w:rPr>
          <w:rFonts w:ascii="Times New Roman" w:hAnsi="Times New Roman" w:cs="Times New Roman"/>
          <w:sz w:val="28"/>
          <w:szCs w:val="28"/>
        </w:rPr>
        <w:t xml:space="preserve"> картам автоматический выпуск кредитной карты. Из-за этого в </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году наблюдался рост выпущенных кредитных карт банка. Это удобное средство краткосрочного кредитования, когда в течение льготного периода клиент может пользоваться кредитными ресурсами банка без начисления процентов. Но, если он пополнит карту позднее данного срока, процент будет выше, чем по потребительским кредитам. </w:t>
      </w:r>
    </w:p>
    <w:p w:rsidR="003B1605" w:rsidRDefault="003B1605" w:rsidP="00AD6CA3">
      <w:pPr>
        <w:pStyle w:val="10"/>
        <w:spacing w:line="360" w:lineRule="auto"/>
        <w:ind w:firstLine="567"/>
        <w:jc w:val="both"/>
        <w:rPr>
          <w:rStyle w:val="1"/>
          <w:rFonts w:ascii="Times New Roman" w:hAnsi="Times New Roman" w:cs="Times New Roman"/>
          <w:sz w:val="28"/>
          <w:szCs w:val="28"/>
        </w:rPr>
      </w:pPr>
      <w:r w:rsidRPr="0063561B">
        <w:rPr>
          <w:rFonts w:ascii="Times New Roman" w:hAnsi="Times New Roman" w:cs="Times New Roman"/>
          <w:sz w:val="28"/>
          <w:szCs w:val="28"/>
        </w:rPr>
        <w:t xml:space="preserve">При этом до сих пор кредитные карты в России менее востребованы, чем потребительские кредиты. </w:t>
      </w:r>
      <w:proofErr w:type="gramStart"/>
      <w:r w:rsidRPr="0063561B">
        <w:rPr>
          <w:rFonts w:ascii="Times New Roman" w:hAnsi="Times New Roman" w:cs="Times New Roman"/>
          <w:sz w:val="28"/>
          <w:szCs w:val="28"/>
        </w:rPr>
        <w:t>В</w:t>
      </w:r>
      <w:proofErr w:type="gramEnd"/>
      <w:r w:rsidRPr="0063561B">
        <w:rPr>
          <w:rFonts w:ascii="Times New Roman" w:hAnsi="Times New Roman" w:cs="Times New Roman"/>
          <w:sz w:val="28"/>
          <w:szCs w:val="28"/>
        </w:rPr>
        <w:t xml:space="preserve">  </w:t>
      </w:r>
      <w:proofErr w:type="gramStart"/>
      <w:r w:rsidRPr="0063561B">
        <w:rPr>
          <w:rFonts w:ascii="Times New Roman" w:hAnsi="Times New Roman" w:cs="Times New Roman"/>
          <w:sz w:val="28"/>
          <w:szCs w:val="28"/>
        </w:rPr>
        <w:t>были</w:t>
      </w:r>
      <w:proofErr w:type="gramEnd"/>
      <w:r w:rsidRPr="0063561B">
        <w:rPr>
          <w:rFonts w:ascii="Times New Roman" w:hAnsi="Times New Roman" w:cs="Times New Roman"/>
          <w:sz w:val="28"/>
          <w:szCs w:val="28"/>
        </w:rPr>
        <w:t xml:space="preserve"> попытки повысить популярность данных карт, но пока они не очень активные. </w:t>
      </w:r>
    </w:p>
    <w:p w:rsidR="003B1605" w:rsidRPr="0063561B" w:rsidRDefault="003B1605" w:rsidP="003B1605">
      <w:pPr>
        <w:pStyle w:val="10"/>
        <w:spacing w:line="360" w:lineRule="auto"/>
        <w:rPr>
          <w:rFonts w:ascii="Times New Roman" w:hAnsi="Times New Roman" w:cs="Times New Roman"/>
        </w:rPr>
      </w:pPr>
      <w:r w:rsidRPr="0063561B">
        <w:rPr>
          <w:rStyle w:val="1"/>
          <w:rFonts w:ascii="Times New Roman" w:hAnsi="Times New Roman" w:cs="Times New Roman"/>
          <w:sz w:val="28"/>
          <w:szCs w:val="28"/>
        </w:rPr>
        <w:t xml:space="preserve">Таблица 2.7 Эмиссия кредитных и дебетовых карт  (ПАО) </w:t>
      </w:r>
      <w:r w:rsidR="00AD6CA3">
        <w:rPr>
          <w:rStyle w:val="1"/>
          <w:rFonts w:ascii="Times New Roman" w:hAnsi="Times New Roman" w:cs="Times New Roman"/>
          <w:sz w:val="28"/>
          <w:szCs w:val="28"/>
        </w:rPr>
        <w:t>2015</w:t>
      </w:r>
      <w:r w:rsidRPr="0063561B">
        <w:rPr>
          <w:rStyle w:val="1"/>
          <w:rFonts w:ascii="Times New Roman" w:hAnsi="Times New Roman" w:cs="Times New Roman"/>
          <w:sz w:val="28"/>
          <w:szCs w:val="28"/>
        </w:rPr>
        <w:t>–</w:t>
      </w:r>
      <w:r w:rsidR="00AD6CA3">
        <w:rPr>
          <w:rStyle w:val="1"/>
          <w:rFonts w:ascii="Times New Roman" w:hAnsi="Times New Roman" w:cs="Times New Roman"/>
          <w:sz w:val="28"/>
          <w:szCs w:val="28"/>
        </w:rPr>
        <w:t>2016</w:t>
      </w:r>
      <w:r w:rsidRPr="0063561B">
        <w:rPr>
          <w:rStyle w:val="1"/>
          <w:rFonts w:ascii="Times New Roman" w:hAnsi="Times New Roman" w:cs="Times New Roman"/>
          <w:sz w:val="28"/>
          <w:szCs w:val="28"/>
        </w:rPr>
        <w:t xml:space="preserve"> гг. (шт.)[38]</w:t>
      </w:r>
    </w:p>
    <w:tbl>
      <w:tblPr>
        <w:tblW w:w="0" w:type="auto"/>
        <w:tblInd w:w="108" w:type="dxa"/>
        <w:tblLayout w:type="fixed"/>
        <w:tblLook w:val="0000"/>
      </w:tblPr>
      <w:tblGrid>
        <w:gridCol w:w="3162"/>
        <w:gridCol w:w="2095"/>
        <w:gridCol w:w="2095"/>
        <w:gridCol w:w="2124"/>
      </w:tblGrid>
      <w:tr w:rsidR="003B1605" w:rsidRPr="0063561B" w:rsidTr="00553F73">
        <w:trPr>
          <w:trHeight w:val="286"/>
        </w:trPr>
        <w:tc>
          <w:tcPr>
            <w:tcW w:w="3162" w:type="dxa"/>
            <w:vMerge w:val="restart"/>
            <w:tcBorders>
              <w:top w:val="single" w:sz="8" w:space="0" w:color="000000"/>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Продукт</w:t>
            </w:r>
          </w:p>
        </w:tc>
        <w:tc>
          <w:tcPr>
            <w:tcW w:w="63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B1605" w:rsidRPr="0063561B" w:rsidRDefault="003B1605" w:rsidP="00553F73">
            <w:pPr>
              <w:pStyle w:val="10"/>
              <w:ind w:firstLine="567"/>
              <w:jc w:val="both"/>
            </w:pPr>
            <w:r w:rsidRPr="0063561B">
              <w:rPr>
                <w:rFonts w:ascii="Times New Roman" w:hAnsi="Times New Roman" w:cs="Times New Roman"/>
              </w:rPr>
              <w:t>Количество карт, шт.</w:t>
            </w:r>
          </w:p>
        </w:tc>
      </w:tr>
      <w:tr w:rsidR="003B1605" w:rsidRPr="0063561B" w:rsidTr="00553F73">
        <w:trPr>
          <w:trHeight w:val="286"/>
        </w:trPr>
        <w:tc>
          <w:tcPr>
            <w:tcW w:w="3162" w:type="dxa"/>
            <w:vMerge/>
            <w:tcBorders>
              <w:top w:val="single" w:sz="8" w:space="0" w:color="000000"/>
              <w:left w:val="single" w:sz="8" w:space="0" w:color="000000"/>
              <w:bottom w:val="single" w:sz="8" w:space="0" w:color="000000"/>
            </w:tcBorders>
            <w:shd w:val="clear" w:color="auto" w:fill="auto"/>
            <w:vAlign w:val="center"/>
          </w:tcPr>
          <w:p w:rsidR="003B1605" w:rsidRPr="0063561B" w:rsidRDefault="003B1605" w:rsidP="00553F73">
            <w:pPr>
              <w:snapToGrid w:val="0"/>
              <w:ind w:firstLine="567"/>
            </w:pPr>
          </w:p>
        </w:tc>
        <w:tc>
          <w:tcPr>
            <w:tcW w:w="2095" w:type="dxa"/>
            <w:tcBorders>
              <w:left w:val="single" w:sz="8" w:space="0" w:color="000000"/>
              <w:bottom w:val="single" w:sz="8" w:space="0" w:color="000000"/>
            </w:tcBorders>
            <w:shd w:val="clear" w:color="auto" w:fill="auto"/>
            <w:vAlign w:val="center"/>
          </w:tcPr>
          <w:p w:rsidR="003B1605" w:rsidRPr="0063561B" w:rsidRDefault="00AD6CA3" w:rsidP="00553F73">
            <w:pPr>
              <w:pStyle w:val="10"/>
              <w:ind w:firstLine="567"/>
              <w:jc w:val="both"/>
              <w:rPr>
                <w:rFonts w:ascii="Times New Roman" w:hAnsi="Times New Roman" w:cs="Times New Roman"/>
              </w:rPr>
            </w:pPr>
            <w:r>
              <w:rPr>
                <w:rFonts w:ascii="Times New Roman" w:hAnsi="Times New Roman" w:cs="Times New Roman"/>
              </w:rPr>
              <w:t>2015</w:t>
            </w:r>
            <w:r w:rsidR="003B1605" w:rsidRPr="0063561B">
              <w:rPr>
                <w:rFonts w:ascii="Times New Roman" w:hAnsi="Times New Roman" w:cs="Times New Roman"/>
              </w:rPr>
              <w:t> г.</w:t>
            </w:r>
          </w:p>
        </w:tc>
        <w:tc>
          <w:tcPr>
            <w:tcW w:w="2095" w:type="dxa"/>
            <w:tcBorders>
              <w:left w:val="single" w:sz="8" w:space="0" w:color="000000"/>
              <w:bottom w:val="single" w:sz="8" w:space="0" w:color="000000"/>
            </w:tcBorders>
            <w:shd w:val="clear" w:color="auto" w:fill="auto"/>
            <w:vAlign w:val="center"/>
          </w:tcPr>
          <w:p w:rsidR="003B1605" w:rsidRPr="0063561B" w:rsidRDefault="00AD6CA3" w:rsidP="00553F73">
            <w:pPr>
              <w:pStyle w:val="10"/>
              <w:ind w:firstLine="567"/>
              <w:jc w:val="both"/>
              <w:rPr>
                <w:rFonts w:ascii="Times New Roman" w:hAnsi="Times New Roman" w:cs="Times New Roman"/>
              </w:rPr>
            </w:pPr>
            <w:r>
              <w:rPr>
                <w:rFonts w:ascii="Times New Roman" w:hAnsi="Times New Roman" w:cs="Times New Roman"/>
              </w:rPr>
              <w:t>2016</w:t>
            </w:r>
            <w:r w:rsidR="003B1605" w:rsidRPr="0063561B">
              <w:rPr>
                <w:rFonts w:ascii="Times New Roman" w:hAnsi="Times New Roman" w:cs="Times New Roman"/>
              </w:rPr>
              <w:t> г.</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63561B" w:rsidRDefault="00AD6CA3" w:rsidP="00553F73">
            <w:pPr>
              <w:pStyle w:val="10"/>
              <w:ind w:firstLine="567"/>
              <w:jc w:val="both"/>
            </w:pPr>
            <w:r>
              <w:rPr>
                <w:rFonts w:ascii="Times New Roman" w:hAnsi="Times New Roman" w:cs="Times New Roman"/>
              </w:rPr>
              <w:t>2016</w:t>
            </w:r>
            <w:r w:rsidR="003B1605" w:rsidRPr="0063561B">
              <w:rPr>
                <w:rFonts w:ascii="Times New Roman" w:hAnsi="Times New Roman" w:cs="Times New Roman"/>
              </w:rPr>
              <w:t> г.</w:t>
            </w:r>
          </w:p>
        </w:tc>
      </w:tr>
      <w:tr w:rsidR="003B1605" w:rsidRPr="0063561B" w:rsidTr="00553F73">
        <w:trPr>
          <w:trHeight w:val="286"/>
        </w:trPr>
        <w:tc>
          <w:tcPr>
            <w:tcW w:w="3162"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1</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2</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3</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63561B" w:rsidRDefault="003B1605" w:rsidP="00553F73">
            <w:pPr>
              <w:pStyle w:val="10"/>
              <w:ind w:firstLine="567"/>
              <w:jc w:val="both"/>
            </w:pPr>
            <w:r w:rsidRPr="0063561B">
              <w:rPr>
                <w:rFonts w:ascii="Times New Roman" w:hAnsi="Times New Roman" w:cs="Times New Roman"/>
              </w:rPr>
              <w:t>4</w:t>
            </w:r>
          </w:p>
        </w:tc>
      </w:tr>
      <w:tr w:rsidR="003B1605" w:rsidRPr="0063561B" w:rsidTr="00553F73">
        <w:trPr>
          <w:trHeight w:val="477"/>
        </w:trPr>
        <w:tc>
          <w:tcPr>
            <w:tcW w:w="3162"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Кредитные карты</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4570</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5540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63561B" w:rsidRDefault="003B1605" w:rsidP="00553F73">
            <w:pPr>
              <w:pStyle w:val="10"/>
              <w:ind w:firstLine="567"/>
              <w:jc w:val="both"/>
            </w:pPr>
            <w:r w:rsidRPr="0063561B">
              <w:rPr>
                <w:rFonts w:ascii="Times New Roman" w:hAnsi="Times New Roman" w:cs="Times New Roman"/>
              </w:rPr>
              <w:t>6200</w:t>
            </w:r>
          </w:p>
        </w:tc>
      </w:tr>
      <w:tr w:rsidR="003B1605" w:rsidRPr="0063561B" w:rsidTr="00553F73">
        <w:trPr>
          <w:trHeight w:val="477"/>
        </w:trPr>
        <w:tc>
          <w:tcPr>
            <w:tcW w:w="3162"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lastRenderedPageBreak/>
              <w:t>Дебетовые карты</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7023</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rPr>
            </w:pPr>
            <w:r w:rsidRPr="0063561B">
              <w:rPr>
                <w:rFonts w:ascii="Times New Roman" w:hAnsi="Times New Roman" w:cs="Times New Roman"/>
              </w:rPr>
              <w:t>12400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63561B" w:rsidRDefault="003B1605" w:rsidP="00553F73">
            <w:pPr>
              <w:pStyle w:val="10"/>
              <w:ind w:firstLine="567"/>
              <w:jc w:val="both"/>
            </w:pPr>
            <w:r w:rsidRPr="0063561B">
              <w:rPr>
                <w:rFonts w:ascii="Times New Roman" w:hAnsi="Times New Roman" w:cs="Times New Roman"/>
              </w:rPr>
              <w:t>13900</w:t>
            </w:r>
          </w:p>
        </w:tc>
      </w:tr>
      <w:tr w:rsidR="003B1605" w:rsidRPr="0063561B" w:rsidTr="00553F73">
        <w:trPr>
          <w:trHeight w:val="286"/>
        </w:trPr>
        <w:tc>
          <w:tcPr>
            <w:tcW w:w="3162"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bCs/>
              </w:rPr>
            </w:pPr>
            <w:r w:rsidRPr="0063561B">
              <w:rPr>
                <w:rFonts w:ascii="Times New Roman" w:hAnsi="Times New Roman" w:cs="Times New Roman"/>
                <w:bCs/>
              </w:rPr>
              <w:t>Итого</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bCs/>
              </w:rPr>
            </w:pPr>
            <w:r w:rsidRPr="0063561B">
              <w:rPr>
                <w:rFonts w:ascii="Times New Roman" w:hAnsi="Times New Roman" w:cs="Times New Roman"/>
                <w:bCs/>
              </w:rPr>
              <w:t>11593</w:t>
            </w:r>
          </w:p>
        </w:tc>
        <w:tc>
          <w:tcPr>
            <w:tcW w:w="2095" w:type="dxa"/>
            <w:tcBorders>
              <w:left w:val="single" w:sz="8" w:space="0" w:color="000000"/>
              <w:bottom w:val="single" w:sz="8" w:space="0" w:color="000000"/>
            </w:tcBorders>
            <w:shd w:val="clear" w:color="auto" w:fill="auto"/>
            <w:vAlign w:val="center"/>
          </w:tcPr>
          <w:p w:rsidR="003B1605" w:rsidRPr="0063561B" w:rsidRDefault="003B1605" w:rsidP="00553F73">
            <w:pPr>
              <w:pStyle w:val="10"/>
              <w:ind w:firstLine="567"/>
              <w:jc w:val="both"/>
              <w:rPr>
                <w:rFonts w:ascii="Times New Roman" w:hAnsi="Times New Roman" w:cs="Times New Roman"/>
                <w:bCs/>
              </w:rPr>
            </w:pPr>
            <w:r w:rsidRPr="0063561B">
              <w:rPr>
                <w:rFonts w:ascii="Times New Roman" w:hAnsi="Times New Roman" w:cs="Times New Roman"/>
                <w:bCs/>
              </w:rPr>
              <w:t>17940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63561B" w:rsidRDefault="003B1605" w:rsidP="00553F73">
            <w:pPr>
              <w:pStyle w:val="10"/>
              <w:ind w:firstLine="567"/>
              <w:jc w:val="both"/>
            </w:pPr>
            <w:r w:rsidRPr="0063561B">
              <w:rPr>
                <w:rFonts w:ascii="Times New Roman" w:hAnsi="Times New Roman" w:cs="Times New Roman"/>
                <w:bCs/>
              </w:rPr>
              <w:t>20100</w:t>
            </w:r>
          </w:p>
        </w:tc>
      </w:tr>
    </w:tbl>
    <w:p w:rsidR="003B1605" w:rsidRPr="0063561B" w:rsidRDefault="003B1605" w:rsidP="003B1605">
      <w:pPr>
        <w:pStyle w:val="10"/>
        <w:spacing w:line="360" w:lineRule="auto"/>
        <w:jc w:val="both"/>
        <w:rPr>
          <w:rFonts w:ascii="Times New Roman" w:hAnsi="Times New Roman" w:cs="Times New Roman"/>
          <w:sz w:val="28"/>
          <w:szCs w:val="28"/>
        </w:rPr>
      </w:pPr>
    </w:p>
    <w:p w:rsidR="003B1605" w:rsidRPr="0063561B" w:rsidRDefault="003B1605" w:rsidP="003B1605">
      <w:pPr>
        <w:autoSpaceDE w:val="0"/>
        <w:autoSpaceDN w:val="0"/>
        <w:adjustRightInd w:val="0"/>
        <w:spacing w:line="360" w:lineRule="auto"/>
        <w:ind w:firstLine="709"/>
        <w:jc w:val="both"/>
        <w:rPr>
          <w:rFonts w:ascii="Times New Roman" w:hAnsi="Times New Roman" w:cs="Times New Roman"/>
          <w:bCs/>
          <w:sz w:val="28"/>
          <w:szCs w:val="28"/>
        </w:rPr>
      </w:pPr>
      <w:r w:rsidRPr="0063561B">
        <w:rPr>
          <w:rFonts w:ascii="Times New Roman" w:hAnsi="Times New Roman" w:cs="Times New Roman"/>
          <w:bCs/>
          <w:sz w:val="28"/>
          <w:szCs w:val="28"/>
        </w:rPr>
        <w:t xml:space="preserve">Анализируя работу офисов обслуживания можно отметить, что в банке отсутствует отдельный отдел для работы </w:t>
      </w:r>
      <w:proofErr w:type="spellStart"/>
      <w:r w:rsidRPr="0063561B">
        <w:rPr>
          <w:rFonts w:ascii="Times New Roman" w:hAnsi="Times New Roman" w:cs="Times New Roman"/>
          <w:bCs/>
          <w:sz w:val="28"/>
          <w:szCs w:val="28"/>
        </w:rPr>
        <w:t>c</w:t>
      </w:r>
      <w:proofErr w:type="spellEnd"/>
      <w:r w:rsidRPr="0063561B">
        <w:rPr>
          <w:rFonts w:ascii="Times New Roman" w:hAnsi="Times New Roman" w:cs="Times New Roman"/>
          <w:bCs/>
          <w:sz w:val="28"/>
          <w:szCs w:val="28"/>
        </w:rPr>
        <w:t xml:space="preserve"> VIP клиентами. То есть фактически этот сегмент банком только начал охватываться, хотя у него огромный потенциал, особенно с учетом текущей ситуации.   В  банке существует сегментация клиентов и для тех, кто вкладывает более 500 тыс. рублей предусмотрена пластиковая карта с дополнительным набором услуг:</w:t>
      </w:r>
    </w:p>
    <w:p w:rsidR="003B1605" w:rsidRPr="0063561B" w:rsidRDefault="003B1605" w:rsidP="003B1605">
      <w:pPr>
        <w:autoSpaceDE w:val="0"/>
        <w:autoSpaceDN w:val="0"/>
        <w:adjustRightInd w:val="0"/>
        <w:spacing w:line="360" w:lineRule="auto"/>
        <w:ind w:firstLine="709"/>
        <w:jc w:val="both"/>
        <w:rPr>
          <w:rFonts w:ascii="Times New Roman" w:hAnsi="Times New Roman" w:cs="Times New Roman"/>
          <w:bCs/>
          <w:sz w:val="28"/>
          <w:szCs w:val="28"/>
        </w:rPr>
      </w:pPr>
      <w:r w:rsidRPr="0063561B">
        <w:rPr>
          <w:rFonts w:ascii="Times New Roman" w:hAnsi="Times New Roman" w:cs="Times New Roman"/>
          <w:bCs/>
          <w:sz w:val="28"/>
          <w:szCs w:val="28"/>
        </w:rPr>
        <w:t>Персональный менеджер</w:t>
      </w:r>
    </w:p>
    <w:p w:rsidR="003B1605" w:rsidRPr="0063561B" w:rsidRDefault="003B1605" w:rsidP="003B1605">
      <w:pPr>
        <w:autoSpaceDE w:val="0"/>
        <w:autoSpaceDN w:val="0"/>
        <w:adjustRightInd w:val="0"/>
        <w:spacing w:line="360" w:lineRule="auto"/>
        <w:ind w:firstLine="709"/>
        <w:jc w:val="both"/>
        <w:rPr>
          <w:rFonts w:ascii="Times New Roman" w:hAnsi="Times New Roman" w:cs="Times New Roman"/>
          <w:bCs/>
          <w:sz w:val="28"/>
          <w:szCs w:val="28"/>
        </w:rPr>
      </w:pPr>
      <w:r w:rsidRPr="0063561B">
        <w:rPr>
          <w:rFonts w:ascii="Times New Roman" w:hAnsi="Times New Roman" w:cs="Times New Roman"/>
          <w:bCs/>
          <w:sz w:val="28"/>
          <w:szCs w:val="28"/>
        </w:rPr>
        <w:t xml:space="preserve">До пяти дополнительных карт </w:t>
      </w:r>
      <w:proofErr w:type="spellStart"/>
      <w:r w:rsidRPr="0063561B">
        <w:rPr>
          <w:rFonts w:ascii="Times New Roman" w:hAnsi="Times New Roman" w:cs="Times New Roman"/>
          <w:bCs/>
          <w:sz w:val="28"/>
          <w:szCs w:val="28"/>
        </w:rPr>
        <w:t>MasterCard</w:t>
      </w:r>
      <w:proofErr w:type="spellEnd"/>
      <w:r w:rsidRPr="0063561B">
        <w:rPr>
          <w:rFonts w:ascii="Times New Roman" w:hAnsi="Times New Roman" w:cs="Times New Roman"/>
          <w:bCs/>
          <w:sz w:val="28"/>
          <w:szCs w:val="28"/>
        </w:rPr>
        <w:t xml:space="preserve"> </w:t>
      </w:r>
      <w:proofErr w:type="spellStart"/>
      <w:r w:rsidRPr="0063561B">
        <w:rPr>
          <w:rFonts w:ascii="Times New Roman" w:hAnsi="Times New Roman" w:cs="Times New Roman"/>
          <w:bCs/>
          <w:sz w:val="28"/>
          <w:szCs w:val="28"/>
        </w:rPr>
        <w:t>World</w:t>
      </w:r>
      <w:proofErr w:type="spellEnd"/>
      <w:r w:rsidRPr="0063561B">
        <w:rPr>
          <w:rFonts w:ascii="Times New Roman" w:hAnsi="Times New Roman" w:cs="Times New Roman"/>
          <w:bCs/>
          <w:sz w:val="28"/>
          <w:szCs w:val="28"/>
        </w:rPr>
        <w:t xml:space="preserve"> категории </w:t>
      </w:r>
      <w:proofErr w:type="spellStart"/>
      <w:r w:rsidRPr="0063561B">
        <w:rPr>
          <w:rFonts w:ascii="Times New Roman" w:hAnsi="Times New Roman" w:cs="Times New Roman"/>
          <w:bCs/>
          <w:sz w:val="28"/>
          <w:szCs w:val="28"/>
        </w:rPr>
        <w:t>Black</w:t>
      </w:r>
      <w:proofErr w:type="spellEnd"/>
      <w:r w:rsidRPr="0063561B">
        <w:rPr>
          <w:rFonts w:ascii="Times New Roman" w:hAnsi="Times New Roman" w:cs="Times New Roman"/>
          <w:bCs/>
          <w:sz w:val="28"/>
          <w:szCs w:val="28"/>
        </w:rPr>
        <w:t xml:space="preserve"> </w:t>
      </w:r>
      <w:proofErr w:type="spellStart"/>
      <w:r w:rsidRPr="0063561B">
        <w:rPr>
          <w:rFonts w:ascii="Times New Roman" w:hAnsi="Times New Roman" w:cs="Times New Roman"/>
          <w:bCs/>
          <w:sz w:val="28"/>
          <w:szCs w:val="28"/>
        </w:rPr>
        <w:t>Edition</w:t>
      </w:r>
      <w:proofErr w:type="spellEnd"/>
      <w:r w:rsidRPr="0063561B">
        <w:rPr>
          <w:rFonts w:ascii="Times New Roman" w:hAnsi="Times New Roman" w:cs="Times New Roman"/>
          <w:bCs/>
          <w:sz w:val="28"/>
          <w:szCs w:val="28"/>
        </w:rPr>
        <w:t xml:space="preserve"> для вас и вашей семьи</w:t>
      </w:r>
    </w:p>
    <w:p w:rsidR="003B1605" w:rsidRPr="0063561B" w:rsidRDefault="003B1605" w:rsidP="003B1605">
      <w:pPr>
        <w:autoSpaceDE w:val="0"/>
        <w:autoSpaceDN w:val="0"/>
        <w:adjustRightInd w:val="0"/>
        <w:spacing w:line="360" w:lineRule="auto"/>
        <w:ind w:firstLine="709"/>
        <w:jc w:val="both"/>
        <w:rPr>
          <w:rFonts w:ascii="Times New Roman" w:hAnsi="Times New Roman" w:cs="Times New Roman"/>
          <w:bCs/>
          <w:sz w:val="28"/>
          <w:szCs w:val="28"/>
        </w:rPr>
      </w:pPr>
      <w:r w:rsidRPr="0063561B">
        <w:rPr>
          <w:rFonts w:ascii="Times New Roman" w:hAnsi="Times New Roman" w:cs="Times New Roman"/>
          <w:bCs/>
          <w:sz w:val="28"/>
          <w:szCs w:val="28"/>
        </w:rPr>
        <w:t>Специальные условия по депозитам и ипотеке.</w:t>
      </w:r>
    </w:p>
    <w:p w:rsidR="003B1605" w:rsidRPr="0063561B" w:rsidRDefault="003B1605" w:rsidP="003B1605">
      <w:pPr>
        <w:pStyle w:val="10"/>
        <w:shd w:val="clear" w:color="auto" w:fill="FFFFFF"/>
        <w:spacing w:line="360" w:lineRule="auto"/>
        <w:ind w:firstLine="567"/>
        <w:jc w:val="both"/>
        <w:rPr>
          <w:rFonts w:ascii="Times New Roman" w:hAnsi="Times New Roman" w:cs="Times New Roman"/>
          <w:bCs/>
          <w:sz w:val="28"/>
          <w:szCs w:val="28"/>
        </w:rPr>
      </w:pPr>
      <w:r w:rsidRPr="0063561B">
        <w:rPr>
          <w:rFonts w:ascii="Times New Roman" w:hAnsi="Times New Roman" w:cs="Times New Roman"/>
          <w:bCs/>
          <w:sz w:val="28"/>
          <w:szCs w:val="28"/>
        </w:rPr>
        <w:t xml:space="preserve">Для таких клиентов следует разрабатывать специальные предложения по кредитованию, делать дополнительные скидки и бонусы. </w:t>
      </w:r>
    </w:p>
    <w:p w:rsidR="00AD6CA3" w:rsidRDefault="003B1605" w:rsidP="003B1605">
      <w:pPr>
        <w:pStyle w:val="10"/>
        <w:shd w:val="clear" w:color="auto" w:fill="FFFFFF"/>
        <w:spacing w:line="360" w:lineRule="auto"/>
        <w:ind w:firstLine="567"/>
        <w:jc w:val="both"/>
        <w:rPr>
          <w:rFonts w:ascii="Times New Roman" w:hAnsi="Times New Roman" w:cs="Times New Roman"/>
          <w:bCs/>
          <w:sz w:val="28"/>
          <w:szCs w:val="28"/>
        </w:rPr>
      </w:pPr>
      <w:r w:rsidRPr="0063561B">
        <w:rPr>
          <w:rFonts w:ascii="Times New Roman" w:hAnsi="Times New Roman" w:cs="Times New Roman"/>
          <w:bCs/>
          <w:sz w:val="28"/>
          <w:szCs w:val="28"/>
        </w:rPr>
        <w:t>Кредитование корпоративных клиентов представлено самыми разными отраслям российской экономики. Это и строительные компании, и добывающие, и компании сферы услуг, и сельхоз производители.</w:t>
      </w:r>
    </w:p>
    <w:p w:rsidR="003B1605" w:rsidRPr="0063561B" w:rsidRDefault="003B1605" w:rsidP="003B1605">
      <w:pPr>
        <w:pStyle w:val="10"/>
        <w:shd w:val="clear" w:color="auto" w:fill="FFFFFF"/>
        <w:spacing w:line="360" w:lineRule="auto"/>
        <w:ind w:firstLine="567"/>
        <w:jc w:val="both"/>
      </w:pPr>
      <w:r w:rsidRPr="0063561B">
        <w:rPr>
          <w:rFonts w:ascii="Times New Roman" w:hAnsi="Times New Roman" w:cs="Times New Roman"/>
          <w:bCs/>
          <w:sz w:val="28"/>
          <w:szCs w:val="28"/>
        </w:rPr>
        <w:t xml:space="preserve"> Структура кредитования по отраслям представлена ниже на рисунке.</w:t>
      </w:r>
    </w:p>
    <w:p w:rsidR="003B1605" w:rsidRPr="0063561B" w:rsidRDefault="00AD6CA3" w:rsidP="003B1605">
      <w:pPr>
        <w:pStyle w:val="10"/>
        <w:shd w:val="clear" w:color="auto" w:fill="FFFFFF"/>
        <w:spacing w:line="360" w:lineRule="auto"/>
        <w:ind w:firstLine="567"/>
        <w:jc w:val="both"/>
        <w:rPr>
          <w:rStyle w:val="1"/>
          <w:rFonts w:ascii="Times New Roman" w:hAnsi="Times New Roman" w:cs="Times New Roman"/>
          <w:bCs/>
          <w:sz w:val="28"/>
          <w:szCs w:val="28"/>
        </w:rPr>
      </w:pPr>
      <w:r w:rsidRPr="0063561B">
        <w:object w:dxaOrig="7808" w:dyaOrig="4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53pt" o:ole="" filled="t">
            <v:fill color2="black"/>
            <v:imagedata r:id="rId17" o:title=""/>
          </v:shape>
          <o:OLEObject Type="Embed" ProgID="opendocument.ChartDocument.1" ShapeID="_x0000_i1025" DrawAspect="Content" ObjectID="_1630932076" r:id="rId18"/>
        </w:object>
      </w:r>
    </w:p>
    <w:p w:rsidR="003B1605" w:rsidRPr="0063561B" w:rsidRDefault="003B1605" w:rsidP="003B1605">
      <w:pPr>
        <w:pStyle w:val="10"/>
        <w:shd w:val="clear" w:color="auto" w:fill="FFFFFF"/>
        <w:spacing w:line="360" w:lineRule="auto"/>
        <w:ind w:firstLine="567"/>
        <w:jc w:val="both"/>
        <w:rPr>
          <w:rFonts w:ascii="Times New Roman" w:hAnsi="Times New Roman" w:cs="Times New Roman"/>
          <w:sz w:val="28"/>
          <w:szCs w:val="28"/>
        </w:rPr>
      </w:pPr>
      <w:r w:rsidRPr="0063561B">
        <w:rPr>
          <w:rStyle w:val="1"/>
          <w:rFonts w:ascii="Times New Roman" w:hAnsi="Times New Roman" w:cs="Times New Roman"/>
          <w:bCs/>
          <w:sz w:val="28"/>
          <w:szCs w:val="28"/>
        </w:rPr>
        <w:t xml:space="preserve">Рисунок  2.5 -  Структура корпоративного кредитования  (ПАО) </w:t>
      </w:r>
    </w:p>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Style w:val="1"/>
          <w:rFonts w:ascii="Times New Roman" w:hAnsi="Times New Roman" w:cs="Times New Roman"/>
          <w:sz w:val="28"/>
          <w:szCs w:val="28"/>
        </w:rPr>
      </w:pPr>
      <w:r w:rsidRPr="0063561B">
        <w:rPr>
          <w:rFonts w:ascii="Times New Roman" w:hAnsi="Times New Roman" w:cs="Times New Roman"/>
          <w:sz w:val="28"/>
          <w:szCs w:val="28"/>
        </w:rPr>
        <w:t xml:space="preserve">Проанализируем корпоративный кредитный портфель  (ПАО)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lastRenderedPageBreak/>
        <w:t>2016</w:t>
      </w:r>
      <w:r w:rsidRPr="0063561B">
        <w:rPr>
          <w:rFonts w:ascii="Times New Roman" w:hAnsi="Times New Roman" w:cs="Times New Roman"/>
          <w:sz w:val="28"/>
          <w:szCs w:val="28"/>
        </w:rPr>
        <w:t xml:space="preserve"> гг. Данные представим в таблице 2.8. </w:t>
      </w:r>
    </w:p>
    <w:p w:rsidR="003B1605" w:rsidRPr="0063561B" w:rsidRDefault="003B1605" w:rsidP="003B1605">
      <w:pPr>
        <w:pStyle w:val="10"/>
        <w:spacing w:line="360" w:lineRule="auto"/>
        <w:jc w:val="both"/>
        <w:rPr>
          <w:rFonts w:ascii="Times New Roman" w:eastAsia="Times New Roman" w:hAnsi="Times New Roman" w:cs="Times New Roman"/>
          <w:sz w:val="20"/>
          <w:szCs w:val="20"/>
          <w:lang w:eastAsia="ar-SA" w:bidi="ar-SA"/>
        </w:rPr>
      </w:pPr>
      <w:r w:rsidRPr="0063561B">
        <w:rPr>
          <w:rStyle w:val="1"/>
          <w:rFonts w:ascii="Times New Roman" w:hAnsi="Times New Roman" w:cs="Times New Roman"/>
          <w:sz w:val="28"/>
          <w:szCs w:val="28"/>
        </w:rPr>
        <w:t xml:space="preserve">Таблица 2.8 – Анализ  корпоративного кредитного портфеля  (ПАО)  за </w:t>
      </w:r>
      <w:r w:rsidR="00AD6CA3">
        <w:rPr>
          <w:rStyle w:val="1"/>
          <w:rFonts w:ascii="Times New Roman" w:hAnsi="Times New Roman" w:cs="Times New Roman"/>
          <w:sz w:val="28"/>
          <w:szCs w:val="28"/>
        </w:rPr>
        <w:t>2014</w:t>
      </w:r>
      <w:r w:rsidRPr="0063561B">
        <w:rPr>
          <w:rStyle w:val="1"/>
          <w:rFonts w:ascii="Times New Roman" w:hAnsi="Times New Roman" w:cs="Times New Roman"/>
          <w:sz w:val="28"/>
          <w:szCs w:val="28"/>
        </w:rPr>
        <w:t>-</w:t>
      </w:r>
      <w:r w:rsidR="00AD6CA3">
        <w:rPr>
          <w:rStyle w:val="1"/>
          <w:rFonts w:ascii="Times New Roman" w:hAnsi="Times New Roman" w:cs="Times New Roman"/>
          <w:sz w:val="28"/>
          <w:szCs w:val="28"/>
        </w:rPr>
        <w:t>2016</w:t>
      </w:r>
      <w:r w:rsidRPr="0063561B">
        <w:rPr>
          <w:rStyle w:val="1"/>
          <w:rFonts w:ascii="Times New Roman" w:hAnsi="Times New Roman" w:cs="Times New Roman"/>
          <w:sz w:val="28"/>
          <w:szCs w:val="28"/>
        </w:rPr>
        <w:t xml:space="preserve"> гг.</w:t>
      </w:r>
      <w:r w:rsidRPr="0063561B">
        <w:rPr>
          <w:rStyle w:val="1"/>
          <w:rFonts w:ascii="Times New Roman" w:eastAsia="Times New Roman" w:hAnsi="Times New Roman" w:cs="Times New Roman"/>
          <w:sz w:val="20"/>
          <w:szCs w:val="20"/>
          <w:lang w:eastAsia="ar-SA" w:bidi="ar-SA"/>
        </w:rPr>
        <w:t xml:space="preserve"> </w:t>
      </w:r>
    </w:p>
    <w:tbl>
      <w:tblPr>
        <w:tblW w:w="0" w:type="auto"/>
        <w:tblInd w:w="108" w:type="dxa"/>
        <w:tblLayout w:type="fixed"/>
        <w:tblLook w:val="0000"/>
      </w:tblPr>
      <w:tblGrid>
        <w:gridCol w:w="1563"/>
        <w:gridCol w:w="1207"/>
        <w:gridCol w:w="1315"/>
        <w:gridCol w:w="1267"/>
        <w:gridCol w:w="796"/>
        <w:gridCol w:w="1243"/>
        <w:gridCol w:w="796"/>
        <w:gridCol w:w="1178"/>
      </w:tblGrid>
      <w:tr w:rsidR="003B1605" w:rsidRPr="0063561B" w:rsidTr="00553F73">
        <w:trPr>
          <w:trHeight w:val="528"/>
        </w:trPr>
        <w:tc>
          <w:tcPr>
            <w:tcW w:w="1563" w:type="dxa"/>
            <w:tcBorders>
              <w:top w:val="single" w:sz="4" w:space="0" w:color="000000"/>
              <w:left w:val="single" w:sz="4"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w:t>
            </w:r>
          </w:p>
        </w:tc>
        <w:tc>
          <w:tcPr>
            <w:tcW w:w="2522" w:type="dxa"/>
            <w:gridSpan w:val="2"/>
            <w:tcBorders>
              <w:top w:val="single" w:sz="4" w:space="0" w:color="000000"/>
              <w:left w:val="single" w:sz="8" w:space="0" w:color="000000"/>
              <w:bottom w:val="single" w:sz="8" w:space="0" w:color="000000"/>
            </w:tcBorders>
            <w:shd w:val="clear" w:color="auto" w:fill="auto"/>
            <w:vAlign w:val="bottom"/>
          </w:tcPr>
          <w:p w:rsidR="003B1605" w:rsidRPr="0063561B" w:rsidRDefault="00AD6CA3"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2014</w:t>
            </w:r>
            <w:r w:rsidR="003B1605" w:rsidRPr="0063561B">
              <w:rPr>
                <w:rFonts w:ascii="Times New Roman" w:eastAsia="Times New Roman" w:hAnsi="Times New Roman" w:cs="Times New Roman"/>
                <w:sz w:val="20"/>
                <w:szCs w:val="20"/>
                <w:lang w:eastAsia="ar-SA" w:bidi="ar-SA"/>
              </w:rPr>
              <w:t xml:space="preserve"> г. </w:t>
            </w:r>
          </w:p>
        </w:tc>
        <w:tc>
          <w:tcPr>
            <w:tcW w:w="2063" w:type="dxa"/>
            <w:gridSpan w:val="2"/>
            <w:tcBorders>
              <w:top w:val="single" w:sz="4" w:space="0" w:color="000000"/>
              <w:left w:val="single" w:sz="8" w:space="0" w:color="000000"/>
              <w:bottom w:val="single" w:sz="8" w:space="0" w:color="000000"/>
            </w:tcBorders>
            <w:shd w:val="clear" w:color="auto" w:fill="auto"/>
            <w:vAlign w:val="bottom"/>
          </w:tcPr>
          <w:p w:rsidR="003B1605" w:rsidRPr="0063561B" w:rsidRDefault="00AD6CA3"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2015</w:t>
            </w:r>
            <w:r w:rsidR="003B1605" w:rsidRPr="0063561B">
              <w:rPr>
                <w:rFonts w:ascii="Times New Roman" w:eastAsia="Times New Roman" w:hAnsi="Times New Roman" w:cs="Times New Roman"/>
                <w:sz w:val="20"/>
                <w:szCs w:val="20"/>
                <w:lang w:eastAsia="ar-SA" w:bidi="ar-SA"/>
              </w:rPr>
              <w:t xml:space="preserve"> г. </w:t>
            </w:r>
          </w:p>
        </w:tc>
        <w:tc>
          <w:tcPr>
            <w:tcW w:w="2039" w:type="dxa"/>
            <w:gridSpan w:val="2"/>
            <w:tcBorders>
              <w:top w:val="single" w:sz="4" w:space="0" w:color="000000"/>
              <w:left w:val="single" w:sz="8" w:space="0" w:color="000000"/>
              <w:bottom w:val="single" w:sz="8" w:space="0" w:color="000000"/>
            </w:tcBorders>
            <w:shd w:val="clear" w:color="auto" w:fill="auto"/>
            <w:vAlign w:val="bottom"/>
          </w:tcPr>
          <w:p w:rsidR="003B1605" w:rsidRPr="0063561B" w:rsidRDefault="00AD6CA3"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2016</w:t>
            </w:r>
            <w:r w:rsidR="003B1605" w:rsidRPr="0063561B">
              <w:rPr>
                <w:rFonts w:ascii="Times New Roman" w:eastAsia="Times New Roman" w:hAnsi="Times New Roman" w:cs="Times New Roman"/>
                <w:sz w:val="20"/>
                <w:szCs w:val="20"/>
                <w:lang w:eastAsia="ar-SA" w:bidi="ar-SA"/>
              </w:rPr>
              <w:t xml:space="preserve"> г. </w:t>
            </w:r>
          </w:p>
        </w:tc>
        <w:tc>
          <w:tcPr>
            <w:tcW w:w="1178" w:type="dxa"/>
            <w:tcBorders>
              <w:top w:val="single" w:sz="4" w:space="0" w:color="000000"/>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pStyle w:val="10"/>
              <w:widowControl/>
              <w:suppressAutoHyphens w:val="0"/>
              <w:jc w:val="center"/>
              <w:textAlignment w:val="auto"/>
            </w:pPr>
            <w:r w:rsidRPr="0063561B">
              <w:rPr>
                <w:rFonts w:ascii="Times New Roman" w:eastAsia="Times New Roman" w:hAnsi="Times New Roman" w:cs="Times New Roman"/>
                <w:sz w:val="20"/>
                <w:szCs w:val="20"/>
                <w:lang w:eastAsia="ar-SA" w:bidi="ar-SA"/>
              </w:rPr>
              <w:t xml:space="preserve">Темп изменения </w:t>
            </w:r>
            <w:r w:rsidR="00AD6CA3">
              <w:rPr>
                <w:rFonts w:ascii="Times New Roman" w:eastAsia="Times New Roman" w:hAnsi="Times New Roman" w:cs="Times New Roman"/>
                <w:sz w:val="20"/>
                <w:szCs w:val="20"/>
                <w:lang w:eastAsia="ar-SA" w:bidi="ar-SA"/>
              </w:rPr>
              <w:t>2016</w:t>
            </w:r>
            <w:r w:rsidRPr="0063561B">
              <w:rPr>
                <w:rFonts w:ascii="Times New Roman" w:eastAsia="Times New Roman" w:hAnsi="Times New Roman" w:cs="Times New Roman"/>
                <w:sz w:val="20"/>
                <w:szCs w:val="20"/>
                <w:lang w:eastAsia="ar-SA" w:bidi="ar-SA"/>
              </w:rPr>
              <w:t>/</w:t>
            </w:r>
            <w:r w:rsidR="00AD6CA3">
              <w:rPr>
                <w:rFonts w:ascii="Times New Roman" w:eastAsia="Times New Roman" w:hAnsi="Times New Roman" w:cs="Times New Roman"/>
                <w:sz w:val="20"/>
                <w:szCs w:val="20"/>
                <w:lang w:eastAsia="ar-SA" w:bidi="ar-SA"/>
              </w:rPr>
              <w:t>2014</w:t>
            </w:r>
          </w:p>
        </w:tc>
      </w:tr>
      <w:tr w:rsidR="003B1605" w:rsidRPr="0063561B" w:rsidTr="00553F73">
        <w:trPr>
          <w:trHeight w:val="300"/>
        </w:trPr>
        <w:tc>
          <w:tcPr>
            <w:tcW w:w="1563" w:type="dxa"/>
            <w:tcBorders>
              <w:left w:val="single" w:sz="4"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Показатель</w:t>
            </w:r>
          </w:p>
        </w:tc>
        <w:tc>
          <w:tcPr>
            <w:tcW w:w="1207"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тыс. руб.</w:t>
            </w:r>
          </w:p>
        </w:tc>
        <w:tc>
          <w:tcPr>
            <w:tcW w:w="1315"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к итогу</w:t>
            </w:r>
          </w:p>
        </w:tc>
        <w:tc>
          <w:tcPr>
            <w:tcW w:w="1267"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тыс. руб.</w:t>
            </w:r>
          </w:p>
        </w:tc>
        <w:tc>
          <w:tcPr>
            <w:tcW w:w="7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к итогу</w:t>
            </w:r>
          </w:p>
        </w:tc>
        <w:tc>
          <w:tcPr>
            <w:tcW w:w="1243"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тыс. руб.</w:t>
            </w:r>
          </w:p>
        </w:tc>
        <w:tc>
          <w:tcPr>
            <w:tcW w:w="7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center"/>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к итогу</w:t>
            </w:r>
          </w:p>
        </w:tc>
        <w:tc>
          <w:tcPr>
            <w:tcW w:w="1178" w:type="dxa"/>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pStyle w:val="10"/>
              <w:widowControl/>
              <w:suppressAutoHyphens w:val="0"/>
              <w:jc w:val="center"/>
              <w:textAlignment w:val="auto"/>
            </w:pPr>
            <w:r w:rsidRPr="0063561B">
              <w:rPr>
                <w:rFonts w:ascii="Times New Roman" w:eastAsia="Times New Roman" w:hAnsi="Times New Roman" w:cs="Times New Roman"/>
                <w:sz w:val="20"/>
                <w:szCs w:val="20"/>
                <w:lang w:eastAsia="ar-SA" w:bidi="ar-SA"/>
              </w:rPr>
              <w:t>тыс. руб.</w:t>
            </w:r>
          </w:p>
        </w:tc>
      </w:tr>
      <w:tr w:rsidR="003B1605" w:rsidRPr="0063561B" w:rsidTr="00553F73">
        <w:trPr>
          <w:trHeight w:val="288"/>
        </w:trPr>
        <w:tc>
          <w:tcPr>
            <w:tcW w:w="1563" w:type="dxa"/>
            <w:vMerge w:val="restart"/>
            <w:tcBorders>
              <w:left w:val="single" w:sz="4" w:space="0" w:color="000000"/>
              <w:bottom w:val="single" w:sz="8" w:space="0" w:color="000000"/>
            </w:tcBorders>
            <w:shd w:val="clear" w:color="auto" w:fill="auto"/>
            <w:vAlign w:val="bottom"/>
          </w:tcPr>
          <w:p w:rsidR="003B1605" w:rsidRPr="0063561B" w:rsidRDefault="003B1605" w:rsidP="00553F73">
            <w:pPr>
              <w:pStyle w:val="10"/>
              <w:widowControl/>
              <w:suppressAutoHyphens w:val="0"/>
              <w:textAlignment w:val="auto"/>
              <w:rPr>
                <w:rFonts w:ascii="Times New Roman" w:eastAsia="Times New Roman" w:hAnsi="Times New Roman" w:cs="Times New Roman"/>
                <w:sz w:val="20"/>
                <w:szCs w:val="20"/>
                <w:lang w:eastAsia="ar-SA" w:bidi="ar-SA"/>
              </w:rPr>
            </w:pPr>
            <w:proofErr w:type="spellStart"/>
            <w:proofErr w:type="gramStart"/>
            <w:r w:rsidRPr="0063561B">
              <w:rPr>
                <w:rFonts w:ascii="Times New Roman" w:eastAsia="Times New Roman" w:hAnsi="Times New Roman" w:cs="Times New Roman"/>
                <w:sz w:val="20"/>
                <w:szCs w:val="20"/>
                <w:lang w:eastAsia="ar-SA" w:bidi="ar-SA"/>
              </w:rPr>
              <w:t>Экспресс-кредиты</w:t>
            </w:r>
            <w:proofErr w:type="spellEnd"/>
            <w:proofErr w:type="gramEnd"/>
          </w:p>
        </w:tc>
        <w:tc>
          <w:tcPr>
            <w:tcW w:w="1207"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57508225,2</w:t>
            </w:r>
          </w:p>
        </w:tc>
        <w:tc>
          <w:tcPr>
            <w:tcW w:w="1315"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40</w:t>
            </w:r>
          </w:p>
        </w:tc>
        <w:tc>
          <w:tcPr>
            <w:tcW w:w="1267"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61530993,46</w:t>
            </w:r>
          </w:p>
        </w:tc>
        <w:tc>
          <w:tcPr>
            <w:tcW w:w="796"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38</w:t>
            </w:r>
          </w:p>
        </w:tc>
        <w:tc>
          <w:tcPr>
            <w:tcW w:w="1243"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77965412,4</w:t>
            </w:r>
          </w:p>
        </w:tc>
        <w:tc>
          <w:tcPr>
            <w:tcW w:w="796"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36</w:t>
            </w:r>
          </w:p>
        </w:tc>
        <w:tc>
          <w:tcPr>
            <w:tcW w:w="1178" w:type="dxa"/>
            <w:vMerge w:val="restart"/>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pPr>
            <w:r w:rsidRPr="0063561B">
              <w:rPr>
                <w:rFonts w:ascii="Times New Roman" w:eastAsia="Times New Roman" w:hAnsi="Times New Roman" w:cs="Times New Roman"/>
                <w:sz w:val="20"/>
                <w:szCs w:val="20"/>
                <w:lang w:eastAsia="ar-SA" w:bidi="ar-SA"/>
              </w:rPr>
              <w:t>20457187,2</w:t>
            </w:r>
          </w:p>
        </w:tc>
      </w:tr>
      <w:tr w:rsidR="003B1605" w:rsidRPr="0063561B" w:rsidTr="00553F73">
        <w:trPr>
          <w:trHeight w:val="509"/>
        </w:trPr>
        <w:tc>
          <w:tcPr>
            <w:tcW w:w="1563" w:type="dxa"/>
            <w:vMerge/>
            <w:tcBorders>
              <w:left w:val="single" w:sz="4" w:space="0" w:color="000000"/>
              <w:bottom w:val="single" w:sz="8" w:space="0" w:color="000000"/>
            </w:tcBorders>
            <w:shd w:val="clear" w:color="auto" w:fill="auto"/>
            <w:vAlign w:val="bottom"/>
          </w:tcPr>
          <w:p w:rsidR="003B1605" w:rsidRPr="0063561B" w:rsidRDefault="003B1605" w:rsidP="00553F73">
            <w:pPr>
              <w:snapToGrid w:val="0"/>
            </w:pPr>
          </w:p>
        </w:tc>
        <w:tc>
          <w:tcPr>
            <w:tcW w:w="120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315"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6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43"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snapToGrid w:val="0"/>
            </w:pPr>
          </w:p>
        </w:tc>
      </w:tr>
      <w:tr w:rsidR="003B1605" w:rsidRPr="0063561B" w:rsidTr="00553F73">
        <w:trPr>
          <w:trHeight w:val="540"/>
        </w:trPr>
        <w:tc>
          <w:tcPr>
            <w:tcW w:w="1563" w:type="dxa"/>
            <w:tcBorders>
              <w:left w:val="single" w:sz="4" w:space="0" w:color="000000"/>
            </w:tcBorders>
            <w:shd w:val="clear" w:color="auto" w:fill="auto"/>
            <w:vAlign w:val="bottom"/>
          </w:tcPr>
          <w:p w:rsidR="003B1605" w:rsidRPr="0063561B" w:rsidRDefault="003B1605" w:rsidP="00553F73">
            <w:pPr>
              <w:pStyle w:val="10"/>
              <w:widowControl/>
              <w:suppressAutoHyphens w:val="0"/>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xml:space="preserve">Покрытие </w:t>
            </w:r>
            <w:proofErr w:type="gramStart"/>
            <w:r w:rsidRPr="0063561B">
              <w:rPr>
                <w:rFonts w:ascii="Times New Roman" w:eastAsia="Times New Roman" w:hAnsi="Times New Roman" w:cs="Times New Roman"/>
                <w:sz w:val="20"/>
                <w:szCs w:val="20"/>
                <w:lang w:eastAsia="ar-SA" w:bidi="ar-SA"/>
              </w:rPr>
              <w:t>кассового</w:t>
            </w:r>
            <w:proofErr w:type="gramEnd"/>
          </w:p>
        </w:tc>
        <w:tc>
          <w:tcPr>
            <w:tcW w:w="1207"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28754112,6</w:t>
            </w:r>
          </w:p>
        </w:tc>
        <w:tc>
          <w:tcPr>
            <w:tcW w:w="1315"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20</w:t>
            </w:r>
          </w:p>
        </w:tc>
        <w:tc>
          <w:tcPr>
            <w:tcW w:w="1267"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34003970,07</w:t>
            </w:r>
          </w:p>
        </w:tc>
        <w:tc>
          <w:tcPr>
            <w:tcW w:w="796"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21</w:t>
            </w:r>
          </w:p>
        </w:tc>
        <w:tc>
          <w:tcPr>
            <w:tcW w:w="1243"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47645529,8</w:t>
            </w:r>
          </w:p>
        </w:tc>
        <w:tc>
          <w:tcPr>
            <w:tcW w:w="796" w:type="dxa"/>
            <w:vMerge w:val="restart"/>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22</w:t>
            </w:r>
          </w:p>
        </w:tc>
        <w:tc>
          <w:tcPr>
            <w:tcW w:w="1178" w:type="dxa"/>
            <w:vMerge w:val="restart"/>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pPr>
            <w:r w:rsidRPr="0063561B">
              <w:rPr>
                <w:rFonts w:ascii="Times New Roman" w:eastAsia="Times New Roman" w:hAnsi="Times New Roman" w:cs="Times New Roman"/>
                <w:sz w:val="20"/>
                <w:szCs w:val="20"/>
                <w:lang w:eastAsia="ar-SA" w:bidi="ar-SA"/>
              </w:rPr>
              <w:t>18891417,2</w:t>
            </w:r>
          </w:p>
        </w:tc>
      </w:tr>
      <w:tr w:rsidR="003B1605" w:rsidRPr="0063561B" w:rsidTr="00553F73">
        <w:trPr>
          <w:trHeight w:val="804"/>
        </w:trPr>
        <w:tc>
          <w:tcPr>
            <w:tcW w:w="1563" w:type="dxa"/>
            <w:tcBorders>
              <w:left w:val="single" w:sz="4" w:space="0" w:color="000000"/>
            </w:tcBorders>
            <w:shd w:val="clear" w:color="auto" w:fill="FFFFFF"/>
            <w:vAlign w:val="bottom"/>
          </w:tcPr>
          <w:p w:rsidR="003B1605" w:rsidRPr="0063561B" w:rsidRDefault="003B1605" w:rsidP="00553F73">
            <w:pPr>
              <w:pStyle w:val="10"/>
              <w:widowControl/>
              <w:suppressAutoHyphens w:val="0"/>
              <w:textAlignment w:val="auto"/>
            </w:pPr>
            <w:r w:rsidRPr="0063561B">
              <w:rPr>
                <w:rFonts w:ascii="Times New Roman" w:eastAsia="Times New Roman" w:hAnsi="Times New Roman" w:cs="Times New Roman"/>
                <w:sz w:val="20"/>
                <w:szCs w:val="20"/>
                <w:lang w:eastAsia="ar-SA" w:bidi="ar-SA"/>
              </w:rPr>
              <w:t>разрыва и пополнение оборотных средств</w:t>
            </w:r>
          </w:p>
        </w:tc>
        <w:tc>
          <w:tcPr>
            <w:tcW w:w="120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315"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6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43"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snapToGrid w:val="0"/>
            </w:pPr>
          </w:p>
        </w:tc>
      </w:tr>
      <w:tr w:rsidR="003B1605" w:rsidRPr="0063561B" w:rsidTr="00553F73">
        <w:trPr>
          <w:trHeight w:val="300"/>
        </w:trPr>
        <w:tc>
          <w:tcPr>
            <w:tcW w:w="1563" w:type="dxa"/>
            <w:tcBorders>
              <w:left w:val="single" w:sz="4" w:space="0" w:color="000000"/>
              <w:bottom w:val="single" w:sz="8" w:space="0" w:color="000000"/>
            </w:tcBorders>
            <w:shd w:val="clear" w:color="auto" w:fill="auto"/>
            <w:vAlign w:val="bottom"/>
          </w:tcPr>
          <w:p w:rsidR="003B1605" w:rsidRPr="0063561B" w:rsidRDefault="003B1605" w:rsidP="00553F73">
            <w:pPr>
              <w:pStyle w:val="10"/>
              <w:widowControl/>
              <w:suppressAutoHyphens w:val="0"/>
              <w:textAlignment w:val="auto"/>
            </w:pPr>
            <w:r w:rsidRPr="0063561B">
              <w:rPr>
                <w:rFonts w:ascii="Times New Roman" w:eastAsia="Times New Roman" w:hAnsi="Times New Roman" w:cs="Times New Roman"/>
                <w:sz w:val="20"/>
                <w:szCs w:val="20"/>
                <w:lang w:eastAsia="ar-SA" w:bidi="ar-SA"/>
              </w:rPr>
              <w:t> </w:t>
            </w:r>
          </w:p>
        </w:tc>
        <w:tc>
          <w:tcPr>
            <w:tcW w:w="120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315"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67"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243"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796" w:type="dxa"/>
            <w:vMerge/>
            <w:tcBorders>
              <w:left w:val="single" w:sz="8" w:space="0" w:color="000000"/>
              <w:bottom w:val="single" w:sz="8" w:space="0" w:color="000000"/>
            </w:tcBorders>
            <w:shd w:val="clear" w:color="auto" w:fill="auto"/>
            <w:vAlign w:val="bottom"/>
          </w:tcPr>
          <w:p w:rsidR="003B1605" w:rsidRPr="0063561B" w:rsidRDefault="003B1605" w:rsidP="00553F73">
            <w:pPr>
              <w:snapToGrid w:val="0"/>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snapToGrid w:val="0"/>
            </w:pPr>
          </w:p>
        </w:tc>
      </w:tr>
      <w:tr w:rsidR="003B1605" w:rsidRPr="0063561B" w:rsidTr="00553F73">
        <w:trPr>
          <w:trHeight w:val="816"/>
        </w:trPr>
        <w:tc>
          <w:tcPr>
            <w:tcW w:w="1563" w:type="dxa"/>
            <w:tcBorders>
              <w:left w:val="single" w:sz="4" w:space="0" w:color="000000"/>
              <w:bottom w:val="single" w:sz="8" w:space="0" w:color="000000"/>
            </w:tcBorders>
            <w:shd w:val="clear" w:color="auto" w:fill="auto"/>
            <w:vAlign w:val="bottom"/>
          </w:tcPr>
          <w:p w:rsidR="003B1605" w:rsidRPr="0063561B" w:rsidRDefault="003B1605" w:rsidP="00553F73">
            <w:pPr>
              <w:pStyle w:val="10"/>
              <w:widowControl/>
              <w:suppressAutoHyphens w:val="0"/>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 xml:space="preserve"> Целевые кредиты и прочие долгосрочные </w:t>
            </w:r>
          </w:p>
        </w:tc>
        <w:tc>
          <w:tcPr>
            <w:tcW w:w="1207"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57508225,2</w:t>
            </w:r>
          </w:p>
        </w:tc>
        <w:tc>
          <w:tcPr>
            <w:tcW w:w="1315"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40</w:t>
            </w:r>
          </w:p>
        </w:tc>
        <w:tc>
          <w:tcPr>
            <w:tcW w:w="1267"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66388703,47</w:t>
            </w:r>
          </w:p>
        </w:tc>
        <w:tc>
          <w:tcPr>
            <w:tcW w:w="7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41</w:t>
            </w:r>
          </w:p>
        </w:tc>
        <w:tc>
          <w:tcPr>
            <w:tcW w:w="1243"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90959647,8</w:t>
            </w:r>
          </w:p>
        </w:tc>
        <w:tc>
          <w:tcPr>
            <w:tcW w:w="7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42</w:t>
            </w:r>
          </w:p>
        </w:tc>
        <w:tc>
          <w:tcPr>
            <w:tcW w:w="1178" w:type="dxa"/>
            <w:tcBorders>
              <w:left w:val="single" w:sz="8" w:space="0" w:color="000000"/>
              <w:bottom w:val="single" w:sz="8" w:space="0" w:color="000000"/>
              <w:right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pPr>
            <w:r w:rsidRPr="0063561B">
              <w:rPr>
                <w:rFonts w:ascii="Times New Roman" w:eastAsia="Times New Roman" w:hAnsi="Times New Roman" w:cs="Times New Roman"/>
                <w:sz w:val="20"/>
                <w:szCs w:val="20"/>
                <w:lang w:eastAsia="ar-SA" w:bidi="ar-SA"/>
              </w:rPr>
              <w:t>33451422,6</w:t>
            </w:r>
          </w:p>
        </w:tc>
      </w:tr>
      <w:tr w:rsidR="003B1605" w:rsidRPr="0063561B" w:rsidTr="00553F73">
        <w:trPr>
          <w:trHeight w:val="1080"/>
        </w:trPr>
        <w:tc>
          <w:tcPr>
            <w:tcW w:w="1563" w:type="dxa"/>
            <w:tcBorders>
              <w:left w:val="single" w:sz="4" w:space="0" w:color="000000"/>
              <w:bottom w:val="single" w:sz="4" w:space="0" w:color="000000"/>
            </w:tcBorders>
            <w:shd w:val="clear" w:color="auto" w:fill="auto"/>
            <w:vAlign w:val="bottom"/>
          </w:tcPr>
          <w:p w:rsidR="003B1605" w:rsidRPr="0063561B" w:rsidRDefault="003B1605" w:rsidP="00553F73">
            <w:pPr>
              <w:pStyle w:val="10"/>
              <w:widowControl/>
              <w:suppressAutoHyphens w:val="0"/>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0"/>
                <w:szCs w:val="20"/>
                <w:lang w:eastAsia="ar-SA" w:bidi="ar-SA"/>
              </w:rPr>
              <w:t xml:space="preserve">Всего портфель кредитов корпоративным клиентам </w:t>
            </w:r>
          </w:p>
        </w:tc>
        <w:tc>
          <w:tcPr>
            <w:tcW w:w="1207"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2"/>
                <w:szCs w:val="22"/>
                <w:lang w:eastAsia="ar-SA" w:bidi="ar-SA"/>
              </w:rPr>
              <w:t>143770563</w:t>
            </w:r>
          </w:p>
        </w:tc>
        <w:tc>
          <w:tcPr>
            <w:tcW w:w="1315"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0"/>
                <w:szCs w:val="20"/>
                <w:lang w:eastAsia="ar-SA" w:bidi="ar-SA"/>
              </w:rPr>
              <w:t>100</w:t>
            </w:r>
          </w:p>
        </w:tc>
        <w:tc>
          <w:tcPr>
            <w:tcW w:w="1267"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2"/>
                <w:szCs w:val="22"/>
                <w:lang w:eastAsia="ar-SA" w:bidi="ar-SA"/>
              </w:rPr>
              <w:t>161923667</w:t>
            </w:r>
          </w:p>
        </w:tc>
        <w:tc>
          <w:tcPr>
            <w:tcW w:w="796"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0"/>
                <w:szCs w:val="20"/>
                <w:lang w:eastAsia="ar-SA" w:bidi="ar-SA"/>
              </w:rPr>
              <w:t>100</w:t>
            </w:r>
          </w:p>
        </w:tc>
        <w:tc>
          <w:tcPr>
            <w:tcW w:w="1243"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2"/>
                <w:szCs w:val="22"/>
                <w:lang w:eastAsia="ar-SA" w:bidi="ar-SA"/>
              </w:rPr>
              <w:t>216570590</w:t>
            </w:r>
          </w:p>
        </w:tc>
        <w:tc>
          <w:tcPr>
            <w:tcW w:w="796" w:type="dxa"/>
            <w:tcBorders>
              <w:left w:val="single" w:sz="8" w:space="0" w:color="000000"/>
              <w:bottom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rPr>
                <w:rFonts w:ascii="Times New Roman" w:eastAsia="Times New Roman" w:hAnsi="Times New Roman" w:cs="Times New Roman"/>
                <w:sz w:val="20"/>
                <w:szCs w:val="20"/>
                <w:lang w:eastAsia="ar-SA" w:bidi="ar-SA"/>
              </w:rPr>
            </w:pPr>
            <w:r w:rsidRPr="0063561B">
              <w:rPr>
                <w:rFonts w:ascii="Times New Roman" w:eastAsia="Times New Roman" w:hAnsi="Times New Roman" w:cs="Times New Roman"/>
                <w:sz w:val="20"/>
                <w:szCs w:val="20"/>
                <w:lang w:eastAsia="ar-SA" w:bidi="ar-SA"/>
              </w:rPr>
              <w:t>100</w:t>
            </w:r>
          </w:p>
        </w:tc>
        <w:tc>
          <w:tcPr>
            <w:tcW w:w="1178" w:type="dxa"/>
            <w:tcBorders>
              <w:left w:val="single" w:sz="8" w:space="0" w:color="000000"/>
              <w:bottom w:val="single" w:sz="4" w:space="0" w:color="000000"/>
              <w:right w:val="single" w:sz="4" w:space="0" w:color="000000"/>
            </w:tcBorders>
            <w:shd w:val="clear" w:color="auto" w:fill="auto"/>
            <w:vAlign w:val="bottom"/>
          </w:tcPr>
          <w:p w:rsidR="003B1605" w:rsidRPr="0063561B" w:rsidRDefault="003B1605" w:rsidP="00553F73">
            <w:pPr>
              <w:pStyle w:val="10"/>
              <w:widowControl/>
              <w:suppressAutoHyphens w:val="0"/>
              <w:jc w:val="right"/>
              <w:textAlignment w:val="auto"/>
            </w:pPr>
            <w:r w:rsidRPr="0063561B">
              <w:rPr>
                <w:rFonts w:ascii="Times New Roman" w:eastAsia="Times New Roman" w:hAnsi="Times New Roman" w:cs="Times New Roman"/>
                <w:sz w:val="20"/>
                <w:szCs w:val="20"/>
                <w:lang w:eastAsia="ar-SA" w:bidi="ar-SA"/>
              </w:rPr>
              <w:t>72800027</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Как видно из таблицы 2.8  большую долю составляют экспрес</w:t>
      </w:r>
      <w:proofErr w:type="gramStart"/>
      <w:r w:rsidRPr="0063561B">
        <w:rPr>
          <w:rFonts w:ascii="Times New Roman" w:hAnsi="Times New Roman" w:cs="Times New Roman"/>
          <w:sz w:val="28"/>
          <w:szCs w:val="28"/>
        </w:rPr>
        <w:t>с-</w:t>
      </w:r>
      <w:proofErr w:type="gramEnd"/>
      <w:r w:rsidRPr="0063561B">
        <w:rPr>
          <w:rFonts w:ascii="Times New Roman" w:hAnsi="Times New Roman" w:cs="Times New Roman"/>
          <w:sz w:val="28"/>
          <w:szCs w:val="28"/>
        </w:rPr>
        <w:t xml:space="preserve"> кредиты и кредиты на целевые цели. Также видно, что из-за текущей нестабильности экономики и финансовых проблем, компании берут все больше кредитов на покрытие кассового разрыва и на пополнение оборотных средств. Данные кредиты легки для получения и не требуют залога. Также популярны экспресс </w:t>
      </w:r>
      <w:proofErr w:type="gramStart"/>
      <w:r w:rsidRPr="0063561B">
        <w:rPr>
          <w:rFonts w:ascii="Times New Roman" w:hAnsi="Times New Roman" w:cs="Times New Roman"/>
          <w:sz w:val="28"/>
          <w:szCs w:val="28"/>
        </w:rPr>
        <w:t>–к</w:t>
      </w:r>
      <w:proofErr w:type="gramEnd"/>
      <w:r w:rsidRPr="0063561B">
        <w:rPr>
          <w:rFonts w:ascii="Times New Roman" w:hAnsi="Times New Roman" w:cs="Times New Roman"/>
          <w:sz w:val="28"/>
          <w:szCs w:val="28"/>
        </w:rPr>
        <w:t>редиты, но мы видим, что их доля сокращается, потому что они носят краткосрочный характер. Также видно, что растет доля целевого кредитования, оно долгосрочное. Компании при диверсификации своего кредитного портфеля склонны увеличивать долю долгосрочных кредитов, которые надо отдавать в будущем. Потому сейчас доля этих кредитов растет.</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Проведем анализ корпоративного кредитования по срокам.</w:t>
      </w:r>
    </w:p>
    <w:p w:rsidR="003B1605" w:rsidRPr="0063561B" w:rsidRDefault="003B1605" w:rsidP="003B1605">
      <w:pPr>
        <w:pStyle w:val="10"/>
        <w:spacing w:line="360" w:lineRule="auto"/>
        <w:jc w:val="both"/>
        <w:rPr>
          <w:rFonts w:ascii="Times New Roman" w:eastAsia="Times New Roman" w:hAnsi="Times New Roman" w:cs="Times New Roman"/>
          <w:sz w:val="22"/>
          <w:szCs w:val="22"/>
          <w:lang w:eastAsia="ar-SA" w:bidi="ar-SA"/>
        </w:rPr>
      </w:pPr>
      <w:r w:rsidRPr="0063561B">
        <w:rPr>
          <w:rFonts w:ascii="Times New Roman" w:hAnsi="Times New Roman" w:cs="Times New Roman"/>
          <w:sz w:val="28"/>
          <w:szCs w:val="28"/>
        </w:rPr>
        <w:t xml:space="preserve">Таблица 2.9 - Динамика и структура кредитного портфеля корпоративных клиентов   (ПАО)  по срокам выдачи за </w:t>
      </w:r>
      <w:r w:rsidR="00AD6CA3">
        <w:rPr>
          <w:rFonts w:ascii="Times New Roman" w:hAnsi="Times New Roman" w:cs="Times New Roman"/>
          <w:sz w:val="28"/>
          <w:szCs w:val="28"/>
        </w:rPr>
        <w:t>2014</w:t>
      </w:r>
      <w:r w:rsidRPr="0063561B">
        <w:rPr>
          <w:rFonts w:ascii="Times New Roman" w:hAnsi="Times New Roman" w:cs="Times New Roman"/>
          <w:sz w:val="28"/>
          <w:szCs w:val="28"/>
        </w:rPr>
        <w:t>-</w:t>
      </w:r>
      <w:r w:rsidR="00AD6CA3">
        <w:rPr>
          <w:rFonts w:ascii="Times New Roman" w:hAnsi="Times New Roman" w:cs="Times New Roman"/>
          <w:sz w:val="28"/>
          <w:szCs w:val="28"/>
        </w:rPr>
        <w:t>2016</w:t>
      </w:r>
      <w:r w:rsidRPr="0063561B">
        <w:rPr>
          <w:rFonts w:ascii="Times New Roman" w:hAnsi="Times New Roman" w:cs="Times New Roman"/>
          <w:sz w:val="28"/>
          <w:szCs w:val="28"/>
        </w:rPr>
        <w:t xml:space="preserve"> гг.</w:t>
      </w:r>
    </w:p>
    <w:tbl>
      <w:tblPr>
        <w:tblW w:w="0" w:type="auto"/>
        <w:tblInd w:w="196" w:type="dxa"/>
        <w:tblLayout w:type="fixed"/>
        <w:tblLook w:val="0000"/>
      </w:tblPr>
      <w:tblGrid>
        <w:gridCol w:w="2031"/>
        <w:gridCol w:w="1661"/>
        <w:gridCol w:w="1096"/>
        <w:gridCol w:w="1459"/>
        <w:gridCol w:w="809"/>
        <w:gridCol w:w="1458"/>
        <w:gridCol w:w="979"/>
      </w:tblGrid>
      <w:tr w:rsidR="003B1605" w:rsidRPr="0063561B" w:rsidTr="00553F73">
        <w:trPr>
          <w:trHeight w:val="300"/>
        </w:trPr>
        <w:tc>
          <w:tcPr>
            <w:tcW w:w="2031" w:type="dxa"/>
            <w:tcBorders>
              <w:top w:val="single" w:sz="8" w:space="0" w:color="000000"/>
              <w:left w:val="single" w:sz="8" w:space="0" w:color="000000"/>
            </w:tcBorders>
            <w:shd w:val="clear" w:color="auto" w:fill="auto"/>
            <w:vAlign w:val="bottom"/>
          </w:tcPr>
          <w:p w:rsidR="003B1605" w:rsidRPr="0063561B" w:rsidRDefault="003B1605" w:rsidP="00553F73">
            <w:pPr>
              <w:pStyle w:val="10"/>
              <w:widowControl/>
              <w:suppressAutoHyphens w:val="0"/>
              <w:ind w:firstLine="567"/>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xml:space="preserve">Срок </w:t>
            </w:r>
          </w:p>
        </w:tc>
        <w:tc>
          <w:tcPr>
            <w:tcW w:w="2757" w:type="dxa"/>
            <w:gridSpan w:val="2"/>
            <w:tcBorders>
              <w:top w:val="single" w:sz="8" w:space="0" w:color="000000"/>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ind w:firstLine="567"/>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На 01.01.12г.</w:t>
            </w:r>
          </w:p>
        </w:tc>
        <w:tc>
          <w:tcPr>
            <w:tcW w:w="2268" w:type="dxa"/>
            <w:gridSpan w:val="2"/>
            <w:tcBorders>
              <w:top w:val="single" w:sz="8" w:space="0" w:color="000000"/>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ind w:firstLine="567"/>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На 01.01.13г.</w:t>
            </w:r>
          </w:p>
        </w:tc>
        <w:tc>
          <w:tcPr>
            <w:tcW w:w="2437" w:type="dxa"/>
            <w:gridSpan w:val="2"/>
            <w:tcBorders>
              <w:top w:val="single" w:sz="8" w:space="0" w:color="000000"/>
              <w:left w:val="single" w:sz="8" w:space="0" w:color="000000"/>
              <w:bottom w:val="single" w:sz="8" w:space="0" w:color="000000"/>
              <w:right w:val="single" w:sz="8" w:space="0" w:color="000000"/>
            </w:tcBorders>
            <w:shd w:val="clear" w:color="auto" w:fill="auto"/>
          </w:tcPr>
          <w:p w:rsidR="003B1605" w:rsidRPr="0063561B" w:rsidRDefault="003B1605" w:rsidP="00553F73">
            <w:pPr>
              <w:pStyle w:val="10"/>
              <w:widowControl/>
              <w:suppressAutoHyphens w:val="0"/>
              <w:ind w:firstLine="567"/>
              <w:jc w:val="center"/>
              <w:textAlignment w:val="auto"/>
            </w:pPr>
            <w:r w:rsidRPr="0063561B">
              <w:rPr>
                <w:rFonts w:ascii="Times New Roman" w:eastAsia="Times New Roman" w:hAnsi="Times New Roman" w:cs="Times New Roman"/>
                <w:sz w:val="22"/>
                <w:szCs w:val="22"/>
                <w:lang w:eastAsia="ar-SA" w:bidi="ar-SA"/>
              </w:rPr>
              <w:t>На  01.01.14г.</w:t>
            </w:r>
          </w:p>
        </w:tc>
      </w:tr>
      <w:tr w:rsidR="003B1605" w:rsidRPr="0063561B" w:rsidTr="00553F73">
        <w:trPr>
          <w:trHeight w:val="564"/>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lastRenderedPageBreak/>
              <w:t>Выдачи</w:t>
            </w:r>
          </w:p>
        </w:tc>
        <w:tc>
          <w:tcPr>
            <w:tcW w:w="1661" w:type="dxa"/>
            <w:tcBorders>
              <w:left w:val="single" w:sz="8" w:space="0" w:color="000000"/>
              <w:bottom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1096" w:type="dxa"/>
            <w:tcBorders>
              <w:left w:val="single" w:sz="8" w:space="0" w:color="000000"/>
              <w:bottom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Уд</w:t>
            </w:r>
            <w:proofErr w:type="gramStart"/>
            <w:r w:rsidRPr="0063561B">
              <w:rPr>
                <w:rFonts w:ascii="Times New Roman" w:eastAsia="Times New Roman" w:hAnsi="Times New Roman" w:cs="Times New Roman"/>
                <w:sz w:val="22"/>
                <w:szCs w:val="22"/>
                <w:lang w:eastAsia="ar-SA" w:bidi="ar-SA"/>
              </w:rPr>
              <w:t>.</w:t>
            </w:r>
            <w:proofErr w:type="gramEnd"/>
            <w:r w:rsidRPr="0063561B">
              <w:rPr>
                <w:rFonts w:ascii="Times New Roman" w:eastAsia="Times New Roman" w:hAnsi="Times New Roman" w:cs="Times New Roman"/>
                <w:sz w:val="22"/>
                <w:szCs w:val="22"/>
                <w:lang w:eastAsia="ar-SA" w:bidi="ar-SA"/>
              </w:rPr>
              <w:t xml:space="preserve"> </w:t>
            </w:r>
            <w:proofErr w:type="gramStart"/>
            <w:r w:rsidRPr="0063561B">
              <w:rPr>
                <w:rFonts w:ascii="Times New Roman" w:eastAsia="Times New Roman" w:hAnsi="Times New Roman" w:cs="Times New Roman"/>
                <w:sz w:val="22"/>
                <w:szCs w:val="22"/>
                <w:lang w:eastAsia="ar-SA" w:bidi="ar-SA"/>
              </w:rPr>
              <w:t>в</w:t>
            </w:r>
            <w:proofErr w:type="gramEnd"/>
            <w:r w:rsidRPr="0063561B">
              <w:rPr>
                <w:rFonts w:ascii="Times New Roman" w:eastAsia="Times New Roman" w:hAnsi="Times New Roman" w:cs="Times New Roman"/>
                <w:sz w:val="22"/>
                <w:szCs w:val="22"/>
                <w:lang w:eastAsia="ar-SA" w:bidi="ar-SA"/>
              </w:rPr>
              <w:t>ес, %</w:t>
            </w:r>
          </w:p>
        </w:tc>
        <w:tc>
          <w:tcPr>
            <w:tcW w:w="1459" w:type="dxa"/>
            <w:tcBorders>
              <w:left w:val="single" w:sz="8" w:space="0" w:color="000000"/>
              <w:bottom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809" w:type="dxa"/>
            <w:tcBorders>
              <w:left w:val="single" w:sz="8" w:space="0" w:color="000000"/>
              <w:bottom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Уд</w:t>
            </w:r>
            <w:proofErr w:type="gramStart"/>
            <w:r w:rsidRPr="0063561B">
              <w:rPr>
                <w:rFonts w:ascii="Times New Roman" w:eastAsia="Times New Roman" w:hAnsi="Times New Roman" w:cs="Times New Roman"/>
                <w:sz w:val="22"/>
                <w:szCs w:val="22"/>
                <w:lang w:eastAsia="ar-SA" w:bidi="ar-SA"/>
              </w:rPr>
              <w:t>.</w:t>
            </w:r>
            <w:proofErr w:type="gramEnd"/>
            <w:r w:rsidRPr="0063561B">
              <w:rPr>
                <w:rFonts w:ascii="Times New Roman" w:eastAsia="Times New Roman" w:hAnsi="Times New Roman" w:cs="Times New Roman"/>
                <w:sz w:val="22"/>
                <w:szCs w:val="22"/>
                <w:lang w:eastAsia="ar-SA" w:bidi="ar-SA"/>
              </w:rPr>
              <w:t xml:space="preserve"> </w:t>
            </w:r>
            <w:proofErr w:type="gramStart"/>
            <w:r w:rsidRPr="0063561B">
              <w:rPr>
                <w:rFonts w:ascii="Times New Roman" w:eastAsia="Times New Roman" w:hAnsi="Times New Roman" w:cs="Times New Roman"/>
                <w:sz w:val="22"/>
                <w:szCs w:val="22"/>
                <w:lang w:eastAsia="ar-SA" w:bidi="ar-SA"/>
              </w:rPr>
              <w:t>в</w:t>
            </w:r>
            <w:proofErr w:type="gramEnd"/>
            <w:r w:rsidRPr="0063561B">
              <w:rPr>
                <w:rFonts w:ascii="Times New Roman" w:eastAsia="Times New Roman" w:hAnsi="Times New Roman" w:cs="Times New Roman"/>
                <w:sz w:val="22"/>
                <w:szCs w:val="22"/>
                <w:lang w:eastAsia="ar-SA" w:bidi="ar-SA"/>
              </w:rPr>
              <w:t>ес, %</w:t>
            </w:r>
          </w:p>
        </w:tc>
        <w:tc>
          <w:tcPr>
            <w:tcW w:w="1458" w:type="dxa"/>
            <w:tcBorders>
              <w:left w:val="single" w:sz="8" w:space="0" w:color="000000"/>
              <w:bottom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Тыс. руб.</w:t>
            </w:r>
          </w:p>
        </w:tc>
        <w:tc>
          <w:tcPr>
            <w:tcW w:w="979" w:type="dxa"/>
            <w:tcBorders>
              <w:left w:val="single" w:sz="8" w:space="0" w:color="000000"/>
              <w:bottom w:val="single" w:sz="8" w:space="0" w:color="000000"/>
              <w:right w:val="single" w:sz="8" w:space="0" w:color="000000"/>
            </w:tcBorders>
            <w:shd w:val="clear" w:color="auto" w:fill="auto"/>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Уд</w:t>
            </w:r>
            <w:proofErr w:type="gramStart"/>
            <w:r w:rsidRPr="0063561B">
              <w:rPr>
                <w:rFonts w:ascii="Times New Roman" w:eastAsia="Times New Roman" w:hAnsi="Times New Roman" w:cs="Times New Roman"/>
                <w:sz w:val="22"/>
                <w:szCs w:val="22"/>
                <w:lang w:eastAsia="ar-SA" w:bidi="ar-SA"/>
              </w:rPr>
              <w:t>.</w:t>
            </w:r>
            <w:proofErr w:type="gramEnd"/>
            <w:r w:rsidRPr="0063561B">
              <w:rPr>
                <w:rFonts w:ascii="Times New Roman" w:eastAsia="Times New Roman" w:hAnsi="Times New Roman" w:cs="Times New Roman"/>
                <w:sz w:val="22"/>
                <w:szCs w:val="22"/>
                <w:lang w:eastAsia="ar-SA" w:bidi="ar-SA"/>
              </w:rPr>
              <w:t xml:space="preserve"> </w:t>
            </w:r>
            <w:proofErr w:type="gramStart"/>
            <w:r w:rsidRPr="0063561B">
              <w:rPr>
                <w:rFonts w:ascii="Times New Roman" w:eastAsia="Times New Roman" w:hAnsi="Times New Roman" w:cs="Times New Roman"/>
                <w:sz w:val="22"/>
                <w:szCs w:val="22"/>
                <w:lang w:eastAsia="ar-SA" w:bidi="ar-SA"/>
              </w:rPr>
              <w:t>в</w:t>
            </w:r>
            <w:proofErr w:type="gramEnd"/>
            <w:r w:rsidRPr="0063561B">
              <w:rPr>
                <w:rFonts w:ascii="Times New Roman" w:eastAsia="Times New Roman" w:hAnsi="Times New Roman" w:cs="Times New Roman"/>
                <w:sz w:val="22"/>
                <w:szCs w:val="22"/>
                <w:lang w:eastAsia="ar-SA" w:bidi="ar-SA"/>
              </w:rPr>
              <w:t>ес, %</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до 30 дней</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7476069,2</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5,2</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5 991 175,7</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3,7</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4331411,8</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2</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от 31 до 90 дней</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19265255,4</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13,4</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17 811 603,4</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11</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17325647,2</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8</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от 91 до 180 дней</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11501645</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8</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14 573 130,0</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9</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21657059</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10</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от 181 дня до 1 года</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29472965,4</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20,5</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35 623 206,7</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22</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49811235,7</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23</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от 1 года до 3 лет</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40111987,1</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27,9</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42 747 848,1</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26,4</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60639765,2</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28</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 свыше 3 лет</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27316407</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19</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34 003 970,1</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21</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47645529,8</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22</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свыше 10 лет</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8626233,78</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6</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11 172 733,0</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6,9</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15159941,3</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center"/>
              <w:textAlignment w:val="auto"/>
            </w:pPr>
            <w:r w:rsidRPr="0063561B">
              <w:rPr>
                <w:rFonts w:ascii="Times New Roman" w:eastAsia="Times New Roman" w:hAnsi="Times New Roman" w:cs="Times New Roman"/>
                <w:sz w:val="22"/>
                <w:szCs w:val="22"/>
                <w:lang w:eastAsia="ar-SA" w:bidi="ar-SA"/>
              </w:rPr>
              <w:t>7</w:t>
            </w:r>
          </w:p>
        </w:tc>
      </w:tr>
      <w:tr w:rsidR="003B1605" w:rsidRPr="0063561B" w:rsidTr="00553F73">
        <w:trPr>
          <w:trHeight w:val="300"/>
        </w:trPr>
        <w:tc>
          <w:tcPr>
            <w:tcW w:w="203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Всего</w:t>
            </w:r>
          </w:p>
        </w:tc>
        <w:tc>
          <w:tcPr>
            <w:tcW w:w="1661"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143770563</w:t>
            </w:r>
          </w:p>
        </w:tc>
        <w:tc>
          <w:tcPr>
            <w:tcW w:w="1096"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100</w:t>
            </w:r>
          </w:p>
        </w:tc>
        <w:tc>
          <w:tcPr>
            <w:tcW w:w="145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161923667</w:t>
            </w:r>
          </w:p>
        </w:tc>
        <w:tc>
          <w:tcPr>
            <w:tcW w:w="809"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100</w:t>
            </w:r>
          </w:p>
        </w:tc>
        <w:tc>
          <w:tcPr>
            <w:tcW w:w="1458" w:type="dxa"/>
            <w:tcBorders>
              <w:left w:val="single" w:sz="8" w:space="0" w:color="000000"/>
              <w:bottom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rPr>
                <w:rFonts w:ascii="Times New Roman" w:eastAsia="Times New Roman" w:hAnsi="Times New Roman" w:cs="Times New Roman"/>
                <w:sz w:val="22"/>
                <w:szCs w:val="22"/>
                <w:lang w:eastAsia="ar-SA" w:bidi="ar-SA"/>
              </w:rPr>
            </w:pPr>
            <w:r w:rsidRPr="0063561B">
              <w:rPr>
                <w:rFonts w:ascii="Times New Roman" w:eastAsia="Times New Roman" w:hAnsi="Times New Roman" w:cs="Times New Roman"/>
                <w:sz w:val="22"/>
                <w:szCs w:val="22"/>
                <w:lang w:eastAsia="ar-SA" w:bidi="ar-SA"/>
              </w:rPr>
              <w:t>216570590</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63561B" w:rsidRDefault="003B1605" w:rsidP="00553F73">
            <w:pPr>
              <w:pStyle w:val="10"/>
              <w:widowControl/>
              <w:suppressAutoHyphens w:val="0"/>
              <w:spacing w:before="120" w:line="240" w:lineRule="auto"/>
              <w:jc w:val="right"/>
              <w:textAlignment w:val="auto"/>
            </w:pPr>
            <w:r w:rsidRPr="0063561B">
              <w:rPr>
                <w:rFonts w:ascii="Times New Roman" w:eastAsia="Times New Roman" w:hAnsi="Times New Roman" w:cs="Times New Roman"/>
                <w:sz w:val="22"/>
                <w:szCs w:val="22"/>
                <w:lang w:eastAsia="ar-SA" w:bidi="ar-SA"/>
              </w:rPr>
              <w:t>100</w:t>
            </w:r>
          </w:p>
        </w:tc>
      </w:tr>
    </w:tbl>
    <w:p w:rsidR="003B1605" w:rsidRPr="0063561B" w:rsidRDefault="003B1605" w:rsidP="003B1605">
      <w:pPr>
        <w:pStyle w:val="10"/>
        <w:spacing w:before="120" w:line="240" w:lineRule="auto"/>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Как видно, в корпоративном портфеле снижается доля коротких кредитов от 30 дней, от 31 до 90 дней, при этом растет доля кредитов 91-180 дней, 181-1 год. Это связано с текущей ситуацией в экономике, когда компании имеют финансовые трудности и берут кредиты на покрытие кассового разрыва и на покрытие оборотных средств. Они краткосрочные и их легко получить. Поэтому многие компании ими пользуются. Также в структуре краткосрочных кредитов есть кредитные линии для постоянных клиентов.  Они также предоставляются на срок менее года.</w:t>
      </w:r>
    </w:p>
    <w:p w:rsidR="003B1605" w:rsidRPr="0063561B" w:rsidRDefault="003B1605" w:rsidP="003B1605">
      <w:pPr>
        <w:pStyle w:val="10"/>
        <w:spacing w:line="360" w:lineRule="auto"/>
        <w:ind w:firstLine="567"/>
        <w:jc w:val="both"/>
        <w:rPr>
          <w:rFonts w:ascii="Times New Roman" w:hAnsi="Times New Roman" w:cs="Times New Roman"/>
          <w:sz w:val="28"/>
          <w:szCs w:val="28"/>
        </w:rPr>
      </w:pPr>
      <w:r w:rsidRPr="0063561B">
        <w:rPr>
          <w:rFonts w:ascii="Times New Roman" w:hAnsi="Times New Roman" w:cs="Times New Roman"/>
          <w:sz w:val="28"/>
          <w:szCs w:val="28"/>
        </w:rPr>
        <w:t>Проведем анализ эффективности частного кредитования в банке.</w:t>
      </w:r>
    </w:p>
    <w:p w:rsidR="003B1605" w:rsidRPr="0063561B" w:rsidRDefault="003B1605" w:rsidP="003B1605">
      <w:pPr>
        <w:pStyle w:val="10"/>
        <w:spacing w:line="360" w:lineRule="auto"/>
        <w:ind w:firstLine="567"/>
        <w:jc w:val="both"/>
        <w:rPr>
          <w:rFonts w:ascii="Times New Roman" w:eastAsia="Times New Roman" w:hAnsi="Times New Roman" w:cs="Times New Roman"/>
          <w:lang w:eastAsia="ar-SA" w:bidi="ar-SA"/>
        </w:rPr>
      </w:pPr>
      <w:r w:rsidRPr="0063561B">
        <w:rPr>
          <w:rFonts w:ascii="Times New Roman" w:hAnsi="Times New Roman" w:cs="Times New Roman"/>
          <w:sz w:val="28"/>
          <w:szCs w:val="28"/>
        </w:rPr>
        <w:t xml:space="preserve">Таблица 2.10 - Оценка эффективности кредитного портфеля корпоративных клиентов  (ПАО) </w:t>
      </w:r>
      <w:r w:rsidRPr="0063561B">
        <w:rPr>
          <w:rFonts w:ascii="Times New Roman" w:eastAsia="Times New Roman" w:hAnsi="Times New Roman" w:cs="Times New Roman"/>
          <w:lang w:eastAsia="ar-SA" w:bidi="ar-SA"/>
        </w:rPr>
        <w:t xml:space="preserve">  </w:t>
      </w:r>
    </w:p>
    <w:tbl>
      <w:tblPr>
        <w:tblW w:w="5000" w:type="pct"/>
        <w:tblLook w:val="04A0"/>
      </w:tblPr>
      <w:tblGrid>
        <w:gridCol w:w="1728"/>
        <w:gridCol w:w="1608"/>
        <w:gridCol w:w="1476"/>
        <w:gridCol w:w="1476"/>
        <w:gridCol w:w="1497"/>
        <w:gridCol w:w="1786"/>
      </w:tblGrid>
      <w:tr w:rsidR="003B1605" w:rsidRPr="00060F8A" w:rsidTr="00553F73">
        <w:trPr>
          <w:trHeight w:val="948"/>
        </w:trPr>
        <w:tc>
          <w:tcPr>
            <w:tcW w:w="903" w:type="pct"/>
            <w:tcBorders>
              <w:top w:val="single" w:sz="8" w:space="0" w:color="000000"/>
              <w:left w:val="single" w:sz="8" w:space="0" w:color="000000"/>
              <w:bottom w:val="single" w:sz="8" w:space="0" w:color="000000"/>
              <w:right w:val="nil"/>
            </w:tcBorders>
            <w:shd w:val="clear" w:color="auto" w:fill="auto"/>
            <w:vAlign w:val="bottom"/>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 </w:t>
            </w:r>
          </w:p>
        </w:tc>
        <w:tc>
          <w:tcPr>
            <w:tcW w:w="840" w:type="pct"/>
            <w:tcBorders>
              <w:top w:val="single" w:sz="8" w:space="0" w:color="000000"/>
              <w:left w:val="single" w:sz="8" w:space="0" w:color="000000"/>
              <w:bottom w:val="single" w:sz="8" w:space="0" w:color="000000"/>
              <w:right w:val="nil"/>
            </w:tcBorders>
            <w:shd w:val="clear" w:color="auto" w:fill="auto"/>
            <w:vAlign w:val="bottom"/>
            <w:hideMark/>
          </w:tcPr>
          <w:p w:rsidR="003B1605" w:rsidRPr="00060F8A"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2014</w:t>
            </w:r>
            <w:r w:rsidR="003B1605" w:rsidRPr="00060F8A">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060F8A"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2015</w:t>
            </w:r>
            <w:r w:rsidR="003B1605" w:rsidRPr="00060F8A">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060F8A" w:rsidRDefault="00AD6CA3" w:rsidP="00553F7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2016</w:t>
            </w:r>
            <w:r w:rsidR="003B1605" w:rsidRPr="00060F8A">
              <w:rPr>
                <w:rFonts w:ascii="Times New Roman" w:eastAsia="Times New Roman" w:hAnsi="Times New Roman" w:cs="Times New Roman"/>
                <w:lang w:eastAsia="ru-RU"/>
              </w:rPr>
              <w:t xml:space="preserve"> г.</w:t>
            </w:r>
          </w:p>
        </w:tc>
        <w:tc>
          <w:tcPr>
            <w:tcW w:w="782" w:type="pct"/>
            <w:tcBorders>
              <w:top w:val="single" w:sz="8" w:space="0" w:color="000000"/>
              <w:left w:val="single" w:sz="8" w:space="0" w:color="000000"/>
              <w:bottom w:val="single" w:sz="8" w:space="0" w:color="000000"/>
              <w:right w:val="nil"/>
            </w:tcBorders>
            <w:shd w:val="clear" w:color="auto" w:fill="auto"/>
            <w:vAlign w:val="bottom"/>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 xml:space="preserve">Абсолютное изменение за </w:t>
            </w:r>
            <w:r w:rsidR="00AD6CA3">
              <w:rPr>
                <w:rFonts w:ascii="Times New Roman" w:eastAsia="Times New Roman" w:hAnsi="Times New Roman" w:cs="Times New Roman"/>
                <w:lang w:eastAsia="ru-RU"/>
              </w:rPr>
              <w:t>2016</w:t>
            </w:r>
            <w:r w:rsidRPr="00060F8A">
              <w:rPr>
                <w:rFonts w:ascii="Times New Roman" w:eastAsia="Times New Roman" w:hAnsi="Times New Roman" w:cs="Times New Roman"/>
                <w:lang w:eastAsia="ru-RU"/>
              </w:rPr>
              <w:t>/</w:t>
            </w:r>
            <w:r w:rsidR="00AD6CA3">
              <w:rPr>
                <w:rFonts w:ascii="Times New Roman" w:eastAsia="Times New Roman" w:hAnsi="Times New Roman" w:cs="Times New Roman"/>
                <w:lang w:eastAsia="ru-RU"/>
              </w:rPr>
              <w:t>2014</w:t>
            </w:r>
            <w:r w:rsidRPr="00060F8A">
              <w:rPr>
                <w:rFonts w:ascii="Times New Roman" w:eastAsia="Times New Roman" w:hAnsi="Times New Roman" w:cs="Times New Roman"/>
                <w:lang w:eastAsia="ru-RU"/>
              </w:rPr>
              <w:t xml:space="preserve"> гг.</w:t>
            </w:r>
          </w:p>
        </w:tc>
        <w:tc>
          <w:tcPr>
            <w:tcW w:w="934"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 xml:space="preserve">Темп роста </w:t>
            </w:r>
            <w:r w:rsidR="00AD6CA3">
              <w:rPr>
                <w:rFonts w:ascii="Times New Roman" w:eastAsia="Times New Roman" w:hAnsi="Times New Roman" w:cs="Times New Roman"/>
                <w:lang w:eastAsia="ru-RU"/>
              </w:rPr>
              <w:t>2016</w:t>
            </w:r>
            <w:r w:rsidRPr="00060F8A">
              <w:rPr>
                <w:rFonts w:ascii="Times New Roman" w:eastAsia="Times New Roman" w:hAnsi="Times New Roman" w:cs="Times New Roman"/>
                <w:lang w:eastAsia="ru-RU"/>
              </w:rPr>
              <w:t>/</w:t>
            </w:r>
            <w:r w:rsidR="00AD6CA3">
              <w:rPr>
                <w:rFonts w:ascii="Times New Roman" w:eastAsia="Times New Roman" w:hAnsi="Times New Roman" w:cs="Times New Roman"/>
                <w:lang w:eastAsia="ru-RU"/>
              </w:rPr>
              <w:t>2014</w:t>
            </w:r>
            <w:r w:rsidRPr="00060F8A">
              <w:rPr>
                <w:rFonts w:ascii="Times New Roman" w:eastAsia="Times New Roman" w:hAnsi="Times New Roman" w:cs="Times New Roman"/>
                <w:lang w:eastAsia="ru-RU"/>
              </w:rPr>
              <w:t>, %</w:t>
            </w:r>
          </w:p>
        </w:tc>
      </w:tr>
      <w:tr w:rsidR="003B1605" w:rsidRPr="00060F8A" w:rsidTr="00553F73">
        <w:trPr>
          <w:trHeight w:val="840"/>
        </w:trPr>
        <w:tc>
          <w:tcPr>
            <w:tcW w:w="903"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Размер кредитного портфеля, тыс. руб.</w:t>
            </w:r>
          </w:p>
        </w:tc>
        <w:tc>
          <w:tcPr>
            <w:tcW w:w="840"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143770563</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161923667</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216570590</w:t>
            </w:r>
          </w:p>
        </w:tc>
        <w:tc>
          <w:tcPr>
            <w:tcW w:w="782"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72800027</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3561B" w:rsidRDefault="003B1605" w:rsidP="00553F73">
            <w:pPr>
              <w:jc w:val="right"/>
              <w:rPr>
                <w:rFonts w:ascii="Times New Roman" w:eastAsia="Times New Roman" w:hAnsi="Times New Roman" w:cs="Times New Roman"/>
                <w:lang w:eastAsia="ru-RU"/>
              </w:rPr>
            </w:pPr>
            <w:r w:rsidRPr="0063561B">
              <w:rPr>
                <w:rFonts w:ascii="Times New Roman" w:eastAsia="Times New Roman" w:hAnsi="Times New Roman" w:cs="Times New Roman"/>
                <w:lang w:eastAsia="ru-RU"/>
              </w:rPr>
              <w:t>150,6362537</w:t>
            </w:r>
          </w:p>
        </w:tc>
      </w:tr>
      <w:tr w:rsidR="003B1605" w:rsidRPr="00060F8A" w:rsidTr="00553F73">
        <w:trPr>
          <w:trHeight w:val="948"/>
        </w:trPr>
        <w:tc>
          <w:tcPr>
            <w:tcW w:w="903"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Просроченные кредиты, тыс. руб.</w:t>
            </w:r>
          </w:p>
        </w:tc>
        <w:tc>
          <w:tcPr>
            <w:tcW w:w="840"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18258861,5</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22831237,05</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36600429,71</w:t>
            </w:r>
          </w:p>
        </w:tc>
        <w:tc>
          <w:tcPr>
            <w:tcW w:w="782"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18341568,21</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3561B" w:rsidRDefault="003B1605" w:rsidP="00553F73">
            <w:pPr>
              <w:jc w:val="right"/>
              <w:rPr>
                <w:rFonts w:ascii="Times New Roman" w:eastAsia="Times New Roman" w:hAnsi="Times New Roman" w:cs="Times New Roman"/>
                <w:lang w:eastAsia="ru-RU"/>
              </w:rPr>
            </w:pPr>
            <w:r w:rsidRPr="0063561B">
              <w:rPr>
                <w:rFonts w:ascii="Times New Roman" w:eastAsia="Times New Roman" w:hAnsi="Times New Roman" w:cs="Times New Roman"/>
                <w:lang w:eastAsia="ru-RU"/>
              </w:rPr>
              <w:t xml:space="preserve">200,45 </w:t>
            </w:r>
          </w:p>
        </w:tc>
      </w:tr>
      <w:tr w:rsidR="003B1605" w:rsidRPr="00060F8A" w:rsidTr="00553F73">
        <w:trPr>
          <w:trHeight w:val="1572"/>
        </w:trPr>
        <w:tc>
          <w:tcPr>
            <w:tcW w:w="903"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rPr>
                <w:rFonts w:ascii="Times New Roman" w:eastAsia="Times New Roman" w:hAnsi="Times New Roman" w:cs="Times New Roman"/>
                <w:lang w:eastAsia="ru-RU"/>
              </w:rPr>
            </w:pPr>
            <w:r w:rsidRPr="00060F8A">
              <w:rPr>
                <w:rFonts w:ascii="Times New Roman" w:eastAsia="Times New Roman" w:hAnsi="Times New Roman" w:cs="Times New Roman"/>
                <w:lang w:eastAsia="ru-RU"/>
              </w:rPr>
              <w:lastRenderedPageBreak/>
              <w:t>Удельный вес просроченных кредитов в кредитном портфеле, %</w:t>
            </w:r>
          </w:p>
        </w:tc>
        <w:tc>
          <w:tcPr>
            <w:tcW w:w="840"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12,7</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14,1</w:t>
            </w:r>
          </w:p>
        </w:tc>
        <w:tc>
          <w:tcPr>
            <w:tcW w:w="771"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16,9</w:t>
            </w:r>
          </w:p>
        </w:tc>
        <w:tc>
          <w:tcPr>
            <w:tcW w:w="782" w:type="pct"/>
            <w:tcBorders>
              <w:top w:val="nil"/>
              <w:left w:val="single" w:sz="8" w:space="0" w:color="000000"/>
              <w:bottom w:val="single" w:sz="8" w:space="0" w:color="000000"/>
              <w:right w:val="nil"/>
            </w:tcBorders>
            <w:shd w:val="clear" w:color="auto" w:fill="auto"/>
            <w:hideMark/>
          </w:tcPr>
          <w:p w:rsidR="003B1605" w:rsidRPr="00060F8A" w:rsidRDefault="003B1605" w:rsidP="00553F73">
            <w:pPr>
              <w:spacing w:line="240" w:lineRule="auto"/>
              <w:jc w:val="right"/>
              <w:rPr>
                <w:rFonts w:ascii="Times New Roman" w:eastAsia="Times New Roman" w:hAnsi="Times New Roman" w:cs="Times New Roman"/>
                <w:lang w:eastAsia="ru-RU"/>
              </w:rPr>
            </w:pPr>
            <w:r w:rsidRPr="00060F8A">
              <w:rPr>
                <w:rFonts w:ascii="Times New Roman" w:eastAsia="Times New Roman" w:hAnsi="Times New Roman" w:cs="Times New Roman"/>
                <w:lang w:eastAsia="ru-RU"/>
              </w:rPr>
              <w:t>4,2</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63561B" w:rsidRDefault="003B1605" w:rsidP="00553F73">
            <w:pPr>
              <w:jc w:val="right"/>
              <w:rPr>
                <w:rFonts w:ascii="Times New Roman" w:eastAsia="Times New Roman" w:hAnsi="Times New Roman" w:cs="Times New Roman"/>
                <w:lang w:eastAsia="ru-RU"/>
              </w:rPr>
            </w:pPr>
            <w:r w:rsidRPr="0063561B">
              <w:rPr>
                <w:rFonts w:ascii="Times New Roman" w:eastAsia="Times New Roman" w:hAnsi="Times New Roman" w:cs="Times New Roman"/>
                <w:lang w:eastAsia="ru-RU"/>
              </w:rPr>
              <w:t>100</w:t>
            </w:r>
          </w:p>
        </w:tc>
      </w:tr>
    </w:tbl>
    <w:p w:rsidR="003B1605" w:rsidRPr="0063561B" w:rsidRDefault="003B1605" w:rsidP="003B1605">
      <w:pPr>
        <w:pStyle w:val="10"/>
        <w:spacing w:line="360" w:lineRule="auto"/>
        <w:ind w:firstLine="567"/>
        <w:jc w:val="both"/>
        <w:rPr>
          <w:rFonts w:ascii="Times New Roman" w:hAnsi="Times New Roman" w:cs="Times New Roman"/>
          <w:sz w:val="28"/>
          <w:szCs w:val="28"/>
        </w:rPr>
      </w:pPr>
    </w:p>
    <w:p w:rsidR="003B1605" w:rsidRPr="0063561B" w:rsidRDefault="003B1605" w:rsidP="003B1605">
      <w:pPr>
        <w:pStyle w:val="10"/>
        <w:spacing w:line="360" w:lineRule="auto"/>
        <w:ind w:firstLine="567"/>
        <w:jc w:val="both"/>
        <w:rPr>
          <w:rFonts w:ascii="Times New Roman" w:eastAsia="Times New Roman" w:hAnsi="Times New Roman" w:cs="Times New Roman"/>
          <w:lang w:eastAsia="ar-SA" w:bidi="ar-SA"/>
        </w:rPr>
      </w:pPr>
      <w:r w:rsidRPr="0063561B">
        <w:rPr>
          <w:rFonts w:ascii="Times New Roman" w:hAnsi="Times New Roman" w:cs="Times New Roman"/>
          <w:sz w:val="28"/>
          <w:szCs w:val="28"/>
        </w:rPr>
        <w:t xml:space="preserve">Динамика просроченной задолженности  корпоративных клиентов  (ПАО) </w:t>
      </w:r>
      <w:r w:rsidRPr="0063561B">
        <w:rPr>
          <w:rFonts w:ascii="Times New Roman" w:eastAsia="Times New Roman" w:hAnsi="Times New Roman" w:cs="Times New Roman"/>
          <w:lang w:eastAsia="ar-SA" w:bidi="ar-SA"/>
        </w:rPr>
        <w:t xml:space="preserve">  </w:t>
      </w:r>
    </w:p>
    <w:p w:rsidR="003B1605" w:rsidRPr="0063561B" w:rsidRDefault="003B1605" w:rsidP="003B1605">
      <w:pPr>
        <w:pStyle w:val="10"/>
        <w:spacing w:line="360" w:lineRule="auto"/>
        <w:ind w:firstLine="567"/>
        <w:jc w:val="both"/>
        <w:rPr>
          <w:rFonts w:ascii="Times New Roman" w:eastAsia="Times New Roman" w:hAnsi="Times New Roman" w:cs="Times New Roman"/>
          <w:sz w:val="28"/>
          <w:szCs w:val="28"/>
          <w:lang w:eastAsia="ar-SA" w:bidi="ar-SA"/>
        </w:rPr>
      </w:pPr>
      <w:r w:rsidRPr="0063561B">
        <w:rPr>
          <w:rFonts w:ascii="Times New Roman" w:eastAsia="Times New Roman" w:hAnsi="Times New Roman" w:cs="Times New Roman"/>
          <w:sz w:val="28"/>
          <w:szCs w:val="28"/>
          <w:lang w:eastAsia="ar-SA" w:bidi="ar-SA"/>
        </w:rPr>
        <w:t xml:space="preserve">Как </w:t>
      </w:r>
      <w:proofErr w:type="gramStart"/>
      <w:r w:rsidRPr="0063561B">
        <w:rPr>
          <w:rFonts w:ascii="Times New Roman" w:eastAsia="Times New Roman" w:hAnsi="Times New Roman" w:cs="Times New Roman"/>
          <w:sz w:val="28"/>
          <w:szCs w:val="28"/>
          <w:lang w:eastAsia="ar-SA" w:bidi="ar-SA"/>
        </w:rPr>
        <w:t>показывают данные  Таблицы 2.10 доля корпоративных клиентов увеличилась</w:t>
      </w:r>
      <w:proofErr w:type="gramEnd"/>
      <w:r w:rsidRPr="0063561B">
        <w:rPr>
          <w:rFonts w:ascii="Times New Roman" w:eastAsia="Times New Roman" w:hAnsi="Times New Roman" w:cs="Times New Roman"/>
          <w:sz w:val="28"/>
          <w:szCs w:val="28"/>
          <w:lang w:eastAsia="ar-SA" w:bidi="ar-SA"/>
        </w:rPr>
        <w:t xml:space="preserve"> с </w:t>
      </w:r>
      <w:r w:rsidR="00AD6CA3">
        <w:rPr>
          <w:rFonts w:ascii="Times New Roman" w:eastAsia="Times New Roman" w:hAnsi="Times New Roman" w:cs="Times New Roman"/>
          <w:sz w:val="28"/>
          <w:szCs w:val="28"/>
          <w:lang w:eastAsia="ar-SA" w:bidi="ar-SA"/>
        </w:rPr>
        <w:t>2014</w:t>
      </w:r>
      <w:r w:rsidRPr="0063561B">
        <w:rPr>
          <w:rFonts w:ascii="Times New Roman" w:eastAsia="Times New Roman" w:hAnsi="Times New Roman" w:cs="Times New Roman"/>
          <w:sz w:val="28"/>
          <w:szCs w:val="28"/>
          <w:lang w:eastAsia="ar-SA" w:bidi="ar-SA"/>
        </w:rPr>
        <w:t xml:space="preserve"> по </w:t>
      </w:r>
      <w:r w:rsidR="00AD6CA3">
        <w:rPr>
          <w:rFonts w:ascii="Times New Roman" w:eastAsia="Times New Roman" w:hAnsi="Times New Roman" w:cs="Times New Roman"/>
          <w:sz w:val="28"/>
          <w:szCs w:val="28"/>
          <w:lang w:eastAsia="ar-SA" w:bidi="ar-SA"/>
        </w:rPr>
        <w:t>2016</w:t>
      </w:r>
      <w:r w:rsidRPr="0063561B">
        <w:rPr>
          <w:rFonts w:ascii="Times New Roman" w:eastAsia="Times New Roman" w:hAnsi="Times New Roman" w:cs="Times New Roman"/>
          <w:sz w:val="28"/>
          <w:szCs w:val="28"/>
          <w:lang w:eastAsia="ar-SA" w:bidi="ar-SA"/>
        </w:rPr>
        <w:t xml:space="preserve"> годы на 4,2%  с 12,7% до 16,9%. В абсолютном  выражении просроченная задолженность выросла почти в два раза. </w:t>
      </w:r>
    </w:p>
    <w:p w:rsidR="003B1605" w:rsidRPr="0063561B" w:rsidRDefault="003B1605" w:rsidP="003B1605">
      <w:pPr>
        <w:pStyle w:val="10"/>
        <w:spacing w:line="360" w:lineRule="auto"/>
        <w:ind w:firstLine="567"/>
        <w:jc w:val="both"/>
        <w:rPr>
          <w:rFonts w:ascii="Times New Roman" w:eastAsia="Times New Roman" w:hAnsi="Times New Roman" w:cs="Times New Roman"/>
          <w:sz w:val="28"/>
          <w:szCs w:val="28"/>
          <w:lang w:eastAsia="ar-SA" w:bidi="ar-SA"/>
        </w:rPr>
      </w:pPr>
      <w:r w:rsidRPr="0063561B">
        <w:rPr>
          <w:rFonts w:ascii="Times New Roman" w:eastAsia="Times New Roman" w:hAnsi="Times New Roman" w:cs="Times New Roman"/>
          <w:sz w:val="28"/>
          <w:szCs w:val="28"/>
          <w:lang w:eastAsia="ar-SA" w:bidi="ar-SA"/>
        </w:rPr>
        <w:t xml:space="preserve">Это связано с тем, что в течение </w:t>
      </w:r>
      <w:r w:rsidR="00AD6CA3">
        <w:rPr>
          <w:rFonts w:ascii="Times New Roman" w:eastAsia="Times New Roman" w:hAnsi="Times New Roman" w:cs="Times New Roman"/>
          <w:sz w:val="28"/>
          <w:szCs w:val="28"/>
          <w:lang w:eastAsia="ar-SA" w:bidi="ar-SA"/>
        </w:rPr>
        <w:t>2014</w:t>
      </w:r>
      <w:r w:rsidRPr="0063561B">
        <w:rPr>
          <w:rFonts w:ascii="Times New Roman" w:eastAsia="Times New Roman" w:hAnsi="Times New Roman" w:cs="Times New Roman"/>
          <w:sz w:val="28"/>
          <w:szCs w:val="28"/>
          <w:lang w:eastAsia="ar-SA" w:bidi="ar-SA"/>
        </w:rPr>
        <w:t>-</w:t>
      </w:r>
      <w:r w:rsidR="00AD6CA3">
        <w:rPr>
          <w:rFonts w:ascii="Times New Roman" w:eastAsia="Times New Roman" w:hAnsi="Times New Roman" w:cs="Times New Roman"/>
          <w:sz w:val="28"/>
          <w:szCs w:val="28"/>
          <w:lang w:eastAsia="ar-SA" w:bidi="ar-SA"/>
        </w:rPr>
        <w:t>2015</w:t>
      </w:r>
      <w:r w:rsidRPr="0063561B">
        <w:rPr>
          <w:rFonts w:ascii="Times New Roman" w:eastAsia="Times New Roman" w:hAnsi="Times New Roman" w:cs="Times New Roman"/>
          <w:sz w:val="28"/>
          <w:szCs w:val="28"/>
          <w:lang w:eastAsia="ar-SA" w:bidi="ar-SA"/>
        </w:rPr>
        <w:t xml:space="preserve"> годов банк  был ориентирован на привлечение корпоративных клиентов, увеличения кредитования, разрабатывал разные схемы привлечения клиентов. Так, например, для некоторых компаний для получения кредитования было достаточно получить положительный рейтинг со стороны рейтинговых агентств. При этом</w:t>
      </w:r>
      <w:proofErr w:type="gramStart"/>
      <w:r w:rsidRPr="0063561B">
        <w:rPr>
          <w:rFonts w:ascii="Times New Roman" w:eastAsia="Times New Roman" w:hAnsi="Times New Roman" w:cs="Times New Roman"/>
          <w:sz w:val="28"/>
          <w:szCs w:val="28"/>
          <w:lang w:eastAsia="ar-SA" w:bidi="ar-SA"/>
        </w:rPr>
        <w:t>,</w:t>
      </w:r>
      <w:proofErr w:type="gramEnd"/>
      <w:r w:rsidRPr="0063561B">
        <w:rPr>
          <w:rFonts w:ascii="Times New Roman" w:eastAsia="Times New Roman" w:hAnsi="Times New Roman" w:cs="Times New Roman"/>
          <w:sz w:val="28"/>
          <w:szCs w:val="28"/>
          <w:lang w:eastAsia="ar-SA" w:bidi="ar-SA"/>
        </w:rPr>
        <w:t xml:space="preserve"> данный рейтинг действовал в течение года и не </w:t>
      </w:r>
      <w:proofErr w:type="spellStart"/>
      <w:r w:rsidRPr="0063561B">
        <w:rPr>
          <w:rFonts w:ascii="Times New Roman" w:eastAsia="Times New Roman" w:hAnsi="Times New Roman" w:cs="Times New Roman"/>
          <w:sz w:val="28"/>
          <w:szCs w:val="28"/>
          <w:lang w:eastAsia="ar-SA" w:bidi="ar-SA"/>
        </w:rPr>
        <w:t>мониторился</w:t>
      </w:r>
      <w:proofErr w:type="spellEnd"/>
      <w:r w:rsidRPr="0063561B">
        <w:rPr>
          <w:rFonts w:ascii="Times New Roman" w:eastAsia="Times New Roman" w:hAnsi="Times New Roman" w:cs="Times New Roman"/>
          <w:sz w:val="28"/>
          <w:szCs w:val="28"/>
          <w:lang w:eastAsia="ar-SA" w:bidi="ar-SA"/>
        </w:rPr>
        <w:t>. А финансовое положение компаний за это время могло ухудшиться.</w:t>
      </w:r>
    </w:p>
    <w:p w:rsidR="003B1605" w:rsidRPr="0063561B" w:rsidRDefault="003B1605" w:rsidP="003B1605">
      <w:pPr>
        <w:pStyle w:val="10"/>
        <w:spacing w:line="360" w:lineRule="auto"/>
        <w:ind w:firstLine="567"/>
        <w:jc w:val="both"/>
        <w:rPr>
          <w:rFonts w:ascii="Times New Roman" w:eastAsia="Times New Roman" w:hAnsi="Times New Roman" w:cs="Times New Roman"/>
          <w:sz w:val="28"/>
          <w:szCs w:val="28"/>
          <w:lang w:eastAsia="ar-SA" w:bidi="ar-SA"/>
        </w:rPr>
      </w:pPr>
      <w:r w:rsidRPr="0063561B">
        <w:rPr>
          <w:rFonts w:ascii="Times New Roman" w:eastAsia="Times New Roman" w:hAnsi="Times New Roman" w:cs="Times New Roman"/>
          <w:sz w:val="28"/>
          <w:szCs w:val="28"/>
          <w:lang w:eastAsia="ar-SA" w:bidi="ar-SA"/>
        </w:rPr>
        <w:t xml:space="preserve">Данная ситуация усложнилась с наступлением </w:t>
      </w:r>
      <w:proofErr w:type="spellStart"/>
      <w:r w:rsidRPr="0063561B">
        <w:rPr>
          <w:rFonts w:ascii="Times New Roman" w:eastAsia="Times New Roman" w:hAnsi="Times New Roman" w:cs="Times New Roman"/>
          <w:sz w:val="28"/>
          <w:szCs w:val="28"/>
          <w:lang w:eastAsia="ar-SA" w:bidi="ar-SA"/>
        </w:rPr>
        <w:t>санкционного</w:t>
      </w:r>
      <w:proofErr w:type="spellEnd"/>
      <w:r w:rsidRPr="0063561B">
        <w:rPr>
          <w:rFonts w:ascii="Times New Roman" w:eastAsia="Times New Roman" w:hAnsi="Times New Roman" w:cs="Times New Roman"/>
          <w:sz w:val="28"/>
          <w:szCs w:val="28"/>
          <w:lang w:eastAsia="ar-SA" w:bidi="ar-SA"/>
        </w:rPr>
        <w:t xml:space="preserve"> режима и роста курса доллара. Многие компании оказались неплатежеспособными. Поэтому в </w:t>
      </w:r>
      <w:r w:rsidR="00AD6CA3">
        <w:rPr>
          <w:rFonts w:ascii="Times New Roman" w:eastAsia="Times New Roman" w:hAnsi="Times New Roman" w:cs="Times New Roman"/>
          <w:sz w:val="28"/>
          <w:szCs w:val="28"/>
          <w:lang w:eastAsia="ar-SA" w:bidi="ar-SA"/>
        </w:rPr>
        <w:t>2016</w:t>
      </w:r>
      <w:r w:rsidRPr="0063561B">
        <w:rPr>
          <w:rFonts w:ascii="Times New Roman" w:eastAsia="Times New Roman" w:hAnsi="Times New Roman" w:cs="Times New Roman"/>
          <w:sz w:val="28"/>
          <w:szCs w:val="28"/>
          <w:lang w:eastAsia="ar-SA" w:bidi="ar-SA"/>
        </w:rPr>
        <w:t xml:space="preserve"> году просроченная задолженность банка резко выросла. И данная тенденция продолжится и в 2015 году, потому что ситуация в экономике будет только ухудшаться. </w:t>
      </w:r>
    </w:p>
    <w:p w:rsidR="003B1605" w:rsidRPr="00FA05E0" w:rsidRDefault="003B1605"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spacing w:after="0"/>
        <w:jc w:val="both"/>
        <w:rPr>
          <w:rFonts w:ascii="Times New Roman" w:hAnsi="Times New Roman" w:cs="Times New Roman"/>
          <w:b/>
          <w:sz w:val="28"/>
          <w:szCs w:val="28"/>
        </w:rPr>
      </w:pPr>
      <w:r w:rsidRPr="00FA05E0">
        <w:rPr>
          <w:rFonts w:ascii="Times New Roman" w:hAnsi="Times New Roman" w:cs="Times New Roman"/>
          <w:b/>
          <w:sz w:val="28"/>
          <w:szCs w:val="28"/>
        </w:rPr>
        <w:t>Глава  3 Практические рекомендации по улучшению финансового положения банка</w:t>
      </w:r>
    </w:p>
    <w:p w:rsidR="00704399" w:rsidRPr="00FA05E0" w:rsidRDefault="00704399" w:rsidP="00FA05E0">
      <w:pPr>
        <w:spacing w:after="0"/>
        <w:jc w:val="both"/>
        <w:rPr>
          <w:rFonts w:ascii="Times New Roman" w:hAnsi="Times New Roman" w:cs="Times New Roman"/>
          <w:b/>
          <w:sz w:val="28"/>
          <w:szCs w:val="28"/>
        </w:rPr>
      </w:pPr>
      <w:r w:rsidRPr="00FA05E0">
        <w:rPr>
          <w:rFonts w:ascii="Times New Roman" w:hAnsi="Times New Roman" w:cs="Times New Roman"/>
          <w:b/>
          <w:sz w:val="28"/>
          <w:szCs w:val="28"/>
        </w:rPr>
        <w:t>3.1 Оптимизация кредитного портфеля банка за счет взвешенной кредитной политики</w:t>
      </w:r>
    </w:p>
    <w:p w:rsidR="00704399" w:rsidRPr="00FA05E0" w:rsidRDefault="00704399" w:rsidP="00FA05E0">
      <w:pPr>
        <w:spacing w:after="0"/>
        <w:jc w:val="both"/>
        <w:rPr>
          <w:rFonts w:ascii="Times New Roman" w:hAnsi="Times New Roman" w:cs="Times New Roman"/>
          <w:b/>
          <w:sz w:val="28"/>
          <w:szCs w:val="28"/>
        </w:rPr>
      </w:pPr>
    </w:p>
    <w:p w:rsidR="00704399" w:rsidRPr="00FA05E0" w:rsidRDefault="00704399" w:rsidP="00FA05E0">
      <w:pPr>
        <w:spacing w:after="0"/>
        <w:jc w:val="both"/>
        <w:rPr>
          <w:rFonts w:ascii="Times New Roman" w:hAnsi="Times New Roman" w:cs="Times New Roman"/>
          <w:b/>
          <w:sz w:val="28"/>
          <w:szCs w:val="28"/>
        </w:rPr>
      </w:pPr>
    </w:p>
    <w:p w:rsidR="00704399" w:rsidRPr="00FA05E0" w:rsidRDefault="00704399" w:rsidP="00FA05E0">
      <w:pPr>
        <w:spacing w:after="0"/>
        <w:rPr>
          <w:rFonts w:ascii="Times New Roman" w:hAnsi="Times New Roman" w:cs="Times New Roman"/>
          <w:b/>
          <w:sz w:val="28"/>
          <w:szCs w:val="28"/>
        </w:rPr>
      </w:pPr>
      <w:r w:rsidRPr="00FA05E0">
        <w:rPr>
          <w:rFonts w:ascii="Times New Roman" w:hAnsi="Times New Roman" w:cs="Times New Roman"/>
          <w:b/>
          <w:sz w:val="28"/>
          <w:szCs w:val="28"/>
        </w:rPr>
        <w:t xml:space="preserve">3.2 Улучшения собственного капитала банка на счет привлечения депозитов </w:t>
      </w:r>
    </w:p>
    <w:p w:rsidR="00704399" w:rsidRPr="00FA05E0" w:rsidRDefault="00704399" w:rsidP="00FA05E0">
      <w:pPr>
        <w:spacing w:after="0"/>
        <w:rPr>
          <w:rFonts w:ascii="Times New Roman" w:hAnsi="Times New Roman" w:cs="Times New Roman"/>
          <w:sz w:val="28"/>
          <w:szCs w:val="28"/>
        </w:rPr>
      </w:pP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Стабильная депозитная политика может рассматриваться с различных позиций, либо с точки зрения привлечения клиентов, либо с точки зрения оптимальности ликвидности и доходности. В зависимости от первоочередной задачи и будут определены инструменты реализации депозитной политики банка. </w:t>
      </w:r>
    </w:p>
    <w:p w:rsidR="00704399" w:rsidRPr="00FA05E0" w:rsidRDefault="00704399" w:rsidP="00FA05E0">
      <w:pPr>
        <w:pStyle w:val="Default"/>
        <w:spacing w:line="360" w:lineRule="auto"/>
        <w:ind w:firstLine="708"/>
        <w:jc w:val="both"/>
        <w:rPr>
          <w:sz w:val="28"/>
          <w:szCs w:val="28"/>
        </w:rPr>
      </w:pPr>
      <w:r w:rsidRPr="00FA05E0">
        <w:rPr>
          <w:sz w:val="28"/>
          <w:szCs w:val="28"/>
        </w:rPr>
        <w:t xml:space="preserve">В целях совершенствования депозитной политики коммерческого банка необходимо следующее: </w:t>
      </w:r>
    </w:p>
    <w:p w:rsidR="00704399" w:rsidRPr="00FA05E0" w:rsidRDefault="00704399" w:rsidP="00FA05E0">
      <w:pPr>
        <w:pStyle w:val="Default"/>
        <w:spacing w:line="360" w:lineRule="auto"/>
        <w:jc w:val="both"/>
        <w:rPr>
          <w:sz w:val="28"/>
          <w:szCs w:val="28"/>
        </w:rPr>
      </w:pPr>
      <w:r w:rsidRPr="00FA05E0">
        <w:rPr>
          <w:sz w:val="28"/>
          <w:szCs w:val="28"/>
        </w:rPr>
        <w:t xml:space="preserve">- определить оптимальный объем периода хранения срочных вкладов как физических, так и юридических лиц. При этом особое внимание следует уделить тому, что сроки депозитов должны быть увязаны со сроками оборачиваемости кредитов, на выдачу которых могут быть направлены срочные депозиты; </w:t>
      </w:r>
    </w:p>
    <w:p w:rsidR="00704399" w:rsidRPr="00FA05E0" w:rsidRDefault="00704399"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расширить круг депозитных счетов юридических и физических лиц сроком «до востребования», что позволит даже в условиях незначительных финансовых накоплений полнее удовлетворять потребности клиентов банка и повысить заинтересованность инвесторов в размещении своих средств на счетах в банке;</w:t>
      </w:r>
    </w:p>
    <w:p w:rsidR="00704399" w:rsidRPr="00FA05E0" w:rsidRDefault="00704399" w:rsidP="00FA05E0">
      <w:pPr>
        <w:pStyle w:val="Default"/>
        <w:spacing w:line="360" w:lineRule="auto"/>
        <w:jc w:val="both"/>
        <w:rPr>
          <w:sz w:val="28"/>
          <w:szCs w:val="28"/>
        </w:rPr>
      </w:pPr>
      <w:r w:rsidRPr="00FA05E0">
        <w:rPr>
          <w:sz w:val="28"/>
          <w:szCs w:val="28"/>
        </w:rPr>
        <w:t xml:space="preserve">- использовать различные виды счетов для всех категорий вкладчиков и повышение качества их обслуживания; </w:t>
      </w:r>
    </w:p>
    <w:p w:rsidR="00704399" w:rsidRPr="00FA05E0" w:rsidRDefault="00704399" w:rsidP="00FA05E0">
      <w:pPr>
        <w:pStyle w:val="Default"/>
        <w:spacing w:line="360" w:lineRule="auto"/>
        <w:jc w:val="both"/>
        <w:rPr>
          <w:sz w:val="28"/>
          <w:szCs w:val="28"/>
        </w:rPr>
      </w:pPr>
      <w:r w:rsidRPr="00FA05E0">
        <w:rPr>
          <w:sz w:val="28"/>
          <w:szCs w:val="28"/>
        </w:rPr>
        <w:t xml:space="preserve">- индивидуальный подход (стремление банка предоставить клиенту особые льготы) и др.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Клиентская база банка очень разнообразна и включает огромное количество счетов физических и юридических лиц. При наличии определенных возможностей, а именно необходимой статистической базы и инструмента для оценки стабильности сре</w:t>
      </w:r>
      <w:proofErr w:type="gramStart"/>
      <w:r w:rsidRPr="00FA05E0">
        <w:rPr>
          <w:rFonts w:ascii="Times New Roman" w:hAnsi="Times New Roman" w:cs="Times New Roman"/>
          <w:sz w:val="28"/>
          <w:szCs w:val="28"/>
        </w:rPr>
        <w:t>дств кл</w:t>
      </w:r>
      <w:proofErr w:type="gramEnd"/>
      <w:r w:rsidRPr="00FA05E0">
        <w:rPr>
          <w:rFonts w:ascii="Times New Roman" w:hAnsi="Times New Roman" w:cs="Times New Roman"/>
          <w:sz w:val="28"/>
          <w:szCs w:val="28"/>
        </w:rPr>
        <w:t>иента, банк сумеет обоснованно планировать свою работу по их привлечению.</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В условиях возрастающей конкуренции и борьбы за клиентов это позволит банку более эффективно и рационально распределять свои усилия и ресурсы на их привлечение. Кроме того, важным направлением оптимизации депозитной политики банка является качественное совершенствование уже существующих видов и поиск всевозможных вариантов модификации предоставляемых услуг не только для удовлетворения потребностей клиентов, но и для привлечения новых.</w:t>
      </w:r>
    </w:p>
    <w:p w:rsidR="00704399" w:rsidRPr="00FA05E0" w:rsidRDefault="00704399" w:rsidP="00FA05E0">
      <w:pPr>
        <w:pStyle w:val="Pa3"/>
        <w:spacing w:line="360" w:lineRule="auto"/>
        <w:ind w:firstLine="340"/>
        <w:jc w:val="both"/>
        <w:rPr>
          <w:rFonts w:ascii="Times New Roman" w:hAnsi="Times New Roman" w:cs="Times New Roman"/>
          <w:color w:val="000000"/>
          <w:sz w:val="28"/>
          <w:szCs w:val="28"/>
        </w:rPr>
      </w:pPr>
      <w:r w:rsidRPr="00FA05E0">
        <w:rPr>
          <w:rStyle w:val="A30"/>
          <w:rFonts w:ascii="Times New Roman" w:hAnsi="Times New Roman" w:cs="Times New Roman"/>
          <w:sz w:val="28"/>
          <w:szCs w:val="28"/>
        </w:rPr>
        <w:t>Для того</w:t>
      </w:r>
      <w:proofErr w:type="gramStart"/>
      <w:r w:rsidRPr="00FA05E0">
        <w:rPr>
          <w:rStyle w:val="A30"/>
          <w:rFonts w:ascii="Times New Roman" w:hAnsi="Times New Roman" w:cs="Times New Roman"/>
          <w:sz w:val="28"/>
          <w:szCs w:val="28"/>
        </w:rPr>
        <w:t>,</w:t>
      </w:r>
      <w:proofErr w:type="gramEnd"/>
      <w:r w:rsidRPr="00FA05E0">
        <w:rPr>
          <w:rStyle w:val="A30"/>
          <w:rFonts w:ascii="Times New Roman" w:hAnsi="Times New Roman" w:cs="Times New Roman"/>
          <w:sz w:val="28"/>
          <w:szCs w:val="28"/>
        </w:rPr>
        <w:t xml:space="preserve"> чтобы привлечь больше клиентов, бан</w:t>
      </w:r>
      <w:r w:rsidRPr="00FA05E0">
        <w:rPr>
          <w:rStyle w:val="A30"/>
          <w:rFonts w:ascii="Times New Roman" w:hAnsi="Times New Roman" w:cs="Times New Roman"/>
          <w:sz w:val="28"/>
          <w:szCs w:val="28"/>
        </w:rPr>
        <w:softHyphen/>
        <w:t xml:space="preserve">ки должны использовать следующие методы: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1.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 xml:space="preserve">Создание индивидуальных банковских продуктов;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2.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 xml:space="preserve">Разработка программ финансирования проектов клиента, включая сложные схемы привлечения денежных средств;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3.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 xml:space="preserve">Участие банка и клиента в общих проектах и программах, в частности инвестиционных, открытие банками филиала или другого подразделения «под клиента».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4.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Организация и проведение финансового контроля клиен</w:t>
      </w:r>
      <w:r w:rsidRPr="00FA05E0">
        <w:rPr>
          <w:rFonts w:ascii="Times New Roman" w:hAnsi="Times New Roman" w:cs="Times New Roman"/>
          <w:color w:val="000000"/>
          <w:sz w:val="28"/>
          <w:szCs w:val="28"/>
        </w:rPr>
        <w:softHyphen/>
        <w:t>та, консультирования по бухгалтерскому учету и отчетности экспресс-диагноста финансового состояния. Ревизия финансо</w:t>
      </w:r>
      <w:r w:rsidRPr="00FA05E0">
        <w:rPr>
          <w:rFonts w:ascii="Times New Roman" w:hAnsi="Times New Roman" w:cs="Times New Roman"/>
          <w:color w:val="000000"/>
          <w:sz w:val="28"/>
          <w:szCs w:val="28"/>
        </w:rPr>
        <w:softHyphen/>
        <w:t xml:space="preserve">вых планов клиента.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5.  </w:t>
      </w:r>
      <w:r w:rsidRPr="00FA05E0">
        <w:rPr>
          <w:rFonts w:ascii="Times New Roman" w:hAnsi="Times New Roman" w:cs="Times New Roman"/>
          <w:color w:val="000000"/>
          <w:sz w:val="28"/>
          <w:szCs w:val="28"/>
        </w:rPr>
        <w:t>Разработка программы и проведение финансового инжини</w:t>
      </w:r>
      <w:r w:rsidRPr="00FA05E0">
        <w:rPr>
          <w:rFonts w:ascii="Times New Roman" w:hAnsi="Times New Roman" w:cs="Times New Roman"/>
          <w:color w:val="000000"/>
          <w:sz w:val="28"/>
          <w:szCs w:val="28"/>
        </w:rPr>
        <w:softHyphen/>
        <w:t xml:space="preserve">ринга клиента.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6.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Построение клиринговой расчетной системы для учета и по</w:t>
      </w:r>
      <w:r w:rsidRPr="00FA05E0">
        <w:rPr>
          <w:rFonts w:ascii="Times New Roman" w:hAnsi="Times New Roman" w:cs="Times New Roman"/>
          <w:color w:val="000000"/>
          <w:sz w:val="28"/>
          <w:szCs w:val="28"/>
        </w:rPr>
        <w:softHyphen/>
        <w:t>гашения встречных платежей, осуществления взаимозачетов с поставщиками и покупателями; открытие корреспондентских счетов для ускорения прохождения платежей клиента в режи</w:t>
      </w:r>
      <w:r w:rsidRPr="00FA05E0">
        <w:rPr>
          <w:rFonts w:ascii="Times New Roman" w:hAnsi="Times New Roman" w:cs="Times New Roman"/>
          <w:color w:val="000000"/>
          <w:sz w:val="28"/>
          <w:szCs w:val="28"/>
        </w:rPr>
        <w:softHyphen/>
        <w:t xml:space="preserve">ме реального времени. </w:t>
      </w:r>
    </w:p>
    <w:p w:rsidR="00704399" w:rsidRPr="00FA05E0" w:rsidRDefault="00704399" w:rsidP="00FA05E0">
      <w:pPr>
        <w:pStyle w:val="Pa16"/>
        <w:spacing w:line="360" w:lineRule="auto"/>
        <w:ind w:left="340" w:hanging="340"/>
        <w:jc w:val="both"/>
        <w:rPr>
          <w:rFonts w:ascii="Times New Roman" w:hAnsi="Times New Roman" w:cs="Times New Roman"/>
          <w:color w:val="000000"/>
          <w:sz w:val="28"/>
          <w:szCs w:val="28"/>
        </w:rPr>
      </w:pPr>
      <w:r w:rsidRPr="00FA05E0">
        <w:rPr>
          <w:rStyle w:val="A60"/>
          <w:rFonts w:ascii="Times New Roman" w:hAnsi="Times New Roman" w:cs="Times New Roman"/>
          <w:sz w:val="28"/>
          <w:szCs w:val="28"/>
        </w:rPr>
        <w:t xml:space="preserve">7. </w:t>
      </w:r>
      <w:r w:rsidRPr="00FA05E0">
        <w:rPr>
          <w:rStyle w:val="A60"/>
          <w:rFonts w:ascii="Times New Roman" w:hAnsi="Times New Roman" w:cs="Times New Roman"/>
          <w:sz w:val="28"/>
          <w:szCs w:val="28"/>
        </w:rPr>
        <w:tab/>
      </w:r>
      <w:r w:rsidRPr="00FA05E0">
        <w:rPr>
          <w:rFonts w:ascii="Times New Roman" w:hAnsi="Times New Roman" w:cs="Times New Roman"/>
          <w:color w:val="000000"/>
          <w:sz w:val="28"/>
          <w:szCs w:val="28"/>
        </w:rPr>
        <w:t>Построение схем оптимизации движения денежных и товар</w:t>
      </w:r>
      <w:r w:rsidRPr="00FA05E0">
        <w:rPr>
          <w:rFonts w:ascii="Times New Roman" w:hAnsi="Times New Roman" w:cs="Times New Roman"/>
          <w:color w:val="000000"/>
          <w:sz w:val="28"/>
          <w:szCs w:val="28"/>
        </w:rPr>
        <w:softHyphen/>
        <w:t xml:space="preserve">ных потоков клиента; структуризация капитала клиента; </w:t>
      </w:r>
    </w:p>
    <w:p w:rsidR="00704399" w:rsidRPr="00FA05E0" w:rsidRDefault="00704399" w:rsidP="00FA05E0">
      <w:pPr>
        <w:autoSpaceDE w:val="0"/>
        <w:autoSpaceDN w:val="0"/>
        <w:adjustRightInd w:val="0"/>
        <w:spacing w:after="0" w:line="360" w:lineRule="auto"/>
        <w:jc w:val="both"/>
        <w:rPr>
          <w:rFonts w:ascii="Times New Roman" w:hAnsi="Times New Roman" w:cs="Times New Roman"/>
          <w:sz w:val="28"/>
          <w:szCs w:val="28"/>
        </w:rPr>
      </w:pPr>
      <w:r w:rsidRPr="00FA05E0">
        <w:rPr>
          <w:rStyle w:val="A60"/>
          <w:rFonts w:ascii="Times New Roman" w:hAnsi="Times New Roman" w:cs="Times New Roman"/>
          <w:sz w:val="28"/>
          <w:szCs w:val="28"/>
        </w:rPr>
        <w:lastRenderedPageBreak/>
        <w:t xml:space="preserve">8. </w:t>
      </w:r>
      <w:r w:rsidRPr="00FA05E0">
        <w:rPr>
          <w:rFonts w:ascii="Times New Roman" w:hAnsi="Times New Roman" w:cs="Times New Roman"/>
          <w:color w:val="000000"/>
          <w:sz w:val="28"/>
          <w:szCs w:val="28"/>
        </w:rPr>
        <w:t>Персональное обслуживание частных счетов – работников кли</w:t>
      </w:r>
      <w:r w:rsidRPr="00FA05E0">
        <w:rPr>
          <w:rFonts w:ascii="Times New Roman" w:hAnsi="Times New Roman" w:cs="Times New Roman"/>
          <w:color w:val="000000"/>
          <w:sz w:val="28"/>
          <w:szCs w:val="28"/>
        </w:rPr>
        <w:softHyphen/>
        <w:t>ента - юридического лица.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Таким образом, для того чтобы привлекать средства с целью проведения эффективной депозитной политики, банки должны проводить активную клиентскую политику. На основе расширения круга депозитных операций клиентскую политику следует проводить по следующим направлениям:</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 1)</w:t>
      </w:r>
      <w:r w:rsidRPr="00FA05E0">
        <w:rPr>
          <w:rFonts w:ascii="Times New Roman" w:hAnsi="Times New Roman" w:cs="Times New Roman"/>
          <w:sz w:val="28"/>
          <w:szCs w:val="28"/>
        </w:rPr>
        <w:tab/>
        <w:t>качественное совершенствование уже существующих видов и поиск возможных вариантов модификаций старых услуг;</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2)</w:t>
      </w:r>
      <w:r w:rsidRPr="00FA05E0">
        <w:rPr>
          <w:rFonts w:ascii="Times New Roman" w:hAnsi="Times New Roman" w:cs="Times New Roman"/>
          <w:sz w:val="28"/>
          <w:szCs w:val="28"/>
        </w:rPr>
        <w:tab/>
        <w:t xml:space="preserve">внедрение современных услуг, которые будут </w:t>
      </w:r>
      <w:proofErr w:type="gramStart"/>
      <w:r w:rsidRPr="00FA05E0">
        <w:rPr>
          <w:rFonts w:ascii="Times New Roman" w:hAnsi="Times New Roman" w:cs="Times New Roman"/>
          <w:sz w:val="28"/>
          <w:szCs w:val="28"/>
        </w:rPr>
        <w:t>пользоваться спросом и разработаны</w:t>
      </w:r>
      <w:proofErr w:type="gramEnd"/>
      <w:r w:rsidRPr="00FA05E0">
        <w:rPr>
          <w:rFonts w:ascii="Times New Roman" w:hAnsi="Times New Roman" w:cs="Times New Roman"/>
          <w:sz w:val="28"/>
          <w:szCs w:val="28"/>
        </w:rPr>
        <w:t xml:space="preserve"> на основе новейших банковских технологиях;</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3) поиск и развитие новых банковских операций в пользу клиентов, которые ранее банком не проводились.</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В настоящее время при практически одинаковом ассортименте банковских услуг с целью обеспечения конкурентоспособности коммерческим банкам необходим поиск путей повышения эффективности деятельности в трех основных направлениях: цена на услуги, удобство обслуживания, укрепление доверия клиентов.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Для того</w:t>
      </w:r>
      <w:proofErr w:type="gramStart"/>
      <w:r w:rsidRPr="00FA05E0">
        <w:rPr>
          <w:rFonts w:ascii="Times New Roman" w:hAnsi="Times New Roman" w:cs="Times New Roman"/>
          <w:sz w:val="28"/>
          <w:szCs w:val="28"/>
        </w:rPr>
        <w:t>,</w:t>
      </w:r>
      <w:proofErr w:type="gramEnd"/>
      <w:r w:rsidRPr="00FA05E0">
        <w:rPr>
          <w:rFonts w:ascii="Times New Roman" w:hAnsi="Times New Roman" w:cs="Times New Roman"/>
          <w:sz w:val="28"/>
          <w:szCs w:val="28"/>
        </w:rPr>
        <w:t xml:space="preserve"> чтобы клиенты оставалась в банке следует ориентироваться на совершенствование банковских продуктов. Для этого необходимо реализовывать концепцию, которая предполагает формированием банком товарной политики, призванной обеспечить: формирование ассортимента и управление им; поддержание конкурентоспособности услуг на требуемом уровне; разработку и реализацию стратегии расширенных услуг.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Необходимость процесса разработки и выпуска нового продукта обусловлена жизненным циклом самого продукта, т.к. существует постоянная необходимость в новых продуктах для пополнения существующих или замещения тех, что находятся на последней стадии своего жизненного цикла.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При разработке нового продукта банку необходимо следовать концепции банковского продукта, в результате которой банковский продукт должен отвечать потребностям, которые сформируются к моменту, когда она выйдет на рынок. Также необходимо рассмотреть качество банковского продукта и его конкурентоспособность, это позволит разработать пути совершенствования продукта и повысить его привлекательность для клиента.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Открытие мультивалютного счета является одним из направлений совершенствования продукта. Использование мультивалютных счетов дает преимущество клиенту, который может изменять валюту счета без потери доходности, а также самостоятельно выбирать стратегию в зависимости от ситуации на рынке. Это особенно актуально в настоящее время, когда валютный курс очень нестабилен.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 Одним из перспективных направлений является внедрение дополнительных услуг, позволяющих управлять счетами </w:t>
      </w:r>
      <w:proofErr w:type="spellStart"/>
      <w:r w:rsidRPr="00FA05E0">
        <w:rPr>
          <w:rFonts w:ascii="Times New Roman" w:hAnsi="Times New Roman" w:cs="Times New Roman"/>
          <w:sz w:val="28"/>
          <w:szCs w:val="28"/>
        </w:rPr>
        <w:t>онлайн</w:t>
      </w:r>
      <w:proofErr w:type="spellEnd"/>
      <w:r w:rsidRPr="00FA05E0">
        <w:rPr>
          <w:rFonts w:ascii="Times New Roman" w:hAnsi="Times New Roman" w:cs="Times New Roman"/>
          <w:sz w:val="28"/>
          <w:szCs w:val="28"/>
        </w:rPr>
        <w:t xml:space="preserve">, а также производить те или иные платежи. Еще одним удобным инструментом для клиентов является услуга оповещения о платежах и о состоянии счета по </w:t>
      </w:r>
      <w:proofErr w:type="spellStart"/>
      <w:r w:rsidRPr="00FA05E0">
        <w:rPr>
          <w:rFonts w:ascii="Times New Roman" w:hAnsi="Times New Roman" w:cs="Times New Roman"/>
          <w:sz w:val="28"/>
          <w:szCs w:val="28"/>
        </w:rPr>
        <w:t>смс</w:t>
      </w:r>
      <w:proofErr w:type="spellEnd"/>
      <w:r w:rsidRPr="00FA05E0">
        <w:rPr>
          <w:rFonts w:ascii="Times New Roman" w:hAnsi="Times New Roman" w:cs="Times New Roman"/>
          <w:sz w:val="28"/>
          <w:szCs w:val="28"/>
        </w:rPr>
        <w:t xml:space="preserve">. Также возможно разработать приложения интернет </w:t>
      </w:r>
      <w:proofErr w:type="spellStart"/>
      <w:r w:rsidRPr="00FA05E0">
        <w:rPr>
          <w:rFonts w:ascii="Times New Roman" w:hAnsi="Times New Roman" w:cs="Times New Roman"/>
          <w:sz w:val="28"/>
          <w:szCs w:val="28"/>
        </w:rPr>
        <w:t>банкинга</w:t>
      </w:r>
      <w:proofErr w:type="spellEnd"/>
      <w:r w:rsidRPr="00FA05E0">
        <w:rPr>
          <w:rFonts w:ascii="Times New Roman" w:hAnsi="Times New Roman" w:cs="Times New Roman"/>
          <w:sz w:val="28"/>
          <w:szCs w:val="28"/>
        </w:rPr>
        <w:t xml:space="preserve"> для телефонов, чтобы упростить доступ клиентов к своим счетам. Данные услуги позволяют сократить транзакционные затраты клиентов банка и проводить платежи в любое удобное время. Учитывая, что интернет технологии становятся все более дешевыми, разработка подобных услуг возможна даже при ограниченных финансовых ресурсах банка.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Для того</w:t>
      </w:r>
      <w:proofErr w:type="gramStart"/>
      <w:r w:rsidRPr="00FA05E0">
        <w:rPr>
          <w:rFonts w:ascii="Times New Roman" w:hAnsi="Times New Roman" w:cs="Times New Roman"/>
          <w:sz w:val="28"/>
          <w:szCs w:val="28"/>
        </w:rPr>
        <w:t>,</w:t>
      </w:r>
      <w:proofErr w:type="gramEnd"/>
      <w:r w:rsidRPr="00FA05E0">
        <w:rPr>
          <w:rFonts w:ascii="Times New Roman" w:hAnsi="Times New Roman" w:cs="Times New Roman"/>
          <w:sz w:val="28"/>
          <w:szCs w:val="28"/>
        </w:rPr>
        <w:t xml:space="preserve"> чтобы привлечь клиентов можно разработать более гибкую систему выплаты процентов. Например, выплачивать проценты вперед, чтобы нивелировать инфляционные риски.  Тогда вкладчик сможет при помещении средств на определенный срок получать доход сразу. Однако, если договор </w:t>
      </w:r>
      <w:proofErr w:type="gramStart"/>
      <w:r w:rsidRPr="00FA05E0">
        <w:rPr>
          <w:rFonts w:ascii="Times New Roman" w:hAnsi="Times New Roman" w:cs="Times New Roman"/>
          <w:sz w:val="28"/>
          <w:szCs w:val="28"/>
        </w:rPr>
        <w:t>будет</w:t>
      </w:r>
      <w:proofErr w:type="gramEnd"/>
      <w:r w:rsidRPr="00FA05E0">
        <w:rPr>
          <w:rFonts w:ascii="Times New Roman" w:hAnsi="Times New Roman" w:cs="Times New Roman"/>
          <w:sz w:val="28"/>
          <w:szCs w:val="28"/>
        </w:rPr>
        <w:t xml:space="preserve"> расторгнут досрочно, то банк сможет пересчитать проценты по вкладу и излишне выплаченные суммы будут удержаны из суммы вклада.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Кроме того, необходимо шире применять такие механизмы, как оплата через банки различных видов услуг и товаров, зачисление заработной платы на счета граждан, которые были открыты в банках, стимулировать распространение пластиковых карт, так как это является важным и современным инструментом для осуществления налично-денежного оборота и привлечения сре</w:t>
      </w:r>
      <w:proofErr w:type="gramStart"/>
      <w:r w:rsidRPr="00FA05E0">
        <w:rPr>
          <w:rFonts w:ascii="Times New Roman" w:hAnsi="Times New Roman" w:cs="Times New Roman"/>
          <w:sz w:val="28"/>
          <w:szCs w:val="28"/>
        </w:rPr>
        <w:t>дств в б</w:t>
      </w:r>
      <w:proofErr w:type="gramEnd"/>
      <w:r w:rsidRPr="00FA05E0">
        <w:rPr>
          <w:rFonts w:ascii="Times New Roman" w:hAnsi="Times New Roman" w:cs="Times New Roman"/>
          <w:sz w:val="28"/>
          <w:szCs w:val="28"/>
        </w:rPr>
        <w:t>анк.</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Для коммерческих банков преимущества от внедрения пластиковых карт состоят в следующем: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1) привлечение на счета дополнительных финансовых ресурсов населения и юридических лиц;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2) получение дополнительного дохода в форме комиссионного вознаграждения и процентных поступлений с владельцев карточек;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3) </w:t>
      </w:r>
      <w:proofErr w:type="spellStart"/>
      <w:r w:rsidRPr="00FA05E0">
        <w:rPr>
          <w:rFonts w:ascii="Times New Roman" w:hAnsi="Times New Roman" w:cs="Times New Roman"/>
          <w:sz w:val="28"/>
          <w:szCs w:val="28"/>
        </w:rPr>
        <w:t>банк-эквайер</w:t>
      </w:r>
      <w:proofErr w:type="spellEnd"/>
      <w:r w:rsidRPr="00FA05E0">
        <w:rPr>
          <w:rFonts w:ascii="Times New Roman" w:hAnsi="Times New Roman" w:cs="Times New Roman"/>
          <w:sz w:val="28"/>
          <w:szCs w:val="28"/>
        </w:rPr>
        <w:t xml:space="preserve"> получает от торговых точек дисконт за оплату торговых счетов, увеличивая тем самым средства на счетах;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4) расширение территориального присутствия банка, так как возможно делать платежи в любые уголки страны.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При этом все чаще при внедрении пластиковых карт банки предлагают дополнительные бонусы и программы скидок для клиентов. Особенно популярными являются скидки в рестораны и кино, а также на авиабилеты.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Для расширения использования пластиковых карт банки могут развивать </w:t>
      </w:r>
      <w:proofErr w:type="spellStart"/>
      <w:r w:rsidRPr="00FA05E0">
        <w:rPr>
          <w:rFonts w:ascii="Times New Roman" w:hAnsi="Times New Roman" w:cs="Times New Roman"/>
          <w:sz w:val="28"/>
          <w:szCs w:val="28"/>
        </w:rPr>
        <w:t>зарплатные</w:t>
      </w:r>
      <w:proofErr w:type="spellEnd"/>
      <w:r w:rsidRPr="00FA05E0">
        <w:rPr>
          <w:rFonts w:ascii="Times New Roman" w:hAnsi="Times New Roman" w:cs="Times New Roman"/>
          <w:sz w:val="28"/>
          <w:szCs w:val="28"/>
        </w:rPr>
        <w:t xml:space="preserve"> проекты для клиентов. Для этого следует налаживать отношения с крупными компаниями – это могут быть сетевые магазины или просто стабильные компании. При этом для их привлечения можно разработать гибкую систему обслуживания, когда скидки зависят от количества сотрудников компании.</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Если проанализировать качество обслуживания банка, то одним из перспективных направлений является развитие технологий по привлечению </w:t>
      </w:r>
      <w:r w:rsidRPr="00FA05E0">
        <w:rPr>
          <w:rFonts w:ascii="Times New Roman" w:hAnsi="Times New Roman" w:cs="Times New Roman"/>
          <w:sz w:val="28"/>
          <w:szCs w:val="28"/>
          <w:lang w:val="en-US"/>
        </w:rPr>
        <w:t>VIP</w:t>
      </w:r>
      <w:r w:rsidRPr="00FA05E0">
        <w:rPr>
          <w:rFonts w:ascii="Times New Roman" w:hAnsi="Times New Roman" w:cs="Times New Roman"/>
          <w:sz w:val="28"/>
          <w:szCs w:val="28"/>
        </w:rPr>
        <w:t xml:space="preserve">-клиентов. Банки, которые сосредоточены на привлечение VIP-клиентов могут делать отделы обслуживания вместе с обычными услугами. Но это не совсем оправдано. Более эффективно – это открытие дополнительного офиса </w:t>
      </w:r>
      <w:r w:rsidRPr="00FA05E0">
        <w:rPr>
          <w:rFonts w:ascii="Times New Roman" w:hAnsi="Times New Roman" w:cs="Times New Roman"/>
          <w:sz w:val="28"/>
          <w:szCs w:val="28"/>
        </w:rPr>
        <w:lastRenderedPageBreak/>
        <w:t xml:space="preserve">с комфортными условиями и качеством облуживания, а также пакетом предлагаемых услуг. Для </w:t>
      </w:r>
      <w:r w:rsidRPr="00FA05E0">
        <w:rPr>
          <w:rFonts w:ascii="Times New Roman" w:hAnsi="Times New Roman" w:cs="Times New Roman"/>
          <w:sz w:val="28"/>
          <w:szCs w:val="28"/>
          <w:lang w:val="en-US"/>
        </w:rPr>
        <w:t>VIP</w:t>
      </w:r>
      <w:r w:rsidRPr="00FA05E0">
        <w:rPr>
          <w:rFonts w:ascii="Times New Roman" w:hAnsi="Times New Roman" w:cs="Times New Roman"/>
          <w:sz w:val="28"/>
          <w:szCs w:val="28"/>
        </w:rPr>
        <w:t xml:space="preserve">-клиентов можно предложить варианты управления активами – то есть не просто депозиты, а иные инвестиционные продукты с более высокой доходностью и гибкостью. Например, можно предложить ПИФ, либо варианты диверсификации пакета, чтобы минимизировать риски. Диверсификация может быть организована по видам валют, либо по типам финансовых инструментов.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Для открытия </w:t>
      </w:r>
      <w:r w:rsidRPr="00FA05E0">
        <w:rPr>
          <w:rFonts w:ascii="Times New Roman" w:hAnsi="Times New Roman" w:cs="Times New Roman"/>
          <w:sz w:val="28"/>
          <w:szCs w:val="28"/>
          <w:lang w:val="en-US"/>
        </w:rPr>
        <w:t>VIP</w:t>
      </w:r>
      <w:r w:rsidRPr="00FA05E0">
        <w:rPr>
          <w:rFonts w:ascii="Times New Roman" w:hAnsi="Times New Roman" w:cs="Times New Roman"/>
          <w:sz w:val="28"/>
          <w:szCs w:val="28"/>
        </w:rPr>
        <w:t>-отделения следует отбирать наиболее опытных сотрудников, которые смогли бы налаживать более доверительные отношения с клиентами, быть всегда на связи, всегда информировать клиентов о состоянии их счетов и доходности. Такие сотрудники должны регулярно повышать свою квалификацию, как с профессиональной точки зрения, так и с точки зрения курсов по коммуникациям и ведению переговоров.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Построение </w:t>
      </w:r>
      <w:proofErr w:type="spellStart"/>
      <w:r w:rsidRPr="00FA05E0">
        <w:rPr>
          <w:rFonts w:ascii="Times New Roman" w:hAnsi="Times New Roman" w:cs="Times New Roman"/>
          <w:sz w:val="28"/>
          <w:szCs w:val="28"/>
        </w:rPr>
        <w:t>клиентоориентированной</w:t>
      </w:r>
      <w:proofErr w:type="spellEnd"/>
      <w:r w:rsidRPr="00FA05E0">
        <w:rPr>
          <w:rFonts w:ascii="Times New Roman" w:hAnsi="Times New Roman" w:cs="Times New Roman"/>
          <w:sz w:val="28"/>
          <w:szCs w:val="28"/>
        </w:rPr>
        <w:t xml:space="preserve"> структуры банка предполагает организацию и проведение маркетингового планирования, внедрение которого обеспечит банкам конкурентное преимущество, позволяя сконцентрировать свое внимание на приоритетных группах клиентов и эффективных направлениях маркетинговой деятельности, своевременно реагировать на изменения на рынке банковских услуг, расширяя банковскую деятельность.</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Активная клиентская политика кредитной организации предполагает повышение качества и комплексности обслуживания, внедрение современных услуг, созданных на базе прогрессивных банковских технологий. При этом главной задачей клиентской политики банка должно стать не только привлечение новых, а создание оптимальных условий для уже существующих клиентов банка.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Существуют причины, препятствующие развитию технологической составляющей депозитной политики     банков: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 xml:space="preserve">1)    ограниченность    финансовых    ресурсов    для внедрения банковских инноваций;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2) неразвитость регионального фондового рынка; </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3) удаленность от центров финансовой торговли.</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При создании солидной клиентской базы банк будет затрачивать больше времени и денег, при этом привлекать новых клиентов будет обходиться дороже, чем сохранить отношения с уже действующими клиентами. Поэтому, вместо традиционного маркетинга сделок, суть которого заключается в получении максимальной прибыли, банкам следует сконцентрироваться на построении отношений долгосрочного сотрудничества и формировании максимально выгодных отношений с клиентами. Когда банки </w:t>
      </w:r>
      <w:proofErr w:type="gramStart"/>
      <w:r w:rsidRPr="00FA05E0">
        <w:rPr>
          <w:rFonts w:ascii="Times New Roman" w:hAnsi="Times New Roman" w:cs="Times New Roman"/>
          <w:sz w:val="28"/>
          <w:szCs w:val="28"/>
        </w:rPr>
        <w:t>формируют долгосрочные взаимоотношения с клиентами это называется</w:t>
      </w:r>
      <w:proofErr w:type="gramEnd"/>
      <w:r w:rsidRPr="00FA05E0">
        <w:rPr>
          <w:rFonts w:ascii="Times New Roman" w:hAnsi="Times New Roman" w:cs="Times New Roman"/>
          <w:sz w:val="28"/>
          <w:szCs w:val="28"/>
        </w:rPr>
        <w:t xml:space="preserve">   маркетинг отношений. Это относительно новая сфера управленческого воздействия, суть которого заключается в том, что успех банка на рынке, а также тех, с кем он сотрудничает, зависит от отношений, складывающихся в процессе взаимодействия. Целью маркетинга отношений является создание партнерских отношений с клиентами, при этом </w:t>
      </w:r>
      <w:proofErr w:type="gramStart"/>
      <w:r w:rsidRPr="00FA05E0">
        <w:rPr>
          <w:rFonts w:ascii="Times New Roman" w:hAnsi="Times New Roman" w:cs="Times New Roman"/>
          <w:sz w:val="28"/>
          <w:szCs w:val="28"/>
        </w:rPr>
        <w:t>учитывая взаимные интересы друг друга</w:t>
      </w:r>
      <w:proofErr w:type="gramEnd"/>
      <w:r w:rsidRPr="00FA05E0">
        <w:rPr>
          <w:rFonts w:ascii="Times New Roman" w:hAnsi="Times New Roman" w:cs="Times New Roman"/>
          <w:sz w:val="28"/>
          <w:szCs w:val="28"/>
        </w:rPr>
        <w:t>. Следует отметить, что философия маркетинга отношений качественно меняет отношения банка и клиента, т.к. в этом случае коммерческий банк ориентируется не на свой продукт, а на реальные потребности клиентов, поэтому маркетинг отношений предполагает изучение рынка, анализ предпочтений потребителей, формирование их потребностей в банковских услугах, оперативное решение вопросов.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В настоящее время маркетинг отношений становится все более популярным. Этому происходит потому, что, во-первых, традиционные банковские продукты персонализируются под индивидуальные потребности клиента, во-вторых, клиенты, которые </w:t>
      </w:r>
      <w:proofErr w:type="gramStart"/>
      <w:r w:rsidRPr="00FA05E0">
        <w:rPr>
          <w:rFonts w:ascii="Times New Roman" w:hAnsi="Times New Roman" w:cs="Times New Roman"/>
          <w:sz w:val="28"/>
          <w:szCs w:val="28"/>
        </w:rPr>
        <w:t>пользуются стандартными банковскими продуктами не могут</w:t>
      </w:r>
      <w:proofErr w:type="gramEnd"/>
      <w:r w:rsidRPr="00FA05E0">
        <w:rPr>
          <w:rFonts w:ascii="Times New Roman" w:hAnsi="Times New Roman" w:cs="Times New Roman"/>
          <w:sz w:val="28"/>
          <w:szCs w:val="28"/>
        </w:rPr>
        <w:t xml:space="preserve"> оценить все выгоды предложения нового продукта.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 xml:space="preserve">В том и другом случае, при намерении приобрести услуги, решение клиента основывается на доверии к своему менеджеру. Так как менеджер, с одной стороны, знает банковские продукты, их преимущества и особенности, а с другой - специфику своего клиента.  Объединение таких знаний позволяет менеджерам брать правильный вектор ориентации на клиентов, это и </w:t>
      </w:r>
      <w:proofErr w:type="gramStart"/>
      <w:r w:rsidRPr="00FA05E0">
        <w:rPr>
          <w:rFonts w:ascii="Times New Roman" w:hAnsi="Times New Roman" w:cs="Times New Roman"/>
          <w:sz w:val="28"/>
          <w:szCs w:val="28"/>
        </w:rPr>
        <w:t>будет</w:t>
      </w:r>
      <w:proofErr w:type="gramEnd"/>
      <w:r w:rsidRPr="00FA05E0">
        <w:rPr>
          <w:rFonts w:ascii="Times New Roman" w:hAnsi="Times New Roman" w:cs="Times New Roman"/>
          <w:sz w:val="28"/>
          <w:szCs w:val="28"/>
        </w:rPr>
        <w:t xml:space="preserve"> является основой развития маркетинга отношений.</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Для развития и внедрения маркетинга отношений в практику деятельности банков необходимо проведение ряда мероприятий. К числу основных мероприятий можно отнести следующее:</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1)</w:t>
      </w:r>
      <w:r w:rsidRPr="00FA05E0">
        <w:rPr>
          <w:rFonts w:ascii="Times New Roman" w:hAnsi="Times New Roman" w:cs="Times New Roman"/>
          <w:sz w:val="28"/>
          <w:szCs w:val="28"/>
        </w:rPr>
        <w:tab/>
        <w:t>разработка модели персонального менеджера, которая включает определение места и роли менеджера в организационной структуре кредитной организации, наличие информационно-методологического обеспечения профессиональной деятельности, постановка задач и определение функций для достижения конкретных задач, оценка результатов деятельности;</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2)</w:t>
      </w:r>
      <w:r w:rsidRPr="00FA05E0">
        <w:rPr>
          <w:rFonts w:ascii="Times New Roman" w:hAnsi="Times New Roman" w:cs="Times New Roman"/>
          <w:sz w:val="28"/>
          <w:szCs w:val="28"/>
        </w:rPr>
        <w:tab/>
        <w:t>составление программы внедрения института персональных менеджеров, состоящей из организационных мероприятий по их отбору и обучению, закреплению за ними существующих клиентов, передаче полномочий от линейных руководителей менеджерам, разграничение функций и ответственности;</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3)</w:t>
      </w:r>
      <w:r w:rsidRPr="00FA05E0">
        <w:rPr>
          <w:rFonts w:ascii="Times New Roman" w:hAnsi="Times New Roman" w:cs="Times New Roman"/>
          <w:sz w:val="28"/>
          <w:szCs w:val="28"/>
        </w:rPr>
        <w:tab/>
        <w:t>создание   в   структуре   кредитной   организации   подразделения, ответственного за управление и реализацию проекта</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4)</w:t>
      </w:r>
      <w:r w:rsidRPr="00FA05E0">
        <w:rPr>
          <w:rFonts w:ascii="Times New Roman" w:hAnsi="Times New Roman" w:cs="Times New Roman"/>
          <w:sz w:val="28"/>
          <w:szCs w:val="28"/>
        </w:rPr>
        <w:tab/>
        <w:t>на основе сегментации клиентской базы кредитной организации, по количественным и качественным параметрам, определение приоритетных клиентов;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5)</w:t>
      </w:r>
      <w:r w:rsidRPr="00FA05E0">
        <w:rPr>
          <w:rFonts w:ascii="Times New Roman" w:hAnsi="Times New Roman" w:cs="Times New Roman"/>
          <w:sz w:val="28"/>
          <w:szCs w:val="28"/>
        </w:rPr>
        <w:tab/>
        <w:t>закрепление за приоритетными клиентами персональных менеджеров, при этом количество персональных менеджеров должно зависеть от количества приоритетных клиентов и их объемных показателей;</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6)</w:t>
      </w:r>
      <w:r w:rsidRPr="00FA05E0">
        <w:rPr>
          <w:rFonts w:ascii="Times New Roman" w:hAnsi="Times New Roman" w:cs="Times New Roman"/>
          <w:sz w:val="28"/>
          <w:szCs w:val="28"/>
        </w:rPr>
        <w:tab/>
        <w:t>выработка и постановка целей и задач перед менеджерами по развитию отношений с клиентами, продаже банковских продуктов;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7)</w:t>
      </w:r>
      <w:r w:rsidRPr="00FA05E0">
        <w:rPr>
          <w:rFonts w:ascii="Times New Roman" w:hAnsi="Times New Roman" w:cs="Times New Roman"/>
          <w:sz w:val="28"/>
          <w:szCs w:val="28"/>
        </w:rPr>
        <w:tab/>
        <w:t>внедрение перспективных и текущих планов работы менеджеров с клиентами для более успешного достижения поставленных целей;</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8)</w:t>
      </w:r>
      <w:r w:rsidRPr="00FA05E0">
        <w:rPr>
          <w:rFonts w:ascii="Times New Roman" w:hAnsi="Times New Roman" w:cs="Times New Roman"/>
          <w:sz w:val="28"/>
          <w:szCs w:val="28"/>
        </w:rPr>
        <w:tab/>
        <w:t>осуществление контроля со стороны руководителя клиентского отдела за деятельностью менеджеров и дальнейшее укрепление отношений с приоритетными клиентами.</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Основной целью проведения вышеназванных мероприятий является совершенствование отношений с клиентами для развития долгосрочных отношений, с целью увеличения ресурсной базы и на этой основе получение дополнительных доходов. В результате проведения данных мероприятий региональные банки получат возможность укрепить наработанные связи с клиентами, подробнее изучить их потребности, чаще информировать их о возможностях банка, увеличить объем услуг, формировать спрос на банковские услуги, привлечь на обслуживание новых партнеров.</w:t>
      </w:r>
    </w:p>
    <w:p w:rsidR="00704399" w:rsidRPr="00FA05E0" w:rsidRDefault="00704399" w:rsidP="00FA05E0">
      <w:pPr>
        <w:autoSpaceDE w:val="0"/>
        <w:autoSpaceDN w:val="0"/>
        <w:adjustRightInd w:val="0"/>
        <w:spacing w:after="0" w:line="360" w:lineRule="auto"/>
        <w:ind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То есть при внедрении маркетинговых технологий возможно установление более тесных отношений с приоритетными клиентами, более четко информировать клиентов о новых продуктах, выявлять предпочтения клиентов по поводу банковских продуктов, расширить текущую клиентскую базу.  </w:t>
      </w:r>
    </w:p>
    <w:p w:rsidR="00704399" w:rsidRPr="00FA05E0" w:rsidRDefault="00704399" w:rsidP="00FA05E0">
      <w:pPr>
        <w:spacing w:after="0"/>
        <w:rPr>
          <w:rFonts w:ascii="Times New Roman" w:hAnsi="Times New Roman" w:cs="Times New Roman"/>
          <w:sz w:val="28"/>
          <w:szCs w:val="28"/>
        </w:rPr>
      </w:pPr>
    </w:p>
    <w:p w:rsidR="00FA05E0" w:rsidRPr="00FA05E0" w:rsidRDefault="00FA05E0" w:rsidP="00FA05E0">
      <w:pPr>
        <w:spacing w:after="0"/>
        <w:rPr>
          <w:rFonts w:ascii="Times New Roman" w:hAnsi="Times New Roman" w:cs="Times New Roman"/>
          <w:b/>
          <w:sz w:val="28"/>
          <w:szCs w:val="28"/>
        </w:rPr>
      </w:pPr>
      <w:r w:rsidRPr="00FA05E0">
        <w:rPr>
          <w:rFonts w:ascii="Times New Roman" w:hAnsi="Times New Roman" w:cs="Times New Roman"/>
          <w:b/>
          <w:sz w:val="28"/>
          <w:szCs w:val="28"/>
        </w:rPr>
        <w:t>3.2. Анализ эффективности предложенных мер</w:t>
      </w:r>
    </w:p>
    <w:p w:rsidR="00FA05E0" w:rsidRPr="00FA05E0" w:rsidRDefault="00FA05E0" w:rsidP="00FA05E0">
      <w:pPr>
        <w:spacing w:after="0"/>
        <w:rPr>
          <w:rFonts w:ascii="Times New Roman" w:hAnsi="Times New Roman" w:cs="Times New Roman"/>
          <w:b/>
          <w:sz w:val="28"/>
          <w:szCs w:val="28"/>
        </w:rPr>
      </w:pP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Технология создания нового продукта сложный процесс, который требует разработки и реализации определенных этапов, таких как: </w:t>
      </w:r>
    </w:p>
    <w:p w:rsidR="00FA05E0" w:rsidRPr="00FA05E0" w:rsidRDefault="00FA05E0"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xml:space="preserve">-поисковые исследования, разработка идей нового или модернизация    существующего продукта; </w:t>
      </w:r>
    </w:p>
    <w:p w:rsidR="00FA05E0" w:rsidRPr="00FA05E0" w:rsidRDefault="00FA05E0"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отбор оригинальных идей;</w:t>
      </w:r>
    </w:p>
    <w:p w:rsidR="00FA05E0" w:rsidRPr="00FA05E0" w:rsidRDefault="00FA05E0"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маркетинговые исследования;</w:t>
      </w:r>
    </w:p>
    <w:p w:rsidR="00FA05E0" w:rsidRPr="00FA05E0" w:rsidRDefault="00FA05E0"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испытание продукта в рыночных условиях и анализ результатов;</w:t>
      </w:r>
    </w:p>
    <w:p w:rsidR="00FA05E0" w:rsidRPr="00FA05E0" w:rsidRDefault="00FA05E0" w:rsidP="00FA05E0">
      <w:pPr>
        <w:autoSpaceDE w:val="0"/>
        <w:autoSpaceDN w:val="0"/>
        <w:adjustRightInd w:val="0"/>
        <w:spacing w:after="0" w:line="360" w:lineRule="auto"/>
        <w:jc w:val="both"/>
        <w:rPr>
          <w:rFonts w:ascii="Times New Roman" w:hAnsi="Times New Roman" w:cs="Times New Roman"/>
          <w:sz w:val="28"/>
          <w:szCs w:val="28"/>
        </w:rPr>
      </w:pPr>
      <w:r w:rsidRPr="00FA05E0">
        <w:rPr>
          <w:rFonts w:ascii="Times New Roman" w:hAnsi="Times New Roman" w:cs="Times New Roman"/>
          <w:sz w:val="28"/>
          <w:szCs w:val="28"/>
        </w:rPr>
        <w:t>- выведение продукта на рынок.</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При планировании продукта следует начинать с принятия решения о выпуске нового продукта или модифицированного. Первый вариант требует </w:t>
      </w:r>
      <w:r w:rsidRPr="00FA05E0">
        <w:rPr>
          <w:rFonts w:ascii="Times New Roman" w:hAnsi="Times New Roman" w:cs="Times New Roman"/>
          <w:sz w:val="28"/>
          <w:szCs w:val="28"/>
        </w:rPr>
        <w:lastRenderedPageBreak/>
        <w:t xml:space="preserve">больших затрат, но он более эффективен с точки зрения будущего уровня прибыльности. </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Модификация же означает выпуск новой модели, но в </w:t>
      </w:r>
      <w:proofErr w:type="gramStart"/>
      <w:r w:rsidRPr="00FA05E0">
        <w:rPr>
          <w:rFonts w:ascii="Times New Roman" w:hAnsi="Times New Roman" w:cs="Times New Roman"/>
          <w:sz w:val="28"/>
          <w:szCs w:val="28"/>
        </w:rPr>
        <w:t>основе</w:t>
      </w:r>
      <w:proofErr w:type="gramEnd"/>
      <w:r w:rsidRPr="00FA05E0">
        <w:rPr>
          <w:rFonts w:ascii="Times New Roman" w:hAnsi="Times New Roman" w:cs="Times New Roman"/>
          <w:sz w:val="28"/>
          <w:szCs w:val="28"/>
        </w:rPr>
        <w:t xml:space="preserve"> которой лежит базовая модель. По статистике примерно 70% - модификация, 20% - небольшие инновации и 10% - значительные нововведения.  Модификация и небольшие инновации производятся обычно маркетинговыми и исследовательскими отделами самого коммерческого банка.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Чтобы разработать новый продукт, нужны определенные знания, ресурсы, организация работ, поэтому следует говорить о создании определенной технологии, то есть о совокупности методических приемов, объединенных в определенной последовательности и дающих в итоге наибольшую эффективность при создании банковского продукта. </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Применение данной технологии приносит банку существенные выгоды, такие, как: </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1. Систематизация и унификация всех правил, документов и средств по разработке новых продуктов в единой технологии.</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2. Снижение времени и издержек при разработке и запуске новых продуктов.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3. Повышение качества управления </w:t>
      </w:r>
      <w:proofErr w:type="gramStart"/>
      <w:r w:rsidRPr="00FA05E0">
        <w:rPr>
          <w:rFonts w:ascii="Times New Roman" w:hAnsi="Times New Roman" w:cs="Times New Roman"/>
          <w:sz w:val="28"/>
          <w:szCs w:val="28"/>
        </w:rPr>
        <w:t>продуктовым</w:t>
      </w:r>
      <w:proofErr w:type="gramEnd"/>
      <w:r w:rsidRPr="00FA05E0">
        <w:rPr>
          <w:rFonts w:ascii="Times New Roman" w:hAnsi="Times New Roman" w:cs="Times New Roman"/>
          <w:sz w:val="28"/>
          <w:szCs w:val="28"/>
        </w:rPr>
        <w:t xml:space="preserve"> рядом и его характеристик.</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4. Внедрение инновационных идей в продукты.</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5. Повышение удовлетворенности клиентов, как следствие - репутации банка.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Предлагается технология, которая может быть применима как к разработке новых, так и к модификации существующих продуктов банка.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Разработка нового банковского продукта проходит через всю корпоративную архитектуру банка сверху вниз, включая в эту деятельность большое количество отделов и управлений.</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Выделим основные элементы корпоративной архитектуры банка, организационные звенья и их функции, задействованные в технологии:</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1. Стратегическая архитектура: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стратегического развития, правление банка. Постановка целей разработки новых продуктов, принятие решения о разработке и внедрении нового продукта.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2. Бизнес-архитектура: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маркетинга. Проведение маркетинговых исследований, разработка и реализация маркетингового обеспечения;</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отделы ценообразования и финансового планирования. Разработка тарифов, расчет экономических результатов и прогнозов внедрения нового продукта;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бизнес-процессов и стандартизации. Разработка бизнес-процессов реализации продукта, регламентов;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методологии. Разработка форм документов, методик, инструкций, памяток для сотрудников;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 управление персоналом. Определение и </w:t>
      </w:r>
      <w:proofErr w:type="gramStart"/>
      <w:r w:rsidRPr="00FA05E0">
        <w:rPr>
          <w:rFonts w:ascii="Times New Roman" w:hAnsi="Times New Roman" w:cs="Times New Roman"/>
          <w:sz w:val="28"/>
          <w:szCs w:val="28"/>
        </w:rPr>
        <w:t>обучение исполнителей по предоставлению</w:t>
      </w:r>
      <w:proofErr w:type="gramEnd"/>
      <w:r w:rsidRPr="00FA05E0">
        <w:rPr>
          <w:rFonts w:ascii="Times New Roman" w:hAnsi="Times New Roman" w:cs="Times New Roman"/>
          <w:sz w:val="28"/>
          <w:szCs w:val="28"/>
        </w:rPr>
        <w:t xml:space="preserve"> продукта. Разработка учебных материалов;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проектами и изменениями. Контроль проекта и анализ возможностей внедрения продукта.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3. Системная архитектура: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управление IT. Автоматизация бизнес-процессов реализации продукта.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Перечислим пять основных блоков, необходимых для запуска нового банковского продукта: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1. Финансовое обеспечение: тарифы, финансовая модель (расчет окупаемости, экономический прогноз и т.п.).</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2. Процессно-методическое обеспечение: модели бизнес-процессов, регламенты, формы документов, методики, инструкции и правила для сотрудников.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3. Системное обеспечение: программное обеспечение (разработанное/ настроенное).</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lastRenderedPageBreak/>
        <w:t>4. Маркетинговое обеспечение: рекламные материалы, рекламная кампания.</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5. Организационное обеспечение: учебные материалы, обученный персонал, закупленные материальные средства.</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Предлагаемая технология может послужить хорошим вспомогательным инструментом для решения практических задач разработки новых либо модификации существующих банковских продуктов. Важно понимать, что только системный подход в применении данной технологии, то есть без упущения каких-либо этапов и с учетом большого количества факторов и особенностей конкретного банка, может дать банку реальный, ощутимый результат.</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Таким образом, инновации предполагают разработку и развитие новых продуктов, процессов и услуг, часто способствующих проникновению банка на новые рынки и завоеванию новых сегментов потребителей. Управление инновациями заключается в следующем: определение возможностей новых продуктов и услуг; управление портфелем разработки и продвижения новых продуктов и услуг; разработка и продвижение новых продуктов и услуг на рынки.</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Разработчики продуктов и менеджеры генерируют новые идеи, расширяя возможности уже имеющихся продуктов и услуг, применяя новые технологии, а также учитывая предложения и пожелания клиентов. Как только идея нового продукта или услуги сформулирована, менеджеры должны принять решение, какой из проектов получит финансирование, какой будет оплачиваться из внутренних источников, что следует целиком поручить третьей стороне (</w:t>
      </w:r>
      <w:proofErr w:type="spellStart"/>
      <w:r w:rsidRPr="00FA05E0">
        <w:rPr>
          <w:rFonts w:ascii="Times New Roman" w:hAnsi="Times New Roman" w:cs="Times New Roman"/>
          <w:sz w:val="28"/>
          <w:szCs w:val="28"/>
        </w:rPr>
        <w:t>аутсорсинг</w:t>
      </w:r>
      <w:proofErr w:type="spellEnd"/>
      <w:r w:rsidRPr="00FA05E0">
        <w:rPr>
          <w:rFonts w:ascii="Times New Roman" w:hAnsi="Times New Roman" w:cs="Times New Roman"/>
          <w:sz w:val="28"/>
          <w:szCs w:val="28"/>
        </w:rPr>
        <w:t xml:space="preserve">). Проектирование и разработка продукта - сердцевина процесса развития - приносят на рынок совершенно новые концепции. Процесс можно считать успешным, когда в результате получается функциональный продукт, привлекательный для целевого сегмента рынка, который можно производить с постоянным качеством и получать достойную прибыль. Конечным этапом цикла разработки и </w:t>
      </w:r>
      <w:r w:rsidRPr="00FA05E0">
        <w:rPr>
          <w:rFonts w:ascii="Times New Roman" w:hAnsi="Times New Roman" w:cs="Times New Roman"/>
          <w:sz w:val="28"/>
          <w:szCs w:val="28"/>
        </w:rPr>
        <w:lastRenderedPageBreak/>
        <w:t>развития продукта является его представление командой проекта на рынок. Инновационный процесс конкретного проекта завершается, когда банк достигает запланированного объема продаж на установленном уровне функциональности, качества и себестоимости.</w:t>
      </w:r>
    </w:p>
    <w:p w:rsidR="00FA05E0" w:rsidRPr="00FA05E0" w:rsidRDefault="00FA05E0" w:rsidP="00FA05E0">
      <w:pPr>
        <w:pStyle w:val="Default"/>
        <w:spacing w:line="360" w:lineRule="auto"/>
        <w:jc w:val="both"/>
        <w:rPr>
          <w:sz w:val="28"/>
          <w:szCs w:val="28"/>
        </w:rPr>
      </w:pPr>
      <w:r w:rsidRPr="00FA05E0">
        <w:rPr>
          <w:sz w:val="28"/>
          <w:szCs w:val="28"/>
        </w:rPr>
        <w:t>В частности, для развития депозитных операций с физическими лицами можно предложить следующее (таблица 1).</w:t>
      </w:r>
    </w:p>
    <w:p w:rsidR="00FA05E0" w:rsidRPr="00FA05E0" w:rsidRDefault="00FA05E0" w:rsidP="00FA05E0">
      <w:pPr>
        <w:pStyle w:val="Default"/>
        <w:rPr>
          <w:sz w:val="28"/>
          <w:szCs w:val="28"/>
        </w:rPr>
      </w:pPr>
    </w:p>
    <w:tbl>
      <w:tblPr>
        <w:tblW w:w="0" w:type="auto"/>
        <w:tblInd w:w="-108" w:type="dxa"/>
        <w:tblBorders>
          <w:top w:val="nil"/>
          <w:left w:val="nil"/>
          <w:bottom w:val="nil"/>
          <w:right w:val="nil"/>
        </w:tblBorders>
        <w:tblLayout w:type="fixed"/>
        <w:tblLook w:val="0000"/>
      </w:tblPr>
      <w:tblGrid>
        <w:gridCol w:w="4703"/>
        <w:gridCol w:w="4703"/>
      </w:tblGrid>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jc w:val="center"/>
            </w:pPr>
            <w:r w:rsidRPr="00FA05E0">
              <w:rPr>
                <w:b/>
                <w:bCs/>
              </w:rPr>
              <w:t>Предложения по совершенствованию депозитных операций с физическими лицами</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jc w:val="center"/>
              <w:rPr>
                <w:b/>
              </w:rPr>
            </w:pPr>
            <w:r w:rsidRPr="00FA05E0">
              <w:rPr>
                <w:b/>
              </w:rPr>
              <w:t>Результат реализации предложения</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Ввести новые виды вкладов: «БУМ», «Ко дню рождения», «Новогодний», «Состоятельный».</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Привлечение новых потенциальных вкладчиков.</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Увязать сроки оборачиваемости кредитов со сроками привлечения денежных средств.</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Снижение риска снижения ликвидности банка при внезапном изъятии денежных средств. </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Зачисление денежных сре</w:t>
            </w:r>
            <w:proofErr w:type="gramStart"/>
            <w:r w:rsidRPr="00FA05E0">
              <w:t>дств с пл</w:t>
            </w:r>
            <w:proofErr w:type="gramEnd"/>
            <w:r w:rsidRPr="00FA05E0">
              <w:t xml:space="preserve">астиковой карточки на депозитный счет при наличии номера этого счета. </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Возможность для клиента без обращения в банк самостоятельно перечислять денежные средства на вклад. </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Открывать вкладные счета с одновременным оформлением пластиковой карточки. </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Возможность самостоятельно пополнять вкладной счет через банкомат. </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Предусмотреть систему открытия вкладных счетов без посредника – работника банка через Интернет и перевод денежных средств через Интернет внутри вкладных счетов. </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Снижение операционных расходов для банка, возможность для клиента самостоятельно без посредника банка распоряжаться денежными средствами.</w:t>
            </w:r>
          </w:p>
        </w:tc>
      </w:tr>
      <w:tr w:rsidR="00FA05E0" w:rsidRPr="00FA05E0" w:rsidTr="00553F73">
        <w:trPr>
          <w:trHeight w:val="1323"/>
        </w:trPr>
        <w:tc>
          <w:tcPr>
            <w:tcW w:w="4703" w:type="dxa"/>
            <w:tcBorders>
              <w:top w:val="single" w:sz="12" w:space="0" w:color="auto"/>
              <w:left w:val="single" w:sz="12" w:space="0" w:color="auto"/>
              <w:right w:val="single" w:sz="12" w:space="0" w:color="auto"/>
            </w:tcBorders>
          </w:tcPr>
          <w:p w:rsidR="00FA05E0" w:rsidRPr="00FA05E0" w:rsidRDefault="00FA05E0" w:rsidP="00FA05E0">
            <w:pPr>
              <w:pStyle w:val="Default"/>
            </w:pPr>
            <w:r w:rsidRPr="00FA05E0">
              <w:t>Предусмотреть поощрительный приз для постоянных вкладчиков в виде возможности получения кредита по пониженной процентной ставке.</w:t>
            </w:r>
          </w:p>
        </w:tc>
        <w:tc>
          <w:tcPr>
            <w:tcW w:w="4703" w:type="dxa"/>
            <w:tcBorders>
              <w:left w:val="single" w:sz="12" w:space="0" w:color="auto"/>
              <w:right w:val="single" w:sz="12" w:space="0" w:color="auto"/>
            </w:tcBorders>
          </w:tcPr>
          <w:p w:rsidR="00FA05E0" w:rsidRPr="00FA05E0" w:rsidRDefault="00FA05E0" w:rsidP="00FA05E0">
            <w:pPr>
              <w:pStyle w:val="Default"/>
            </w:pPr>
            <w:r w:rsidRPr="00FA05E0">
              <w:t xml:space="preserve">Привлечение новых вкладчиков. </w:t>
            </w:r>
          </w:p>
        </w:tc>
      </w:tr>
      <w:tr w:rsidR="00FA05E0" w:rsidRPr="00FA05E0" w:rsidTr="00553F73">
        <w:trPr>
          <w:trHeight w:val="1323"/>
        </w:trPr>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Предусмотреть возможность погашения кредитов посредством списания денежных сре</w:t>
            </w:r>
            <w:proofErr w:type="gramStart"/>
            <w:r w:rsidRPr="00FA05E0">
              <w:t>дств с вкл</w:t>
            </w:r>
            <w:proofErr w:type="gramEnd"/>
            <w:r w:rsidRPr="00FA05E0">
              <w:t xml:space="preserve">адного счета. </w:t>
            </w:r>
          </w:p>
        </w:tc>
        <w:tc>
          <w:tcPr>
            <w:tcW w:w="4703" w:type="dxa"/>
            <w:tcBorders>
              <w:top w:val="single" w:sz="12" w:space="0" w:color="auto"/>
              <w:left w:val="single" w:sz="12" w:space="0" w:color="auto"/>
              <w:bottom w:val="single" w:sz="12" w:space="0" w:color="auto"/>
              <w:right w:val="single" w:sz="12" w:space="0" w:color="auto"/>
            </w:tcBorders>
          </w:tcPr>
          <w:p w:rsidR="00FA05E0" w:rsidRPr="00FA05E0" w:rsidRDefault="00FA05E0" w:rsidP="00FA05E0">
            <w:pPr>
              <w:pStyle w:val="Default"/>
            </w:pPr>
            <w:r w:rsidRPr="00FA05E0">
              <w:t xml:space="preserve">Снижение задолженности по кредитам и расширение способов погашения кредита. </w:t>
            </w:r>
          </w:p>
        </w:tc>
      </w:tr>
    </w:tbl>
    <w:p w:rsidR="00FA05E0" w:rsidRPr="00FA05E0" w:rsidRDefault="00FA05E0" w:rsidP="00FA05E0">
      <w:pPr>
        <w:autoSpaceDE w:val="0"/>
        <w:autoSpaceDN w:val="0"/>
        <w:adjustRightInd w:val="0"/>
        <w:spacing w:after="0" w:line="360" w:lineRule="auto"/>
        <w:ind w:firstLine="708"/>
        <w:jc w:val="both"/>
        <w:rPr>
          <w:rFonts w:ascii="Times New Roman" w:hAnsi="Times New Roman" w:cs="Times New Roman"/>
          <w:sz w:val="28"/>
          <w:szCs w:val="28"/>
        </w:rPr>
      </w:pPr>
      <w:r w:rsidRPr="00FA05E0">
        <w:rPr>
          <w:rFonts w:ascii="Times New Roman" w:hAnsi="Times New Roman" w:cs="Times New Roman"/>
          <w:sz w:val="28"/>
          <w:szCs w:val="28"/>
        </w:rPr>
        <w:lastRenderedPageBreak/>
        <w:t>В рамках описанного подхода предлагается внедрить новые виды вкладов:</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«Состоятельный» - это вид вклада для </w:t>
      </w:r>
      <w:r w:rsidRPr="00FA05E0">
        <w:rPr>
          <w:rFonts w:ascii="Times New Roman" w:hAnsi="Times New Roman" w:cs="Times New Roman"/>
          <w:sz w:val="28"/>
          <w:szCs w:val="28"/>
          <w:lang w:val="en-US"/>
        </w:rPr>
        <w:t>VIP</w:t>
      </w:r>
      <w:r w:rsidRPr="00FA05E0">
        <w:rPr>
          <w:rFonts w:ascii="Times New Roman" w:hAnsi="Times New Roman" w:cs="Times New Roman"/>
          <w:sz w:val="28"/>
          <w:szCs w:val="28"/>
        </w:rPr>
        <w:t xml:space="preserve">-клиентов, с минимальной сумой от 900000 рублей, с возможностью пополнения и снятия части суммы без потери процента. Также допускается снятие всей суммы </w:t>
      </w:r>
      <w:proofErr w:type="gramStart"/>
      <w:r w:rsidRPr="00FA05E0">
        <w:rPr>
          <w:rFonts w:ascii="Times New Roman" w:hAnsi="Times New Roman" w:cs="Times New Roman"/>
          <w:sz w:val="28"/>
          <w:szCs w:val="28"/>
        </w:rPr>
        <w:t>без потери процента в случае обращения за месяц до снятия с заявкой</w:t>
      </w:r>
      <w:proofErr w:type="gramEnd"/>
      <w:r w:rsidRPr="00FA05E0">
        <w:rPr>
          <w:rFonts w:ascii="Times New Roman" w:hAnsi="Times New Roman" w:cs="Times New Roman"/>
          <w:sz w:val="28"/>
          <w:szCs w:val="28"/>
        </w:rPr>
        <w:t xml:space="preserve">. Также для данного вида вклада предусматривается дополнительный набор услуг – такой как интернет </w:t>
      </w:r>
      <w:proofErr w:type="spellStart"/>
      <w:r w:rsidRPr="00FA05E0">
        <w:rPr>
          <w:rFonts w:ascii="Times New Roman" w:hAnsi="Times New Roman" w:cs="Times New Roman"/>
          <w:sz w:val="28"/>
          <w:szCs w:val="28"/>
        </w:rPr>
        <w:t>банкинг</w:t>
      </w:r>
      <w:proofErr w:type="spellEnd"/>
      <w:r w:rsidRPr="00FA05E0">
        <w:rPr>
          <w:rFonts w:ascii="Times New Roman" w:hAnsi="Times New Roman" w:cs="Times New Roman"/>
          <w:sz w:val="28"/>
          <w:szCs w:val="28"/>
        </w:rPr>
        <w:t xml:space="preserve">, а также консультирование по телефону и личная поддержка сотрудником банка по телефону. </w:t>
      </w:r>
    </w:p>
    <w:p w:rsidR="00FA05E0" w:rsidRPr="00FA05E0" w:rsidRDefault="00FA05E0" w:rsidP="00FA05E0">
      <w:pPr>
        <w:autoSpaceDE w:val="0"/>
        <w:autoSpaceDN w:val="0"/>
        <w:adjustRightInd w:val="0"/>
        <w:spacing w:after="0" w:line="360" w:lineRule="auto"/>
        <w:ind w:left="57" w:firstLine="709"/>
        <w:jc w:val="both"/>
        <w:rPr>
          <w:rFonts w:ascii="Times New Roman" w:hAnsi="Times New Roman" w:cs="Times New Roman"/>
          <w:sz w:val="28"/>
          <w:szCs w:val="28"/>
        </w:rPr>
      </w:pPr>
      <w:r w:rsidRPr="00FA05E0">
        <w:rPr>
          <w:rFonts w:ascii="Times New Roman" w:hAnsi="Times New Roman" w:cs="Times New Roman"/>
          <w:sz w:val="28"/>
          <w:szCs w:val="28"/>
        </w:rPr>
        <w:t xml:space="preserve">Вклад «БУМ» – это вид вклада на срок от года с возможностью снятия определенного лимита без потери процента, также при этом вкладе предполагается выдача пластиковой карты, а также кредитной карты с неким лимитом и сроком беспроцентного пользования 60 дней. Данные меры разработаны, чтобы клиент не забирал средства из банка, но мог использовать кредитные ресурсы банка. </w:t>
      </w:r>
    </w:p>
    <w:p w:rsidR="00FA05E0" w:rsidRPr="00FA05E0" w:rsidRDefault="00FA05E0" w:rsidP="00FA05E0">
      <w:pPr>
        <w:widowControl w:val="0"/>
        <w:spacing w:after="0" w:line="360" w:lineRule="auto"/>
        <w:ind w:left="57" w:firstLine="709"/>
        <w:jc w:val="both"/>
        <w:rPr>
          <w:rFonts w:ascii="Times New Roman" w:hAnsi="Times New Roman" w:cs="Times New Roman"/>
          <w:color w:val="000000"/>
          <w:sz w:val="28"/>
          <w:szCs w:val="28"/>
        </w:rPr>
      </w:pPr>
      <w:r w:rsidRPr="00FA05E0">
        <w:rPr>
          <w:rFonts w:ascii="Times New Roman" w:hAnsi="Times New Roman" w:cs="Times New Roman"/>
          <w:color w:val="000000"/>
          <w:sz w:val="28"/>
          <w:szCs w:val="28"/>
        </w:rPr>
        <w:t>Рассмотрим эффективность внедрения нового продукта в банковскую деятельность. Чистая прибыль была рассчитана до того, как был внедрен новый продукт, исходя из прогнозных данных.</w:t>
      </w:r>
    </w:p>
    <w:p w:rsidR="00FA05E0" w:rsidRPr="00FA05E0" w:rsidRDefault="00FA05E0" w:rsidP="00FA05E0">
      <w:pPr>
        <w:widowControl w:val="0"/>
        <w:spacing w:after="0" w:line="360" w:lineRule="auto"/>
        <w:jc w:val="both"/>
        <w:rPr>
          <w:rFonts w:ascii="Times New Roman" w:hAnsi="Times New Roman" w:cs="Times New Roman"/>
          <w:color w:val="000000"/>
          <w:sz w:val="28"/>
          <w:szCs w:val="28"/>
        </w:rPr>
      </w:pPr>
    </w:p>
    <w:p w:rsidR="00FA05E0" w:rsidRPr="00FA05E0" w:rsidRDefault="00FA05E0" w:rsidP="00FA05E0">
      <w:pPr>
        <w:widowControl w:val="0"/>
        <w:spacing w:after="0" w:line="360" w:lineRule="auto"/>
        <w:jc w:val="both"/>
        <w:rPr>
          <w:rFonts w:ascii="Times New Roman" w:hAnsi="Times New Roman" w:cs="Times New Roman"/>
          <w:color w:val="000000"/>
          <w:sz w:val="28"/>
          <w:szCs w:val="28"/>
        </w:rPr>
      </w:pPr>
      <w:r w:rsidRPr="00FA05E0">
        <w:rPr>
          <w:rFonts w:ascii="Times New Roman" w:hAnsi="Times New Roman" w:cs="Times New Roman"/>
          <w:color w:val="000000"/>
          <w:sz w:val="28"/>
          <w:szCs w:val="28"/>
        </w:rPr>
        <w:t xml:space="preserve">Таблица. Эффект от внедрения мероприятий по совершенствованию депозитной политики </w:t>
      </w:r>
      <w:r>
        <w:rPr>
          <w:rFonts w:ascii="Times New Roman" w:hAnsi="Times New Roman" w:cs="Times New Roman"/>
          <w:color w:val="000000" w:themeColor="text1"/>
          <w:sz w:val="28"/>
          <w:szCs w:val="28"/>
        </w:rPr>
        <w:t xml:space="preserve"> </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7"/>
        <w:gridCol w:w="1636"/>
        <w:gridCol w:w="1613"/>
        <w:gridCol w:w="1712"/>
      </w:tblGrid>
      <w:tr w:rsidR="00FA05E0" w:rsidRPr="00FA05E0" w:rsidTr="00553F73">
        <w:trPr>
          <w:jc w:val="center"/>
        </w:trPr>
        <w:tc>
          <w:tcPr>
            <w:tcW w:w="4257" w:type="dxa"/>
          </w:tcPr>
          <w:p w:rsidR="00FA05E0" w:rsidRPr="00FA05E0" w:rsidRDefault="00FA05E0" w:rsidP="00FA05E0">
            <w:pPr>
              <w:widowControl w:val="0"/>
              <w:spacing w:after="0" w:line="360" w:lineRule="auto"/>
              <w:ind w:left="57"/>
              <w:rPr>
                <w:rFonts w:ascii="Times New Roman" w:hAnsi="Times New Roman" w:cs="Times New Roman"/>
                <w:color w:val="000000"/>
                <w:sz w:val="24"/>
                <w:szCs w:val="24"/>
              </w:rPr>
            </w:pPr>
            <w:r w:rsidRPr="00FA05E0">
              <w:rPr>
                <w:rFonts w:ascii="Times New Roman" w:hAnsi="Times New Roman" w:cs="Times New Roman"/>
                <w:color w:val="000000"/>
                <w:sz w:val="24"/>
                <w:szCs w:val="24"/>
              </w:rPr>
              <w:t>Мероприятия</w:t>
            </w:r>
          </w:p>
        </w:tc>
        <w:tc>
          <w:tcPr>
            <w:tcW w:w="1636" w:type="dxa"/>
          </w:tcPr>
          <w:p w:rsidR="00FA05E0" w:rsidRPr="00FA05E0" w:rsidRDefault="00FA05E0" w:rsidP="00FA05E0">
            <w:pPr>
              <w:widowControl w:val="0"/>
              <w:spacing w:after="0" w:line="360" w:lineRule="auto"/>
              <w:ind w:left="57"/>
              <w:rPr>
                <w:rFonts w:ascii="Times New Roman" w:hAnsi="Times New Roman" w:cs="Times New Roman"/>
                <w:color w:val="000000"/>
                <w:sz w:val="24"/>
                <w:szCs w:val="24"/>
              </w:rPr>
            </w:pPr>
            <w:r w:rsidRPr="00FA05E0">
              <w:rPr>
                <w:rFonts w:ascii="Times New Roman" w:hAnsi="Times New Roman" w:cs="Times New Roman"/>
                <w:color w:val="000000"/>
                <w:sz w:val="24"/>
                <w:szCs w:val="24"/>
              </w:rPr>
              <w:t>Издержки на внедрение мероприятий, тыс. руб.</w:t>
            </w:r>
          </w:p>
        </w:tc>
        <w:tc>
          <w:tcPr>
            <w:tcW w:w="1613" w:type="dxa"/>
          </w:tcPr>
          <w:p w:rsidR="00FA05E0" w:rsidRPr="00FA05E0" w:rsidRDefault="00FA05E0" w:rsidP="00FA05E0">
            <w:pPr>
              <w:widowControl w:val="0"/>
              <w:spacing w:after="0" w:line="360" w:lineRule="auto"/>
              <w:ind w:left="57"/>
              <w:rPr>
                <w:rFonts w:ascii="Times New Roman" w:hAnsi="Times New Roman" w:cs="Times New Roman"/>
                <w:color w:val="000000"/>
                <w:sz w:val="24"/>
                <w:szCs w:val="24"/>
              </w:rPr>
            </w:pPr>
            <w:r w:rsidRPr="00FA05E0">
              <w:rPr>
                <w:rFonts w:ascii="Times New Roman" w:hAnsi="Times New Roman" w:cs="Times New Roman"/>
                <w:color w:val="000000"/>
                <w:sz w:val="24"/>
                <w:szCs w:val="24"/>
              </w:rPr>
              <w:t>Чистая прибыль до внедрения мероприятий, тыс. руб.</w:t>
            </w:r>
          </w:p>
        </w:tc>
        <w:tc>
          <w:tcPr>
            <w:tcW w:w="1712" w:type="dxa"/>
          </w:tcPr>
          <w:p w:rsidR="00FA05E0" w:rsidRPr="00FA05E0" w:rsidRDefault="00FA05E0" w:rsidP="00FA05E0">
            <w:pPr>
              <w:widowControl w:val="0"/>
              <w:spacing w:after="0" w:line="360" w:lineRule="auto"/>
              <w:ind w:left="57"/>
              <w:rPr>
                <w:rFonts w:ascii="Times New Roman" w:hAnsi="Times New Roman" w:cs="Times New Roman"/>
                <w:color w:val="000000"/>
                <w:sz w:val="24"/>
                <w:szCs w:val="24"/>
              </w:rPr>
            </w:pPr>
            <w:r w:rsidRPr="00FA05E0">
              <w:rPr>
                <w:rFonts w:ascii="Times New Roman" w:hAnsi="Times New Roman" w:cs="Times New Roman"/>
                <w:color w:val="000000"/>
                <w:sz w:val="24"/>
                <w:szCs w:val="24"/>
              </w:rPr>
              <w:t>Чистая прибыль после внедрения проектных мероприятий, тыс. руб.</w:t>
            </w:r>
          </w:p>
        </w:tc>
      </w:tr>
      <w:tr w:rsidR="00FA05E0" w:rsidRPr="00FA05E0" w:rsidTr="00553F73">
        <w:trPr>
          <w:jc w:val="center"/>
        </w:trPr>
        <w:tc>
          <w:tcPr>
            <w:tcW w:w="4257" w:type="dxa"/>
          </w:tcPr>
          <w:p w:rsidR="00FA05E0" w:rsidRPr="00FA05E0" w:rsidRDefault="00FA05E0" w:rsidP="00FA05E0">
            <w:pPr>
              <w:pStyle w:val="a7"/>
              <w:widowControl w:val="0"/>
              <w:spacing w:before="0" w:beforeAutospacing="0" w:after="0" w:afterAutospacing="0" w:line="360" w:lineRule="auto"/>
              <w:ind w:left="57"/>
              <w:rPr>
                <w:color w:val="000000"/>
                <w:kern w:val="24"/>
              </w:rPr>
            </w:pPr>
            <w:r w:rsidRPr="00FA05E0">
              <w:rPr>
                <w:color w:val="000000"/>
                <w:kern w:val="24"/>
              </w:rPr>
              <w:t xml:space="preserve">1. </w:t>
            </w:r>
            <w:proofErr w:type="gramStart"/>
            <w:r w:rsidRPr="00FA05E0">
              <w:rPr>
                <w:color w:val="000000"/>
                <w:kern w:val="24"/>
              </w:rPr>
              <w:t>Разработка новых видов вкладов для организаций (вклад «Состоятельный», Вклад «Бум»,</w:t>
            </w:r>
            <w:proofErr w:type="gramEnd"/>
          </w:p>
          <w:p w:rsidR="00FA05E0" w:rsidRPr="00FA05E0" w:rsidRDefault="00FA05E0" w:rsidP="00FA05E0">
            <w:pPr>
              <w:pStyle w:val="a7"/>
              <w:widowControl w:val="0"/>
              <w:spacing w:before="0" w:beforeAutospacing="0" w:after="0" w:afterAutospacing="0" w:line="360" w:lineRule="auto"/>
              <w:ind w:left="57"/>
            </w:pPr>
            <w:proofErr w:type="gramStart"/>
            <w:r w:rsidRPr="00FA05E0">
              <w:rPr>
                <w:color w:val="000000"/>
                <w:kern w:val="24"/>
              </w:rPr>
              <w:lastRenderedPageBreak/>
              <w:t>Вклад + Карта)</w:t>
            </w:r>
            <w:proofErr w:type="gramEnd"/>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lastRenderedPageBreak/>
              <w:t>70000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11880</w:t>
            </w:r>
          </w:p>
        </w:tc>
      </w:tr>
      <w:tr w:rsidR="00FA05E0" w:rsidRPr="00FA05E0" w:rsidTr="00553F73">
        <w:trPr>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lastRenderedPageBreak/>
              <w:t>2. Выпуск сберегательных сертификатов для предприятий</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60000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10000</w:t>
            </w:r>
          </w:p>
        </w:tc>
      </w:tr>
      <w:tr w:rsidR="00FA05E0" w:rsidRPr="00FA05E0" w:rsidTr="00553F73">
        <w:trPr>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3.   Проценты по вкладам предприятий вперед</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80000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10500</w:t>
            </w:r>
          </w:p>
        </w:tc>
      </w:tr>
      <w:tr w:rsidR="00FA05E0" w:rsidRPr="00FA05E0" w:rsidTr="00553F73">
        <w:trPr>
          <w:trHeight w:val="350"/>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 xml:space="preserve">4. Меры по защите от досрочного изъятия срочных депозитов </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11000</w:t>
            </w:r>
          </w:p>
        </w:tc>
      </w:tr>
      <w:tr w:rsidR="00FA05E0" w:rsidRPr="00FA05E0" w:rsidTr="00553F73">
        <w:trPr>
          <w:trHeight w:val="525"/>
          <w:jc w:val="center"/>
        </w:trPr>
        <w:tc>
          <w:tcPr>
            <w:tcW w:w="4257" w:type="dxa"/>
          </w:tcPr>
          <w:p w:rsidR="00FA05E0" w:rsidRPr="00FA05E0" w:rsidRDefault="00FA05E0" w:rsidP="00FA05E0">
            <w:pPr>
              <w:pStyle w:val="a7"/>
              <w:widowControl w:val="0"/>
              <w:tabs>
                <w:tab w:val="left" w:pos="660"/>
              </w:tabs>
              <w:spacing w:before="0" w:beforeAutospacing="0" w:after="0" w:afterAutospacing="0" w:line="360" w:lineRule="auto"/>
              <w:ind w:left="57"/>
            </w:pPr>
            <w:r w:rsidRPr="00FA05E0">
              <w:rPr>
                <w:color w:val="000000"/>
                <w:kern w:val="24"/>
              </w:rPr>
              <w:t xml:space="preserve">5. разработка мер по определению объема хранения привлеченных ресурсов  </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60000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14500</w:t>
            </w:r>
          </w:p>
        </w:tc>
      </w:tr>
      <w:tr w:rsidR="00FA05E0" w:rsidRPr="00FA05E0" w:rsidTr="00553F73">
        <w:trPr>
          <w:trHeight w:val="416"/>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 xml:space="preserve">6.Формирование он </w:t>
            </w:r>
            <w:proofErr w:type="spellStart"/>
            <w:r w:rsidRPr="00FA05E0">
              <w:rPr>
                <w:color w:val="000000"/>
                <w:kern w:val="24"/>
              </w:rPr>
              <w:t>онлайн</w:t>
            </w:r>
            <w:proofErr w:type="spellEnd"/>
            <w:r w:rsidRPr="00FA05E0">
              <w:rPr>
                <w:color w:val="000000"/>
                <w:kern w:val="24"/>
              </w:rPr>
              <w:t xml:space="preserve"> поддержки клиентов   </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110000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10500</w:t>
            </w:r>
          </w:p>
        </w:tc>
      </w:tr>
      <w:tr w:rsidR="00FA05E0" w:rsidRPr="00FA05E0" w:rsidTr="00553F73">
        <w:trPr>
          <w:trHeight w:val="386"/>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 xml:space="preserve">7. Разработка рекламной компании   </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120000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10500</w:t>
            </w:r>
          </w:p>
        </w:tc>
      </w:tr>
      <w:tr w:rsidR="00FA05E0" w:rsidRPr="00FA05E0" w:rsidTr="00553F73">
        <w:trPr>
          <w:trHeight w:val="277"/>
          <w:jc w:val="center"/>
        </w:trPr>
        <w:tc>
          <w:tcPr>
            <w:tcW w:w="4257"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8. Исследования рынка в области сегментации клиентов и оценки их предпочтений</w:t>
            </w:r>
          </w:p>
        </w:tc>
        <w:tc>
          <w:tcPr>
            <w:tcW w:w="1636"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80000</w:t>
            </w:r>
          </w:p>
        </w:tc>
        <w:tc>
          <w:tcPr>
            <w:tcW w:w="1613"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9900</w:t>
            </w:r>
          </w:p>
        </w:tc>
        <w:tc>
          <w:tcPr>
            <w:tcW w:w="1712" w:type="dxa"/>
          </w:tcPr>
          <w:p w:rsidR="00FA05E0" w:rsidRPr="00FA05E0" w:rsidRDefault="00FA05E0" w:rsidP="00FA05E0">
            <w:pPr>
              <w:pStyle w:val="a7"/>
              <w:widowControl w:val="0"/>
              <w:spacing w:before="0" w:beforeAutospacing="0" w:after="0" w:afterAutospacing="0" w:line="360" w:lineRule="auto"/>
              <w:ind w:left="57"/>
            </w:pPr>
            <w:r w:rsidRPr="00FA05E0">
              <w:rPr>
                <w:color w:val="000000"/>
                <w:kern w:val="24"/>
              </w:rPr>
              <w:t>13200</w:t>
            </w:r>
          </w:p>
        </w:tc>
      </w:tr>
    </w:tbl>
    <w:p w:rsidR="00FA05E0" w:rsidRPr="00FA05E0" w:rsidRDefault="00FA05E0" w:rsidP="00FA05E0">
      <w:pPr>
        <w:widowControl w:val="0"/>
        <w:tabs>
          <w:tab w:val="right" w:leader="dot" w:pos="9180"/>
        </w:tabs>
        <w:spacing w:after="0" w:line="360" w:lineRule="auto"/>
        <w:ind w:left="57" w:firstLine="709"/>
        <w:jc w:val="both"/>
        <w:rPr>
          <w:rFonts w:ascii="Times New Roman" w:hAnsi="Times New Roman" w:cs="Times New Roman"/>
          <w:color w:val="000000"/>
          <w:sz w:val="28"/>
          <w:szCs w:val="28"/>
        </w:rPr>
      </w:pPr>
    </w:p>
    <w:p w:rsidR="00FA05E0" w:rsidRPr="00FA05E0" w:rsidRDefault="00FA05E0" w:rsidP="00FA05E0">
      <w:pPr>
        <w:widowControl w:val="0"/>
        <w:tabs>
          <w:tab w:val="right" w:leader="dot" w:pos="9180"/>
        </w:tabs>
        <w:spacing w:after="0" w:line="360" w:lineRule="auto"/>
        <w:ind w:left="57" w:firstLine="709"/>
        <w:jc w:val="both"/>
        <w:rPr>
          <w:rFonts w:ascii="Times New Roman" w:hAnsi="Times New Roman" w:cs="Times New Roman"/>
          <w:color w:val="000000"/>
          <w:sz w:val="28"/>
          <w:szCs w:val="28"/>
        </w:rPr>
      </w:pPr>
      <w:r w:rsidRPr="00FA05E0">
        <w:rPr>
          <w:rFonts w:ascii="Times New Roman" w:hAnsi="Times New Roman" w:cs="Times New Roman"/>
          <w:color w:val="000000"/>
          <w:sz w:val="28"/>
          <w:szCs w:val="28"/>
        </w:rPr>
        <w:t xml:space="preserve">Как видно из приведенных расчетов чистая прибыль может </w:t>
      </w:r>
      <w:proofErr w:type="gramStart"/>
      <w:r w:rsidRPr="00FA05E0">
        <w:rPr>
          <w:rFonts w:ascii="Times New Roman" w:hAnsi="Times New Roman" w:cs="Times New Roman"/>
          <w:color w:val="000000"/>
          <w:sz w:val="28"/>
          <w:szCs w:val="28"/>
        </w:rPr>
        <w:t>увеличится</w:t>
      </w:r>
      <w:proofErr w:type="gramEnd"/>
      <w:r w:rsidRPr="00FA05E0">
        <w:rPr>
          <w:rFonts w:ascii="Times New Roman" w:hAnsi="Times New Roman" w:cs="Times New Roman"/>
          <w:color w:val="000000"/>
          <w:sz w:val="28"/>
          <w:szCs w:val="28"/>
        </w:rPr>
        <w:t xml:space="preserve"> на 20% после того, как новые продукты будут внедрены.  Положительных эффект от предложенных мероприятий будет за счет привлечения новых клиентов и открытия новых счетов. Как результат будет увеличен денежный поток и будет увеличиваться прибыль.</w:t>
      </w: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p w:rsidR="00892E2C" w:rsidRPr="00FA05E0" w:rsidRDefault="00892E2C" w:rsidP="00FA05E0">
      <w:pPr>
        <w:spacing w:after="0"/>
        <w:rPr>
          <w:rFonts w:ascii="Times New Roman" w:hAnsi="Times New Roman" w:cs="Times New Roman"/>
          <w:sz w:val="28"/>
          <w:szCs w:val="28"/>
        </w:rPr>
      </w:pPr>
    </w:p>
    <w:sectPr w:rsidR="00892E2C" w:rsidRPr="00FA05E0" w:rsidSect="001771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52" w:rsidRDefault="00E73A52" w:rsidP="00892E2C">
      <w:pPr>
        <w:spacing w:after="0" w:line="240" w:lineRule="auto"/>
      </w:pPr>
      <w:r>
        <w:separator/>
      </w:r>
    </w:p>
  </w:endnote>
  <w:endnote w:type="continuationSeparator" w:id="0">
    <w:p w:rsidR="00E73A52" w:rsidRDefault="00E73A52" w:rsidP="0089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harter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00"/>
    <w:family w:val="roman"/>
    <w:pitch w:val="variable"/>
    <w:sig w:usb0="E0002E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52" w:rsidRDefault="00E73A52" w:rsidP="00892E2C">
      <w:pPr>
        <w:spacing w:after="0" w:line="240" w:lineRule="auto"/>
      </w:pPr>
      <w:r>
        <w:separator/>
      </w:r>
    </w:p>
  </w:footnote>
  <w:footnote w:type="continuationSeparator" w:id="0">
    <w:p w:rsidR="00E73A52" w:rsidRDefault="00E73A52" w:rsidP="00892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67CA1730"/>
    <w:lvl w:ilvl="0" w:tplc="160E73E0">
      <w:start w:val="1"/>
      <w:numFmt w:val="bullet"/>
      <w:lvlText w:val="-"/>
      <w:lvlJc w:val="left"/>
    </w:lvl>
    <w:lvl w:ilvl="1" w:tplc="BCB4BA54">
      <w:numFmt w:val="decimal"/>
      <w:lvlText w:val=""/>
      <w:lvlJc w:val="left"/>
    </w:lvl>
    <w:lvl w:ilvl="2" w:tplc="AA2E1E9C">
      <w:numFmt w:val="decimal"/>
      <w:lvlText w:val=""/>
      <w:lvlJc w:val="left"/>
    </w:lvl>
    <w:lvl w:ilvl="3" w:tplc="A76C6C12">
      <w:numFmt w:val="decimal"/>
      <w:lvlText w:val=""/>
      <w:lvlJc w:val="left"/>
    </w:lvl>
    <w:lvl w:ilvl="4" w:tplc="8B7EF99C">
      <w:numFmt w:val="decimal"/>
      <w:lvlText w:val=""/>
      <w:lvlJc w:val="left"/>
    </w:lvl>
    <w:lvl w:ilvl="5" w:tplc="7832B932">
      <w:numFmt w:val="decimal"/>
      <w:lvlText w:val=""/>
      <w:lvlJc w:val="left"/>
    </w:lvl>
    <w:lvl w:ilvl="6" w:tplc="4CF83AE4">
      <w:numFmt w:val="decimal"/>
      <w:lvlText w:val=""/>
      <w:lvlJc w:val="left"/>
    </w:lvl>
    <w:lvl w:ilvl="7" w:tplc="A6BAB6EC">
      <w:numFmt w:val="decimal"/>
      <w:lvlText w:val=""/>
      <w:lvlJc w:val="left"/>
    </w:lvl>
    <w:lvl w:ilvl="8" w:tplc="EC9A7F9E">
      <w:numFmt w:val="decimal"/>
      <w:lvlText w:val=""/>
      <w:lvlJc w:val="left"/>
    </w:lvl>
  </w:abstractNum>
  <w:abstractNum w:abstractNumId="1">
    <w:nsid w:val="00001366"/>
    <w:multiLevelType w:val="hybridMultilevel"/>
    <w:tmpl w:val="45A07B88"/>
    <w:lvl w:ilvl="0" w:tplc="770A1A64">
      <w:start w:val="1"/>
      <w:numFmt w:val="bullet"/>
      <w:lvlText w:val="к"/>
      <w:lvlJc w:val="left"/>
    </w:lvl>
    <w:lvl w:ilvl="1" w:tplc="F46C8A50">
      <w:start w:val="1"/>
      <w:numFmt w:val="bullet"/>
      <w:lvlText w:val="-"/>
      <w:lvlJc w:val="left"/>
    </w:lvl>
    <w:lvl w:ilvl="2" w:tplc="B4B2C404">
      <w:numFmt w:val="decimal"/>
      <w:lvlText w:val=""/>
      <w:lvlJc w:val="left"/>
    </w:lvl>
    <w:lvl w:ilvl="3" w:tplc="42CE67C6">
      <w:numFmt w:val="decimal"/>
      <w:lvlText w:val=""/>
      <w:lvlJc w:val="left"/>
    </w:lvl>
    <w:lvl w:ilvl="4" w:tplc="A992D18C">
      <w:numFmt w:val="decimal"/>
      <w:lvlText w:val=""/>
      <w:lvlJc w:val="left"/>
    </w:lvl>
    <w:lvl w:ilvl="5" w:tplc="7FEC2654">
      <w:numFmt w:val="decimal"/>
      <w:lvlText w:val=""/>
      <w:lvlJc w:val="left"/>
    </w:lvl>
    <w:lvl w:ilvl="6" w:tplc="C89A53CC">
      <w:numFmt w:val="decimal"/>
      <w:lvlText w:val=""/>
      <w:lvlJc w:val="left"/>
    </w:lvl>
    <w:lvl w:ilvl="7" w:tplc="25548020">
      <w:numFmt w:val="decimal"/>
      <w:lvlText w:val=""/>
      <w:lvlJc w:val="left"/>
    </w:lvl>
    <w:lvl w:ilvl="8" w:tplc="ECE6EA70">
      <w:numFmt w:val="decimal"/>
      <w:lvlText w:val=""/>
      <w:lvlJc w:val="left"/>
    </w:lvl>
  </w:abstractNum>
  <w:abstractNum w:abstractNumId="2">
    <w:nsid w:val="00001CD0"/>
    <w:multiLevelType w:val="hybridMultilevel"/>
    <w:tmpl w:val="74C8B832"/>
    <w:lvl w:ilvl="0" w:tplc="D758FBDC">
      <w:start w:val="1"/>
      <w:numFmt w:val="bullet"/>
      <w:lvlText w:val="-"/>
      <w:lvlJc w:val="left"/>
    </w:lvl>
    <w:lvl w:ilvl="1" w:tplc="DC6A538C">
      <w:numFmt w:val="decimal"/>
      <w:lvlText w:val=""/>
      <w:lvlJc w:val="left"/>
    </w:lvl>
    <w:lvl w:ilvl="2" w:tplc="A544B15C">
      <w:numFmt w:val="decimal"/>
      <w:lvlText w:val=""/>
      <w:lvlJc w:val="left"/>
    </w:lvl>
    <w:lvl w:ilvl="3" w:tplc="A2CAC5B4">
      <w:numFmt w:val="decimal"/>
      <w:lvlText w:val=""/>
      <w:lvlJc w:val="left"/>
    </w:lvl>
    <w:lvl w:ilvl="4" w:tplc="3EEC75AA">
      <w:numFmt w:val="decimal"/>
      <w:lvlText w:val=""/>
      <w:lvlJc w:val="left"/>
    </w:lvl>
    <w:lvl w:ilvl="5" w:tplc="585C3114">
      <w:numFmt w:val="decimal"/>
      <w:lvlText w:val=""/>
      <w:lvlJc w:val="left"/>
    </w:lvl>
    <w:lvl w:ilvl="6" w:tplc="5D54F81E">
      <w:numFmt w:val="decimal"/>
      <w:lvlText w:val=""/>
      <w:lvlJc w:val="left"/>
    </w:lvl>
    <w:lvl w:ilvl="7" w:tplc="5D7E2508">
      <w:numFmt w:val="decimal"/>
      <w:lvlText w:val=""/>
      <w:lvlJc w:val="left"/>
    </w:lvl>
    <w:lvl w:ilvl="8" w:tplc="171E1BE4">
      <w:numFmt w:val="decimal"/>
      <w:lvlText w:val=""/>
      <w:lvlJc w:val="left"/>
    </w:lvl>
  </w:abstractNum>
  <w:abstractNum w:abstractNumId="3">
    <w:nsid w:val="00002E40"/>
    <w:multiLevelType w:val="hybridMultilevel"/>
    <w:tmpl w:val="EB128F4E"/>
    <w:lvl w:ilvl="0" w:tplc="1B6A2202">
      <w:start w:val="1"/>
      <w:numFmt w:val="bullet"/>
      <w:lvlText w:val="и"/>
      <w:lvlJc w:val="left"/>
    </w:lvl>
    <w:lvl w:ilvl="1" w:tplc="17CC50F4">
      <w:numFmt w:val="decimal"/>
      <w:lvlText w:val=""/>
      <w:lvlJc w:val="left"/>
    </w:lvl>
    <w:lvl w:ilvl="2" w:tplc="2514F4D8">
      <w:numFmt w:val="decimal"/>
      <w:lvlText w:val=""/>
      <w:lvlJc w:val="left"/>
    </w:lvl>
    <w:lvl w:ilvl="3" w:tplc="9BB63570">
      <w:numFmt w:val="decimal"/>
      <w:lvlText w:val=""/>
      <w:lvlJc w:val="left"/>
    </w:lvl>
    <w:lvl w:ilvl="4" w:tplc="93A497CC">
      <w:numFmt w:val="decimal"/>
      <w:lvlText w:val=""/>
      <w:lvlJc w:val="left"/>
    </w:lvl>
    <w:lvl w:ilvl="5" w:tplc="F48E8AD8">
      <w:numFmt w:val="decimal"/>
      <w:lvlText w:val=""/>
      <w:lvlJc w:val="left"/>
    </w:lvl>
    <w:lvl w:ilvl="6" w:tplc="F4A2730A">
      <w:numFmt w:val="decimal"/>
      <w:lvlText w:val=""/>
      <w:lvlJc w:val="left"/>
    </w:lvl>
    <w:lvl w:ilvl="7" w:tplc="B3289A0C">
      <w:numFmt w:val="decimal"/>
      <w:lvlText w:val=""/>
      <w:lvlJc w:val="left"/>
    </w:lvl>
    <w:lvl w:ilvl="8" w:tplc="50F2B0AC">
      <w:numFmt w:val="decimal"/>
      <w:lvlText w:val=""/>
      <w:lvlJc w:val="left"/>
    </w:lvl>
  </w:abstractNum>
  <w:abstractNum w:abstractNumId="4">
    <w:nsid w:val="0000314F"/>
    <w:multiLevelType w:val="hybridMultilevel"/>
    <w:tmpl w:val="C4E07B50"/>
    <w:lvl w:ilvl="0" w:tplc="17C438DA">
      <w:start w:val="1"/>
      <w:numFmt w:val="decimal"/>
      <w:lvlText w:val="%1"/>
      <w:lvlJc w:val="left"/>
    </w:lvl>
    <w:lvl w:ilvl="1" w:tplc="63A4FF68">
      <w:start w:val="1"/>
      <w:numFmt w:val="bullet"/>
      <w:lvlText w:val="В"/>
      <w:lvlJc w:val="left"/>
    </w:lvl>
    <w:lvl w:ilvl="2" w:tplc="EFECC266">
      <w:numFmt w:val="decimal"/>
      <w:lvlText w:val=""/>
      <w:lvlJc w:val="left"/>
    </w:lvl>
    <w:lvl w:ilvl="3" w:tplc="65A254E8">
      <w:numFmt w:val="decimal"/>
      <w:lvlText w:val=""/>
      <w:lvlJc w:val="left"/>
    </w:lvl>
    <w:lvl w:ilvl="4" w:tplc="BB1A822A">
      <w:numFmt w:val="decimal"/>
      <w:lvlText w:val=""/>
      <w:lvlJc w:val="left"/>
    </w:lvl>
    <w:lvl w:ilvl="5" w:tplc="F3D84EDC">
      <w:numFmt w:val="decimal"/>
      <w:lvlText w:val=""/>
      <w:lvlJc w:val="left"/>
    </w:lvl>
    <w:lvl w:ilvl="6" w:tplc="D65AB3CE">
      <w:numFmt w:val="decimal"/>
      <w:lvlText w:val=""/>
      <w:lvlJc w:val="left"/>
    </w:lvl>
    <w:lvl w:ilvl="7" w:tplc="6DC6CA7A">
      <w:numFmt w:val="decimal"/>
      <w:lvlText w:val=""/>
      <w:lvlJc w:val="left"/>
    </w:lvl>
    <w:lvl w:ilvl="8" w:tplc="2F08BB26">
      <w:numFmt w:val="decimal"/>
      <w:lvlText w:val=""/>
      <w:lvlJc w:val="left"/>
    </w:lvl>
  </w:abstractNum>
  <w:abstractNum w:abstractNumId="5">
    <w:nsid w:val="0000366B"/>
    <w:multiLevelType w:val="hybridMultilevel"/>
    <w:tmpl w:val="68502B76"/>
    <w:lvl w:ilvl="0" w:tplc="C87CBD70">
      <w:start w:val="1"/>
      <w:numFmt w:val="bullet"/>
      <w:lvlText w:val="·"/>
      <w:lvlJc w:val="left"/>
    </w:lvl>
    <w:lvl w:ilvl="1" w:tplc="2198048C">
      <w:numFmt w:val="decimal"/>
      <w:lvlText w:val=""/>
      <w:lvlJc w:val="left"/>
    </w:lvl>
    <w:lvl w:ilvl="2" w:tplc="DFA0A3A2">
      <w:numFmt w:val="decimal"/>
      <w:lvlText w:val=""/>
      <w:lvlJc w:val="left"/>
    </w:lvl>
    <w:lvl w:ilvl="3" w:tplc="EA72A260">
      <w:numFmt w:val="decimal"/>
      <w:lvlText w:val=""/>
      <w:lvlJc w:val="left"/>
    </w:lvl>
    <w:lvl w:ilvl="4" w:tplc="DD56DBE8">
      <w:numFmt w:val="decimal"/>
      <w:lvlText w:val=""/>
      <w:lvlJc w:val="left"/>
    </w:lvl>
    <w:lvl w:ilvl="5" w:tplc="E3BEA9F6">
      <w:numFmt w:val="decimal"/>
      <w:lvlText w:val=""/>
      <w:lvlJc w:val="left"/>
    </w:lvl>
    <w:lvl w:ilvl="6" w:tplc="DB166EF8">
      <w:numFmt w:val="decimal"/>
      <w:lvlText w:val=""/>
      <w:lvlJc w:val="left"/>
    </w:lvl>
    <w:lvl w:ilvl="7" w:tplc="90AA4218">
      <w:numFmt w:val="decimal"/>
      <w:lvlText w:val=""/>
      <w:lvlJc w:val="left"/>
    </w:lvl>
    <w:lvl w:ilvl="8" w:tplc="043021A8">
      <w:numFmt w:val="decimal"/>
      <w:lvlText w:val=""/>
      <w:lvlJc w:val="left"/>
    </w:lvl>
  </w:abstractNum>
  <w:abstractNum w:abstractNumId="6">
    <w:nsid w:val="00003A9E"/>
    <w:multiLevelType w:val="hybridMultilevel"/>
    <w:tmpl w:val="5EB80FBA"/>
    <w:lvl w:ilvl="0" w:tplc="8EA61236">
      <w:start w:val="1"/>
      <w:numFmt w:val="bullet"/>
      <w:lvlText w:val="-"/>
      <w:lvlJc w:val="left"/>
    </w:lvl>
    <w:lvl w:ilvl="1" w:tplc="E600482C">
      <w:numFmt w:val="decimal"/>
      <w:lvlText w:val=""/>
      <w:lvlJc w:val="left"/>
    </w:lvl>
    <w:lvl w:ilvl="2" w:tplc="1E2A84F8">
      <w:numFmt w:val="decimal"/>
      <w:lvlText w:val=""/>
      <w:lvlJc w:val="left"/>
    </w:lvl>
    <w:lvl w:ilvl="3" w:tplc="A7DE8C08">
      <w:numFmt w:val="decimal"/>
      <w:lvlText w:val=""/>
      <w:lvlJc w:val="left"/>
    </w:lvl>
    <w:lvl w:ilvl="4" w:tplc="9D64766A">
      <w:numFmt w:val="decimal"/>
      <w:lvlText w:val=""/>
      <w:lvlJc w:val="left"/>
    </w:lvl>
    <w:lvl w:ilvl="5" w:tplc="4B102D42">
      <w:numFmt w:val="decimal"/>
      <w:lvlText w:val=""/>
      <w:lvlJc w:val="left"/>
    </w:lvl>
    <w:lvl w:ilvl="6" w:tplc="9984E9EE">
      <w:numFmt w:val="decimal"/>
      <w:lvlText w:val=""/>
      <w:lvlJc w:val="left"/>
    </w:lvl>
    <w:lvl w:ilvl="7" w:tplc="E65619E0">
      <w:numFmt w:val="decimal"/>
      <w:lvlText w:val=""/>
      <w:lvlJc w:val="left"/>
    </w:lvl>
    <w:lvl w:ilvl="8" w:tplc="F9D4EBBC">
      <w:numFmt w:val="decimal"/>
      <w:lvlText w:val=""/>
      <w:lvlJc w:val="left"/>
    </w:lvl>
  </w:abstractNum>
  <w:abstractNum w:abstractNumId="7">
    <w:nsid w:val="00003BF6"/>
    <w:multiLevelType w:val="hybridMultilevel"/>
    <w:tmpl w:val="D48C8D14"/>
    <w:lvl w:ilvl="0" w:tplc="C7F808DE">
      <w:start w:val="1"/>
      <w:numFmt w:val="bullet"/>
      <w:lvlText w:val="В"/>
      <w:lvlJc w:val="left"/>
    </w:lvl>
    <w:lvl w:ilvl="1" w:tplc="7AF0DFEE">
      <w:numFmt w:val="decimal"/>
      <w:lvlText w:val=""/>
      <w:lvlJc w:val="left"/>
    </w:lvl>
    <w:lvl w:ilvl="2" w:tplc="6A604C50">
      <w:numFmt w:val="decimal"/>
      <w:lvlText w:val=""/>
      <w:lvlJc w:val="left"/>
    </w:lvl>
    <w:lvl w:ilvl="3" w:tplc="F3D6F882">
      <w:numFmt w:val="decimal"/>
      <w:lvlText w:val=""/>
      <w:lvlJc w:val="left"/>
    </w:lvl>
    <w:lvl w:ilvl="4" w:tplc="2C34142E">
      <w:numFmt w:val="decimal"/>
      <w:lvlText w:val=""/>
      <w:lvlJc w:val="left"/>
    </w:lvl>
    <w:lvl w:ilvl="5" w:tplc="7D189226">
      <w:numFmt w:val="decimal"/>
      <w:lvlText w:val=""/>
      <w:lvlJc w:val="left"/>
    </w:lvl>
    <w:lvl w:ilvl="6" w:tplc="51A496AC">
      <w:numFmt w:val="decimal"/>
      <w:lvlText w:val=""/>
      <w:lvlJc w:val="left"/>
    </w:lvl>
    <w:lvl w:ilvl="7" w:tplc="EC423612">
      <w:numFmt w:val="decimal"/>
      <w:lvlText w:val=""/>
      <w:lvlJc w:val="left"/>
    </w:lvl>
    <w:lvl w:ilvl="8" w:tplc="A13AADDC">
      <w:numFmt w:val="decimal"/>
      <w:lvlText w:val=""/>
      <w:lvlJc w:val="left"/>
    </w:lvl>
  </w:abstractNum>
  <w:abstractNum w:abstractNumId="8">
    <w:nsid w:val="00004230"/>
    <w:multiLevelType w:val="hybridMultilevel"/>
    <w:tmpl w:val="5D3E7076"/>
    <w:lvl w:ilvl="0" w:tplc="BB8C8564">
      <w:start w:val="1"/>
      <w:numFmt w:val="bullet"/>
      <w:lvlText w:val="·"/>
      <w:lvlJc w:val="left"/>
    </w:lvl>
    <w:lvl w:ilvl="1" w:tplc="F5D23138">
      <w:numFmt w:val="decimal"/>
      <w:lvlText w:val=""/>
      <w:lvlJc w:val="left"/>
    </w:lvl>
    <w:lvl w:ilvl="2" w:tplc="912A818C">
      <w:numFmt w:val="decimal"/>
      <w:lvlText w:val=""/>
      <w:lvlJc w:val="left"/>
    </w:lvl>
    <w:lvl w:ilvl="3" w:tplc="7B6424CA">
      <w:numFmt w:val="decimal"/>
      <w:lvlText w:val=""/>
      <w:lvlJc w:val="left"/>
    </w:lvl>
    <w:lvl w:ilvl="4" w:tplc="A8E28670">
      <w:numFmt w:val="decimal"/>
      <w:lvlText w:val=""/>
      <w:lvlJc w:val="left"/>
    </w:lvl>
    <w:lvl w:ilvl="5" w:tplc="FA703CB6">
      <w:numFmt w:val="decimal"/>
      <w:lvlText w:val=""/>
      <w:lvlJc w:val="left"/>
    </w:lvl>
    <w:lvl w:ilvl="6" w:tplc="5CC097EC">
      <w:numFmt w:val="decimal"/>
      <w:lvlText w:val=""/>
      <w:lvlJc w:val="left"/>
    </w:lvl>
    <w:lvl w:ilvl="7" w:tplc="C46C209C">
      <w:numFmt w:val="decimal"/>
      <w:lvlText w:val=""/>
      <w:lvlJc w:val="left"/>
    </w:lvl>
    <w:lvl w:ilvl="8" w:tplc="604828C4">
      <w:numFmt w:val="decimal"/>
      <w:lvlText w:val=""/>
      <w:lvlJc w:val="left"/>
    </w:lvl>
  </w:abstractNum>
  <w:abstractNum w:abstractNumId="9">
    <w:nsid w:val="00004944"/>
    <w:multiLevelType w:val="hybridMultilevel"/>
    <w:tmpl w:val="E734546C"/>
    <w:lvl w:ilvl="0" w:tplc="455A1D14">
      <w:start w:val="1"/>
      <w:numFmt w:val="bullet"/>
      <w:lvlText w:val="-"/>
      <w:lvlJc w:val="left"/>
    </w:lvl>
    <w:lvl w:ilvl="1" w:tplc="D7CC559C">
      <w:numFmt w:val="decimal"/>
      <w:lvlText w:val=""/>
      <w:lvlJc w:val="left"/>
    </w:lvl>
    <w:lvl w:ilvl="2" w:tplc="D1E037C6">
      <w:numFmt w:val="decimal"/>
      <w:lvlText w:val=""/>
      <w:lvlJc w:val="left"/>
    </w:lvl>
    <w:lvl w:ilvl="3" w:tplc="16F89FF4">
      <w:numFmt w:val="decimal"/>
      <w:lvlText w:val=""/>
      <w:lvlJc w:val="left"/>
    </w:lvl>
    <w:lvl w:ilvl="4" w:tplc="CEF42154">
      <w:numFmt w:val="decimal"/>
      <w:lvlText w:val=""/>
      <w:lvlJc w:val="left"/>
    </w:lvl>
    <w:lvl w:ilvl="5" w:tplc="F2DCAD1E">
      <w:numFmt w:val="decimal"/>
      <w:lvlText w:val=""/>
      <w:lvlJc w:val="left"/>
    </w:lvl>
    <w:lvl w:ilvl="6" w:tplc="D9260228">
      <w:numFmt w:val="decimal"/>
      <w:lvlText w:val=""/>
      <w:lvlJc w:val="left"/>
    </w:lvl>
    <w:lvl w:ilvl="7" w:tplc="24CC1964">
      <w:numFmt w:val="decimal"/>
      <w:lvlText w:val=""/>
      <w:lvlJc w:val="left"/>
    </w:lvl>
    <w:lvl w:ilvl="8" w:tplc="66F65F28">
      <w:numFmt w:val="decimal"/>
      <w:lvlText w:val=""/>
      <w:lvlJc w:val="left"/>
    </w:lvl>
  </w:abstractNum>
  <w:abstractNum w:abstractNumId="10">
    <w:nsid w:val="00004CAD"/>
    <w:multiLevelType w:val="hybridMultilevel"/>
    <w:tmpl w:val="584CCFD6"/>
    <w:lvl w:ilvl="0" w:tplc="047EC772">
      <w:start w:val="1"/>
      <w:numFmt w:val="bullet"/>
      <w:lvlText w:val="и"/>
      <w:lvlJc w:val="left"/>
    </w:lvl>
    <w:lvl w:ilvl="1" w:tplc="069E37FE">
      <w:numFmt w:val="decimal"/>
      <w:lvlText w:val=""/>
      <w:lvlJc w:val="left"/>
    </w:lvl>
    <w:lvl w:ilvl="2" w:tplc="7D36F328">
      <w:numFmt w:val="decimal"/>
      <w:lvlText w:val=""/>
      <w:lvlJc w:val="left"/>
    </w:lvl>
    <w:lvl w:ilvl="3" w:tplc="CDB65C24">
      <w:numFmt w:val="decimal"/>
      <w:lvlText w:val=""/>
      <w:lvlJc w:val="left"/>
    </w:lvl>
    <w:lvl w:ilvl="4" w:tplc="53347F78">
      <w:numFmt w:val="decimal"/>
      <w:lvlText w:val=""/>
      <w:lvlJc w:val="left"/>
    </w:lvl>
    <w:lvl w:ilvl="5" w:tplc="A9D011BC">
      <w:numFmt w:val="decimal"/>
      <w:lvlText w:val=""/>
      <w:lvlJc w:val="left"/>
    </w:lvl>
    <w:lvl w:ilvl="6" w:tplc="958A6F88">
      <w:numFmt w:val="decimal"/>
      <w:lvlText w:val=""/>
      <w:lvlJc w:val="left"/>
    </w:lvl>
    <w:lvl w:ilvl="7" w:tplc="47AA979E">
      <w:numFmt w:val="decimal"/>
      <w:lvlText w:val=""/>
      <w:lvlJc w:val="left"/>
    </w:lvl>
    <w:lvl w:ilvl="8" w:tplc="37263064">
      <w:numFmt w:val="decimal"/>
      <w:lvlText w:val=""/>
      <w:lvlJc w:val="left"/>
    </w:lvl>
  </w:abstractNum>
  <w:abstractNum w:abstractNumId="11">
    <w:nsid w:val="00004DF2"/>
    <w:multiLevelType w:val="hybridMultilevel"/>
    <w:tmpl w:val="A3C8C7AA"/>
    <w:lvl w:ilvl="0" w:tplc="7056F0E2">
      <w:start w:val="1"/>
      <w:numFmt w:val="bullet"/>
      <w:lvlText w:val="В"/>
      <w:lvlJc w:val="left"/>
    </w:lvl>
    <w:lvl w:ilvl="1" w:tplc="C5386A9A">
      <w:numFmt w:val="decimal"/>
      <w:lvlText w:val=""/>
      <w:lvlJc w:val="left"/>
    </w:lvl>
    <w:lvl w:ilvl="2" w:tplc="FA82FFB6">
      <w:numFmt w:val="decimal"/>
      <w:lvlText w:val=""/>
      <w:lvlJc w:val="left"/>
    </w:lvl>
    <w:lvl w:ilvl="3" w:tplc="B47803B8">
      <w:numFmt w:val="decimal"/>
      <w:lvlText w:val=""/>
      <w:lvlJc w:val="left"/>
    </w:lvl>
    <w:lvl w:ilvl="4" w:tplc="2AA2E496">
      <w:numFmt w:val="decimal"/>
      <w:lvlText w:val=""/>
      <w:lvlJc w:val="left"/>
    </w:lvl>
    <w:lvl w:ilvl="5" w:tplc="01568B9A">
      <w:numFmt w:val="decimal"/>
      <w:lvlText w:val=""/>
      <w:lvlJc w:val="left"/>
    </w:lvl>
    <w:lvl w:ilvl="6" w:tplc="0F72FF68">
      <w:numFmt w:val="decimal"/>
      <w:lvlText w:val=""/>
      <w:lvlJc w:val="left"/>
    </w:lvl>
    <w:lvl w:ilvl="7" w:tplc="C57E15FE">
      <w:numFmt w:val="decimal"/>
      <w:lvlText w:val=""/>
      <w:lvlJc w:val="left"/>
    </w:lvl>
    <w:lvl w:ilvl="8" w:tplc="22C8C61E">
      <w:numFmt w:val="decimal"/>
      <w:lvlText w:val=""/>
      <w:lvlJc w:val="left"/>
    </w:lvl>
  </w:abstractNum>
  <w:abstractNum w:abstractNumId="12">
    <w:nsid w:val="00005E14"/>
    <w:multiLevelType w:val="hybridMultilevel"/>
    <w:tmpl w:val="21E6E888"/>
    <w:lvl w:ilvl="0" w:tplc="70A4A6F2">
      <w:start w:val="1"/>
      <w:numFmt w:val="bullet"/>
      <w:lvlText w:val="В"/>
      <w:lvlJc w:val="left"/>
    </w:lvl>
    <w:lvl w:ilvl="1" w:tplc="17068438">
      <w:numFmt w:val="decimal"/>
      <w:lvlText w:val=""/>
      <w:lvlJc w:val="left"/>
    </w:lvl>
    <w:lvl w:ilvl="2" w:tplc="C49C490E">
      <w:numFmt w:val="decimal"/>
      <w:lvlText w:val=""/>
      <w:lvlJc w:val="left"/>
    </w:lvl>
    <w:lvl w:ilvl="3" w:tplc="0008AD24">
      <w:numFmt w:val="decimal"/>
      <w:lvlText w:val=""/>
      <w:lvlJc w:val="left"/>
    </w:lvl>
    <w:lvl w:ilvl="4" w:tplc="F43E8A68">
      <w:numFmt w:val="decimal"/>
      <w:lvlText w:val=""/>
      <w:lvlJc w:val="left"/>
    </w:lvl>
    <w:lvl w:ilvl="5" w:tplc="5FF80244">
      <w:numFmt w:val="decimal"/>
      <w:lvlText w:val=""/>
      <w:lvlJc w:val="left"/>
    </w:lvl>
    <w:lvl w:ilvl="6" w:tplc="56D4982C">
      <w:numFmt w:val="decimal"/>
      <w:lvlText w:val=""/>
      <w:lvlJc w:val="left"/>
    </w:lvl>
    <w:lvl w:ilvl="7" w:tplc="769E0020">
      <w:numFmt w:val="decimal"/>
      <w:lvlText w:val=""/>
      <w:lvlJc w:val="left"/>
    </w:lvl>
    <w:lvl w:ilvl="8" w:tplc="1738294C">
      <w:numFmt w:val="decimal"/>
      <w:lvlText w:val=""/>
      <w:lvlJc w:val="left"/>
    </w:lvl>
  </w:abstractNum>
  <w:abstractNum w:abstractNumId="13">
    <w:nsid w:val="00005F49"/>
    <w:multiLevelType w:val="hybridMultilevel"/>
    <w:tmpl w:val="B1A207C8"/>
    <w:lvl w:ilvl="0" w:tplc="C5D2910E">
      <w:start w:val="1"/>
      <w:numFmt w:val="bullet"/>
      <w:lvlText w:val="-"/>
      <w:lvlJc w:val="left"/>
    </w:lvl>
    <w:lvl w:ilvl="1" w:tplc="32F667C8">
      <w:numFmt w:val="decimal"/>
      <w:lvlText w:val=""/>
      <w:lvlJc w:val="left"/>
    </w:lvl>
    <w:lvl w:ilvl="2" w:tplc="0002885A">
      <w:numFmt w:val="decimal"/>
      <w:lvlText w:val=""/>
      <w:lvlJc w:val="left"/>
    </w:lvl>
    <w:lvl w:ilvl="3" w:tplc="6A56EB7E">
      <w:numFmt w:val="decimal"/>
      <w:lvlText w:val=""/>
      <w:lvlJc w:val="left"/>
    </w:lvl>
    <w:lvl w:ilvl="4" w:tplc="F3F6EF22">
      <w:numFmt w:val="decimal"/>
      <w:lvlText w:val=""/>
      <w:lvlJc w:val="left"/>
    </w:lvl>
    <w:lvl w:ilvl="5" w:tplc="9CCCA40C">
      <w:numFmt w:val="decimal"/>
      <w:lvlText w:val=""/>
      <w:lvlJc w:val="left"/>
    </w:lvl>
    <w:lvl w:ilvl="6" w:tplc="D1C06FD8">
      <w:numFmt w:val="decimal"/>
      <w:lvlText w:val=""/>
      <w:lvlJc w:val="left"/>
    </w:lvl>
    <w:lvl w:ilvl="7" w:tplc="50DEEC40">
      <w:numFmt w:val="decimal"/>
      <w:lvlText w:val=""/>
      <w:lvlJc w:val="left"/>
    </w:lvl>
    <w:lvl w:ilvl="8" w:tplc="02888860">
      <w:numFmt w:val="decimal"/>
      <w:lvlText w:val=""/>
      <w:lvlJc w:val="left"/>
    </w:lvl>
  </w:abstractNum>
  <w:abstractNum w:abstractNumId="14">
    <w:nsid w:val="00006032"/>
    <w:multiLevelType w:val="hybridMultilevel"/>
    <w:tmpl w:val="76AAC0A4"/>
    <w:lvl w:ilvl="0" w:tplc="F11E93CE">
      <w:start w:val="1"/>
      <w:numFmt w:val="bullet"/>
      <w:lvlText w:val="С"/>
      <w:lvlJc w:val="left"/>
    </w:lvl>
    <w:lvl w:ilvl="1" w:tplc="C6509788">
      <w:numFmt w:val="decimal"/>
      <w:lvlText w:val=""/>
      <w:lvlJc w:val="left"/>
    </w:lvl>
    <w:lvl w:ilvl="2" w:tplc="E3A24B40">
      <w:numFmt w:val="decimal"/>
      <w:lvlText w:val=""/>
      <w:lvlJc w:val="left"/>
    </w:lvl>
    <w:lvl w:ilvl="3" w:tplc="580E94E8">
      <w:numFmt w:val="decimal"/>
      <w:lvlText w:val=""/>
      <w:lvlJc w:val="left"/>
    </w:lvl>
    <w:lvl w:ilvl="4" w:tplc="2F24FAE0">
      <w:numFmt w:val="decimal"/>
      <w:lvlText w:val=""/>
      <w:lvlJc w:val="left"/>
    </w:lvl>
    <w:lvl w:ilvl="5" w:tplc="272E5578">
      <w:numFmt w:val="decimal"/>
      <w:lvlText w:val=""/>
      <w:lvlJc w:val="left"/>
    </w:lvl>
    <w:lvl w:ilvl="6" w:tplc="6B843AA8">
      <w:numFmt w:val="decimal"/>
      <w:lvlText w:val=""/>
      <w:lvlJc w:val="left"/>
    </w:lvl>
    <w:lvl w:ilvl="7" w:tplc="B1D848EC">
      <w:numFmt w:val="decimal"/>
      <w:lvlText w:val=""/>
      <w:lvlJc w:val="left"/>
    </w:lvl>
    <w:lvl w:ilvl="8" w:tplc="DE9A6DC2">
      <w:numFmt w:val="decimal"/>
      <w:lvlText w:val=""/>
      <w:lvlJc w:val="left"/>
    </w:lvl>
  </w:abstractNum>
  <w:abstractNum w:abstractNumId="15">
    <w:nsid w:val="000066C4"/>
    <w:multiLevelType w:val="hybridMultilevel"/>
    <w:tmpl w:val="A8C8AD52"/>
    <w:lvl w:ilvl="0" w:tplc="CC5A2028">
      <w:start w:val="1"/>
      <w:numFmt w:val="bullet"/>
      <w:lvlText w:val="·"/>
      <w:lvlJc w:val="left"/>
    </w:lvl>
    <w:lvl w:ilvl="1" w:tplc="0840D6D4">
      <w:numFmt w:val="decimal"/>
      <w:lvlText w:val=""/>
      <w:lvlJc w:val="left"/>
    </w:lvl>
    <w:lvl w:ilvl="2" w:tplc="1F6E2890">
      <w:numFmt w:val="decimal"/>
      <w:lvlText w:val=""/>
      <w:lvlJc w:val="left"/>
    </w:lvl>
    <w:lvl w:ilvl="3" w:tplc="87B46C94">
      <w:numFmt w:val="decimal"/>
      <w:lvlText w:val=""/>
      <w:lvlJc w:val="left"/>
    </w:lvl>
    <w:lvl w:ilvl="4" w:tplc="F40615B8">
      <w:numFmt w:val="decimal"/>
      <w:lvlText w:val=""/>
      <w:lvlJc w:val="left"/>
    </w:lvl>
    <w:lvl w:ilvl="5" w:tplc="9B5E0F98">
      <w:numFmt w:val="decimal"/>
      <w:lvlText w:val=""/>
      <w:lvlJc w:val="left"/>
    </w:lvl>
    <w:lvl w:ilvl="6" w:tplc="8B1C3CA6">
      <w:numFmt w:val="decimal"/>
      <w:lvlText w:val=""/>
      <w:lvlJc w:val="left"/>
    </w:lvl>
    <w:lvl w:ilvl="7" w:tplc="2F74D790">
      <w:numFmt w:val="decimal"/>
      <w:lvlText w:val=""/>
      <w:lvlJc w:val="left"/>
    </w:lvl>
    <w:lvl w:ilvl="8" w:tplc="4CFA891C">
      <w:numFmt w:val="decimal"/>
      <w:lvlText w:val=""/>
      <w:lvlJc w:val="left"/>
    </w:lvl>
  </w:abstractNum>
  <w:abstractNum w:abstractNumId="16">
    <w:nsid w:val="0000797D"/>
    <w:multiLevelType w:val="hybridMultilevel"/>
    <w:tmpl w:val="35D21186"/>
    <w:lvl w:ilvl="0" w:tplc="C9543D64">
      <w:start w:val="1"/>
      <w:numFmt w:val="bullet"/>
      <w:lvlText w:val="-"/>
      <w:lvlJc w:val="left"/>
    </w:lvl>
    <w:lvl w:ilvl="1" w:tplc="78248874">
      <w:numFmt w:val="decimal"/>
      <w:lvlText w:val=""/>
      <w:lvlJc w:val="left"/>
    </w:lvl>
    <w:lvl w:ilvl="2" w:tplc="296C6CAC">
      <w:numFmt w:val="decimal"/>
      <w:lvlText w:val=""/>
      <w:lvlJc w:val="left"/>
    </w:lvl>
    <w:lvl w:ilvl="3" w:tplc="71AA22D8">
      <w:numFmt w:val="decimal"/>
      <w:lvlText w:val=""/>
      <w:lvlJc w:val="left"/>
    </w:lvl>
    <w:lvl w:ilvl="4" w:tplc="1A70BC34">
      <w:numFmt w:val="decimal"/>
      <w:lvlText w:val=""/>
      <w:lvlJc w:val="left"/>
    </w:lvl>
    <w:lvl w:ilvl="5" w:tplc="C6041286">
      <w:numFmt w:val="decimal"/>
      <w:lvlText w:val=""/>
      <w:lvlJc w:val="left"/>
    </w:lvl>
    <w:lvl w:ilvl="6" w:tplc="E2D0E4EC">
      <w:numFmt w:val="decimal"/>
      <w:lvlText w:val=""/>
      <w:lvlJc w:val="left"/>
    </w:lvl>
    <w:lvl w:ilvl="7" w:tplc="B3322186">
      <w:numFmt w:val="decimal"/>
      <w:lvlText w:val=""/>
      <w:lvlJc w:val="left"/>
    </w:lvl>
    <w:lvl w:ilvl="8" w:tplc="76BA2D86">
      <w:numFmt w:val="decimal"/>
      <w:lvlText w:val=""/>
      <w:lvlJc w:val="left"/>
    </w:lvl>
  </w:abstractNum>
  <w:abstractNum w:abstractNumId="17">
    <w:nsid w:val="00007EB7"/>
    <w:multiLevelType w:val="hybridMultilevel"/>
    <w:tmpl w:val="5844A798"/>
    <w:lvl w:ilvl="0" w:tplc="26088870">
      <w:start w:val="1"/>
      <w:numFmt w:val="bullet"/>
      <w:lvlText w:val="В"/>
      <w:lvlJc w:val="left"/>
    </w:lvl>
    <w:lvl w:ilvl="1" w:tplc="C9C6572E">
      <w:numFmt w:val="decimal"/>
      <w:lvlText w:val=""/>
      <w:lvlJc w:val="left"/>
    </w:lvl>
    <w:lvl w:ilvl="2" w:tplc="00F2845C">
      <w:numFmt w:val="decimal"/>
      <w:lvlText w:val=""/>
      <w:lvlJc w:val="left"/>
    </w:lvl>
    <w:lvl w:ilvl="3" w:tplc="654EBAC2">
      <w:numFmt w:val="decimal"/>
      <w:lvlText w:val=""/>
      <w:lvlJc w:val="left"/>
    </w:lvl>
    <w:lvl w:ilvl="4" w:tplc="37F637B0">
      <w:numFmt w:val="decimal"/>
      <w:lvlText w:val=""/>
      <w:lvlJc w:val="left"/>
    </w:lvl>
    <w:lvl w:ilvl="5" w:tplc="C9B2337C">
      <w:numFmt w:val="decimal"/>
      <w:lvlText w:val=""/>
      <w:lvlJc w:val="left"/>
    </w:lvl>
    <w:lvl w:ilvl="6" w:tplc="817024DA">
      <w:numFmt w:val="decimal"/>
      <w:lvlText w:val=""/>
      <w:lvlJc w:val="left"/>
    </w:lvl>
    <w:lvl w:ilvl="7" w:tplc="39EC9A38">
      <w:numFmt w:val="decimal"/>
      <w:lvlText w:val=""/>
      <w:lvlJc w:val="left"/>
    </w:lvl>
    <w:lvl w:ilvl="8" w:tplc="C71274E8">
      <w:numFmt w:val="decimal"/>
      <w:lvlText w:val=""/>
      <w:lvlJc w:val="left"/>
    </w:lvl>
  </w:abstractNum>
  <w:num w:numId="1">
    <w:abstractNumId w:val="4"/>
  </w:num>
  <w:num w:numId="2">
    <w:abstractNumId w:val="12"/>
  </w:num>
  <w:num w:numId="3">
    <w:abstractNumId w:val="11"/>
  </w:num>
  <w:num w:numId="4">
    <w:abstractNumId w:val="9"/>
  </w:num>
  <w:num w:numId="5">
    <w:abstractNumId w:val="3"/>
  </w:num>
  <w:num w:numId="6">
    <w:abstractNumId w:val="1"/>
  </w:num>
  <w:num w:numId="7">
    <w:abstractNumId w:val="2"/>
  </w:num>
  <w:num w:numId="8">
    <w:abstractNumId w:val="5"/>
  </w:num>
  <w:num w:numId="9">
    <w:abstractNumId w:val="15"/>
  </w:num>
  <w:num w:numId="10">
    <w:abstractNumId w:val="8"/>
  </w:num>
  <w:num w:numId="11">
    <w:abstractNumId w:val="17"/>
  </w:num>
  <w:num w:numId="12">
    <w:abstractNumId w:val="14"/>
  </w:num>
  <w:num w:numId="13">
    <w:abstractNumId w:val="7"/>
  </w:num>
  <w:num w:numId="14">
    <w:abstractNumId w:val="6"/>
  </w:num>
  <w:num w:numId="15">
    <w:abstractNumId w:val="16"/>
  </w:num>
  <w:num w:numId="16">
    <w:abstractNumId w:val="13"/>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footnotePr>
    <w:footnote w:id="-1"/>
    <w:footnote w:id="0"/>
  </w:footnotePr>
  <w:endnotePr>
    <w:endnote w:id="-1"/>
    <w:endnote w:id="0"/>
  </w:endnotePr>
  <w:compat/>
  <w:rsids>
    <w:rsidRoot w:val="00D765B0"/>
    <w:rsid w:val="00061950"/>
    <w:rsid w:val="0017714D"/>
    <w:rsid w:val="00280EF3"/>
    <w:rsid w:val="003B1605"/>
    <w:rsid w:val="00405A45"/>
    <w:rsid w:val="00474123"/>
    <w:rsid w:val="004D57E3"/>
    <w:rsid w:val="005C3F61"/>
    <w:rsid w:val="00616AA0"/>
    <w:rsid w:val="00704399"/>
    <w:rsid w:val="00892E2C"/>
    <w:rsid w:val="00AD6CA3"/>
    <w:rsid w:val="00B432C9"/>
    <w:rsid w:val="00BC2DAD"/>
    <w:rsid w:val="00D765B0"/>
    <w:rsid w:val="00E73A52"/>
    <w:rsid w:val="00EC474D"/>
    <w:rsid w:val="00FA0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4D"/>
  </w:style>
  <w:style w:type="paragraph" w:styleId="3">
    <w:name w:val="heading 3"/>
    <w:basedOn w:val="a"/>
    <w:link w:val="30"/>
    <w:semiHidden/>
    <w:unhideWhenUsed/>
    <w:qFormat/>
    <w:rsid w:val="00280EF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280EF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E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2E2C"/>
  </w:style>
  <w:style w:type="paragraph" w:styleId="a5">
    <w:name w:val="footer"/>
    <w:basedOn w:val="a"/>
    <w:link w:val="a6"/>
    <w:uiPriority w:val="99"/>
    <w:semiHidden/>
    <w:unhideWhenUsed/>
    <w:rsid w:val="00892E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2E2C"/>
  </w:style>
  <w:style w:type="paragraph" w:styleId="a7">
    <w:name w:val="Normal (Web)"/>
    <w:basedOn w:val="a"/>
    <w:link w:val="a8"/>
    <w:uiPriority w:val="99"/>
    <w:qFormat/>
    <w:rsid w:val="0070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70439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399"/>
  </w:style>
  <w:style w:type="character" w:styleId="a9">
    <w:name w:val="Emphasis"/>
    <w:basedOn w:val="a0"/>
    <w:uiPriority w:val="20"/>
    <w:qFormat/>
    <w:rsid w:val="00704399"/>
    <w:rPr>
      <w:i/>
      <w:iCs/>
    </w:rPr>
  </w:style>
  <w:style w:type="character" w:customStyle="1" w:styleId="A30">
    <w:name w:val="A3"/>
    <w:uiPriority w:val="99"/>
    <w:rsid w:val="00704399"/>
    <w:rPr>
      <w:rFonts w:cs="CharterC"/>
      <w:color w:val="000000"/>
      <w:sz w:val="22"/>
      <w:szCs w:val="22"/>
    </w:rPr>
  </w:style>
  <w:style w:type="paragraph" w:customStyle="1" w:styleId="Default">
    <w:name w:val="Default"/>
    <w:rsid w:val="007043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704399"/>
    <w:pPr>
      <w:spacing w:line="241" w:lineRule="atLeast"/>
    </w:pPr>
    <w:rPr>
      <w:rFonts w:ascii="CharterC" w:hAnsi="CharterC" w:cstheme="minorBidi"/>
      <w:color w:val="auto"/>
    </w:rPr>
  </w:style>
  <w:style w:type="paragraph" w:customStyle="1" w:styleId="Pa16">
    <w:name w:val="Pa16"/>
    <w:basedOn w:val="Default"/>
    <w:next w:val="Default"/>
    <w:uiPriority w:val="99"/>
    <w:rsid w:val="00704399"/>
    <w:pPr>
      <w:spacing w:line="221" w:lineRule="atLeast"/>
    </w:pPr>
    <w:rPr>
      <w:rFonts w:ascii="CharterC" w:hAnsi="CharterC" w:cstheme="minorBidi"/>
      <w:color w:val="auto"/>
    </w:rPr>
  </w:style>
  <w:style w:type="character" w:customStyle="1" w:styleId="A60">
    <w:name w:val="A6"/>
    <w:uiPriority w:val="99"/>
    <w:rsid w:val="00704399"/>
    <w:rPr>
      <w:rFonts w:cs="CharterC"/>
      <w:color w:val="000000"/>
      <w:sz w:val="22"/>
      <w:szCs w:val="22"/>
    </w:rPr>
  </w:style>
  <w:style w:type="paragraph" w:styleId="aa">
    <w:name w:val="footnote text"/>
    <w:aliases w:val="Знак,Знак Знак,Table_Footnote_last,Текст сноски Знак Знак,Текст сноски Знак Знак Знак Знак Знак Знак Знак,Текст сноски Знак Знак Знак Знак Знак,Текст сноски Знак Знак Знак,сноска,Знак Знак Знак Знак,макет Знак Зна,Зн,З"/>
    <w:basedOn w:val="a"/>
    <w:link w:val="ab"/>
    <w:uiPriority w:val="99"/>
    <w:qFormat/>
    <w:rsid w:val="00FA05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 Знак1,Знак Знак Знак,Table_Footnote_last Знак,Текст сноски Знак Знак Знак1,Текст сноски Знак Знак Знак Знак Знак Знак Знак Знак,Текст сноски Знак Знак Знак Знак Знак Знак,Текст сноски Знак Знак Знак Знак,сноска Знак,Зн Знак,З Знак"/>
    <w:basedOn w:val="a0"/>
    <w:link w:val="aa"/>
    <w:uiPriority w:val="99"/>
    <w:rsid w:val="00FA05E0"/>
    <w:rPr>
      <w:rFonts w:ascii="Times New Roman" w:eastAsia="Times New Roman" w:hAnsi="Times New Roman" w:cs="Times New Roman"/>
      <w:sz w:val="20"/>
      <w:szCs w:val="20"/>
      <w:lang w:eastAsia="ru-RU"/>
    </w:rPr>
  </w:style>
  <w:style w:type="character" w:styleId="ac">
    <w:name w:val="footnote reference"/>
    <w:aliases w:val="анкета сноска,Знак сноски 1,Знак сноски-FN,Ciae niinee-FN,Ciae niinee 1,Referencia nota al pie,Ref,de nota al pie"/>
    <w:basedOn w:val="a0"/>
    <w:uiPriority w:val="99"/>
    <w:rsid w:val="00FA05E0"/>
    <w:rPr>
      <w:rFonts w:cs="Times New Roman"/>
      <w:vertAlign w:val="superscript"/>
    </w:rPr>
  </w:style>
  <w:style w:type="character" w:customStyle="1" w:styleId="1">
    <w:name w:val="Основной шрифт абзаца1"/>
    <w:rsid w:val="003B1605"/>
  </w:style>
  <w:style w:type="paragraph" w:styleId="ad">
    <w:name w:val="Body Text"/>
    <w:basedOn w:val="10"/>
    <w:link w:val="ae"/>
    <w:rsid w:val="003B1605"/>
    <w:pPr>
      <w:widowControl/>
      <w:shd w:val="clear" w:color="auto" w:fill="FFFFFF"/>
      <w:suppressAutoHyphens w:val="0"/>
      <w:spacing w:before="840" w:after="960" w:line="240" w:lineRule="atLeast"/>
      <w:textAlignment w:val="auto"/>
    </w:pPr>
    <w:rPr>
      <w:sz w:val="27"/>
      <w:szCs w:val="27"/>
    </w:rPr>
  </w:style>
  <w:style w:type="character" w:customStyle="1" w:styleId="ae">
    <w:name w:val="Основной текст Знак"/>
    <w:basedOn w:val="a0"/>
    <w:link w:val="ad"/>
    <w:rsid w:val="003B1605"/>
    <w:rPr>
      <w:rFonts w:ascii="Arial" w:eastAsia="Lucida Sans Unicode" w:hAnsi="Arial" w:cs="Mangal"/>
      <w:kern w:val="1"/>
      <w:sz w:val="27"/>
      <w:szCs w:val="27"/>
      <w:shd w:val="clear" w:color="auto" w:fill="FFFFFF"/>
      <w:lang w:eastAsia="hi-IN" w:bidi="hi-IN"/>
    </w:rPr>
  </w:style>
  <w:style w:type="paragraph" w:customStyle="1" w:styleId="10">
    <w:name w:val="Обычный1"/>
    <w:rsid w:val="003B1605"/>
    <w:pPr>
      <w:widowControl w:val="0"/>
      <w:suppressAutoHyphens/>
      <w:spacing w:after="0" w:line="100" w:lineRule="atLeast"/>
      <w:textAlignment w:val="baseline"/>
    </w:pPr>
    <w:rPr>
      <w:rFonts w:ascii="Arial" w:eastAsia="Lucida Sans Unicode" w:hAnsi="Arial" w:cs="Mangal"/>
      <w:kern w:val="1"/>
      <w:sz w:val="24"/>
      <w:szCs w:val="24"/>
      <w:lang w:eastAsia="hi-IN" w:bidi="hi-IN"/>
    </w:rPr>
  </w:style>
  <w:style w:type="paragraph" w:styleId="af">
    <w:name w:val="Balloon Text"/>
    <w:basedOn w:val="a"/>
    <w:link w:val="af0"/>
    <w:uiPriority w:val="99"/>
    <w:semiHidden/>
    <w:unhideWhenUsed/>
    <w:rsid w:val="003B16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1605"/>
    <w:rPr>
      <w:rFonts w:ascii="Tahoma" w:hAnsi="Tahoma" w:cs="Tahoma"/>
      <w:sz w:val="16"/>
      <w:szCs w:val="16"/>
    </w:rPr>
  </w:style>
  <w:style w:type="character" w:customStyle="1" w:styleId="30">
    <w:name w:val="Заголовок 3 Знак"/>
    <w:basedOn w:val="a0"/>
    <w:link w:val="3"/>
    <w:semiHidden/>
    <w:rsid w:val="00280EF3"/>
    <w:rPr>
      <w:rFonts w:ascii="Liberation Sans" w:eastAsia="Microsoft YaHei" w:hAnsi="Liberation Sans" w:cs="Mangal"/>
      <w:sz w:val="28"/>
      <w:szCs w:val="28"/>
    </w:rPr>
  </w:style>
  <w:style w:type="character" w:customStyle="1" w:styleId="40">
    <w:name w:val="Заголовок 4 Знак"/>
    <w:basedOn w:val="a0"/>
    <w:link w:val="4"/>
    <w:semiHidden/>
    <w:rsid w:val="00280EF3"/>
    <w:rPr>
      <w:rFonts w:ascii="Liberation Sans" w:eastAsia="Microsoft YaHei" w:hAnsi="Liberation Sans" w:cs="Mangal"/>
      <w:sz w:val="28"/>
      <w:szCs w:val="28"/>
    </w:rPr>
  </w:style>
  <w:style w:type="character" w:styleId="af1">
    <w:name w:val="Hyperlink"/>
    <w:basedOn w:val="a0"/>
    <w:uiPriority w:val="99"/>
    <w:semiHidden/>
    <w:unhideWhenUsed/>
    <w:rsid w:val="00280EF3"/>
    <w:rPr>
      <w:color w:val="0000FF"/>
      <w:u w:val="single"/>
    </w:rPr>
  </w:style>
</w:styles>
</file>

<file path=word/webSettings.xml><?xml version="1.0" encoding="utf-8"?>
<w:webSettings xmlns:r="http://schemas.openxmlformats.org/officeDocument/2006/relationships" xmlns:w="http://schemas.openxmlformats.org/wordprocessingml/2006/main">
  <w:divs>
    <w:div w:id="903951667">
      <w:bodyDiv w:val="1"/>
      <w:marLeft w:val="0"/>
      <w:marRight w:val="0"/>
      <w:marTop w:val="0"/>
      <w:marBottom w:val="0"/>
      <w:divBdr>
        <w:top w:val="none" w:sz="0" w:space="0" w:color="auto"/>
        <w:left w:val="none" w:sz="0" w:space="0" w:color="auto"/>
        <w:bottom w:val="none" w:sz="0" w:space="0" w:color="auto"/>
        <w:right w:val="none" w:sz="0" w:space="0" w:color="auto"/>
      </w:divBdr>
    </w:div>
    <w:div w:id="1401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n--d1aux.xn--p1ai" TargetMode="External"/><Relationship Id="rId13" Type="http://schemas.openxmlformats.org/officeDocument/2006/relationships/image" Target="media/image3.jpe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1076;&#1094;&#1086;.&#1088;&#1092;" TargetMode="Externa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info@xn--d1aux.xn--p1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76;&#1094;&#1086;.&#1088;&#1092;"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10915</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саша</cp:lastModifiedBy>
  <cp:revision>4</cp:revision>
  <dcterms:created xsi:type="dcterms:W3CDTF">2017-12-03T12:15:00Z</dcterms:created>
  <dcterms:modified xsi:type="dcterms:W3CDTF">2019-09-25T12:55:00Z</dcterms:modified>
</cp:coreProperties>
</file>