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id w:val="1208454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931787" w14:textId="114F2325" w:rsidR="008B02F4" w:rsidRPr="002A025B" w:rsidRDefault="008B02F4">
          <w:pPr>
            <w:pStyle w:val="aa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A025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2AD4EF72" w14:textId="3D455140" w:rsidR="002A025B" w:rsidRPr="002A025B" w:rsidRDefault="008B02F4">
          <w:pPr>
            <w:pStyle w:val="12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 w:rsidRPr="002A025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5676E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</w:instrText>
          </w:r>
          <w:r w:rsidRPr="002A025B">
            <w:rPr>
              <w:rFonts w:ascii="Times New Roman" w:hAnsi="Times New Roman" w:cs="Times New Roman"/>
              <w:sz w:val="28"/>
              <w:szCs w:val="28"/>
            </w:rPr>
            <w:instrText>TOC</w:instrText>
          </w:r>
          <w:r w:rsidRPr="0065676E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\</w:instrText>
          </w:r>
          <w:r w:rsidRPr="002A025B">
            <w:rPr>
              <w:rFonts w:ascii="Times New Roman" w:hAnsi="Times New Roman" w:cs="Times New Roman"/>
              <w:sz w:val="28"/>
              <w:szCs w:val="28"/>
            </w:rPr>
            <w:instrText>o</w:instrText>
          </w:r>
          <w:r w:rsidRPr="0065676E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"1-3" \</w:instrText>
          </w:r>
          <w:r w:rsidRPr="002A025B">
            <w:rPr>
              <w:rFonts w:ascii="Times New Roman" w:hAnsi="Times New Roman" w:cs="Times New Roman"/>
              <w:sz w:val="28"/>
              <w:szCs w:val="28"/>
            </w:rPr>
            <w:instrText>h</w:instrText>
          </w:r>
          <w:r w:rsidRPr="0065676E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\</w:instrText>
          </w:r>
          <w:r w:rsidRPr="002A025B">
            <w:rPr>
              <w:rFonts w:ascii="Times New Roman" w:hAnsi="Times New Roman" w:cs="Times New Roman"/>
              <w:sz w:val="28"/>
              <w:szCs w:val="28"/>
            </w:rPr>
            <w:instrText>z</w:instrText>
          </w:r>
          <w:r w:rsidRPr="0065676E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\</w:instrText>
          </w:r>
          <w:r w:rsidRPr="002A025B">
            <w:rPr>
              <w:rFonts w:ascii="Times New Roman" w:hAnsi="Times New Roman" w:cs="Times New Roman"/>
              <w:sz w:val="28"/>
              <w:szCs w:val="28"/>
            </w:rPr>
            <w:instrText>u</w:instrText>
          </w:r>
          <w:r w:rsidRPr="0065676E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</w:instrText>
          </w:r>
          <w:r w:rsidRPr="002A025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6040853" w:history="1"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2A025B" w:rsidRPr="0065676E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ru-RU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65676E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ru-RU"/>
              </w:rPr>
              <w:instrText xml:space="preserve">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>PAGEREF</w:instrText>
            </w:r>
            <w:r w:rsidR="002A025B" w:rsidRPr="0065676E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ru-RU"/>
              </w:rPr>
              <w:instrText xml:space="preserve"> _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>Toc</w:instrText>
            </w:r>
            <w:r w:rsidR="002A025B" w:rsidRPr="0065676E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ru-RU"/>
              </w:rPr>
              <w:instrText>486040853 \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>h</w:instrText>
            </w:r>
            <w:r w:rsidR="002A025B" w:rsidRPr="0065676E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ru-RU"/>
              </w:rPr>
              <w:instrText xml:space="preserve">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F29FDD" w14:textId="6CE06354" w:rsidR="002A025B" w:rsidRPr="002A025B" w:rsidRDefault="00E73ACF">
          <w:pPr>
            <w:pStyle w:val="12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54" w:history="1"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1. «Учет, анализ и аудит расчетов с бюджетом по налогу на добавленную стоимость»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_Toc486040854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EBB249" w14:textId="6C33D027" w:rsidR="002A025B" w:rsidRPr="002A025B" w:rsidRDefault="00E73ACF">
          <w:pPr>
            <w:pStyle w:val="21"/>
            <w:tabs>
              <w:tab w:val="left" w:pos="880"/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55" w:history="1"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</w:t>
            </w:r>
            <w:r w:rsidR="002A025B" w:rsidRPr="002A025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 w:eastAsia="ru-RU"/>
              </w:rPr>
              <w:tab/>
            </w:r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Нормативно правовая база регулирования вопроса НДС.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_Toc486040855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235B8E" w14:textId="4333EA60" w:rsidR="002A025B" w:rsidRPr="002A025B" w:rsidRDefault="00E73ACF">
          <w:pPr>
            <w:pStyle w:val="21"/>
            <w:tabs>
              <w:tab w:val="left" w:pos="880"/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56" w:history="1"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</w:t>
            </w:r>
            <w:r w:rsidR="002A025B" w:rsidRPr="002A025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 w:eastAsia="ru-RU"/>
              </w:rPr>
              <w:tab/>
            </w:r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Порядок начисления и уплаты налога на добавленную стоимость.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_Toc486040856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7C49E6" w14:textId="6E70B964" w:rsidR="002A025B" w:rsidRPr="002A025B" w:rsidRDefault="00E73ACF">
          <w:pPr>
            <w:pStyle w:val="2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57" w:history="1">
            <w:r w:rsidR="002A025B" w:rsidRPr="002A025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1.3 Особенности бухгалтерского отражения расчетов налога на добавленную стоимость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_Toc486040857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2BEB5F" w14:textId="5AAE2EA2" w:rsidR="002A025B" w:rsidRPr="002A025B" w:rsidRDefault="00E73ACF">
          <w:pPr>
            <w:pStyle w:val="12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58" w:history="1"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Глава 2. Анализ финансово-хозяйственной деятельности и расчётов по налогу на добавленную стоимость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_Toc486040858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F18E3A" w14:textId="3CC0EC87" w:rsidR="002A025B" w:rsidRPr="002A025B" w:rsidRDefault="00E73ACF">
          <w:pPr>
            <w:pStyle w:val="2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59" w:history="1"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 Организационно-экономическая характеристика предприятия ООО Иколайн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_Toc486040859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EA246F" w14:textId="71E363A2" w:rsidR="002A025B" w:rsidRPr="002A025B" w:rsidRDefault="00E73ACF">
          <w:pPr>
            <w:pStyle w:val="2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60" w:history="1"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 Анализ финансово-хозяйственной деятельности ООО Иколайн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_Toc486040860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84763C" w14:textId="72DB9F60" w:rsidR="002A025B" w:rsidRPr="002A025B" w:rsidRDefault="00E73ACF">
          <w:pPr>
            <w:pStyle w:val="2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61" w:history="1"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 Организация учета по налогу на добавленную стоимость в ООО Иколайн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_Toc486040861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B8D9AD" w14:textId="6C77D30C" w:rsidR="002A025B" w:rsidRPr="002A025B" w:rsidRDefault="00E73ACF">
          <w:pPr>
            <w:pStyle w:val="12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62" w:history="1">
            <w:r w:rsidR="002A025B" w:rsidRPr="002A025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 3. Аудит налога на добавленную стоимость в ООО Иколайн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_Toc486040862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83A1AE" w14:textId="2AC1F427" w:rsidR="002A025B" w:rsidRPr="002A025B" w:rsidRDefault="00E73ACF">
          <w:pPr>
            <w:pStyle w:val="2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63" w:history="1">
            <w:r w:rsidR="002A025B" w:rsidRPr="002A025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3.1 Аудит НДС в ООО Иколайн по 1 кварталу 2016 года.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_Toc486040863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DE7643" w14:textId="2D531A47" w:rsidR="002A025B" w:rsidRPr="002A025B" w:rsidRDefault="00E73ACF">
          <w:pPr>
            <w:pStyle w:val="2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64" w:history="1">
            <w:r w:rsidR="002A025B" w:rsidRPr="002A025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3.1 Методика и процедуры аудиторской проверки операций расчетов с бюджетом по НДС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_Toc486040864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6BD151" w14:textId="4DA2A21A" w:rsidR="002A025B" w:rsidRPr="002A025B" w:rsidRDefault="00E73ACF">
          <w:pPr>
            <w:pStyle w:val="2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65" w:history="1">
            <w:r w:rsidR="002A025B" w:rsidRPr="002A025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3.2 Сравнение режимов налогообложения.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_Toc486040865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49D642" w14:textId="361C7888" w:rsidR="002A025B" w:rsidRPr="002A025B" w:rsidRDefault="00E73ACF">
          <w:pPr>
            <w:pStyle w:val="12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66" w:history="1">
            <w:r w:rsidR="002A025B" w:rsidRPr="002A025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_Toc486040866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AD86E9" w14:textId="393353F7" w:rsidR="002A025B" w:rsidRPr="002A025B" w:rsidRDefault="00E73ACF">
          <w:pPr>
            <w:pStyle w:val="12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86040867" w:history="1">
            <w:r w:rsidR="002A025B" w:rsidRPr="002A025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Список литературы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_Toc486040867 \h </w:instrTex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6A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2A025B" w:rsidRPr="002A02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FA62FF" w14:textId="0007159E" w:rsidR="008B02F4" w:rsidRPr="002A025B" w:rsidRDefault="008B02F4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025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002A266" w14:textId="77777777" w:rsidR="00C22529" w:rsidRPr="00F44CD5" w:rsidRDefault="00C22529" w:rsidP="00EA09BE">
      <w:pPr>
        <w:pStyle w:val="a3"/>
        <w:widowControl/>
        <w:contextualSpacing/>
        <w:rPr>
          <w:b/>
          <w:color w:val="000000"/>
          <w:szCs w:val="28"/>
        </w:rPr>
      </w:pPr>
    </w:p>
    <w:p w14:paraId="6A95D1AD" w14:textId="77777777" w:rsidR="00C22529" w:rsidRPr="00F44CD5" w:rsidRDefault="00C22529" w:rsidP="00EA09BE">
      <w:pPr>
        <w:pStyle w:val="a3"/>
        <w:widowControl/>
        <w:contextualSpacing/>
        <w:rPr>
          <w:b/>
          <w:color w:val="000000"/>
          <w:szCs w:val="28"/>
        </w:rPr>
      </w:pPr>
    </w:p>
    <w:p w14:paraId="1CCC360B" w14:textId="77777777" w:rsidR="00C22529" w:rsidRPr="00F44CD5" w:rsidRDefault="00C22529" w:rsidP="00EA09BE">
      <w:pPr>
        <w:pStyle w:val="a3"/>
        <w:widowControl/>
        <w:contextualSpacing/>
        <w:rPr>
          <w:b/>
          <w:color w:val="000000"/>
          <w:szCs w:val="28"/>
        </w:rPr>
      </w:pPr>
    </w:p>
    <w:p w14:paraId="4CD9C723" w14:textId="77777777" w:rsidR="00C22529" w:rsidRPr="00F44CD5" w:rsidRDefault="00C22529" w:rsidP="00EA09BE">
      <w:pPr>
        <w:pStyle w:val="a3"/>
        <w:widowControl/>
        <w:contextualSpacing/>
        <w:rPr>
          <w:b/>
          <w:color w:val="000000"/>
          <w:szCs w:val="28"/>
        </w:rPr>
      </w:pPr>
    </w:p>
    <w:p w14:paraId="3D3577FB" w14:textId="60D498F4" w:rsidR="002A025B" w:rsidRDefault="002A025B" w:rsidP="008B02F4">
      <w:pPr>
        <w:pStyle w:val="a3"/>
        <w:widowControl/>
        <w:ind w:firstLine="0"/>
        <w:contextualSpacing/>
        <w:rPr>
          <w:b/>
          <w:color w:val="000000"/>
          <w:szCs w:val="28"/>
        </w:rPr>
      </w:pPr>
    </w:p>
    <w:p w14:paraId="56FCC399" w14:textId="77777777" w:rsidR="00D67B76" w:rsidRPr="00F44CD5" w:rsidRDefault="00D67B76" w:rsidP="008B02F4">
      <w:pPr>
        <w:pStyle w:val="a3"/>
        <w:widowControl/>
        <w:ind w:firstLine="0"/>
        <w:contextualSpacing/>
        <w:rPr>
          <w:b/>
          <w:color w:val="000000"/>
          <w:szCs w:val="28"/>
        </w:rPr>
      </w:pPr>
    </w:p>
    <w:p w14:paraId="5E92E445" w14:textId="7DD15ED7" w:rsidR="00CE0585" w:rsidRPr="00CE0585" w:rsidRDefault="00507D60" w:rsidP="00475F4B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Toc486040853"/>
      <w:bookmarkStart w:id="1" w:name="_GoBack"/>
      <w:r w:rsidRPr="00BA39E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Введение</w:t>
      </w:r>
      <w:bookmarkEnd w:id="0"/>
    </w:p>
    <w:p w14:paraId="32CDE1EF" w14:textId="74082254" w:rsidR="00CE0585" w:rsidRPr="00CE0585" w:rsidRDefault="00475F4B" w:rsidP="00CE0585">
      <w:pPr>
        <w:pStyle w:val="a3"/>
        <w:contextualSpacing/>
        <w:rPr>
          <w:color w:val="000000"/>
          <w:szCs w:val="28"/>
        </w:rPr>
      </w:pPr>
      <w:bookmarkStart w:id="2" w:name="_Hlk486158088"/>
      <w:r>
        <w:rPr>
          <w:color w:val="000000"/>
          <w:szCs w:val="28"/>
        </w:rPr>
        <w:t>Одним из</w:t>
      </w:r>
      <w:r w:rsidR="00CE0585" w:rsidRPr="00CE0585">
        <w:rPr>
          <w:color w:val="000000"/>
          <w:szCs w:val="28"/>
        </w:rPr>
        <w:t xml:space="preserve"> экономических рычагов, </w:t>
      </w:r>
      <w:r>
        <w:rPr>
          <w:color w:val="000000"/>
          <w:szCs w:val="28"/>
        </w:rPr>
        <w:t>которые использует г</w:t>
      </w:r>
      <w:r w:rsidR="00CE0585" w:rsidRPr="00CE0585">
        <w:rPr>
          <w:color w:val="000000"/>
          <w:szCs w:val="28"/>
        </w:rPr>
        <w:t xml:space="preserve">осударство </w:t>
      </w:r>
      <w:r>
        <w:rPr>
          <w:color w:val="000000"/>
          <w:szCs w:val="28"/>
        </w:rPr>
        <w:t xml:space="preserve">для </w:t>
      </w:r>
      <w:r w:rsidR="00CE0585" w:rsidRPr="00CE0585">
        <w:rPr>
          <w:color w:val="000000"/>
          <w:szCs w:val="28"/>
        </w:rPr>
        <w:t>воздейств</w:t>
      </w:r>
      <w:r>
        <w:rPr>
          <w:color w:val="000000"/>
          <w:szCs w:val="28"/>
        </w:rPr>
        <w:t>ия</w:t>
      </w:r>
      <w:r w:rsidR="00CE0585" w:rsidRPr="00CE0585">
        <w:rPr>
          <w:color w:val="000000"/>
          <w:szCs w:val="28"/>
        </w:rPr>
        <w:t xml:space="preserve"> на рыночную экономику, </w:t>
      </w:r>
      <w:r>
        <w:rPr>
          <w:color w:val="000000"/>
          <w:szCs w:val="28"/>
        </w:rPr>
        <w:t xml:space="preserve">являются налоги. </w:t>
      </w:r>
      <w:r w:rsidR="00CE0585" w:rsidRPr="00CE0585">
        <w:rPr>
          <w:color w:val="000000"/>
          <w:szCs w:val="28"/>
        </w:rPr>
        <w:t xml:space="preserve">В условиях рыночной экономики любое государство широко использует налоговую политику в качестве определенного регулятора </w:t>
      </w:r>
      <w:r>
        <w:rPr>
          <w:color w:val="000000"/>
          <w:szCs w:val="28"/>
        </w:rPr>
        <w:t xml:space="preserve">для </w:t>
      </w:r>
      <w:r w:rsidR="00CE0585" w:rsidRPr="00CE0585">
        <w:rPr>
          <w:color w:val="000000"/>
          <w:szCs w:val="28"/>
        </w:rPr>
        <w:t>воздействия на негативные явления рынка. Налоги, как и вся налоговая система, являются мощным инструментом управлен</w:t>
      </w:r>
      <w:r w:rsidR="00CE0585">
        <w:rPr>
          <w:color w:val="000000"/>
          <w:szCs w:val="28"/>
        </w:rPr>
        <w:t>ия экономикой в условиях рынка.</w:t>
      </w:r>
    </w:p>
    <w:p w14:paraId="56C97DF7" w14:textId="0CF53892" w:rsidR="00CE0585" w:rsidRDefault="00CE0585" w:rsidP="00CE0585">
      <w:pPr>
        <w:pStyle w:val="a3"/>
        <w:contextualSpacing/>
        <w:rPr>
          <w:color w:val="000000"/>
          <w:szCs w:val="28"/>
        </w:rPr>
      </w:pPr>
      <w:bookmarkStart w:id="3" w:name="_Hlk486158146"/>
      <w:bookmarkEnd w:id="2"/>
      <w:r w:rsidRPr="00CE0585">
        <w:rPr>
          <w:color w:val="000000"/>
          <w:szCs w:val="28"/>
        </w:rPr>
        <w:t xml:space="preserve">Налоги и сборы являются основным источником формирования бюджета. </w:t>
      </w:r>
      <w:r w:rsidR="002067D6">
        <w:rPr>
          <w:color w:val="000000"/>
          <w:szCs w:val="28"/>
        </w:rPr>
        <w:t>Из бюджета</w:t>
      </w:r>
      <w:r w:rsidRPr="00CE0585">
        <w:rPr>
          <w:color w:val="000000"/>
          <w:szCs w:val="28"/>
        </w:rPr>
        <w:t xml:space="preserve"> финансируются государственные и социальные программы, обеспечива</w:t>
      </w:r>
      <w:r w:rsidR="002067D6">
        <w:rPr>
          <w:color w:val="000000"/>
          <w:szCs w:val="28"/>
        </w:rPr>
        <w:t>ется</w:t>
      </w:r>
      <w:r w:rsidRPr="00CE0585">
        <w:rPr>
          <w:color w:val="000000"/>
          <w:szCs w:val="28"/>
        </w:rPr>
        <w:t xml:space="preserve"> существование и функционирование самого государства. Взаимосвязь бюджета и налогов обусловлена фискальным характером налогов.</w:t>
      </w:r>
    </w:p>
    <w:bookmarkEnd w:id="3"/>
    <w:p w14:paraId="6AFE2A86" w14:textId="77777777" w:rsidR="002067D6" w:rsidRDefault="007357C6" w:rsidP="007357C6">
      <w:pPr>
        <w:pStyle w:val="a3"/>
        <w:contextualSpacing/>
        <w:rPr>
          <w:color w:val="000000"/>
          <w:szCs w:val="28"/>
        </w:rPr>
      </w:pPr>
      <w:r w:rsidRPr="007357C6">
        <w:rPr>
          <w:color w:val="000000"/>
          <w:szCs w:val="28"/>
        </w:rPr>
        <w:t xml:space="preserve">Внешне для покупателя НДС напоминает налог с оборота или налог с продаж: продавец добавляет его к стоимости продаваемых товаров, работ или услуг. Однако в отличие от оборотных налогов или налогов с продаж, </w:t>
      </w:r>
      <w:r w:rsidR="002067D6">
        <w:rPr>
          <w:color w:val="000000"/>
          <w:szCs w:val="28"/>
        </w:rPr>
        <w:t>в случае, когда</w:t>
      </w:r>
      <w:r w:rsidRPr="007357C6">
        <w:rPr>
          <w:color w:val="000000"/>
          <w:szCs w:val="28"/>
        </w:rPr>
        <w:t xml:space="preserve"> покупатель также является плательщиком НДС (то есть покупает облагаемые налогом товары или услуги для использования в производстве других товаров или услуг), он имеет право </w:t>
      </w:r>
      <w:r w:rsidR="002067D6">
        <w:rPr>
          <w:color w:val="000000"/>
          <w:szCs w:val="28"/>
        </w:rPr>
        <w:t xml:space="preserve">получить налоговый вычет. То есть </w:t>
      </w:r>
      <w:r w:rsidRPr="007357C6">
        <w:rPr>
          <w:color w:val="000000"/>
          <w:szCs w:val="28"/>
        </w:rPr>
        <w:t>вычесть из суммы налога</w:t>
      </w:r>
      <w:r w:rsidR="002067D6">
        <w:rPr>
          <w:color w:val="000000"/>
          <w:szCs w:val="28"/>
        </w:rPr>
        <w:t xml:space="preserve"> ту часть,  которую</w:t>
      </w:r>
      <w:r w:rsidRPr="007357C6">
        <w:rPr>
          <w:color w:val="000000"/>
          <w:szCs w:val="28"/>
        </w:rPr>
        <w:t xml:space="preserve"> он уплатил своему поставщику за облагаемые налогом товары, работы или услуги. </w:t>
      </w:r>
    </w:p>
    <w:p w14:paraId="6C4C02A1" w14:textId="2F3B72D3" w:rsidR="007357C6" w:rsidRPr="007357C6" w:rsidRDefault="002067D6" w:rsidP="007357C6">
      <w:pPr>
        <w:pStyle w:val="a3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Таким образом, данный </w:t>
      </w:r>
      <w:r w:rsidR="007357C6" w:rsidRPr="007357C6">
        <w:rPr>
          <w:color w:val="000000"/>
          <w:szCs w:val="28"/>
        </w:rPr>
        <w:t>налог является косвенным, а его бремя ложится в итоге не на торговцев, а на конечных потребителей товаров и услуг. В платёжных документах НДС</w:t>
      </w:r>
      <w:r w:rsidR="007357C6">
        <w:rPr>
          <w:color w:val="000000"/>
          <w:szCs w:val="28"/>
        </w:rPr>
        <w:t xml:space="preserve"> выделяется отдельной строчкой.</w:t>
      </w:r>
    </w:p>
    <w:p w14:paraId="1A750D8A" w14:textId="37BB1F52" w:rsidR="007357C6" w:rsidRPr="007357C6" w:rsidRDefault="007357C6" w:rsidP="007357C6">
      <w:pPr>
        <w:pStyle w:val="a3"/>
        <w:contextualSpacing/>
        <w:rPr>
          <w:color w:val="000000"/>
          <w:szCs w:val="28"/>
        </w:rPr>
      </w:pPr>
      <w:r w:rsidRPr="007357C6">
        <w:rPr>
          <w:color w:val="000000"/>
          <w:szCs w:val="28"/>
        </w:rPr>
        <w:t>Такая система налогообложения (по сути, являющаяся модификацией налога с продаж) создан</w:t>
      </w:r>
      <w:r>
        <w:rPr>
          <w:color w:val="000000"/>
          <w:szCs w:val="28"/>
        </w:rPr>
        <w:t>а для решения нескольких задач.</w:t>
      </w:r>
    </w:p>
    <w:p w14:paraId="5135A14C" w14:textId="26C871D1" w:rsidR="007357C6" w:rsidRPr="007357C6" w:rsidRDefault="007357C6" w:rsidP="007357C6">
      <w:pPr>
        <w:pStyle w:val="a3"/>
        <w:contextualSpacing/>
        <w:rPr>
          <w:color w:val="000000"/>
          <w:szCs w:val="28"/>
        </w:rPr>
      </w:pPr>
      <w:r w:rsidRPr="007357C6">
        <w:rPr>
          <w:color w:val="000000"/>
          <w:szCs w:val="28"/>
        </w:rPr>
        <w:t xml:space="preserve">Во-первых, распределение уплаты налога в бюджет между стадиями производственно-коммерческого цикла позволяет избежать каскадного эффекта, то есть многократного взимания налога с одной и той же стоимости. В </w:t>
      </w:r>
      <w:r w:rsidRPr="007357C6">
        <w:rPr>
          <w:color w:val="000000"/>
          <w:szCs w:val="28"/>
        </w:rPr>
        <w:lastRenderedPageBreak/>
        <w:t>современной экономике при производстве товаров или предоставлении услуг происходит множество затрат, поэтому наличие каскадного эффекта может привести к существенному увеличен</w:t>
      </w:r>
      <w:r>
        <w:rPr>
          <w:color w:val="000000"/>
          <w:szCs w:val="28"/>
        </w:rPr>
        <w:t>ию суммы выплачиваемого налога.</w:t>
      </w:r>
    </w:p>
    <w:p w14:paraId="053D879A" w14:textId="4216CEF2" w:rsidR="007357C6" w:rsidRPr="007357C6" w:rsidRDefault="007357C6" w:rsidP="007357C6">
      <w:pPr>
        <w:pStyle w:val="a3"/>
        <w:contextualSpacing/>
        <w:rPr>
          <w:color w:val="000000"/>
          <w:szCs w:val="28"/>
        </w:rPr>
      </w:pPr>
      <w:r w:rsidRPr="007357C6">
        <w:rPr>
          <w:color w:val="000000"/>
          <w:szCs w:val="28"/>
        </w:rPr>
        <w:t>Во-вторых, распределение обязанности по уплате налога в бюджет между различными налогоплательщиками позволяет минимизировать риски уклонения от налогообложения. В системе налога с продаж уклонение от налога розничным продавцом означает потерю всей суммы налога, в условиях НДС неуплата налога одним участником производственно-коммерческого цикла не исключает возможности получения этой же суммы на последующих стадиях производства (перепродажи). Это, естественно, не исключает наличия собственных, более сложных технологий</w:t>
      </w:r>
      <w:r>
        <w:rPr>
          <w:color w:val="000000"/>
          <w:szCs w:val="28"/>
        </w:rPr>
        <w:t xml:space="preserve"> уклонения от НДС.</w:t>
      </w:r>
    </w:p>
    <w:p w14:paraId="0838FB13" w14:textId="1B5B3490" w:rsidR="007357C6" w:rsidRPr="007357C6" w:rsidRDefault="007357C6" w:rsidP="007357C6">
      <w:pPr>
        <w:pStyle w:val="a3"/>
        <w:contextualSpacing/>
        <w:rPr>
          <w:color w:val="000000"/>
          <w:szCs w:val="28"/>
        </w:rPr>
      </w:pPr>
      <w:r w:rsidRPr="007357C6">
        <w:rPr>
          <w:color w:val="000000"/>
          <w:szCs w:val="28"/>
        </w:rPr>
        <w:t>В-третьих, НДС в условиях современной экономики позволяет «очистить» экспортируемые товары от национальных налогов и взимать косвенный налог по принципу «страны назначения». Не только освобождение от взимания НДС с экспортера, но и возможность возмещения НДС, уплаченного экспортёром товара своим поставщикам, позволяет добиться того, что товары, экспортируемые из страны, применяющей НДС, будут полностью освобождены от национальных косвенных налогов и таким образом, национальное косвенное налогообложение не будет влиять на конкурентоспособно</w:t>
      </w:r>
      <w:r>
        <w:rPr>
          <w:color w:val="000000"/>
          <w:szCs w:val="28"/>
        </w:rPr>
        <w:t>сть национального производства.</w:t>
      </w:r>
    </w:p>
    <w:p w14:paraId="0BF98E5E" w14:textId="1B759AAE" w:rsidR="007357C6" w:rsidRPr="007357C6" w:rsidRDefault="007357C6" w:rsidP="007357C6">
      <w:pPr>
        <w:pStyle w:val="a3"/>
        <w:contextualSpacing/>
        <w:rPr>
          <w:color w:val="000000"/>
          <w:szCs w:val="28"/>
        </w:rPr>
      </w:pPr>
      <w:r w:rsidRPr="007357C6">
        <w:rPr>
          <w:color w:val="000000"/>
          <w:szCs w:val="28"/>
        </w:rPr>
        <w:t>С точки зрения конечного потребителя НДС полностью эквивалентен н</w:t>
      </w:r>
      <w:r w:rsidR="002067D6">
        <w:rPr>
          <w:color w:val="000000"/>
          <w:szCs w:val="28"/>
        </w:rPr>
        <w:t>алогу с продаж — поскольку</w:t>
      </w:r>
      <w:r w:rsidRPr="007357C6">
        <w:rPr>
          <w:color w:val="000000"/>
          <w:szCs w:val="28"/>
        </w:rPr>
        <w:t xml:space="preserve"> потребитель не может вычесть уплаченный налог</w:t>
      </w:r>
      <w:r w:rsidR="002067D6">
        <w:rPr>
          <w:color w:val="000000"/>
          <w:szCs w:val="28"/>
        </w:rPr>
        <w:t xml:space="preserve"> продавцу</w:t>
      </w:r>
      <w:r w:rsidR="00741B72">
        <w:rPr>
          <w:color w:val="000000"/>
          <w:szCs w:val="28"/>
        </w:rPr>
        <w:t>, то</w:t>
      </w:r>
      <w:r w:rsidRPr="007357C6">
        <w:rPr>
          <w:color w:val="000000"/>
          <w:szCs w:val="28"/>
        </w:rPr>
        <w:t xml:space="preserve"> для него сумма уплаченного налога — это и ес</w:t>
      </w:r>
      <w:r>
        <w:rPr>
          <w:color w:val="000000"/>
          <w:szCs w:val="28"/>
        </w:rPr>
        <w:t>ть номинальное налоговое бремя.</w:t>
      </w:r>
    </w:p>
    <w:p w14:paraId="2BE673F1" w14:textId="707B3527" w:rsidR="007357C6" w:rsidRDefault="007357C6" w:rsidP="007357C6">
      <w:pPr>
        <w:pStyle w:val="a3"/>
        <w:widowControl/>
        <w:contextualSpacing/>
        <w:rPr>
          <w:color w:val="000000"/>
          <w:szCs w:val="28"/>
        </w:rPr>
      </w:pPr>
      <w:r w:rsidRPr="007357C6">
        <w:rPr>
          <w:color w:val="000000"/>
          <w:szCs w:val="28"/>
        </w:rPr>
        <w:t xml:space="preserve">Впервые НДС был </w:t>
      </w:r>
      <w:r>
        <w:rPr>
          <w:color w:val="000000"/>
          <w:szCs w:val="28"/>
        </w:rPr>
        <w:t>введён в 1958 году во Франции</w:t>
      </w:r>
      <w:r w:rsidRPr="007357C6">
        <w:rPr>
          <w:color w:val="000000"/>
          <w:szCs w:val="28"/>
        </w:rPr>
        <w:t xml:space="preserve">. Сейчас НДС взимают 137 стран. </w:t>
      </w:r>
      <w:r w:rsidR="00741B72">
        <w:rPr>
          <w:color w:val="000000"/>
          <w:szCs w:val="28"/>
        </w:rPr>
        <w:t xml:space="preserve">В некоторых развитых странах НДС отсутствует, например в США, </w:t>
      </w:r>
      <w:r w:rsidR="00741B72">
        <w:rPr>
          <w:color w:val="000000"/>
          <w:szCs w:val="28"/>
        </w:rPr>
        <w:lastRenderedPageBreak/>
        <w:t>где вм</w:t>
      </w:r>
      <w:r w:rsidRPr="007357C6">
        <w:rPr>
          <w:color w:val="000000"/>
          <w:szCs w:val="28"/>
        </w:rPr>
        <w:t xml:space="preserve">есто </w:t>
      </w:r>
      <w:r w:rsidR="00741B72">
        <w:rPr>
          <w:color w:val="000000"/>
          <w:szCs w:val="28"/>
        </w:rPr>
        <w:t>этого</w:t>
      </w:r>
      <w:r w:rsidRPr="007357C6">
        <w:rPr>
          <w:color w:val="000000"/>
          <w:szCs w:val="28"/>
        </w:rPr>
        <w:t xml:space="preserve"> действует налог с продаж по ставке от 0 %</w:t>
      </w:r>
      <w:r>
        <w:rPr>
          <w:color w:val="000000"/>
          <w:szCs w:val="28"/>
        </w:rPr>
        <w:t xml:space="preserve"> до 15 % в зависимости от штата. </w:t>
      </w:r>
    </w:p>
    <w:p w14:paraId="34E9E4AE" w14:textId="7215323F" w:rsidR="007357C6" w:rsidRPr="007357C6" w:rsidRDefault="007357C6" w:rsidP="007357C6">
      <w:pPr>
        <w:pStyle w:val="a3"/>
        <w:contextualSpacing/>
        <w:rPr>
          <w:color w:val="000000"/>
          <w:szCs w:val="28"/>
        </w:rPr>
      </w:pPr>
      <w:r w:rsidRPr="007357C6">
        <w:rPr>
          <w:color w:val="000000"/>
          <w:szCs w:val="28"/>
        </w:rPr>
        <w:t>В России НДС д</w:t>
      </w:r>
      <w:r>
        <w:rPr>
          <w:color w:val="000000"/>
          <w:szCs w:val="28"/>
        </w:rPr>
        <w:t>ействует с 1 января 1992 года</w:t>
      </w:r>
      <w:r w:rsidRPr="007357C6">
        <w:rPr>
          <w:color w:val="000000"/>
          <w:szCs w:val="28"/>
        </w:rPr>
        <w:t>. Порядок исчисления налога и его уплаты первоначально был определён законом «О налоге на добавленную стоимост</w:t>
      </w:r>
      <w:r w:rsidR="00741B72">
        <w:rPr>
          <w:color w:val="000000"/>
          <w:szCs w:val="28"/>
        </w:rPr>
        <w:t>ь».</w:t>
      </w:r>
      <w:r w:rsidRPr="007357C6">
        <w:rPr>
          <w:color w:val="000000"/>
          <w:szCs w:val="28"/>
        </w:rPr>
        <w:t xml:space="preserve"> </w:t>
      </w:r>
      <w:r w:rsidR="00741B72">
        <w:rPr>
          <w:color w:val="000000"/>
          <w:szCs w:val="28"/>
        </w:rPr>
        <w:t>С</w:t>
      </w:r>
      <w:r w:rsidRPr="007357C6">
        <w:rPr>
          <w:color w:val="000000"/>
          <w:szCs w:val="28"/>
        </w:rPr>
        <w:t xml:space="preserve"> 2001 года регулируется г</w:t>
      </w:r>
      <w:r>
        <w:rPr>
          <w:color w:val="000000"/>
          <w:szCs w:val="28"/>
        </w:rPr>
        <w:t>лавой 21 Налогового кодекса РФ.</w:t>
      </w:r>
    </w:p>
    <w:p w14:paraId="45DD5D3B" w14:textId="31C57BA6" w:rsidR="007357C6" w:rsidRDefault="007357C6" w:rsidP="007357C6">
      <w:pPr>
        <w:pStyle w:val="a3"/>
        <w:widowControl/>
        <w:contextualSpacing/>
        <w:rPr>
          <w:color w:val="000000"/>
          <w:szCs w:val="28"/>
        </w:rPr>
      </w:pPr>
      <w:r w:rsidRPr="007357C6">
        <w:rPr>
          <w:color w:val="000000"/>
          <w:szCs w:val="28"/>
        </w:rPr>
        <w:t xml:space="preserve">Отдельные категории налогоплательщиков и отдельные виды операций не подлежат обложению налогом. В целом в НК РФ </w:t>
      </w:r>
      <w:r w:rsidR="00741B72">
        <w:rPr>
          <w:color w:val="000000"/>
          <w:szCs w:val="28"/>
        </w:rPr>
        <w:t>действует более 100 видов изъятий и льгот по НДС</w:t>
      </w:r>
      <w:r w:rsidRPr="007357C6">
        <w:rPr>
          <w:color w:val="000000"/>
          <w:szCs w:val="28"/>
        </w:rPr>
        <w:t xml:space="preserve">. В частности, организации и индивидуальные предприниматели имеют право на освобождение от обязанностей </w:t>
      </w:r>
      <w:r w:rsidR="00741B72">
        <w:rPr>
          <w:color w:val="000000"/>
          <w:szCs w:val="28"/>
        </w:rPr>
        <w:t xml:space="preserve">оплачивать </w:t>
      </w:r>
      <w:r w:rsidRPr="007357C6">
        <w:rPr>
          <w:color w:val="000000"/>
          <w:szCs w:val="28"/>
        </w:rPr>
        <w:t>НДС, если сумма выручки от реализации товаров, работ, услуг за три предшествующих календарных месяца не превысила определённой величины (в соответствии с п. 1 ст. 145 НК РФ — 2 млн руб.),</w:t>
      </w:r>
      <w:r w:rsidR="00741B72">
        <w:rPr>
          <w:color w:val="000000"/>
          <w:szCs w:val="28"/>
        </w:rPr>
        <w:t xml:space="preserve"> или</w:t>
      </w:r>
      <w:r w:rsidRPr="007357C6">
        <w:rPr>
          <w:color w:val="000000"/>
          <w:szCs w:val="28"/>
        </w:rPr>
        <w:t xml:space="preserve"> если организация или предприниматель перешли на специальные налоговые режимы (УСН, ЕНВД, ЕСХН)</w:t>
      </w:r>
      <w:r>
        <w:rPr>
          <w:color w:val="000000"/>
          <w:szCs w:val="28"/>
        </w:rPr>
        <w:t>.</w:t>
      </w:r>
    </w:p>
    <w:p w14:paraId="73E302FC" w14:textId="3BC26697" w:rsidR="00507D60" w:rsidRPr="00F44CD5" w:rsidRDefault="00507D60" w:rsidP="007357C6">
      <w:pPr>
        <w:pStyle w:val="a3"/>
        <w:widowControl/>
        <w:contextualSpacing/>
        <w:rPr>
          <w:color w:val="000000"/>
          <w:szCs w:val="28"/>
        </w:rPr>
      </w:pPr>
      <w:bookmarkStart w:id="4" w:name="_Hlk486158280"/>
      <w:r w:rsidRPr="00F44CD5">
        <w:rPr>
          <w:color w:val="000000"/>
          <w:szCs w:val="28"/>
        </w:rPr>
        <w:t>Целью данного исследования является учет, анализ и аудит расчетов с бюджетом по налогу на добавленную стоимость.</w:t>
      </w:r>
    </w:p>
    <w:p w14:paraId="66F67FEC" w14:textId="77777777" w:rsidR="00507D60" w:rsidRPr="00F44CD5" w:rsidRDefault="00507D60" w:rsidP="00EA09BE">
      <w:pPr>
        <w:pStyle w:val="a3"/>
        <w:widowControl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Для достижения поставленной цели необходимо решить следующие задачи:</w:t>
      </w:r>
    </w:p>
    <w:p w14:paraId="19965CAD" w14:textId="77777777" w:rsidR="00507D60" w:rsidRPr="00F44CD5" w:rsidRDefault="00507D60" w:rsidP="00EA09BE">
      <w:pPr>
        <w:pStyle w:val="a3"/>
        <w:widowControl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– рассмотреть действующий порядок исчисления и взимания НДС;</w:t>
      </w:r>
    </w:p>
    <w:p w14:paraId="386E0774" w14:textId="77777777" w:rsidR="00507D60" w:rsidRPr="00F44CD5" w:rsidRDefault="00507D60" w:rsidP="00EA09BE">
      <w:pPr>
        <w:pStyle w:val="a3"/>
        <w:widowControl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– рассмотреть отражение в бухгалтерском учете операций по учету расчетов с бюджетом по НДС;</w:t>
      </w:r>
    </w:p>
    <w:p w14:paraId="7020C63A" w14:textId="77777777" w:rsidR="00507D60" w:rsidRPr="00F44CD5" w:rsidRDefault="00507D60" w:rsidP="00EA09BE">
      <w:pPr>
        <w:pStyle w:val="a3"/>
        <w:widowControl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– рассмотреть цели, задачи и нормативное регулирование аудиторской проверки НДС;</w:t>
      </w:r>
    </w:p>
    <w:p w14:paraId="34619E26" w14:textId="77777777" w:rsidR="00507D60" w:rsidRPr="00F44CD5" w:rsidRDefault="00507D60" w:rsidP="00EA09BE">
      <w:pPr>
        <w:pStyle w:val="a3"/>
        <w:widowControl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– дать краткую характеристику объекту практического исследования;</w:t>
      </w:r>
    </w:p>
    <w:p w14:paraId="1FFCF40B" w14:textId="77777777" w:rsidR="00507D60" w:rsidRPr="00F44CD5" w:rsidRDefault="00507D60" w:rsidP="00EA09BE">
      <w:pPr>
        <w:pStyle w:val="a3"/>
        <w:widowControl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– изучить порядок исчисления, уплаты и бухгалтерского учета НДС в ООО "</w:t>
      </w:r>
      <w:proofErr w:type="spellStart"/>
      <w:r w:rsidRPr="00F44CD5">
        <w:rPr>
          <w:color w:val="000000"/>
          <w:szCs w:val="28"/>
        </w:rPr>
        <w:t>Иколайн</w:t>
      </w:r>
      <w:proofErr w:type="spellEnd"/>
      <w:r w:rsidRPr="00F44CD5">
        <w:rPr>
          <w:color w:val="000000"/>
          <w:szCs w:val="28"/>
        </w:rPr>
        <w:t>»;</w:t>
      </w:r>
    </w:p>
    <w:p w14:paraId="462B147A" w14:textId="77777777" w:rsidR="00507D60" w:rsidRPr="00F44CD5" w:rsidRDefault="00507D60" w:rsidP="00EA09BE">
      <w:pPr>
        <w:pStyle w:val="a3"/>
        <w:widowControl/>
        <w:contextualSpacing/>
        <w:rPr>
          <w:color w:val="000000"/>
          <w:szCs w:val="28"/>
        </w:rPr>
      </w:pPr>
      <w:bookmarkStart w:id="5" w:name="_Hlk486158258"/>
      <w:bookmarkEnd w:id="4"/>
      <w:r w:rsidRPr="00F44CD5">
        <w:rPr>
          <w:color w:val="000000"/>
          <w:szCs w:val="28"/>
        </w:rPr>
        <w:lastRenderedPageBreak/>
        <w:t>Объектом практического исследования послужило предприятие оптово-розничной торговли – ООО «</w:t>
      </w:r>
      <w:proofErr w:type="spellStart"/>
      <w:r w:rsidRPr="00F44CD5">
        <w:rPr>
          <w:color w:val="000000"/>
          <w:szCs w:val="28"/>
        </w:rPr>
        <w:t>Иколайн</w:t>
      </w:r>
      <w:proofErr w:type="spellEnd"/>
      <w:r w:rsidRPr="00F44CD5">
        <w:rPr>
          <w:color w:val="000000"/>
          <w:szCs w:val="28"/>
        </w:rPr>
        <w:t>».</w:t>
      </w:r>
    </w:p>
    <w:p w14:paraId="7DBD54EC" w14:textId="78564664" w:rsidR="00507D60" w:rsidRDefault="00507D60" w:rsidP="00142469">
      <w:pPr>
        <w:pStyle w:val="a3"/>
        <w:widowControl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Предметом дипломной работы является учет, анализ и аудит расчетов с бюджетом по налогу на добавленную стоимость.</w:t>
      </w:r>
    </w:p>
    <w:p w14:paraId="7B4D2619" w14:textId="3CA5404B" w:rsidR="00142469" w:rsidRPr="00C14CDB" w:rsidRDefault="00142469" w:rsidP="0014246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_Hlk486158332"/>
      <w:bookmarkEnd w:id="5"/>
      <w:r w:rsidRPr="00C14C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Информационной базой исследования послужила нормативно-правовая, научная, научно-методическая, техническая литература, публикации информационно-аналитических журналов, интернет источники, данные бухгалтерской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Иколайн</w:t>
      </w:r>
      <w:proofErr w:type="spellEnd"/>
      <w:r w:rsidRPr="00C14C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14:paraId="59BB89FC" w14:textId="77777777" w:rsidR="00142469" w:rsidRPr="00C14CDB" w:rsidRDefault="00142469" w:rsidP="001424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CDB">
        <w:rPr>
          <w:rFonts w:ascii="Times New Roman" w:hAnsi="Times New Roman" w:cs="Times New Roman"/>
          <w:sz w:val="28"/>
          <w:szCs w:val="28"/>
          <w:lang w:val="ru-RU"/>
        </w:rPr>
        <w:t>Достижение указанной цели работы и решение поставленных задач осуществляется с использованием теоретических и эмпирических методов: исторического и логического познания, статистического анализа; индукции, дедукции, сравнительного анализа.</w:t>
      </w:r>
    </w:p>
    <w:p w14:paraId="0AA980F6" w14:textId="77777777" w:rsidR="00142469" w:rsidRPr="00C14CDB" w:rsidRDefault="00142469" w:rsidP="00142469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4C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и содержание работы обусловлены поставленной целью, задачами и логикой исследования. Работа состоит из введения, трех глав, заключения и списка используемой литературы.</w:t>
      </w:r>
    </w:p>
    <w:bookmarkEnd w:id="6"/>
    <w:p w14:paraId="20D76091" w14:textId="77777777" w:rsidR="00142469" w:rsidRDefault="00142469" w:rsidP="00EA09BE">
      <w:pPr>
        <w:pStyle w:val="a3"/>
        <w:widowControl/>
        <w:contextualSpacing/>
        <w:rPr>
          <w:color w:val="000000"/>
          <w:szCs w:val="28"/>
        </w:rPr>
      </w:pPr>
    </w:p>
    <w:p w14:paraId="45F84662" w14:textId="6877EABC" w:rsidR="007357C6" w:rsidRDefault="007357C6" w:rsidP="00EA09BE">
      <w:pPr>
        <w:pStyle w:val="a3"/>
        <w:widowControl/>
        <w:contextualSpacing/>
        <w:rPr>
          <w:color w:val="000000"/>
          <w:szCs w:val="28"/>
        </w:rPr>
      </w:pPr>
    </w:p>
    <w:p w14:paraId="5B751CE4" w14:textId="6589AA1A" w:rsidR="007357C6" w:rsidRDefault="007357C6" w:rsidP="00EA09BE">
      <w:pPr>
        <w:pStyle w:val="a3"/>
        <w:widowControl/>
        <w:contextualSpacing/>
        <w:rPr>
          <w:color w:val="000000"/>
          <w:szCs w:val="28"/>
        </w:rPr>
      </w:pPr>
    </w:p>
    <w:p w14:paraId="6D4FA3D3" w14:textId="1E6FF59E" w:rsidR="007357C6" w:rsidRDefault="007357C6" w:rsidP="00EA09BE">
      <w:pPr>
        <w:pStyle w:val="a3"/>
        <w:widowControl/>
        <w:contextualSpacing/>
        <w:rPr>
          <w:color w:val="000000"/>
          <w:szCs w:val="28"/>
        </w:rPr>
      </w:pPr>
    </w:p>
    <w:p w14:paraId="482E73BF" w14:textId="3A655A00" w:rsidR="007357C6" w:rsidRDefault="007357C6" w:rsidP="00EA09BE">
      <w:pPr>
        <w:pStyle w:val="a3"/>
        <w:widowControl/>
        <w:contextualSpacing/>
        <w:rPr>
          <w:color w:val="000000"/>
          <w:szCs w:val="28"/>
        </w:rPr>
      </w:pPr>
    </w:p>
    <w:p w14:paraId="464A33D8" w14:textId="426A3D67" w:rsidR="007357C6" w:rsidRDefault="007357C6" w:rsidP="00EA09BE">
      <w:pPr>
        <w:pStyle w:val="a3"/>
        <w:widowControl/>
        <w:contextualSpacing/>
        <w:rPr>
          <w:color w:val="000000"/>
          <w:szCs w:val="28"/>
        </w:rPr>
      </w:pPr>
    </w:p>
    <w:p w14:paraId="00C279D4" w14:textId="1BA95FE3" w:rsidR="007357C6" w:rsidRDefault="007357C6" w:rsidP="00EA09BE">
      <w:pPr>
        <w:pStyle w:val="a3"/>
        <w:widowControl/>
        <w:contextualSpacing/>
        <w:rPr>
          <w:color w:val="000000"/>
          <w:szCs w:val="28"/>
        </w:rPr>
      </w:pPr>
    </w:p>
    <w:p w14:paraId="07E0D9AC" w14:textId="1A7BA1FD" w:rsidR="002A025B" w:rsidRDefault="002A025B" w:rsidP="002A025B">
      <w:pPr>
        <w:pStyle w:val="a3"/>
        <w:widowControl/>
        <w:contextualSpacing/>
        <w:rPr>
          <w:color w:val="000000"/>
          <w:szCs w:val="28"/>
        </w:rPr>
      </w:pPr>
    </w:p>
    <w:p w14:paraId="1402270D" w14:textId="5D81F6A2" w:rsidR="00CE0585" w:rsidRDefault="00CE0585" w:rsidP="002A025B">
      <w:pPr>
        <w:pStyle w:val="a3"/>
        <w:widowControl/>
        <w:contextualSpacing/>
        <w:rPr>
          <w:color w:val="000000"/>
          <w:szCs w:val="28"/>
        </w:rPr>
      </w:pPr>
    </w:p>
    <w:p w14:paraId="34756599" w14:textId="23145392" w:rsidR="00CE0585" w:rsidRDefault="00CE0585" w:rsidP="002A025B">
      <w:pPr>
        <w:pStyle w:val="a3"/>
        <w:widowControl/>
        <w:contextualSpacing/>
        <w:rPr>
          <w:color w:val="000000"/>
          <w:szCs w:val="28"/>
        </w:rPr>
      </w:pPr>
    </w:p>
    <w:p w14:paraId="5DD6D6F0" w14:textId="77777777" w:rsidR="00CE0585" w:rsidRPr="00F44CD5" w:rsidRDefault="00CE0585" w:rsidP="002A025B">
      <w:pPr>
        <w:pStyle w:val="a3"/>
        <w:widowControl/>
        <w:contextualSpacing/>
        <w:rPr>
          <w:color w:val="000000"/>
          <w:szCs w:val="28"/>
        </w:rPr>
      </w:pPr>
    </w:p>
    <w:p w14:paraId="5649E536" w14:textId="30BD085F" w:rsidR="005B654F" w:rsidRPr="00BA39ED" w:rsidRDefault="005B654F" w:rsidP="00470E4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7" w:name="_Toc486040854"/>
      <w:r w:rsidRPr="00BA39E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Глава 1. «Учет, анализ и аудит расчетов с бюджетом по налогу на добавленную стоимость»</w:t>
      </w:r>
      <w:bookmarkEnd w:id="7"/>
    </w:p>
    <w:p w14:paraId="6BEB33C3" w14:textId="64B8A616" w:rsidR="00507D60" w:rsidRDefault="00C2667B" w:rsidP="00470E4F">
      <w:pPr>
        <w:pStyle w:val="2"/>
        <w:numPr>
          <w:ilvl w:val="1"/>
          <w:numId w:val="13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8" w:name="_Toc486040855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Нормативно правовая база регулирования вопроса НДС</w:t>
      </w:r>
      <w:bookmarkEnd w:id="8"/>
    </w:p>
    <w:p w14:paraId="5CE0233B" w14:textId="03041DC7" w:rsidR="00C2667B" w:rsidRDefault="00C2667B" w:rsidP="00A639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67B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 правовая база </w:t>
      </w:r>
      <w:r w:rsidR="00E758D5">
        <w:rPr>
          <w:rFonts w:ascii="Times New Roman" w:hAnsi="Times New Roman" w:cs="Times New Roman"/>
          <w:sz w:val="28"/>
          <w:szCs w:val="28"/>
          <w:lang w:val="ru-RU"/>
        </w:rPr>
        <w:t xml:space="preserve">подразделяется </w:t>
      </w:r>
      <w:r w:rsidRPr="00C2667B">
        <w:rPr>
          <w:rFonts w:ascii="Times New Roman" w:hAnsi="Times New Roman" w:cs="Times New Roman"/>
          <w:sz w:val="28"/>
          <w:szCs w:val="28"/>
          <w:lang w:val="ru-RU"/>
        </w:rPr>
        <w:t>на четыре 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E2473CE" w14:textId="77777777" w:rsidR="0001793C" w:rsidRDefault="00C2667B" w:rsidP="004627A6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уровень</w:t>
      </w:r>
      <w:r w:rsidR="00B5702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3311F4B" w14:textId="7BF62CDF" w:rsidR="00C2667B" w:rsidRDefault="00C2667B" w:rsidP="004627A6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Первый уровень является 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r>
        <w:rPr>
          <w:rFonts w:ascii="Times New Roman" w:hAnsi="Times New Roman" w:cs="Times New Roman"/>
          <w:sz w:val="28"/>
          <w:szCs w:val="28"/>
          <w:lang w:val="ru-RU"/>
        </w:rPr>
        <w:t>, задает тон в учете и представлен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следующими нормативно-правовыми актами:</w:t>
      </w:r>
    </w:p>
    <w:p w14:paraId="39BEBCBD" w14:textId="666B35F7" w:rsidR="00C2667B" w:rsidRDefault="00C2667B" w:rsidP="00A639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федеральными законами, кодексами российской федерации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02136CD" w14:textId="04D8F787" w:rsidR="00C2667B" w:rsidRDefault="00C2667B" w:rsidP="00A639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-указами президента российской федерации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3594F1" w14:textId="0694DC07" w:rsidR="00C2667B" w:rsidRDefault="00B5702C" w:rsidP="00A639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C2667B">
        <w:rPr>
          <w:rFonts w:ascii="Times New Roman" w:hAnsi="Times New Roman" w:cs="Times New Roman"/>
          <w:sz w:val="28"/>
          <w:szCs w:val="28"/>
          <w:lang w:val="ru-RU"/>
        </w:rPr>
        <w:t>остановлениями правительства российской федерации, регулирующими бухгалтерский учет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0EAEDC6" w14:textId="2609E58E" w:rsidR="00B5702C" w:rsidRDefault="0001793C" w:rsidP="00A639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B5702C">
        <w:rPr>
          <w:rFonts w:ascii="Times New Roman" w:hAnsi="Times New Roman" w:cs="Times New Roman"/>
          <w:sz w:val="28"/>
          <w:szCs w:val="28"/>
          <w:lang w:val="ru-RU"/>
        </w:rPr>
        <w:t>оложениями по ведению бухгалтерского учета или ПБУ(Приказ Минфина от 29.07.1998 №32н в ред. 24.12.2010.</w:t>
      </w:r>
    </w:p>
    <w:p w14:paraId="0E2D79CD" w14:textId="77777777" w:rsidR="00B5702C" w:rsidRDefault="00B5702C" w:rsidP="00A639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Второй уровень:</w:t>
      </w:r>
    </w:p>
    <w:p w14:paraId="2F6D2233" w14:textId="77777777" w:rsidR="004627A6" w:rsidRDefault="00B5702C" w:rsidP="004627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Второй уровень уточняет первый и отвечает на вопросы отдельных участков бухгалтерского учета(ПБУ) пример:</w:t>
      </w:r>
    </w:p>
    <w:p w14:paraId="1553CA19" w14:textId="77777777" w:rsidR="004627A6" w:rsidRDefault="00A63925" w:rsidP="004627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627A6">
        <w:rPr>
          <w:rFonts w:ascii="Times New Roman" w:hAnsi="Times New Roman" w:cs="Times New Roman"/>
          <w:sz w:val="28"/>
          <w:szCs w:val="28"/>
          <w:lang w:val="ru-RU"/>
        </w:rPr>
        <w:t>ПБУ 1/2008 – учетная политика</w:t>
      </w:r>
    </w:p>
    <w:p w14:paraId="31053E18" w14:textId="77777777" w:rsidR="004627A6" w:rsidRDefault="00A63925" w:rsidP="004627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702C">
        <w:rPr>
          <w:rFonts w:ascii="Times New Roman" w:hAnsi="Times New Roman" w:cs="Times New Roman"/>
          <w:sz w:val="28"/>
          <w:szCs w:val="28"/>
          <w:lang w:val="ru-RU"/>
        </w:rPr>
        <w:t>ПБУ 5/01 – учет матер</w:t>
      </w:r>
      <w:r w:rsidR="004627A6">
        <w:rPr>
          <w:rFonts w:ascii="Times New Roman" w:hAnsi="Times New Roman" w:cs="Times New Roman"/>
          <w:sz w:val="28"/>
          <w:szCs w:val="28"/>
          <w:lang w:val="ru-RU"/>
        </w:rPr>
        <w:t>иально-производственных запасов</w:t>
      </w:r>
    </w:p>
    <w:p w14:paraId="75C4A7AB" w14:textId="77777777" w:rsidR="004627A6" w:rsidRDefault="00A63925" w:rsidP="004627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702C">
        <w:rPr>
          <w:rFonts w:ascii="Times New Roman" w:hAnsi="Times New Roman" w:cs="Times New Roman"/>
          <w:sz w:val="28"/>
          <w:szCs w:val="28"/>
          <w:lang w:val="ru-RU"/>
        </w:rPr>
        <w:t>ПБУ 6/01 – учет основн</w:t>
      </w:r>
      <w:r w:rsidR="004627A6">
        <w:rPr>
          <w:rFonts w:ascii="Times New Roman" w:hAnsi="Times New Roman" w:cs="Times New Roman"/>
          <w:sz w:val="28"/>
          <w:szCs w:val="28"/>
          <w:lang w:val="ru-RU"/>
        </w:rPr>
        <w:t>ых средств</w:t>
      </w:r>
    </w:p>
    <w:p w14:paraId="69D15B1C" w14:textId="369E663B" w:rsidR="00B5702C" w:rsidRDefault="00A63925" w:rsidP="004627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702C">
        <w:rPr>
          <w:rFonts w:ascii="Times New Roman" w:hAnsi="Times New Roman" w:cs="Times New Roman"/>
          <w:sz w:val="28"/>
          <w:szCs w:val="28"/>
          <w:lang w:val="ru-RU"/>
        </w:rPr>
        <w:t>ПБУ 15/2008 учет расходов по займам и кредитам.</w:t>
      </w:r>
    </w:p>
    <w:p w14:paraId="7F5C8F21" w14:textId="77777777" w:rsidR="00B5702C" w:rsidRDefault="00B5702C" w:rsidP="00A639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Третий уровень:</w:t>
      </w:r>
    </w:p>
    <w:p w14:paraId="0FF6789C" w14:textId="30DEF559" w:rsidR="00B5702C" w:rsidRDefault="00B5702C" w:rsidP="00A639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Третий уровень еще более конкретно разъясняет положения предыдущего, дает подробные инструкции по учету хозяйственных операций, пассивов и активов. Представлен:</w:t>
      </w:r>
    </w:p>
    <w:p w14:paraId="3950A34D" w14:textId="51415AE8" w:rsidR="004627A6" w:rsidRDefault="00B5702C" w:rsidP="004627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-планом счетов бухгалтерского учета 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и инструкций по его применению;</w:t>
      </w:r>
    </w:p>
    <w:p w14:paraId="190E24E7" w14:textId="45D28BF9" w:rsidR="00B5702C" w:rsidRDefault="00B5702C" w:rsidP="004627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-методическими указаниями по ведению бухгалтерского учета. </w:t>
      </w:r>
      <w:r w:rsidRPr="00B5702C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Минфина РФ от 13.10.2003 N 91н «Об утверждении Методических указаний по бухгалтерскому учету основных средств», Приказ Минфина РФ от 13.06.1995 N </w:t>
      </w:r>
      <w:r w:rsidRPr="00B5702C">
        <w:rPr>
          <w:rFonts w:ascii="Times New Roman" w:hAnsi="Times New Roman" w:cs="Times New Roman"/>
          <w:sz w:val="28"/>
          <w:szCs w:val="28"/>
          <w:lang w:val="ru-RU"/>
        </w:rPr>
        <w:lastRenderedPageBreak/>
        <w:t>49 «Об утверждении Методических указаний по инвентаризации имущества и финансовых обязательств»;</w:t>
      </w:r>
    </w:p>
    <w:p w14:paraId="0E440D68" w14:textId="77777777" w:rsidR="0001793C" w:rsidRDefault="0001793C" w:rsidP="0001793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-Письма и рекомендации Минфина.</w:t>
      </w:r>
    </w:p>
    <w:p w14:paraId="3BEDB0CA" w14:textId="1F6F5CB3" w:rsidR="00B5702C" w:rsidRDefault="00B5702C" w:rsidP="0001793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Четвертый уровень:</w:t>
      </w:r>
    </w:p>
    <w:p w14:paraId="354DCE05" w14:textId="446F735D" w:rsidR="00B5702C" w:rsidRDefault="004E1C2D" w:rsidP="00A639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используемые </w:t>
      </w:r>
      <w:r w:rsidR="00DB31C1">
        <w:rPr>
          <w:rFonts w:ascii="Times New Roman" w:hAnsi="Times New Roman" w:cs="Times New Roman"/>
          <w:sz w:val="28"/>
          <w:szCs w:val="28"/>
          <w:lang w:val="ru-RU"/>
        </w:rPr>
        <w:t>на этом уровне,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и разрабатывает сама </w:t>
      </w:r>
      <w:r w:rsidR="00DB31C1">
        <w:rPr>
          <w:rFonts w:ascii="Times New Roman" w:hAnsi="Times New Roman" w:cs="Times New Roman"/>
          <w:sz w:val="28"/>
          <w:szCs w:val="28"/>
          <w:lang w:val="ru-RU"/>
        </w:rPr>
        <w:t>организация,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опираясь на все перечисленные ранее группы документов. Среди них различные локальные нормативные акты, учетная политика, положения.</w:t>
      </w:r>
    </w:p>
    <w:p w14:paraId="773243CB" w14:textId="74A243AF" w:rsidR="004E1C2D" w:rsidRPr="00C2667B" w:rsidRDefault="004E1C2D" w:rsidP="00A639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вышесказанного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ясно,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уровни регулирования построены по иерархическому </w:t>
      </w:r>
      <w:r w:rsidR="00DB31C1">
        <w:rPr>
          <w:rFonts w:ascii="Times New Roman" w:hAnsi="Times New Roman" w:cs="Times New Roman"/>
          <w:sz w:val="28"/>
          <w:szCs w:val="28"/>
          <w:lang w:val="ru-RU"/>
        </w:rPr>
        <w:t>принципу,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последующий документ не может противоречить предыдущему. Если противоречие 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имеется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 необходимо применять документ более высокого уровня. Если </w:t>
      </w:r>
      <w:r w:rsidR="00DB31C1">
        <w:rPr>
          <w:rFonts w:ascii="Times New Roman" w:hAnsi="Times New Roman" w:cs="Times New Roman"/>
          <w:sz w:val="28"/>
          <w:szCs w:val="28"/>
          <w:lang w:val="ru-RU"/>
        </w:rPr>
        <w:t>документы,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находящиеся на одном уровне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противоречат друг другу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, 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применять документ имеющий более позднюю дату принятия.</w:t>
      </w:r>
    </w:p>
    <w:p w14:paraId="392DB64D" w14:textId="5D2877AC" w:rsidR="00507D60" w:rsidRPr="00F44CD5" w:rsidRDefault="00507D60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Основ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ополагающим документом, регламентирующим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учет, начисление, расчет и уплату налога на добавленную стоимость, является Налоговый кодекс РФ.</w:t>
      </w:r>
    </w:p>
    <w:p w14:paraId="29B7888F" w14:textId="4CDE22D1" w:rsidR="00507D60" w:rsidRPr="00F44CD5" w:rsidRDefault="00507D60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С 01.01.2001г. 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стала легитимной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 xml:space="preserve"> и законной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вторая часть Налогового Кодекса РФ (далее -НК РФ). Порядок исчисления и уплаты в бюджет налога на добавленную стоимость регулируются главой 21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НК РФ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FE8E99" w14:textId="77777777" w:rsidR="00507D60" w:rsidRPr="00F44CD5" w:rsidRDefault="00507D60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Согласно ст. 143 НК РФ налогоплательщиками признаются:</w:t>
      </w:r>
    </w:p>
    <w:p w14:paraId="40B14359" w14:textId="77777777" w:rsidR="00507D60" w:rsidRPr="00F44CD5" w:rsidRDefault="00507D60" w:rsidP="00EA09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организации;</w:t>
      </w:r>
    </w:p>
    <w:p w14:paraId="6B7176E9" w14:textId="77777777" w:rsidR="00507D60" w:rsidRPr="00F44CD5" w:rsidRDefault="00507D60" w:rsidP="00EA09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индивидуальные предприниматели;</w:t>
      </w:r>
    </w:p>
    <w:p w14:paraId="7AEBBC2E" w14:textId="00E259A0" w:rsidR="00507D60" w:rsidRPr="00F44CD5" w:rsidRDefault="00507D60" w:rsidP="00EA09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которых связана с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перемещением товаров через таможенную границу РФ, 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определяе</w:t>
      </w:r>
      <w:r w:rsidR="0001793C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Таможенным кодексом РФ.</w:t>
      </w:r>
    </w:p>
    <w:p w14:paraId="409F3483" w14:textId="4533A1E4" w:rsidR="00507D60" w:rsidRPr="00F44CD5" w:rsidRDefault="0001793C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Объектами </w:t>
      </w:r>
      <w:r w:rsidR="00507D60" w:rsidRPr="00F44CD5">
        <w:rPr>
          <w:rFonts w:ascii="Times New Roman" w:hAnsi="Times New Roman" w:cs="Times New Roman"/>
          <w:sz w:val="28"/>
          <w:szCs w:val="28"/>
          <w:lang w:val="ru-RU"/>
        </w:rPr>
        <w:t>налогообложения п</w:t>
      </w:r>
      <w:r>
        <w:rPr>
          <w:rFonts w:ascii="Times New Roman" w:hAnsi="Times New Roman" w:cs="Times New Roman"/>
          <w:sz w:val="28"/>
          <w:szCs w:val="28"/>
          <w:lang w:val="ru-RU"/>
        </w:rPr>
        <w:t>о данному налогу являю</w:t>
      </w:r>
      <w:r w:rsidR="00507D60" w:rsidRPr="00F44CD5">
        <w:rPr>
          <w:rFonts w:ascii="Times New Roman" w:hAnsi="Times New Roman" w:cs="Times New Roman"/>
          <w:sz w:val="28"/>
          <w:szCs w:val="28"/>
          <w:lang w:val="ru-RU"/>
        </w:rPr>
        <w:t>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сферы деятельности</w:t>
      </w:r>
      <w:r w:rsidR="00507D60" w:rsidRPr="00F44CD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36AE4C8C" w14:textId="77777777" w:rsidR="00507D60" w:rsidRPr="00F44CD5" w:rsidRDefault="00507D60" w:rsidP="00EA09B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реализация товаров (работ, услуг) на территории Российской Федерации, в том числе реализация предметов залога и передача товаров (результатов выполненных работ, оказание услуг) по соглашению о предоставлении отступного или новации.</w:t>
      </w:r>
    </w:p>
    <w:p w14:paraId="57BB7139" w14:textId="77777777" w:rsidR="00507D60" w:rsidRPr="00F44CD5" w:rsidRDefault="00507D60" w:rsidP="00EA09B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передача права собственности на товары, результатов выполненных работ, оказание услуг на безвозмездной основе;</w:t>
      </w:r>
    </w:p>
    <w:p w14:paraId="4CF373CB" w14:textId="77777777" w:rsidR="00507D60" w:rsidRPr="00F44CD5" w:rsidRDefault="00507D60" w:rsidP="00EA09B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(в том числе через амортизационные отчисления) при исчислении налога на доходы организаций;</w:t>
      </w:r>
    </w:p>
    <w:p w14:paraId="32AE15A7" w14:textId="77777777" w:rsidR="00507D60" w:rsidRPr="00F44CD5" w:rsidRDefault="00507D60" w:rsidP="00EA09B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выполнение строительно-монтажных работ для собственного потребления;</w:t>
      </w:r>
    </w:p>
    <w:p w14:paraId="5B817884" w14:textId="77777777" w:rsidR="00507D60" w:rsidRPr="00F44CD5" w:rsidRDefault="00507D60" w:rsidP="00EA09B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ввоз товаров на таможенную территорию Российской Федерации.</w:t>
      </w:r>
    </w:p>
    <w:p w14:paraId="10F9396C" w14:textId="4527B80C" w:rsidR="00507D60" w:rsidRPr="00F44CD5" w:rsidRDefault="00F84347" w:rsidP="00F84347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Реализацией</w:t>
      </w:r>
      <w:r w:rsidR="00507D60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товаров, работ или услуг организацией или индивидуальным предпринимателем признается передача на возмездной основе (в том числе обмен товарами, работами или услугами) права собс</w:t>
      </w:r>
      <w:r>
        <w:rPr>
          <w:rFonts w:ascii="Times New Roman" w:hAnsi="Times New Roman" w:cs="Times New Roman"/>
          <w:sz w:val="28"/>
          <w:szCs w:val="28"/>
          <w:lang w:val="ru-RU"/>
        </w:rPr>
        <w:t>твенности на товары, результаты</w:t>
      </w:r>
      <w:r w:rsidR="00507D60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выполненных работ одним лицом для другого лица, возмездное оказание услуг одним лицом другому лицу, а в случаях, предусмотренных Налоговым Кодексом, передача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данных прав от одного лица другому лицу на безвозмездной основе. </w:t>
      </w:r>
    </w:p>
    <w:p w14:paraId="441C9311" w14:textId="77777777" w:rsidR="00507D60" w:rsidRPr="00F44CD5" w:rsidRDefault="00507D60" w:rsidP="00F84347">
      <w:pPr>
        <w:pStyle w:val="a3"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Налоговые ставки</w:t>
      </w:r>
      <w:r w:rsidR="005B654F" w:rsidRPr="00F44CD5">
        <w:rPr>
          <w:color w:val="000000"/>
          <w:szCs w:val="28"/>
        </w:rPr>
        <w:t>.</w:t>
      </w:r>
    </w:p>
    <w:p w14:paraId="1742BACF" w14:textId="77777777" w:rsidR="00507D60" w:rsidRPr="00F44CD5" w:rsidRDefault="00507D60" w:rsidP="00F84347">
      <w:pPr>
        <w:pStyle w:val="a3"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В настоящее время согласно ст. 164 НК РФ действуют следующие ставки:</w:t>
      </w:r>
    </w:p>
    <w:p w14:paraId="7605638C" w14:textId="77777777" w:rsidR="00507D60" w:rsidRPr="00F44CD5" w:rsidRDefault="00507D60" w:rsidP="00F84347">
      <w:pPr>
        <w:pStyle w:val="a3"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10% - по продовольственным товарам (кроме подакцизных) и товарам для детей по перечню, указанному в ст. 164 НК РФ;</w:t>
      </w:r>
    </w:p>
    <w:p w14:paraId="47C8F595" w14:textId="77777777" w:rsidR="00507D60" w:rsidRPr="00F44CD5" w:rsidRDefault="00507D60" w:rsidP="00EA09BE">
      <w:pPr>
        <w:pStyle w:val="a3"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t>18% - по остальным товарам, работам и услугам, включая и подакцизные.</w:t>
      </w:r>
    </w:p>
    <w:p w14:paraId="03823B8F" w14:textId="77777777" w:rsidR="00507D60" w:rsidRPr="00F44CD5" w:rsidRDefault="00507D60" w:rsidP="00EA09BE">
      <w:pPr>
        <w:pStyle w:val="a3"/>
        <w:widowControl/>
        <w:contextualSpacing/>
        <w:rPr>
          <w:color w:val="000000"/>
          <w:szCs w:val="28"/>
        </w:rPr>
      </w:pPr>
      <w:r w:rsidRPr="00F44CD5">
        <w:rPr>
          <w:color w:val="000000"/>
          <w:szCs w:val="28"/>
        </w:rPr>
        <w:lastRenderedPageBreak/>
        <w:t>0% - при осуществление экспортных операций, а также других операций, предусмотренных ст. 164 НК РФ</w:t>
      </w:r>
    </w:p>
    <w:p w14:paraId="36339C0A" w14:textId="77777777" w:rsidR="00507D60" w:rsidRPr="00F44CD5" w:rsidRDefault="00507D60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Порядок подтверждения права на получение возмещения при налогообложении по налоговой ставке 0 процентов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F60339" w14:textId="77777777" w:rsidR="00507D60" w:rsidRPr="00F44CD5" w:rsidRDefault="00507D60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При реализации товаров, для подтверждения обоснованности применения налоговой ставки 0 процентов (или особенностей налогообложения), а также налоговых вычетов в отношении операций по реализации сырьевых товаров, в налоговые органы, представляются следующие документы:</w:t>
      </w:r>
    </w:p>
    <w:p w14:paraId="1CE68883" w14:textId="7B661F34" w:rsidR="00507D60" w:rsidRPr="00F44CD5" w:rsidRDefault="00507D60" w:rsidP="00303691">
      <w:pPr>
        <w:pStyle w:val="a4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Контракт (копия контракта) налогоплательщика с иностранным лицом на поставку товара (припасов) за пределы единой таможенной территории Таможенного союза</w:t>
      </w:r>
      <w:r w:rsidR="0030369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30FC528" w14:textId="77777777" w:rsidR="00507D60" w:rsidRPr="00F44CD5" w:rsidRDefault="00507D60" w:rsidP="00303691">
      <w:pPr>
        <w:pStyle w:val="a4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Таможенная декларация (ее копия) с отметками российского таможенного органа, осуществившего выпуск товаров в процедуре экспорта, и российского таможенного органа места убытия, через который товар был вывезен с территории Российской Федерации и иных территорий, находящихся под ее юрисдикцией</w:t>
      </w:r>
    </w:p>
    <w:p w14:paraId="1F0B78E2" w14:textId="77777777" w:rsidR="00507D60" w:rsidRPr="00F44CD5" w:rsidRDefault="00507D60" w:rsidP="00303691">
      <w:pPr>
        <w:pStyle w:val="a4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Копии транспортных, товаросопроводительных и (или) иных документов с отметками таможенных органов мест убытия, подтверждающих вывоз товаров за пределы территории Российской Федерации.</w:t>
      </w:r>
    </w:p>
    <w:p w14:paraId="1629386A" w14:textId="6049D2FA" w:rsidR="005B654F" w:rsidRPr="00F44CD5" w:rsidRDefault="00303691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>Налоговый период.</w:t>
      </w:r>
    </w:p>
    <w:p w14:paraId="46660AD5" w14:textId="5C6D193B" w:rsidR="005B654F" w:rsidRPr="00F44CD5" w:rsidRDefault="005B654F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Для исчисления и уплаты в бюджет НДС статьей 163 НК РФ установлен налоговый период</w:t>
      </w:r>
      <w:r w:rsidR="0030369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квартал. </w:t>
      </w:r>
    </w:p>
    <w:p w14:paraId="53BA5C6D" w14:textId="77777777" w:rsidR="005B654F" w:rsidRPr="00F44CD5" w:rsidRDefault="005B654F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Сроки уплаты НДС</w:t>
      </w:r>
    </w:p>
    <w:p w14:paraId="2F78B3A4" w14:textId="77777777" w:rsidR="005B654F" w:rsidRPr="00F44CD5" w:rsidRDefault="005B654F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Уплата НДС производится по итогам каждого налогового периода исходя из фактической реализации за истекший налоговый период не позднее 25-го числа месяца, следующего за истекшим налоговым периодом.</w:t>
      </w:r>
    </w:p>
    <w:p w14:paraId="44905F96" w14:textId="614EF1EC" w:rsidR="005B654F" w:rsidRPr="00F44CD5" w:rsidRDefault="005B654F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Предприятия и организации, у которых ежемесячная выручка от реализации в течение квартала не п</w:t>
      </w:r>
      <w:r w:rsidR="003036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ревышает 2 000 000 руб. </w:t>
      </w: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уплачива</w:t>
      </w:r>
      <w:r w:rsidR="003036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ют</w:t>
      </w: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НДС за истекший квартал не позднее 25-го числа месяца, следующего за истекшим кварталом. И помесячно, до 25 числа каждого месяца</w:t>
      </w:r>
    </w:p>
    <w:p w14:paraId="71AFE27E" w14:textId="77777777" w:rsidR="005B654F" w:rsidRPr="00F44CD5" w:rsidRDefault="005B654F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Учет НДС ведется на активном счете 19 "Налог на добавленную стоимость по приобретенным ценностям" (субсчета по видам ценностей) и активно-пассивном счете 68 "Расчеты по налогам и сборам " (субсчет "Расчеты по налогу на добавленную стоимость").</w:t>
      </w:r>
    </w:p>
    <w:p w14:paraId="0390F649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Организация может возместить НДС из бюджета, если по итогам налогового периода (квартала) сумма налога, принятая к вычету, превысила исчисленную сумму НДС (п. 2 ст. 173 НК РФ).</w:t>
      </w:r>
    </w:p>
    <w:p w14:paraId="6B450165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Обычно возмещение налога происходит в общем порядке (ст. 176 НК РФ). Однако некоторые организации могут использовать заявительный порядок возмещения налога (п. 12 ст. 176, ст. 176.1 НК РФ).</w:t>
      </w:r>
    </w:p>
    <w:p w14:paraId="51536658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Алгоритм возмещения НДС по общему порядку заключается в следующем:</w:t>
      </w:r>
    </w:p>
    <w:p w14:paraId="078A121E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Организация сдает в налоговую инспекцию декларацию по НДС, в которой указана сумма налога к возмещению и заявление о возврате НДС (заявление о зачете НДС).</w:t>
      </w:r>
    </w:p>
    <w:p w14:paraId="56E5BBB3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Налоговая инспекция проверяет полученную декларацию, проводя камеральную проверку (ст. 88 НК РФ). В рамках проверки инспекция выставляет требование к организации о представлении подтверждающих документов.</w:t>
      </w:r>
    </w:p>
    <w:p w14:paraId="465EA1B6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Если нарушения не выявлены, налоговая инспекция должна принять решение о возмещении НДС. Сделать это она должна в течение 7 дней после окончания проверки (п. 2, 7 ст. 176 НК РФ).</w:t>
      </w:r>
    </w:p>
    <w:p w14:paraId="376E9B3C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Если при проверке обнаружены нарушения, инспекция составит акт налоговой проверки (п. 1 ст. 100 НК РФ). Сделать это нужно в течение 10 рабочих дней после окончания проверки. Затем в течение 5 рабочих дней акт будет вручен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представителю организации (ст. 100 НК РФ). В течение 15 дней  после получения акта организация может направить инспекции свои возражения.</w:t>
      </w:r>
    </w:p>
    <w:p w14:paraId="294617A7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Когда время подачи возражений истечет, руководитель налоговой инспекции (заместитель руководителя) должен рассмотреть акт налоговой проверки и принять решение о возмещении налога (части налога) или об отказе в возмещении НДС (п. 1 ст. 101, п. 3 ст. 176 НК РФ). Сообщение о решении руководителя (заместителя) инспекции должно быть передано в распоряжение организации в течение 5 рабочих дней (п. 9 ст. 176 НК РФ).</w:t>
      </w:r>
    </w:p>
    <w:p w14:paraId="010626C2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Если решение положительное, то деньги будут перечислены на расчетный счет организации. Конечно, при условии, что у компании нет задолженности перед бюджетом по НДС и другим федеральным налогам (штрафам и пеням).</w:t>
      </w:r>
    </w:p>
    <w:p w14:paraId="64097FB8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Заявительный порядок</w:t>
      </w:r>
    </w:p>
    <w:p w14:paraId="5B75AC3B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Наряду с общим порядком возмещения НДС действующее законодательство предусматривает и заявительный порядок возмещения налога (п. 1 ст. 176.1 НК РФ).</w:t>
      </w:r>
    </w:p>
    <w:p w14:paraId="4C5D3870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 заявительному порядку могут прибегнуть следующие категории налогоплательщиков:</w:t>
      </w:r>
    </w:p>
    <w:p w14:paraId="2F4AF4D5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Организации, чью погашенные налоговые обязательства по НДС, налогу на прибыль, акцизам, НДПИ (кроме налогов, уплаченных в связи с перемещением товаров за границу РФ и в качестве налогового агента) за 3 предыдущих календарных года больше или равны 10 млрд рублей. Такие компании могут возместить НДС в заявительном порядке, если на момент подачи декларации они существуют не менее 3 лет.</w:t>
      </w:r>
    </w:p>
    <w:p w14:paraId="699F688B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Организации (ИП), предоставившие вместе с декларацией по НДС банковскую гарантию, в которой закреплено обязательство банка уплатить излишне возмещенную налогоплательщику сумму НДС, если решение о возмещении будет отменено.</w:t>
      </w:r>
    </w:p>
    <w:p w14:paraId="237A7C2E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Организации (ИП), которые являются резидентами территорий опережающего социально-экономического развития и предоставили вместе с декларацией договор поручительства управляющей компании или его копию. Такой договор должен предусматривать обязательство управляющей компании уплатить излишне выплаченную налогоплательщику сумму НДС, если решение о возмещении будет отменено.</w:t>
      </w:r>
    </w:p>
    <w:p w14:paraId="2CFAC8D4" w14:textId="5AED903C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 наступившем 2017 году стали действительными важные изменения в нормах российского налогового законодательства, </w:t>
      </w:r>
      <w:r w:rsidR="006B0DF8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изменения, касающиеся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НДС и КБК. В дальнейшем попробуем оценить и их практическое значение. </w:t>
      </w:r>
    </w:p>
    <w:p w14:paraId="2BF737DF" w14:textId="35D109B1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Изменения в структуре декларирования НДС и условиях внесения данных</w:t>
      </w:r>
      <w:r w:rsidR="006B0D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6272B18" w14:textId="61BB1104" w:rsidR="005B654F" w:rsidRPr="00F44CD5" w:rsidRDefault="006B0DF8" w:rsidP="00EA09B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трока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125 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>в третьем разделе - вычеты компаний по капитальному строительству.</w:t>
      </w:r>
    </w:p>
    <w:p w14:paraId="67AD23B0" w14:textId="77777777" w:rsidR="005B654F" w:rsidRPr="00F44CD5" w:rsidRDefault="005B654F" w:rsidP="00EA09B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Восьмой раздел - безлимитное внесение покупателями номеров всего объема таможенных деклараций по счету-фактуре. Лимит на 1000 знаков снят.</w:t>
      </w:r>
    </w:p>
    <w:p w14:paraId="783F0D52" w14:textId="5CCC4DCF" w:rsidR="005B654F" w:rsidRPr="00F44CD5" w:rsidRDefault="004546DB" w:rsidP="00EA09B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появилась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135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в девятом разделе - внесение номеров таможенных деклараций организациями ОЭЗ Калининградской области.</w:t>
      </w:r>
    </w:p>
    <w:p w14:paraId="25EF02B2" w14:textId="74F33CBA" w:rsidR="005B654F" w:rsidRPr="00F44CD5" w:rsidRDefault="004546DB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 д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>еклараци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НДС, по меньшей мере,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входит 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лист с данными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лице либо организации, 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>пода</w:t>
      </w:r>
      <w:r>
        <w:rPr>
          <w:rFonts w:ascii="Times New Roman" w:hAnsi="Times New Roman" w:cs="Times New Roman"/>
          <w:sz w:val="28"/>
          <w:szCs w:val="28"/>
          <w:lang w:val="ru-RU"/>
        </w:rPr>
        <w:t>ющем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и раздела 1, касающегося суммы уплачиваемого (возмещаемого) НДС.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в случае необходимости организации заполняют последующие разделы. 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Пример: разделы четвёртый и шестой - операции НДС 0%; седьмой раздел - необлагаемые налогом операции; восьмой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девяты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разделы - книги покупок и продаж.</w:t>
      </w:r>
    </w:p>
    <w:p w14:paraId="5D471C89" w14:textId="37660636" w:rsidR="005B654F" w:rsidRPr="00F44CD5" w:rsidRDefault="004546DB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введении информации в документ 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>обязательно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требуется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книг продаж и покупок, регистров бухгалтерского и налогового 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учета, журналов учета полученных и выведенных счетов-фактур (в тех случаях, когда подобные журналы обязательны). Правила заполнения декларации по НДС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нового года 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содержат </w:t>
      </w:r>
      <w:r>
        <w:rPr>
          <w:rFonts w:ascii="Times New Roman" w:hAnsi="Times New Roman" w:cs="Times New Roman"/>
          <w:sz w:val="28"/>
          <w:szCs w:val="28"/>
          <w:lang w:val="ru-RU"/>
        </w:rPr>
        <w:t>об этом информацию.</w:t>
      </w:r>
    </w:p>
    <w:p w14:paraId="0C1EA49D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Освобождение от уплаты НДС </w:t>
      </w:r>
    </w:p>
    <w:p w14:paraId="0E9DE3A5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Отмена выплаты НДС по ст. 145 НК РФ обязует предъявить следующие пакеты документов: </w:t>
      </w:r>
    </w:p>
    <w:p w14:paraId="5A32E4CA" w14:textId="31A3250C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1. Компании, </w:t>
      </w:r>
      <w:r w:rsidR="004546DB">
        <w:rPr>
          <w:rFonts w:ascii="Times New Roman" w:hAnsi="Times New Roman" w:cs="Times New Roman"/>
          <w:sz w:val="28"/>
          <w:szCs w:val="28"/>
          <w:lang w:val="ru-RU"/>
        </w:rPr>
        <w:t xml:space="preserve">продолжающие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работать в ОСНО: </w:t>
      </w:r>
    </w:p>
    <w:p w14:paraId="6D800DE5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уведомление о правах на освобождение от выплаты НДС; </w:t>
      </w:r>
    </w:p>
    <w:p w14:paraId="64A1F556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балансовая выписка, где указана бухгалтерская выручка за трёхмесячный период до месяца освобождения; </w:t>
      </w:r>
    </w:p>
    <w:p w14:paraId="344DDADB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выдержка из книги продаж с итогами за трёхмесячный период до месяца освобождения. </w:t>
      </w:r>
    </w:p>
    <w:p w14:paraId="29D1CBA4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2. Компании, переходящие с УСНО на ОСНО: </w:t>
      </w:r>
    </w:p>
    <w:p w14:paraId="707E2260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• уведомление и выдержка из книги учета прибыли и растрат (за трёхмесячный период до месяца освобождения).</w:t>
      </w:r>
    </w:p>
    <w:p w14:paraId="31F9A7E0" w14:textId="04247EC0" w:rsidR="005B654F" w:rsidRPr="00F44CD5" w:rsidRDefault="004546DB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Имеют право не о</w:t>
      </w:r>
      <w:r w:rsidR="005B654F" w:rsidRPr="00F44CD5">
        <w:rPr>
          <w:rFonts w:ascii="Times New Roman" w:hAnsi="Times New Roman" w:cs="Times New Roman"/>
          <w:sz w:val="28"/>
          <w:szCs w:val="28"/>
          <w:lang w:val="ru-RU"/>
        </w:rPr>
        <w:t>плачивать НДС с авансовых поступлений в 2017 году организации:</w:t>
      </w:r>
    </w:p>
    <w:p w14:paraId="51A9FE89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освобожденные от платы НДС; </w:t>
      </w:r>
    </w:p>
    <w:p w14:paraId="0196B686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работающие по специальному режиму; </w:t>
      </w:r>
    </w:p>
    <w:p w14:paraId="0DE4E39C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экспортирующие или реализующие свою продукцию вне РФ; </w:t>
      </w:r>
    </w:p>
    <w:p w14:paraId="20FCA29B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сбываемые организацией услуги; или товары, необлагаемые НДС; или ставка налога 0%; </w:t>
      </w:r>
    </w:p>
    <w:p w14:paraId="16F6C580" w14:textId="77777777" w:rsidR="005B654F" w:rsidRPr="00F44CD5" w:rsidRDefault="005B654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• получившие предоплату за товары, срок производства которых составляет дольше шести месяцев.</w:t>
      </w:r>
    </w:p>
    <w:p w14:paraId="14038FA4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 случае если организация производит (реализует) продукцию, облагаемую по разным ставкам НДС (18%, 10%, 0%), необходимо ведение раздельного (аналитического) учета НДС.</w:t>
      </w:r>
    </w:p>
    <w:p w14:paraId="67AA3106" w14:textId="601466AC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выработки алгор</w:t>
      </w:r>
      <w:r w:rsidR="004546DB">
        <w:rPr>
          <w:rFonts w:ascii="Times New Roman" w:hAnsi="Times New Roman" w:cs="Times New Roman"/>
          <w:sz w:val="28"/>
          <w:szCs w:val="28"/>
          <w:lang w:val="ru-RU"/>
        </w:rPr>
        <w:t>итма ведения раздельного учета «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входного» НДС следует исходить из требований, предъявляемых положениями НК РФ.</w:t>
      </w:r>
    </w:p>
    <w:p w14:paraId="07279C58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Если налогоплательщик осуществляет операции, подлежащие налогообложению, и операции, не подлежащие налогообложению (освобождаемые от налогообложения), то он обязан вести раздельный учет таких операций (п. 4 ст. 149 НК РФ).</w:t>
      </w:r>
    </w:p>
    <w:p w14:paraId="15A5A002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 соответствии с п. 4 ст. 170 НК РФ суммы налога, предъявленные продавцами товаров (работ, услуг), имущественных прав налогоплательщикам, осуществляющим как облагаемые налогом, так и освобождаемые от налогообложения операции:</w:t>
      </w:r>
    </w:p>
    <w:p w14:paraId="0DF81D82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– учитывают в стоимости товаров (работ, услуг), имущественных прав в соответствии с п. 2 ст. 170 НК РФ – по товарам (работам, услугам), в том числе ОС и НМА, имущественным правам, используемым для операций, не облагаемых НДС;</w:t>
      </w:r>
    </w:p>
    <w:p w14:paraId="0290C139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– принимают к вычету в соответствии со ст. 172 НК РФ – по товарам (работам, услугам), в том числе ОС и НМА, имущественным правам, используемым для операций, облагаемых НДС;</w:t>
      </w:r>
    </w:p>
    <w:p w14:paraId="065155A4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– принимают к вычету либо учитывают в стоимости в той пропорции, в которой товары (работы, услуги) используются для производства и (или) реализации, подлежащих и не подлежащих налогообложению, – по товарам (работам, услугам), в том числе ОС и НМА, имущественным правам, используемым как для облагаемых налогом, так и для не подлежащих налогообложению (освобожденных от налогообложения) операций, в порядке, установленном учетной политикой для целей налогообложения.</w:t>
      </w:r>
    </w:p>
    <w:p w14:paraId="794F3551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Пропорцию определяют исходя из стоимости отгруженных товаров (работ, услуг), имущественных прав, реализация которых подлежит налогообложению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(освобождена от налогообложения), в общей стоимости товаров, отгруженных за налоговый период.</w:t>
      </w:r>
    </w:p>
    <w:p w14:paraId="6EBD52DC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При этом налогоплательщик обязан вести раздельный учет сумм налога по приобретенным товарам (работам, услугам и т.д.), используемым как для облагаемых, так и для необлагаемых операций.</w:t>
      </w:r>
    </w:p>
    <w:p w14:paraId="7020A8F2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При отсутствии раздельного учета сумма налога вычету не подлежит и в расходы, принимаемые при исчислении налога на прибыль, не включается.</w:t>
      </w:r>
    </w:p>
    <w:p w14:paraId="26A68F70" w14:textId="77777777" w:rsidR="004546DB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Налогоплательщик имеет право не вести раздельный учет в тех налоговых периодах, в которых доля совокупных расходов на производст</w:t>
      </w:r>
      <w:r w:rsidR="004546DB">
        <w:rPr>
          <w:rFonts w:ascii="Times New Roman" w:hAnsi="Times New Roman" w:cs="Times New Roman"/>
          <w:sz w:val="28"/>
          <w:szCs w:val="28"/>
          <w:lang w:val="ru-RU"/>
        </w:rPr>
        <w:t xml:space="preserve">во товаров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не превышает 5 процентов общей величины совокупных расходов на производство. </w:t>
      </w:r>
    </w:p>
    <w:p w14:paraId="2FFE42D4" w14:textId="619B3570" w:rsidR="0081297D" w:rsidRPr="00F44CD5" w:rsidRDefault="00B3150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только в</w:t>
      </w:r>
      <w:r w:rsidR="004546DB">
        <w:rPr>
          <w:rFonts w:ascii="Times New Roman" w:hAnsi="Times New Roman" w:cs="Times New Roman"/>
          <w:sz w:val="28"/>
          <w:szCs w:val="28"/>
          <w:lang w:val="ru-RU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>, когда происходит</w:t>
      </w:r>
      <w:r w:rsidR="00454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6DB" w:rsidRPr="00F44CD5">
        <w:rPr>
          <w:rFonts w:ascii="Times New Roman" w:hAnsi="Times New Roman" w:cs="Times New Roman"/>
          <w:sz w:val="28"/>
          <w:szCs w:val="28"/>
          <w:lang w:val="ru-RU"/>
        </w:rPr>
        <w:t>реализация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товаров,  которые не подлежат налогообложению.</w:t>
      </w:r>
      <w:r w:rsidR="004546DB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97D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При этом все суммы НДС, предъявленные продавцами </w:t>
      </w:r>
      <w:r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 w:rsidR="0081297D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товаров (работ, услуг), имущественных прав в этом налоговом периоде, подлежат вычету в соответствии со ст. 172 НК РФ.</w:t>
      </w:r>
    </w:p>
    <w:p w14:paraId="48567CAE" w14:textId="3EFED88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Сумму НДС по операциям реализации товаров, облагаемых в соответствии с п. 1 ст. 164 НК РФ по налоговой ставке 0 процентов, исчисляют отдельно по каждой такой операции в соответствии с п. 1 ст. 165 НК РФ. Порядок определения суммы налога, относящейся к товарам (работам и т.д.), приобретенным для производства и (или) реализации товаров, облагаемых по ставке 0 процентов, устанавливается принятой налогоплательщиком учетной политикой для целей налогообложения (п. 10 ст. 165 НК РФ). Вычеты сумм налога, предусмотренных ст. 171 НК РФ, в отношении таких операций производят только при представлении в налоговые органы документов, предусмотренных ст. 165 НК РФ (п. 3 ст. 172 НК РФ).</w:t>
      </w:r>
    </w:p>
    <w:p w14:paraId="6BA5B8EE" w14:textId="05670879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Исходя из этих норм, приказ об утвержде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>нии методики раздельного учета «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входного» НДС по приобретениям, предназначенным для подлежащих (в том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числе и экспортных по ставке 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0%) и не подлежащих налогообложению операций, должен быть датирован декабрем предыдущего года.</w:t>
      </w:r>
    </w:p>
    <w:p w14:paraId="4FB483A3" w14:textId="0AFEA3D1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Раздельный учет 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входного» НДС в целях бухгалтерского учета и исполнения положений НК РФ может быть представлен, прежде всего, в виде аналитического учета, предусмотренного в рабочем плане счетов, в соответствии со спецификой организации. Инструкцией по применению Плана счетов бухгалтерского учета предусмотрено, что субсчета, 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 xml:space="preserve">в ней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предусмотренные, организация использует исходя из требований управления, включая нужды анализа, контроля и отчетности.</w:t>
      </w:r>
    </w:p>
    <w:p w14:paraId="5B2AE3BF" w14:textId="5588B789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 рассматриваемой методике будем исходить из того, что доля совокупных расходов на производство товаров, не подлежащих налогообложению (необлагаемых в соответствии со ст. 149 НК РФ), превышает 5 процентов общей величины совокупных расходов на производство, поскольку при отсутствии превышения организация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не вести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раздельный учет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7006EF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НК РФ не предъявляет требования о том, чтобы стоимость приобретаемых услуг в виде косвенных затрат (по счетам 25 "Общепроизводственные расходы», 26 "Общехозяйственные расходы») разделялась в зависимости от того, по каким ставкам НДС произошла в дальнейшем реализация товаров (18% или 0%, без НДС).</w:t>
      </w:r>
    </w:p>
    <w:p w14:paraId="3FC6AB8F" w14:textId="1E0EB149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Иногда в соответствии с учетной политикой косвенные расходы списывают непосредственно в дебет счета 90, субсчет "Себестоимость продаж». Наш вариант предусматривает, что косвенные расходы по счетам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 xml:space="preserve"> 25, 26 списываются на счет 20 «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Основное производство».</w:t>
      </w:r>
    </w:p>
    <w:p w14:paraId="43B05149" w14:textId="516D0BFE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Есть и более общий вариант – 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>не вести аналитический учет по «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входному» НДС (без субсчетов по отнесению прямых з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>атрат), а применять, например, «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кот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>ловой» метод учета «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входного» НДС. Тогда распределение всех вычетов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производится только относительно долей отгрузки облагаемой продукции по различным ставкам, но этот вариант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представляется  наи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более грубым.</w:t>
      </w:r>
    </w:p>
    <w:p w14:paraId="5E2B2A2B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Расчет пропорций для определения долей по списанию распределяемого НДС может быть привязан и к натуральным показателям, а также к соотношению количества и стоимости отгруженной продукции.</w:t>
      </w:r>
    </w:p>
    <w:p w14:paraId="38FDACDB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Считается целесообразным применение методики, в которой пропорция определяется исходя из долей отгруженной продукции за истекший месяц (налоговый период по НДС) в зависимости от способа налогообложения в общем объеме отгрузки в стоимостном выражении. Для получения вычета факт оплаты приобретений с 1 января 2006 г. значения уже не имеет.</w:t>
      </w:r>
    </w:p>
    <w:p w14:paraId="76DD2359" w14:textId="70CAD1BD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Методика раздельного учета также долж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>на предусматривать детализацию «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входного» НДС по каждой облагаемой нулевым НДС экспортной операции (п. 6 ст. 165 НК РФ). В зависимости от числа таких операций (операция 1, 2, 3 и т.д.) можно предусмотреть ввод соответствующих субсчетов либо определить другой способ пооперационной детализации экспортных поставок в случае большого их числа. При этом для реализации права на вычет необходимо получать подтверждение из ИФНС по каждой поставке.</w:t>
      </w:r>
    </w:p>
    <w:p w14:paraId="1CA20CB6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Порядок применения налоговых вычетов</w:t>
      </w:r>
    </w:p>
    <w:p w14:paraId="0FCE73DE" w14:textId="79F1854B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Все налогоплательщики в соответствии со ст. 171 НК РФ (п. 1) 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>имеют право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снизить сумму НДС, начисленную к </w:t>
      </w:r>
      <w:r w:rsidR="00B3150D">
        <w:rPr>
          <w:rFonts w:ascii="Times New Roman" w:hAnsi="Times New Roman" w:cs="Times New Roman"/>
          <w:sz w:val="28"/>
          <w:szCs w:val="28"/>
          <w:lang w:val="ru-RU"/>
        </w:rPr>
        <w:t xml:space="preserve">выплате,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от оплаченных товаров и услуг.</w:t>
      </w:r>
    </w:p>
    <w:p w14:paraId="7E3FC5A4" w14:textId="5DE5589C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 п. 2 </w:t>
      </w:r>
      <w:r w:rsidR="00B002FF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статьи определен перечень сумм, при наличии которых можно претендовать на процедуру возврата НДС:</w:t>
      </w:r>
    </w:p>
    <w:p w14:paraId="6F8E150B" w14:textId="4D440CC4" w:rsidR="0081297D" w:rsidRPr="00F44CD5" w:rsidRDefault="00B002F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1297D" w:rsidRPr="00F44CD5">
        <w:rPr>
          <w:rFonts w:ascii="Times New Roman" w:hAnsi="Times New Roman" w:cs="Times New Roman"/>
          <w:sz w:val="28"/>
          <w:szCs w:val="28"/>
          <w:lang w:val="ru-RU"/>
        </w:rPr>
        <w:t>суммы НДС, выплаченные при прохождении товарами таможенного контроля при пересечении границ (ввоз), включая все товары, проходившие и не проходившие таможенные процедуры;</w:t>
      </w:r>
    </w:p>
    <w:p w14:paraId="38CA3990" w14:textId="22862B37" w:rsidR="0081297D" w:rsidRPr="00F44CD5" w:rsidRDefault="00B002F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81297D" w:rsidRPr="00F44CD5">
        <w:rPr>
          <w:rFonts w:ascii="Times New Roman" w:hAnsi="Times New Roman" w:cs="Times New Roman"/>
          <w:sz w:val="28"/>
          <w:szCs w:val="28"/>
          <w:lang w:val="ru-RU"/>
        </w:rPr>
        <w:t>суммы входящего НДС, указанные продавцом в выставленном счете-фактуре, а также уплаченные в момент внесения предоплаты за услуги и товары в пределах РФ.</w:t>
      </w:r>
    </w:p>
    <w:p w14:paraId="410F18D0" w14:textId="77777777" w:rsidR="0081297D" w:rsidRPr="00F44CD5" w:rsidRDefault="0081297D" w:rsidP="00B002F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Не производится возмещение налога, если товары либо услуги:</w:t>
      </w:r>
    </w:p>
    <w:p w14:paraId="7B37B2AF" w14:textId="77777777" w:rsidR="0081297D" w:rsidRPr="00F44CD5" w:rsidRDefault="0081297D" w:rsidP="00B002F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приобретены и планируются к реализации за пределами РФ;</w:t>
      </w:r>
    </w:p>
    <w:p w14:paraId="22CEDC96" w14:textId="77777777" w:rsidR="0081297D" w:rsidRPr="00F44CD5" w:rsidRDefault="0081297D" w:rsidP="00B002F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приобретены в России и планируются к реализации за границей.</w:t>
      </w:r>
    </w:p>
    <w:p w14:paraId="74F12774" w14:textId="77777777" w:rsidR="0081297D" w:rsidRPr="00F44CD5" w:rsidRDefault="0081297D" w:rsidP="00B002F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Факт оплаты товара или услуги для процедуры возврата НДС принципиального значения не имеет. В частности, в письме ФНС России от 03.09.2010 № ШС-37-3/10621, постановлении Арбитражного суда Восточно-Сибирского округа от 25.02.2010 № А74-3115/2009 отмечено, что, даже если налогоплательщик задолжал своему продавцу за отгруженную продукцию, он все равно может претендовать на возмещение НДС.</w:t>
      </w:r>
    </w:p>
    <w:p w14:paraId="6283797C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Теперь можно не опасаться доначислений и пересчетов, заявляя на «рекламный» вычет, т. к. произошла корректировка п. 7 ст. 171 НК РФ (в которой указывались принципы нормирования).</w:t>
      </w:r>
    </w:p>
    <w:p w14:paraId="68D87D0F" w14:textId="77777777" w:rsidR="0081297D" w:rsidRPr="00F44CD5" w:rsidRDefault="0081297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Что касается представительских и командировочных расходов, то по ним возврат НДС продолжает нормироваться соответственно п. 7 ст. 171 НК РФ.</w:t>
      </w:r>
    </w:p>
    <w:p w14:paraId="5442A1AF" w14:textId="77777777" w:rsidR="0081297D" w:rsidRPr="00F44CD5" w:rsidRDefault="0081297D" w:rsidP="00B002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Стоит отметить еще несколько случаев, когда возврат НДС возможен:</w:t>
      </w:r>
    </w:p>
    <w:p w14:paraId="1B418C5F" w14:textId="77777777" w:rsidR="0081297D" w:rsidRPr="00F44CD5" w:rsidRDefault="0081297D" w:rsidP="00B002FF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часть затрат на покупку продукции была просубсидирована муниципалитетом либо региональными бюджетами РФ;</w:t>
      </w:r>
    </w:p>
    <w:p w14:paraId="3CB2CB2A" w14:textId="1751547C" w:rsidR="0081297D" w:rsidRPr="00F44CD5" w:rsidRDefault="0081297D" w:rsidP="00B002FF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B002FF">
        <w:rPr>
          <w:rFonts w:ascii="Times New Roman" w:hAnsi="Times New Roman" w:cs="Times New Roman"/>
          <w:sz w:val="28"/>
          <w:szCs w:val="28"/>
          <w:lang w:val="ru-RU"/>
        </w:rPr>
        <w:t xml:space="preserve">или полная сумма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затрат</w:t>
      </w:r>
      <w:r w:rsidR="00B002FF">
        <w:rPr>
          <w:rFonts w:ascii="Times New Roman" w:hAnsi="Times New Roman" w:cs="Times New Roman"/>
          <w:sz w:val="28"/>
          <w:szCs w:val="28"/>
          <w:lang w:val="ru-RU"/>
        </w:rPr>
        <w:t>, которые были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покрыты страховыми возмещениями (см. письмо Минфина России от 29.07.2010 № 03-07-11/321);</w:t>
      </w:r>
    </w:p>
    <w:p w14:paraId="3228DC01" w14:textId="77777777" w:rsidR="0081297D" w:rsidRPr="00F44CD5" w:rsidRDefault="0081297D" w:rsidP="00B002FF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оплата товара или услуги производилась третьей стороной с учетом обязательного отражения данного факта в договоре на поставку продукции (см. письмо Минфина России от 22.11.2011 № 03-07-11/320).</w:t>
      </w:r>
    </w:p>
    <w:p w14:paraId="648CF2B8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НДС, предъявленный поставщиками (исполнителями), следует учитывать в стоимости приобретенных товаров, работ и услуг (подп. 3 п. 2 ст. 170 НК РФ). Принимать к вычету входной налог нельзя, а значит, и книгу покупок организация вправе не вести (подп. 3 п. 2 ст. 170 НК РФ, письмо ФНС России от 29.04.2013 № ЕД-4-3/7895). </w:t>
      </w:r>
    </w:p>
    <w:p w14:paraId="0E486D51" w14:textId="0F629AB9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входной налог, принятый к вычету до получения освобождения, </w:t>
      </w:r>
      <w:r w:rsidR="00B002FF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потреб</w:t>
      </w:r>
      <w:r w:rsidR="00B002FF">
        <w:rPr>
          <w:rFonts w:ascii="Times New Roman" w:hAnsi="Times New Roman" w:cs="Times New Roman"/>
          <w:sz w:val="28"/>
          <w:szCs w:val="28"/>
          <w:lang w:val="ru-RU"/>
        </w:rPr>
        <w:t>уется восстановить, так как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получив освобождение, компания будет использовать это имущество для ведения деятельности, необлагаемой НДС. Так, восстановить НДС придется </w:t>
      </w:r>
      <w:r w:rsidR="00B002F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п. 8 ст. 145 НК РФ</w:t>
      </w:r>
      <w:r w:rsidR="00B002FF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B966231" w14:textId="77777777" w:rsidR="00E84755" w:rsidRPr="00F44CD5" w:rsidRDefault="00E84755" w:rsidP="00EA09B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материалам, не переданным в производство;</w:t>
      </w:r>
    </w:p>
    <w:p w14:paraId="2341BA42" w14:textId="0D45AC5A" w:rsidR="00E84755" w:rsidRPr="00F44CD5" w:rsidRDefault="00E84755" w:rsidP="00EA09B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нереализованным товар</w:t>
      </w:r>
      <w:r w:rsidR="00B002FF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934241" w14:textId="71440A01" w:rsidR="00E84755" w:rsidRPr="00F44CD5" w:rsidRDefault="00DB31C1" w:rsidP="00EA09B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амортизированным</w:t>
      </w:r>
      <w:proofErr w:type="spellEnd"/>
      <w:r w:rsidR="00E84755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основным средствам и нематериальным активам.</w:t>
      </w:r>
    </w:p>
    <w:p w14:paraId="4B618E01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Компания, получившая освобождение от уплаты НДС, должна тем не менее выставлять покупателям (заказчикам) счета-фактуры. В данных счетах-фактурах следует сделать надпись или поставить штамп «Без налога (НДС)» (п. 5 ст. 168 НК РФ).</w:t>
      </w:r>
    </w:p>
    <w:p w14:paraId="7891A6C2" w14:textId="5B44FB2F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Если же организация, получившая освобождение, выставит счет-фактуру с выделенной суммой налога, то НДС н</w:t>
      </w:r>
      <w:r w:rsidR="00B002FF">
        <w:rPr>
          <w:rFonts w:ascii="Times New Roman" w:hAnsi="Times New Roman" w:cs="Times New Roman"/>
          <w:sz w:val="28"/>
          <w:szCs w:val="28"/>
          <w:lang w:val="ru-RU"/>
        </w:rPr>
        <w:t>ужно будет перечисля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ть в бюджет (п. 5 ст. 173 НК РФ). В противном случае ИФНС может оштрафовать компанию по статье 122 НК РФ.</w:t>
      </w:r>
    </w:p>
    <w:p w14:paraId="06B75DFC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 такому выводу пришли чиновники (письмо УМНС России от 29.10.2002 №11-10/51672). Согласны с такой позицией и некоторые суды (постановления ФАС Северо-Западного округа от 26.09.2006 № А13-7765/2005-19, ФАС Дальневосточного округа от 13.10.2010 № Ф03-6439/2010). В то же время другие судьи считают, что штрафовать компанию нельзя (постановления ФАС Северо-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Западного округа от 19.03.2012 № А56-25413/2011, Дальневосточного округа от 20.02.2009 № Ф03-6382/2008).</w:t>
      </w:r>
    </w:p>
    <w:p w14:paraId="439D499D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Также организация, которая освобождена от уплаты НДС, должна вести книгу продаж. Делать это нужно, в частности, чтобы подтвердить право на освобождения и продлить период освобождения (п.6 ст. 145 НК РФ).</w:t>
      </w:r>
    </w:p>
    <w:p w14:paraId="041DE74D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Организация может возместить НДС из бюджета, если по итогам налогового периода (квартала) сумма налога, принятая к вычету, превысила исчисленную сумму НДС (п. 2 ст. 173 НК РФ).</w:t>
      </w:r>
    </w:p>
    <w:p w14:paraId="0A3F3198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Обычно возмещение налога происходит в общем порядке (ст. 176 НК РФ). Однако некоторые организации могут использовать </w:t>
      </w:r>
      <w:r w:rsidRPr="00140C55">
        <w:rPr>
          <w:rFonts w:ascii="Times New Roman" w:hAnsi="Times New Roman" w:cs="Times New Roman"/>
          <w:sz w:val="28"/>
          <w:szCs w:val="28"/>
          <w:lang w:val="ru-RU"/>
        </w:rPr>
        <w:t>заявительный порядок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возмещения налога (п. 12 ст. 176, ст. 176.1 НК РФ).</w:t>
      </w:r>
    </w:p>
    <w:p w14:paraId="355E45AC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Алгоритм возмещения НДС по общему порядку заключается в следующем:</w:t>
      </w:r>
    </w:p>
    <w:p w14:paraId="7CA3ACD3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Организация сдает в налоговую инспекцию декларацию по НДС, в которой указана сумма налога к возмещению и заявление о возврате НДС (заявление о зачете НДС).</w:t>
      </w:r>
    </w:p>
    <w:p w14:paraId="2E2A1696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Налоговая инспекция проверяет полученную декларацию, проводя камеральную проверку (ст. 88 НК РФ). В рамках проверки инспекция выставляет требование к организации о представлении подтверждающих документов.</w:t>
      </w:r>
    </w:p>
    <w:p w14:paraId="1FB13CC1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Если нарушения не выявлены, налоговая инспекция должна принять решение о возмещении НДС. Сделать это она должна в течение 7 дней после окончания проверки (п. 2, 7 ст. 176 НК РФ).</w:t>
      </w:r>
    </w:p>
    <w:p w14:paraId="6D747DCB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Если при проверке обнаружены нарушения, инспекция составит акт налоговой проверки (п. 1 ст. 100 НК РФ). Сделать это нужно в течение 10 рабочих дней после окончания проверки. Затем в течение 5 рабочих дней акт будет вручен представителю организации (ст. 100 НК РФ). В течение 15 дней  после получения акта организация может направить инспекции свои возражения.</w:t>
      </w:r>
    </w:p>
    <w:bookmarkEnd w:id="1"/>
    <w:p w14:paraId="290AD21A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Когда время подачи возражений истечет, руководитель налоговой инспекции (заместитель руководителя) должен рассмотреть акт налоговой проверки и принять решение о возмещении налога (части налога) или об отказе в возмещении НДС (п. 1 ст. 101, п. 3 ст. 176 НК РФ). Сообщение о решении руководителя (заместителя) инспекции должно быть передано в распоряжение организации в течение 5 рабочих дней (п. 9 ст. 176 НК РФ).</w:t>
      </w:r>
    </w:p>
    <w:p w14:paraId="1F2B04F1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Если решение положительное, то деньги будут перечислены на расчетный счет организации. Конечно, при условии, что у компании нет задолженности перед бюджетом по НДС и другим федеральным налогам (штрафам и пеням).</w:t>
      </w:r>
    </w:p>
    <w:p w14:paraId="50694EB1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Заявительный порядок:</w:t>
      </w:r>
    </w:p>
    <w:p w14:paraId="72FCBE87" w14:textId="3693256D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Наряду с общим порядком возмещения НДС действующее за</w:t>
      </w:r>
      <w:r w:rsidR="005401BF">
        <w:rPr>
          <w:rFonts w:ascii="Times New Roman" w:hAnsi="Times New Roman" w:cs="Times New Roman"/>
          <w:sz w:val="28"/>
          <w:szCs w:val="28"/>
          <w:lang w:val="ru-RU"/>
        </w:rPr>
        <w:t>конодательство предусматривает также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заявительный порядок возмещения налога (п. 1 ст. 176.1 НК РФ).</w:t>
      </w:r>
    </w:p>
    <w:p w14:paraId="65264643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 заявительному порядку могут прибегнуть следующие категории налогоплательщиков:</w:t>
      </w:r>
    </w:p>
    <w:p w14:paraId="0862770C" w14:textId="5FB34422" w:rsidR="00E84755" w:rsidRPr="00F44CD5" w:rsidRDefault="005401BF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Организации, у которых</w:t>
      </w:r>
      <w:r w:rsidR="00E84755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погашенные налоговые обязательства по НДС, налогу на прибыль, акцизам, НДПИ (кроме налогов, уплаченных в связи с перемещением товаров за границу РФ и в качестве налогового агента) за 3 предыдущих календарных года больше или равны 10 млрд рублей. Такие компании могут возместить НДС в заявительном порядке, если на момент подачи декларации они существуют не менее 3 лет.</w:t>
      </w:r>
    </w:p>
    <w:p w14:paraId="447DC0C1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Организации (ИП), предоставившие вместе с декларацией по НДС банковскую гарантию, в которой закреплено обязательство банка уплатить излишне возмещенную налогоплательщику сумму НДС, если решение о возмещении будет отменено.</w:t>
      </w:r>
    </w:p>
    <w:p w14:paraId="27588B33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(ИП), которые являются резидентами территорий опережающего социально-экономического развития и предоставили вместе с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декларацией договор поручительства управляющей компании или его копию. Такой договор должен предусматривать обязательство управляющей компании уплатить излишне выплаченную налогоплательщику сумму НДС, если решение о возмещении будет отменено.</w:t>
      </w:r>
    </w:p>
    <w:p w14:paraId="5253DF01" w14:textId="77777777" w:rsidR="005401BF" w:rsidRPr="00F44CD5" w:rsidRDefault="005401BF" w:rsidP="005401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 наступившем 2017 году стали действительными важные изменения в нормах российского налогового законодательства,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изменения, касающиеся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НДС и КБК. В дальнейшем попробуем оценить и их практическое значение. </w:t>
      </w:r>
    </w:p>
    <w:p w14:paraId="769F0BD1" w14:textId="77777777" w:rsidR="005401BF" w:rsidRPr="00F44CD5" w:rsidRDefault="005401BF" w:rsidP="005401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Изменения в структуре декларирования НДС и условиях внесения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E9544B0" w14:textId="77777777" w:rsidR="005401BF" w:rsidRPr="00F44CD5" w:rsidRDefault="005401BF" w:rsidP="005401B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трока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125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в третьем разделе - вычеты компаний по капитальному строительству.</w:t>
      </w:r>
    </w:p>
    <w:p w14:paraId="4F790634" w14:textId="77777777" w:rsidR="005401BF" w:rsidRPr="00F44CD5" w:rsidRDefault="005401BF" w:rsidP="005401B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Восьмой раздел - безлимитное внесение покупателями номеров всего объема таможенных деклараций по счету-фактуре. Лимит на 1000 знаков снят.</w:t>
      </w:r>
    </w:p>
    <w:p w14:paraId="70EFD2CD" w14:textId="77777777" w:rsidR="005401BF" w:rsidRPr="00F44CD5" w:rsidRDefault="005401BF" w:rsidP="005401B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появилась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строка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135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в девятом разделе - внесение номеров таможенных деклараций организациями ОЭЗ Калининградской области.</w:t>
      </w:r>
    </w:p>
    <w:p w14:paraId="3B77017A" w14:textId="77777777" w:rsidR="005401BF" w:rsidRPr="00F44CD5" w:rsidRDefault="005401BF" w:rsidP="005401B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 д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еклараци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НДС, по меньшей мере,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входит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лист с данными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лице либо организации,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пода</w:t>
      </w:r>
      <w:r>
        <w:rPr>
          <w:rFonts w:ascii="Times New Roman" w:hAnsi="Times New Roman" w:cs="Times New Roman"/>
          <w:sz w:val="28"/>
          <w:szCs w:val="28"/>
          <w:lang w:val="ru-RU"/>
        </w:rPr>
        <w:t>ющем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и раздела 1, касающегося суммы уплачиваемого (возмещаемого) НДС.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в случае необходимости организации заполняют последующие разделы.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Пример: разделы четвёртый и шестой - операции НДС 0%; седьмой раздел - необлагаемые налогом операции; восьмой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девяты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разделы - книги покупок и продаж.</w:t>
      </w:r>
    </w:p>
    <w:p w14:paraId="03DDD7BF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Ввод информации в документ требует обязательного использования книг продаж и покупок, регистров бухгалтерского и налогового учета, журналов учета полученных и выведенных счетов-фактур (в тех случаях, когда подобные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журналы обязательны). С этого года Правила заполнения декларации по НДС содержат указание на это.</w:t>
      </w:r>
    </w:p>
    <w:p w14:paraId="70AA63F8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Налоговым периодом сдачи отчетности и выплаты НДС считается квартал. По результатам квартала подаются декларации и выплачивается налог в бюджет.</w:t>
      </w:r>
    </w:p>
    <w:p w14:paraId="53CA1A07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Сроки подачи отчетности и перечисления НДС:</w:t>
      </w:r>
    </w:p>
    <w:p w14:paraId="0B555EFB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по результатам 1-го квартала - до 25 апреля;</w:t>
      </w:r>
    </w:p>
    <w:p w14:paraId="65296DE4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по результатам 2-го квартала - до 25 июля;</w:t>
      </w:r>
    </w:p>
    <w:p w14:paraId="0169B234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по результатам 3-го квартала - до 25 октября;</w:t>
      </w:r>
    </w:p>
    <w:p w14:paraId="4EE6175B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по результатам 4-го квартала - до 25 января, следующего за отчетным.</w:t>
      </w:r>
    </w:p>
    <w:p w14:paraId="6C1AED2D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Освобождение от уплаты НДС </w:t>
      </w:r>
    </w:p>
    <w:p w14:paraId="6009CAF6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Отмена выплаты НДС по ст. 145 НК РФ обязует предъявить следующие пакеты документов: </w:t>
      </w:r>
    </w:p>
    <w:p w14:paraId="72BC23B2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1. Компании, остающиеся работать в ОСНО: </w:t>
      </w:r>
    </w:p>
    <w:p w14:paraId="36B245D2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уведомление о правах на освобождение от выплаты НДС; </w:t>
      </w:r>
    </w:p>
    <w:p w14:paraId="702D6154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балансовая выписка, где указана бухгалтерская выручка за трёхмесячный период до месяца освобождения; </w:t>
      </w:r>
    </w:p>
    <w:p w14:paraId="17FBBDC4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выдержка из книги продаж с итогами за трёхмесячный период до месяца освобождения. </w:t>
      </w:r>
    </w:p>
    <w:p w14:paraId="2FABD18F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2. Компании, переходящие с УСНО на ОСНО: </w:t>
      </w:r>
    </w:p>
    <w:p w14:paraId="6D932E1E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• уведомление и выдержка из книги учета прибыли и растрат (за трёхмесячный период до месяца освобождения).</w:t>
      </w:r>
    </w:p>
    <w:p w14:paraId="425D2691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Имеют право не выплачивать НДС с авансовых поступлений в 2017 году организации:</w:t>
      </w:r>
    </w:p>
    <w:p w14:paraId="0A9D5149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освобожденные от платы НДС; </w:t>
      </w:r>
    </w:p>
    <w:p w14:paraId="5044115F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работающие по специальному режиму; </w:t>
      </w:r>
    </w:p>
    <w:p w14:paraId="5E5B37A9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• экспортирующие или реализующие свою продукцию вне РФ; </w:t>
      </w:r>
    </w:p>
    <w:p w14:paraId="6C73398A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сбываемые организацией услуги; или товары, необлагаемые НДС; или ставка налога 0%; </w:t>
      </w:r>
    </w:p>
    <w:p w14:paraId="35D2C495" w14:textId="5872C0BD" w:rsidR="008B02F4" w:rsidRPr="00F44CD5" w:rsidRDefault="00E84755" w:rsidP="008B02F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• получившие предоплату за товары, срок производства которых составляет дольше шести месяцев.</w:t>
      </w:r>
    </w:p>
    <w:p w14:paraId="3340FCCD" w14:textId="13C0B91C" w:rsidR="005B654F" w:rsidRDefault="005B654F" w:rsidP="00F10769">
      <w:pPr>
        <w:pStyle w:val="2"/>
        <w:numPr>
          <w:ilvl w:val="1"/>
          <w:numId w:val="13"/>
        </w:numPr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9" w:name="_Toc486040856"/>
      <w:r w:rsidRPr="00F44CD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начисления и уплаты</w:t>
      </w:r>
      <w:r w:rsidR="00C2667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налога на добавленную стоимость</w:t>
      </w:r>
      <w:bookmarkEnd w:id="9"/>
    </w:p>
    <w:p w14:paraId="3E1CA47B" w14:textId="7D18EA65" w:rsidR="00A63925" w:rsidRDefault="00A63925" w:rsidP="00A6392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3925">
        <w:rPr>
          <w:rFonts w:ascii="Times New Roman" w:hAnsi="Times New Roman" w:cs="Times New Roman"/>
          <w:sz w:val="28"/>
          <w:szCs w:val="28"/>
          <w:lang w:val="ru-RU"/>
        </w:rPr>
        <w:t>Первичные документы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A4B65C9" w14:textId="0C0A2930" w:rsidR="00A63925" w:rsidRPr="00A63925" w:rsidRDefault="00A63925" w:rsidP="00A6392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-счета фактуры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-книги учетов счетов фактур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-книги продаж и покупок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-первичные документы в которых НДС выделен отдельно </w:t>
      </w:r>
      <w:r w:rsidR="00E60C4E">
        <w:rPr>
          <w:rFonts w:ascii="Times New Roman" w:hAnsi="Times New Roman" w:cs="Times New Roman"/>
          <w:sz w:val="28"/>
          <w:szCs w:val="28"/>
          <w:lang w:val="ru-RU"/>
        </w:rPr>
        <w:t>суммой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акты приемки сдачи работ, накладные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-бухгалтерские справки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-бухгалтерские регистры</w:t>
      </w:r>
    </w:p>
    <w:p w14:paraId="5F2F237B" w14:textId="77777777" w:rsidR="005B654F" w:rsidRPr="00F44CD5" w:rsidRDefault="005B654F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Момент определения налоговой базы по НДС </w:t>
      </w:r>
    </w:p>
    <w:p w14:paraId="2E710BD0" w14:textId="4A091BEA" w:rsidR="005B654F" w:rsidRDefault="005B654F" w:rsidP="00EA09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в</w:t>
      </w:r>
      <w:r w:rsidR="001424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идов операций и соответствующие им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момент</w:t>
      </w:r>
      <w:r w:rsidR="001424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определения налоговой базы в соответствии со статьей </w:t>
      </w: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167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НК РФ приведен</w:t>
      </w:r>
      <w:r w:rsidR="001424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виде таблицы</w:t>
      </w:r>
      <w:r w:rsidR="00A639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№1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5A80C8FB" w14:textId="4CE9BB13" w:rsidR="00142469" w:rsidRDefault="00142469" w:rsidP="00EA09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DBA948E" w14:textId="1B760D29" w:rsidR="00142469" w:rsidRDefault="00142469" w:rsidP="00EA09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AE3A5E7" w14:textId="52BF57AD" w:rsidR="00142469" w:rsidRDefault="00142469" w:rsidP="00EA09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1936A02" w14:textId="3B595AFF" w:rsidR="00142469" w:rsidRDefault="00142469" w:rsidP="00EA09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E04C206" w14:textId="72C8D3A5" w:rsidR="00142469" w:rsidRDefault="00142469" w:rsidP="00EA09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D6C5ED3" w14:textId="10DEFC1B" w:rsidR="00142469" w:rsidRDefault="00142469" w:rsidP="00EA09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57A5207" w14:textId="7BAB5D9D" w:rsidR="00142469" w:rsidRDefault="00142469" w:rsidP="00EA09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F73BD56" w14:textId="4F7206D7" w:rsidR="00142469" w:rsidRPr="00F44CD5" w:rsidRDefault="00142469" w:rsidP="00EA09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03BECC0" w14:textId="1DB72C9B" w:rsidR="002A025B" w:rsidRDefault="002A025B" w:rsidP="008B02F4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9D1F19D" w14:textId="0CF71182" w:rsidR="008B02F4" w:rsidRDefault="008B02F4" w:rsidP="008B02F4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Таблица №1</w:t>
      </w:r>
    </w:p>
    <w:p w14:paraId="7D6765D0" w14:textId="5E04598B" w:rsidR="00CE7BD0" w:rsidRPr="00F44CD5" w:rsidRDefault="00CE7BD0" w:rsidP="0014246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Соотношение вида операция и момента вида определения налоговой базы</w:t>
      </w:r>
    </w:p>
    <w:p w14:paraId="41DEF424" w14:textId="77777777" w:rsidR="005B654F" w:rsidRPr="00F44CD5" w:rsidRDefault="005B654F" w:rsidP="00EA09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A058BFD" wp14:editId="768C7760">
            <wp:extent cx="6169660" cy="714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714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84A7A" w14:textId="458D27A9" w:rsidR="0081297D" w:rsidRPr="00F44CD5" w:rsidRDefault="0081297D" w:rsidP="00EA09B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1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исключением ситуаций, указанных в п.9 статьи </w:t>
      </w:r>
      <w:hyperlink r:id="rId9" w:anchor="p9" w:tooltip="Момент определения налоговой базы" w:history="1">
        <w:r w:rsidRPr="00F44CD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167</w:t>
        </w:r>
      </w:hyperlink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НК РФ.</w:t>
      </w:r>
    </w:p>
    <w:p w14:paraId="042DCD9E" w14:textId="77777777" w:rsidR="0081297D" w:rsidRPr="00F44CD5" w:rsidRDefault="0081297D" w:rsidP="00EA09B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исключением ситуаций, указанных в п.9.1 статьи </w:t>
      </w:r>
      <w:hyperlink r:id="rId10" w:anchor="p9_1" w:tooltip="Момент определения налоговой базы" w:history="1">
        <w:r w:rsidRPr="00F44CD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167</w:t>
        </w:r>
      </w:hyperlink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 РФ.</w:t>
      </w:r>
    </w:p>
    <w:p w14:paraId="6C35C8B7" w14:textId="74CDC075" w:rsidR="0081297D" w:rsidRPr="00F44CD5" w:rsidRDefault="0081297D" w:rsidP="00EA09B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 случае получения налогоплательщиком</w:t>
      </w:r>
      <w:r w:rsidR="001424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производящим товары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(работ</w:t>
      </w:r>
      <w:r w:rsidR="001424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услуг</w:t>
      </w:r>
      <w:r w:rsidR="001424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и)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оплаты этих товаров (работ, услуг) или аванса, </w:t>
      </w:r>
      <w:r w:rsidR="00142469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длительность изготовления которых составляет свыше шести </w:t>
      </w:r>
      <w:proofErr w:type="spellStart"/>
      <w:r w:rsidR="00142469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месяцев</w:t>
      </w:r>
      <w:r w:rsidR="001424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вправе устанавливать момент определения налоговой базы как день отгрузки (передачи) указанных товаров (работ, услуг)</w:t>
      </w:r>
      <w:r w:rsidR="001424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Но только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наличии раздельного учета осуществляемых операций и сумм налог</w:t>
      </w:r>
      <w:r w:rsidR="001424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приобретаемым товарам (работам, услугам), в том числе по основным средствам и нематериальным активам, имущественным правам, используемым для осуществления операций по производству товаров (работ, услуг) длительного производственного цикла и других операций.</w:t>
      </w:r>
    </w:p>
    <w:p w14:paraId="6661F5A9" w14:textId="77777777" w:rsidR="0081297D" w:rsidRPr="00F44CD5" w:rsidRDefault="0081297D" w:rsidP="00EA09BE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случае, если моментом определения налоговой базы является день оплаты или получения аванса, то на день отгрузки товаров (выполнения работ, оказания услуг) или на день передачи имущественных прав в счет поступивших ранее авансов также возникает момент определения налоговой базы.</w:t>
      </w:r>
    </w:p>
    <w:p w14:paraId="571A44DC" w14:textId="77777777" w:rsidR="0081297D" w:rsidRPr="00F44CD5" w:rsidRDefault="0081297D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Порядок определения суммы НДС, подлежащей уплате в бюджет</w:t>
      </w:r>
    </w:p>
    <w:p w14:paraId="25D09E6A" w14:textId="77777777" w:rsidR="0081297D" w:rsidRPr="00F44CD5" w:rsidRDefault="0081297D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п.1 ст. 173 НК РФ сумма НДС, подлежащая уплате в бюджет, исчисляется по итогам каждого налогового периода, как уменьшенная на сумму налоговых вычетов общая сумма налога, исчисляемая в установленном порядке исходя из налоговой базы.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5A10F6" w14:textId="77777777" w:rsidR="0081297D" w:rsidRPr="00F44CD5" w:rsidRDefault="0081297D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Налог в бюджет= Налог (ст. 166 НК РФ) - Вычет ( ст. 171 НК РФ).</w:t>
      </w:r>
    </w:p>
    <w:p w14:paraId="4D49A002" w14:textId="77777777" w:rsidR="0081297D" w:rsidRPr="00F44CD5" w:rsidRDefault="0081297D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</w:t>
      </w:r>
    </w:p>
    <w:p w14:paraId="1C8C431F" w14:textId="77777777" w:rsidR="0081297D" w:rsidRPr="00F44CD5" w:rsidRDefault="0081297D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Налог в бюджет</w:t>
      </w: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сумма налога, подлежащая уплате в бюджет;</w:t>
      </w:r>
    </w:p>
    <w:p w14:paraId="4BF7C04C" w14:textId="77777777" w:rsidR="0081297D" w:rsidRPr="00F44CD5" w:rsidRDefault="0081297D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Налог (ст. 166 НК РФ</w:t>
      </w: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)- сумма налога, исчисленная с оборотов по реализации (налоговой базы) по правилам, установленным ст. 166.</w:t>
      </w:r>
    </w:p>
    <w:p w14:paraId="7A98FABF" w14:textId="77777777" w:rsidR="0081297D" w:rsidRPr="00F44CD5" w:rsidRDefault="0081297D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Вычет (ст. 171 НК РФ)</w:t>
      </w: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сумма НДС , уплаченная поставщикам за приобретенные ТМЦ (работы, услуги) в соответствии со ст. 171 НК РФ.</w:t>
      </w:r>
    </w:p>
    <w:p w14:paraId="59D87B1B" w14:textId="2573EFE4" w:rsidR="0081297D" w:rsidRPr="00F44CD5" w:rsidRDefault="0081297D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Уплата НДС производится по итогам каждого налогового периода исходя из фактической реализации за истекший налоговый период не позднее 25-го числа месяца, следующего за истекшим налоговым периодом.</w:t>
      </w:r>
    </w:p>
    <w:p w14:paraId="143F7F4A" w14:textId="7C9AD801" w:rsidR="00E84755" w:rsidRPr="00A66218" w:rsidRDefault="0081297D" w:rsidP="00A66218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Предприятия и организации, у которых ежемесячная выручка от реализации в течение квартала не превышает 2 000 000 руб. могут уплачивать НДС за истекший квартал не позднее 25-го числа месяца, следующего за истекшим кварталом. И помесячно, до 25 числа каждого месяца</w:t>
      </w:r>
    </w:p>
    <w:p w14:paraId="63030915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Бывают случаи, когда организация вынуждена восстановить входной НДС, ранее принятый к вычету.</w:t>
      </w:r>
    </w:p>
    <w:p w14:paraId="0680443F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Отразить восстановленный налог в книге продаж нужно на основании счета-фактуры, по которому был получен вычет. Если срок хранения счета-фактуры истек и документа нет, основанием для восстановления НДС служит бухгалтерская справка-расчет.</w:t>
      </w:r>
    </w:p>
    <w:p w14:paraId="01C6E1A8" w14:textId="388ACE06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Ситуации, когда </w:t>
      </w:r>
      <w:r w:rsidR="002C744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налог</w:t>
      </w:r>
      <w:r w:rsidR="002C744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44E">
        <w:rPr>
          <w:rFonts w:ascii="Times New Roman" w:hAnsi="Times New Roman" w:cs="Times New Roman"/>
          <w:sz w:val="28"/>
          <w:szCs w:val="28"/>
          <w:lang w:val="ru-RU"/>
        </w:rPr>
        <w:t>требуется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восстановить:</w:t>
      </w:r>
    </w:p>
    <w:p w14:paraId="45CBA96C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Организация передает имущество (нематериальные активы, имущественные права) в качестве вклада в уставный капитал. В этом случае компания должна восстановить полную сумму ранее принятого к вычету НДС, а если передаются основные средства или нематериальные активы — сумму, пропорциональную остаточной (балансовой) стоимости объекта без учета переоценки. Восстановленную сумму налога следует указать в передаточных документах, чтобы принимающая организация могла заявить вычет (подп. 1 п. 3 ст. 170 НК РФ).</w:t>
      </w:r>
    </w:p>
    <w:p w14:paraId="312F6157" w14:textId="322F773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Организация начинает использовать имущество в операциях, не облагаемых НДС. В частности, операций, которы</w:t>
      </w:r>
      <w:r w:rsidR="002C744E">
        <w:rPr>
          <w:rFonts w:ascii="Times New Roman" w:hAnsi="Times New Roman" w:cs="Times New Roman"/>
          <w:sz w:val="28"/>
          <w:szCs w:val="28"/>
          <w:lang w:val="ru-RU"/>
        </w:rPr>
        <w:t xml:space="preserve">е освобождены от уплаты налога. А также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операций, местом реализации которых Россия не является, </w:t>
      </w:r>
      <w:r w:rsidR="002C744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операций, не признающихся реализацией. В такой ситуации НДС следует восстановить в полной сумме, а налог по основным средствам (нематериальным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активам) нужно восстановить пропорционально остаточной (балансовой) стоимости объекта без учета переоценки (подп. 2 п. 3 ст. 170 НК РФ).</w:t>
      </w:r>
    </w:p>
    <w:p w14:paraId="01B60D91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переходит на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спецрежим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>. В этом случае налог следует восстановить в квартале, который предшествует переходу (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абз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>. 9 п. 3 ст. 170 НК РФ).</w:t>
      </w:r>
    </w:p>
    <w:p w14:paraId="403327AD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Организация получила товары, работы, услуги, за которые был перечислен аванс, или поставщик (исполнитель) вернул компании ранее перечисленный аванс (подп. 3 п. 3 ст. 170 НК РФ).</w:t>
      </w:r>
    </w:p>
    <w:p w14:paraId="0585F3F1" w14:textId="52F9B8AE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Уменьшилась стоимость полученных от поставщика (исполнителя) товаров, работ, услуг или их количество. В указанной ситуации восстановить следует разницу между суммами налога, исчисленными исходя из стоимости товаров (работ, услуг) до и после такого уменьшения (подп. 4 п. 3 ст. 170 НК РФ). Сделать это нужно в квартале, в котором получены первичные документы на уменьшение стоимости товаров, или в квартале</w:t>
      </w:r>
      <w:r w:rsidR="009829B8">
        <w:rPr>
          <w:rFonts w:ascii="Times New Roman" w:hAnsi="Times New Roman" w:cs="Times New Roman"/>
          <w:sz w:val="28"/>
          <w:szCs w:val="28"/>
          <w:lang w:val="ru-RU"/>
        </w:rPr>
        <w:t>, когда получен корректировочная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счет-фактура (подп. 4 п. 3 ст. 170 НК РФ).</w:t>
      </w:r>
    </w:p>
    <w:p w14:paraId="7EEC11BB" w14:textId="77777777" w:rsidR="00E84755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Организация получила из бюджета субсидии на возмещение затрат, связанных с оплатой приобретенных товаров (работ, услуг), с учетом НДС, или на возмещение затрат по уплате налога при ввозе товаров на территорию России (территории под российской юрисдикцией) (подп.6 п. 3 ст. 170 НК РФ).</w:t>
      </w:r>
    </w:p>
    <w:p w14:paraId="41712114" w14:textId="51251EB6" w:rsidR="0081297D" w:rsidRPr="00F44CD5" w:rsidRDefault="00E847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Организация решила использовать активы для совершения операций, облагаемых по налоговой ставке 0%, например, экспортировать. В данной ситуа</w:t>
      </w:r>
      <w:r w:rsidR="009829B8">
        <w:rPr>
          <w:rFonts w:ascii="Times New Roman" w:hAnsi="Times New Roman" w:cs="Times New Roman"/>
          <w:sz w:val="28"/>
          <w:szCs w:val="28"/>
          <w:lang w:val="ru-RU"/>
        </w:rPr>
        <w:t>ции восстановление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налога объясняется тем, что по такому имуществу </w:t>
      </w:r>
      <w:r w:rsidR="009829B8">
        <w:rPr>
          <w:rFonts w:ascii="Times New Roman" w:hAnsi="Times New Roman" w:cs="Times New Roman"/>
          <w:sz w:val="28"/>
          <w:szCs w:val="28"/>
          <w:lang w:val="ru-RU"/>
        </w:rPr>
        <w:t xml:space="preserve">заявку на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вычет можно 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оформить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лишь в 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тот квартал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, когда собран полный комплект документов, подтверждающих право на нулевую ставку (п. 9 ст. 167, п. 3 ст. 172 НК РФ).</w:t>
      </w:r>
    </w:p>
    <w:p w14:paraId="2C0ED6B5" w14:textId="15960A32" w:rsidR="005B654F" w:rsidRPr="00F44CD5" w:rsidRDefault="00E84755" w:rsidP="00470E4F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bookmarkStart w:id="10" w:name="_Toc486040857"/>
      <w:r w:rsidRPr="00F44C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lastRenderedPageBreak/>
        <w:t>1.3 Особенности бухгалтерского отражения</w:t>
      </w:r>
      <w:r w:rsidR="00A6621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расчетов</w:t>
      </w:r>
      <w:r w:rsidR="00C266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налога на добавленную стоимость</w:t>
      </w:r>
      <w:bookmarkEnd w:id="10"/>
    </w:p>
    <w:p w14:paraId="504F9A72" w14:textId="054622A8" w:rsidR="00E84755" w:rsidRPr="00F44CD5" w:rsidRDefault="00E84755" w:rsidP="00E72053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Основные проводки по счету 19 "Налог на добавленную стоимость по приобретенным ценностям" и 68 "Расчеты по налогам и сборам", субсчет "Расчеты по НДС":</w:t>
      </w:r>
      <w:r w:rsidR="00C2667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отражены в таблице №2</w:t>
      </w:r>
    </w:p>
    <w:p w14:paraId="258A4A35" w14:textId="04EFF6EF" w:rsidR="004664B0" w:rsidRDefault="004664B0" w:rsidP="00F44CD5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№</w:t>
      </w:r>
      <w:r w:rsid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14:paraId="04E0F15E" w14:textId="639C9519" w:rsidR="00CE7BD0" w:rsidRPr="00F44CD5" w:rsidRDefault="00CE7BD0" w:rsidP="00CE7BD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проводки по счету 19 и 68</w:t>
      </w:r>
    </w:p>
    <w:p w14:paraId="206003C0" w14:textId="382DE6DD" w:rsidR="00507D60" w:rsidRPr="002A025B" w:rsidRDefault="00E84755" w:rsidP="002A02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FE777F" wp14:editId="603B44C3">
            <wp:extent cx="6152515" cy="6035675"/>
            <wp:effectExtent l="0" t="0" r="63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0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B2B2" w14:textId="77777777" w:rsidR="00E84755" w:rsidRPr="00F44CD5" w:rsidRDefault="00E84755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Учет НДС ведется на активном счете 19 "Налог на добавленную стоимость по приобретенным ценностям" (субсчета по видам ценностей) и активно-пассивном счете 68 "Расчеты по налогам и сборам " (субсчет "Расчеты по налогу на добавленную стоимость").</w:t>
      </w:r>
    </w:p>
    <w:p w14:paraId="30E01741" w14:textId="1AFAA704" w:rsidR="00E84755" w:rsidRDefault="00E84755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Счет 19 имеет следующую структуру:</w:t>
      </w:r>
    </w:p>
    <w:p w14:paraId="1CE60CE9" w14:textId="0AD798E3" w:rsidR="00E72053" w:rsidRPr="00F44CD5" w:rsidRDefault="00E72053" w:rsidP="00E72053">
      <w:pPr>
        <w:spacing w:before="100" w:beforeAutospacing="1" w:after="100" w:afterAutospacing="1"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№3</w:t>
      </w:r>
    </w:p>
    <w:p w14:paraId="1FE8E21F" w14:textId="321CA4B6" w:rsidR="00E84755" w:rsidRPr="00E72053" w:rsidRDefault="00E72053" w:rsidP="00E72053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0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счета 19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0"/>
        <w:gridCol w:w="3750"/>
      </w:tblGrid>
      <w:tr w:rsidR="00E84755" w:rsidRPr="00F44CD5" w14:paraId="2A9784F6" w14:textId="77777777" w:rsidTr="00AE51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377A01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CC9CFF8" wp14:editId="453C42D9">
                  <wp:extent cx="2381250" cy="9525"/>
                  <wp:effectExtent l="0" t="0" r="0" b="0"/>
                  <wp:docPr id="38" name="Рисунок 3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F5061CA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3DD4BEF" wp14:editId="4BB6E624">
                  <wp:extent cx="9525" cy="57150"/>
                  <wp:effectExtent l="0" t="0" r="28575" b="0"/>
                  <wp:docPr id="39" name="Рисунок 3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C44BA9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2A7D682" wp14:editId="3BDD147D">
                  <wp:extent cx="2381250" cy="9525"/>
                  <wp:effectExtent l="0" t="0" r="0" b="0"/>
                  <wp:docPr id="40" name="Рисунок 4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755" w:rsidRPr="00F44CD5" w14:paraId="23556F74" w14:textId="77777777" w:rsidTr="00AE517E">
        <w:trPr>
          <w:tblCellSpacing w:w="0" w:type="dxa"/>
          <w:jc w:val="center"/>
        </w:trPr>
        <w:tc>
          <w:tcPr>
            <w:tcW w:w="0" w:type="auto"/>
            <w:hideMark/>
          </w:tcPr>
          <w:p w14:paraId="11D4A0CB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Дебет (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Дт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14:paraId="252953E7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B67E264" wp14:editId="4B64EE25">
                  <wp:extent cx="9525" cy="152400"/>
                  <wp:effectExtent l="0" t="0" r="28575" b="0"/>
                  <wp:docPr id="41" name="Рисунок 4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D849BAF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Кредит (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Кт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)</w:t>
            </w:r>
          </w:p>
        </w:tc>
      </w:tr>
      <w:tr w:rsidR="00E84755" w:rsidRPr="00F44CD5" w14:paraId="4734AF71" w14:textId="77777777" w:rsidTr="00AE51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A177AE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A10D6C8" wp14:editId="730CB296">
                  <wp:extent cx="2381250" cy="9525"/>
                  <wp:effectExtent l="0" t="0" r="0" b="0"/>
                  <wp:docPr id="42" name="Рисунок 4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0790D14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92C0F1D" wp14:editId="3A4CB7A8">
                  <wp:extent cx="9525" cy="57150"/>
                  <wp:effectExtent l="0" t="0" r="28575" b="0"/>
                  <wp:docPr id="43" name="Рисунок 4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EF77AF5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C2E85FE" wp14:editId="0FD73293">
                  <wp:extent cx="2381250" cy="9525"/>
                  <wp:effectExtent l="0" t="0" r="0" b="0"/>
                  <wp:docPr id="44" name="Рисунок 4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755" w:rsidRPr="00F44CD5" w14:paraId="4DC549E9" w14:textId="77777777" w:rsidTr="00AE517E">
        <w:trPr>
          <w:tblCellSpacing w:w="0" w:type="dxa"/>
          <w:jc w:val="center"/>
        </w:trPr>
        <w:tc>
          <w:tcPr>
            <w:tcW w:w="3750" w:type="dxa"/>
            <w:hideMark/>
          </w:tcPr>
          <w:p w14:paraId="4B3B62DC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Сальдо - остаток НДС по приобретенным материальным ценностям</w:t>
            </w:r>
          </w:p>
        </w:tc>
        <w:tc>
          <w:tcPr>
            <w:tcW w:w="0" w:type="auto"/>
            <w:vAlign w:val="center"/>
            <w:hideMark/>
          </w:tcPr>
          <w:p w14:paraId="404C5F79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DBBE7F3" wp14:editId="3CBE381C">
                  <wp:extent cx="9525" cy="333375"/>
                  <wp:effectExtent l="0" t="0" r="28575" b="9525"/>
                  <wp:docPr id="45" name="Рисунок 4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CF77EB8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E84755" w:rsidRPr="00F44CD5" w14:paraId="11DBE4F6" w14:textId="77777777" w:rsidTr="00AE51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B14D28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87B540D" wp14:editId="5E54544E">
                  <wp:extent cx="2381250" cy="9525"/>
                  <wp:effectExtent l="0" t="0" r="0" b="0"/>
                  <wp:docPr id="46" name="Рисунок 4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E9C562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4332F84" wp14:editId="1AB2CC79">
                  <wp:extent cx="9525" cy="57150"/>
                  <wp:effectExtent l="0" t="0" r="28575" b="0"/>
                  <wp:docPr id="47" name="Рисунок 4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3460FE0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85AF88D" wp14:editId="34FE14B6">
                  <wp:extent cx="2381250" cy="9525"/>
                  <wp:effectExtent l="0" t="0" r="0" b="0"/>
                  <wp:docPr id="48" name="Рисунок 4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755" w:rsidRPr="00C14CDB" w14:paraId="0A2891D0" w14:textId="77777777" w:rsidTr="00AE517E">
        <w:trPr>
          <w:tblCellSpacing w:w="0" w:type="dxa"/>
          <w:jc w:val="center"/>
        </w:trPr>
        <w:tc>
          <w:tcPr>
            <w:tcW w:w="3750" w:type="dxa"/>
            <w:hideMark/>
          </w:tcPr>
          <w:p w14:paraId="3BEB6A03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НДС по приобретенным материальным ценностям.</w:t>
            </w:r>
          </w:p>
        </w:tc>
        <w:tc>
          <w:tcPr>
            <w:tcW w:w="0" w:type="auto"/>
            <w:vAlign w:val="center"/>
            <w:hideMark/>
          </w:tcPr>
          <w:p w14:paraId="514EDB37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26D5BA4" wp14:editId="08616E09">
                  <wp:extent cx="9525" cy="333375"/>
                  <wp:effectExtent l="0" t="0" r="28575" b="9525"/>
                  <wp:docPr id="49" name="Рисунок 4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hideMark/>
          </w:tcPr>
          <w:p w14:paraId="593CBCEC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 3. НДС по материальным ценностям, </w:t>
            </w: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 списанным в затраты на производство</w:t>
            </w:r>
          </w:p>
        </w:tc>
      </w:tr>
      <w:tr w:rsidR="00E84755" w:rsidRPr="00F44CD5" w14:paraId="2797B6D2" w14:textId="77777777" w:rsidTr="00AE51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16E9780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CC6FF60" wp14:editId="193FD0E2">
                  <wp:extent cx="2381250" cy="9525"/>
                  <wp:effectExtent l="0" t="0" r="0" b="0"/>
                  <wp:docPr id="50" name="Рисунок 5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B6F985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03D1AC2" wp14:editId="03386836">
                  <wp:extent cx="9525" cy="57150"/>
                  <wp:effectExtent l="0" t="0" r="28575" b="0"/>
                  <wp:docPr id="51" name="Рисунок 5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8F2BFE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028A07" wp14:editId="4A76010B">
                  <wp:extent cx="2381250" cy="9525"/>
                  <wp:effectExtent l="0" t="0" r="0" b="0"/>
                  <wp:docPr id="52" name="Рисунок 5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755" w:rsidRPr="00F44CD5" w14:paraId="23E380AB" w14:textId="77777777" w:rsidTr="00AE517E">
        <w:trPr>
          <w:tblCellSpacing w:w="0" w:type="dxa"/>
          <w:jc w:val="center"/>
        </w:trPr>
        <w:tc>
          <w:tcPr>
            <w:tcW w:w="3750" w:type="dxa"/>
            <w:hideMark/>
          </w:tcPr>
          <w:p w14:paraId="024D6066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Сальдо - остаток НДС по приобретенным материальным </w:t>
            </w: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ценностям (1+2-3)</w:t>
            </w:r>
          </w:p>
        </w:tc>
        <w:tc>
          <w:tcPr>
            <w:tcW w:w="0" w:type="auto"/>
            <w:vAlign w:val="center"/>
            <w:hideMark/>
          </w:tcPr>
          <w:p w14:paraId="6D77CED1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C12CCF4" wp14:editId="684D6AD4">
                  <wp:extent cx="9525" cy="476250"/>
                  <wp:effectExtent l="0" t="0" r="28575" b="0"/>
                  <wp:docPr id="53" name="Рисунок 5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4616C0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14:paraId="69CBED72" w14:textId="1F2E5BA9" w:rsidR="00E84755" w:rsidRDefault="00E84755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07F2169" w14:textId="1532CFB5" w:rsidR="00A66218" w:rsidRDefault="00A66218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9572267" w14:textId="67CDB3AD" w:rsidR="00A66218" w:rsidRDefault="00A66218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972D268" w14:textId="4CBB3928" w:rsidR="00A66218" w:rsidRDefault="00A66218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58C9131" w14:textId="77777777" w:rsidR="00A66218" w:rsidRPr="00F44CD5" w:rsidRDefault="00A66218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F6119A3" w14:textId="5F344D22" w:rsidR="00E84755" w:rsidRDefault="00E84755" w:rsidP="00EA09BE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Счет 68 имеет следующую структуру:</w:t>
      </w:r>
    </w:p>
    <w:p w14:paraId="748007A9" w14:textId="67A5CF05" w:rsidR="00E72053" w:rsidRPr="00F44CD5" w:rsidRDefault="00E72053" w:rsidP="00E72053">
      <w:pPr>
        <w:spacing w:before="100" w:beforeAutospacing="1" w:after="100" w:afterAutospacing="1"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Таблица №4</w:t>
      </w:r>
    </w:p>
    <w:p w14:paraId="5B215948" w14:textId="3CEE6D7B" w:rsidR="00E84755" w:rsidRPr="00F44CD5" w:rsidRDefault="00E72053" w:rsidP="00E72053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счета 68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0"/>
        <w:gridCol w:w="3750"/>
      </w:tblGrid>
      <w:tr w:rsidR="00E84755" w:rsidRPr="00F44CD5" w14:paraId="561AF779" w14:textId="77777777" w:rsidTr="00AE51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6AFB8B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D083E13" wp14:editId="404250CB">
                  <wp:extent cx="2381250" cy="9525"/>
                  <wp:effectExtent l="0" t="0" r="0" b="0"/>
                  <wp:docPr id="54" name="Рисунок 5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40DBEA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B22592E" wp14:editId="7FC426F4">
                  <wp:extent cx="9525" cy="57150"/>
                  <wp:effectExtent l="0" t="0" r="28575" b="0"/>
                  <wp:docPr id="55" name="Рисунок 5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41605F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3175867" wp14:editId="51A72156">
                  <wp:extent cx="2381250" cy="9525"/>
                  <wp:effectExtent l="0" t="0" r="0" b="0"/>
                  <wp:docPr id="56" name="Рисунок 5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755" w:rsidRPr="00F44CD5" w14:paraId="112242B6" w14:textId="77777777" w:rsidTr="00AE517E">
        <w:trPr>
          <w:tblCellSpacing w:w="0" w:type="dxa"/>
          <w:jc w:val="center"/>
        </w:trPr>
        <w:tc>
          <w:tcPr>
            <w:tcW w:w="0" w:type="auto"/>
            <w:hideMark/>
          </w:tcPr>
          <w:p w14:paraId="6394CA6D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Дебет (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Дт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14:paraId="5E269FE5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3B6C9BF" wp14:editId="66664E45">
                  <wp:extent cx="9525" cy="152400"/>
                  <wp:effectExtent l="0" t="0" r="28575" b="0"/>
                  <wp:docPr id="57" name="Рисунок 5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AD10E67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Кредит (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Кт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)</w:t>
            </w:r>
          </w:p>
        </w:tc>
      </w:tr>
      <w:tr w:rsidR="00E84755" w:rsidRPr="00F44CD5" w14:paraId="4D9719FE" w14:textId="77777777" w:rsidTr="00AE51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6609EB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DD59B82" wp14:editId="06BBC064">
                  <wp:extent cx="2381250" cy="9525"/>
                  <wp:effectExtent l="0" t="0" r="0" b="0"/>
                  <wp:docPr id="58" name="Рисунок 5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977959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BD08109" wp14:editId="38F325C3">
                  <wp:extent cx="9525" cy="57150"/>
                  <wp:effectExtent l="0" t="0" r="28575" b="0"/>
                  <wp:docPr id="59" name="Рисунок 5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174AA3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2FC8E77" wp14:editId="0DF26943">
                  <wp:extent cx="2381250" cy="9525"/>
                  <wp:effectExtent l="0" t="0" r="0" b="0"/>
                  <wp:docPr id="60" name="Рисунок 6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755" w:rsidRPr="00C14CDB" w14:paraId="0EB85BF6" w14:textId="77777777" w:rsidTr="00AE517E">
        <w:trPr>
          <w:tblCellSpacing w:w="0" w:type="dxa"/>
          <w:jc w:val="center"/>
        </w:trPr>
        <w:tc>
          <w:tcPr>
            <w:tcW w:w="3750" w:type="dxa"/>
            <w:hideMark/>
          </w:tcPr>
          <w:p w14:paraId="38CD09C1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Сальдо - остаток задолженности бюджета предприятию по НДС</w:t>
            </w:r>
          </w:p>
        </w:tc>
        <w:tc>
          <w:tcPr>
            <w:tcW w:w="0" w:type="auto"/>
            <w:vAlign w:val="center"/>
            <w:hideMark/>
          </w:tcPr>
          <w:p w14:paraId="2CFBFAD8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7BCF6C0" wp14:editId="1752DB33">
                  <wp:extent cx="9525" cy="333375"/>
                  <wp:effectExtent l="0" t="0" r="28575" b="9525"/>
                  <wp:docPr id="61" name="Рисунок 6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hideMark/>
          </w:tcPr>
          <w:p w14:paraId="59D3001E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 Сальдо - остаток задолженности </w:t>
            </w: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 предприятия бюджету по НДС</w:t>
            </w:r>
          </w:p>
        </w:tc>
      </w:tr>
      <w:tr w:rsidR="00E84755" w:rsidRPr="00F44CD5" w14:paraId="1BACF8DE" w14:textId="77777777" w:rsidTr="00AE51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1ACB6C5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0AFF6E3" wp14:editId="599F479E">
                  <wp:extent cx="2381250" cy="9525"/>
                  <wp:effectExtent l="0" t="0" r="0" b="0"/>
                  <wp:docPr id="62" name="Рисунок 6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EC8B91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E8B5A7B" wp14:editId="531AF19B">
                  <wp:extent cx="9525" cy="57150"/>
                  <wp:effectExtent l="0" t="0" r="28575" b="0"/>
                  <wp:docPr id="63" name="Рисунок 6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2B31803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BB3A7BE" wp14:editId="4636F519">
                  <wp:extent cx="2381250" cy="9525"/>
                  <wp:effectExtent l="0" t="0" r="0" b="0"/>
                  <wp:docPr id="64" name="Рисунок 6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755" w:rsidRPr="00C14CDB" w14:paraId="0F29A499" w14:textId="77777777" w:rsidTr="00AE517E">
        <w:trPr>
          <w:tblCellSpacing w:w="0" w:type="dxa"/>
          <w:jc w:val="center"/>
        </w:trPr>
        <w:tc>
          <w:tcPr>
            <w:tcW w:w="3750" w:type="dxa"/>
            <w:hideMark/>
          </w:tcPr>
          <w:p w14:paraId="55D424F4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Зачет НДС, уплаченного по приобретенным материальным ценностям поставщикам</w:t>
            </w:r>
          </w:p>
        </w:tc>
        <w:tc>
          <w:tcPr>
            <w:tcW w:w="0" w:type="auto"/>
            <w:vAlign w:val="center"/>
            <w:hideMark/>
          </w:tcPr>
          <w:p w14:paraId="469A8958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5658817" wp14:editId="6322A32F">
                  <wp:extent cx="9525" cy="476250"/>
                  <wp:effectExtent l="0" t="0" r="28575" b="0"/>
                  <wp:docPr id="65" name="Рисунок 6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hideMark/>
          </w:tcPr>
          <w:p w14:paraId="3193D39B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 Начисления задолженности </w:t>
            </w: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 предприятия по НДС</w:t>
            </w:r>
          </w:p>
        </w:tc>
      </w:tr>
      <w:tr w:rsidR="00E84755" w:rsidRPr="00F44CD5" w14:paraId="085528A8" w14:textId="77777777" w:rsidTr="00AE51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9C3967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2DB3131" wp14:editId="6DFB0CF3">
                  <wp:extent cx="2381250" cy="9525"/>
                  <wp:effectExtent l="0" t="0" r="0" b="0"/>
                  <wp:docPr id="66" name="Рисунок 6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530A9F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32CB28C" wp14:editId="74CA90D4">
                  <wp:extent cx="9525" cy="57150"/>
                  <wp:effectExtent l="0" t="0" r="28575" b="0"/>
                  <wp:docPr id="67" name="Рисунок 6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3CB464F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A230B68" wp14:editId="4D7947F5">
                  <wp:extent cx="2381250" cy="9525"/>
                  <wp:effectExtent l="0" t="0" r="0" b="0"/>
                  <wp:docPr id="68" name="Рисунок 6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755" w:rsidRPr="00C14CDB" w14:paraId="322D562D" w14:textId="77777777" w:rsidTr="00AE517E">
        <w:trPr>
          <w:tblCellSpacing w:w="0" w:type="dxa"/>
          <w:jc w:val="center"/>
        </w:trPr>
        <w:tc>
          <w:tcPr>
            <w:tcW w:w="3750" w:type="dxa"/>
            <w:hideMark/>
          </w:tcPr>
          <w:p w14:paraId="46057458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Сальдо - остаток задолженности бюджета предприятию по НДС</w:t>
            </w:r>
          </w:p>
        </w:tc>
        <w:tc>
          <w:tcPr>
            <w:tcW w:w="0" w:type="auto"/>
            <w:vAlign w:val="center"/>
            <w:hideMark/>
          </w:tcPr>
          <w:p w14:paraId="5A4D4077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0CA5E2A" wp14:editId="2E8B5B22">
                  <wp:extent cx="9525" cy="476250"/>
                  <wp:effectExtent l="0" t="0" r="28575" b="0"/>
                  <wp:docPr id="69" name="Рисунок 6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hideMark/>
          </w:tcPr>
          <w:p w14:paraId="60AEEFAB" w14:textId="77777777" w:rsidR="00E84755" w:rsidRPr="00F44CD5" w:rsidRDefault="00E84755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 Сальдо - остаток задолженности </w:t>
            </w: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 предприятия бюджету по НДС</w:t>
            </w:r>
          </w:p>
        </w:tc>
      </w:tr>
      <w:tr w:rsidR="00A66218" w:rsidRPr="00C14CDB" w14:paraId="2A2B151C" w14:textId="77777777" w:rsidTr="00AE517E">
        <w:trPr>
          <w:tblCellSpacing w:w="0" w:type="dxa"/>
          <w:jc w:val="center"/>
        </w:trPr>
        <w:tc>
          <w:tcPr>
            <w:tcW w:w="3750" w:type="dxa"/>
          </w:tcPr>
          <w:p w14:paraId="574F586E" w14:textId="77777777" w:rsidR="00A66218" w:rsidRDefault="00A66218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1B6D3047" w14:textId="77777777" w:rsidR="00A66218" w:rsidRDefault="00A66218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ADC4741" w14:textId="77777777" w:rsidR="00A66218" w:rsidRDefault="00A66218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23F8C389" w14:textId="77777777" w:rsidR="00A66218" w:rsidRDefault="00A66218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7D18908A" w14:textId="77777777" w:rsidR="00A66218" w:rsidRDefault="00A66218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3836236A" w14:textId="06B92060" w:rsidR="00A66218" w:rsidRPr="00F44CD5" w:rsidRDefault="00A66218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14:paraId="0FF96AE2" w14:textId="77777777" w:rsidR="00A66218" w:rsidRPr="00F44CD5" w:rsidRDefault="00A66218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3750" w:type="dxa"/>
          </w:tcPr>
          <w:p w14:paraId="6E861D9D" w14:textId="77777777" w:rsidR="00A66218" w:rsidRPr="00F44CD5" w:rsidRDefault="00A66218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62967892" w14:textId="3424ABBA" w:rsidR="00507D60" w:rsidRPr="00BA39ED" w:rsidRDefault="00310A55" w:rsidP="00470E4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1" w:name="_Toc486040858"/>
      <w:r w:rsidRPr="00BA39E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Глава 2. Анализ финансово-хозяйственной деятельности и расчётов по налогу на добавленную стоимость</w:t>
      </w:r>
      <w:bookmarkEnd w:id="11"/>
    </w:p>
    <w:p w14:paraId="7DDCE020" w14:textId="2C725EB4" w:rsidR="00310A55" w:rsidRPr="00BA39ED" w:rsidRDefault="00310A55" w:rsidP="00470E4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2" w:name="_Toc486040859"/>
      <w:r w:rsidRPr="00BA39E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2.1 Организационно-экономическая характеристика предприятия</w:t>
      </w:r>
      <w:r w:rsidR="001432B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ООО </w:t>
      </w:r>
      <w:proofErr w:type="spellStart"/>
      <w:r w:rsidR="001432B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Иколайн</w:t>
      </w:r>
      <w:bookmarkEnd w:id="12"/>
      <w:proofErr w:type="spellEnd"/>
    </w:p>
    <w:p w14:paraId="23CE09D0" w14:textId="77777777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Общество с ограниченной ответственностью «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>» является непубличным хозяйственным Обществом, созданным в целях извлечения прибыли, уставный капитал которого не разделен на доли.</w:t>
      </w:r>
    </w:p>
    <w:p w14:paraId="325B29BC" w14:textId="77777777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Общество создано на основе решения единственного учредителя. </w:t>
      </w:r>
    </w:p>
    <w:p w14:paraId="46C5CA58" w14:textId="452BC771" w:rsidR="006A48CE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Общество действует на основании Федерального закона «Об обществах с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ограниченной ответственностью».</w:t>
      </w:r>
    </w:p>
    <w:p w14:paraId="6E5CDB79" w14:textId="2542323E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Общество имеет в собственности обособленное имущество и отвечает по своим обязательствам всем принадлежащим ему имуществом, может от своего имени совершать сделки, приобретать и осуществлять имущественные и личные неимущественные права, выступать истцом или ответчиком в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суде,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6A48CE">
        <w:rPr>
          <w:rFonts w:ascii="Times New Roman" w:hAnsi="Times New Roman" w:cs="Times New Roman"/>
          <w:sz w:val="28"/>
          <w:szCs w:val="28"/>
          <w:lang w:val="ru-RU"/>
        </w:rPr>
        <w:t xml:space="preserve"> том числе в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арбитражном суде.</w:t>
      </w:r>
    </w:p>
    <w:p w14:paraId="7B5CAA6A" w14:textId="77777777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Целью деятельности Общества является извлечение прибыли.</w:t>
      </w:r>
    </w:p>
    <w:p w14:paraId="2D028F48" w14:textId="77777777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зарегистрирована в 2010 году. Основным видом деятельности организации является «Деятельность агентов по оптовой торговле электротоварами и бытовыми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электроустановочными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изделиями»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br/>
        <w:t>Дополнительные виды деятельности:</w:t>
      </w:r>
    </w:p>
    <w:p w14:paraId="563F90DA" w14:textId="77777777" w:rsidR="00310A55" w:rsidRPr="00F44CD5" w:rsidRDefault="00310A55" w:rsidP="00EA09B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Производство электромонтажных работ</w:t>
      </w:r>
    </w:p>
    <w:p w14:paraId="5FA4D0E9" w14:textId="77777777" w:rsidR="00310A55" w:rsidRPr="00F44CD5" w:rsidRDefault="00310A55" w:rsidP="00EA09B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Производство прочих строительно-монтажных работ</w:t>
      </w:r>
    </w:p>
    <w:p w14:paraId="50EF730E" w14:textId="5AFFD224" w:rsidR="00310A55" w:rsidRPr="00F44CD5" w:rsidRDefault="00310A55" w:rsidP="00EA09B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Деятельность агентов по оптовой</w:t>
      </w:r>
      <w:r w:rsidR="00DB3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торговле прочими бытовым товарами, не включенными в другие группировки</w:t>
      </w:r>
    </w:p>
    <w:p w14:paraId="0D1DB5F5" w14:textId="77777777" w:rsidR="00310A55" w:rsidRPr="00F44CD5" w:rsidRDefault="00310A55" w:rsidP="00EA09B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Деятельность агентов, специализирующихся на оптовой торговле прочими товарами, не включенными в другие группировки</w:t>
      </w:r>
    </w:p>
    <w:p w14:paraId="47DA31A0" w14:textId="77777777" w:rsidR="00310A55" w:rsidRPr="00F44CD5" w:rsidRDefault="00310A55" w:rsidP="00EA09B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Торговля оптовая электрической бытовой техникой</w:t>
      </w:r>
    </w:p>
    <w:p w14:paraId="18AE94C1" w14:textId="77777777" w:rsidR="00310A55" w:rsidRPr="00F44CD5" w:rsidRDefault="00310A55" w:rsidP="00EA09B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Торговля розничная бытовыми электротоварами в специализированных магазинах</w:t>
      </w:r>
    </w:p>
    <w:p w14:paraId="7C8D6A7B" w14:textId="77777777" w:rsidR="00310A55" w:rsidRPr="00F44CD5" w:rsidRDefault="00310A55" w:rsidP="00EA09B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Торговля розничная осветительными приборами в специализированных магазинах</w:t>
      </w:r>
    </w:p>
    <w:p w14:paraId="583ADDA1" w14:textId="77777777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Обязанность по ведению бухгалтерского учета возложена на главного бухгалтера (ч. 3 ст. 7 Федерального закона от 06.12.2011 № 402-ФЗ "О бухгалтерском учете").</w:t>
      </w:r>
    </w:p>
    <w:p w14:paraId="65554785" w14:textId="77777777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Бухгалтерский учет ведется с использованием специализированной бухгалтерской компьютерной программы "1С:Бухгалтерия 8", редакция 3.0.</w:t>
      </w:r>
    </w:p>
    <w:p w14:paraId="13A5B7F3" w14:textId="42069FB3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Каждый факт хозяйственной жизни подлежит оформлению первичным учетным документом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8E97B4" w14:textId="77777777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Первичные учетные документы составляются на бумажном носителе или в виде электронных документов, подписанных электронной подписью.</w:t>
      </w:r>
    </w:p>
    <w:p w14:paraId="145EB799" w14:textId="77777777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Бухгалтерский учет ведется с применением регистров, предусмотренных используемой бухгалтерской программой "1С:Бухгалтерия 8", ред. 3.0.</w:t>
      </w:r>
    </w:p>
    <w:p w14:paraId="10B62EF1" w14:textId="77777777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Существенной признается ошибка, составляющая 5 % от общей суммы соответствующей статьи бухгалтерской отчетности.</w:t>
      </w:r>
    </w:p>
    <w:p w14:paraId="38339C88" w14:textId="6914C4DF" w:rsidR="00310A55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Организация, являясь субъектом малого предпринимательства, исправляет существенные ошибки предшествующего отчетного года, выявленные после утверждения бухга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лтерской отчетности за этот год. Исправление происходит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без ретроспективного пересчета сравнительных показателей отчетности с включением прибыли или убытка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. Показатели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возник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те исправления указанной ошибки. Входят в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состав прочих доходов или расходов текущего отчетного периода в соответствии с п. п. 9, 14 Положения по бухгалтерскому учету "Исправление ошибок в бухгалтерском учете и отчетности" (ПБУ 22/2010), утвержденного Приказом Минфина России от 28.06.2010 № 63н.</w:t>
      </w:r>
    </w:p>
    <w:p w14:paraId="2A0A32C5" w14:textId="558CCFC2" w:rsidR="00310A55" w:rsidRPr="00F44CD5" w:rsidRDefault="006A48CE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Результаты</w:t>
      </w:r>
      <w:r w:rsidR="00310A55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Учетной политики организация отражает в бухгалтерской отчетности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08E41A" w14:textId="3DD6B13A" w:rsidR="00310A5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Организационно управ</w:t>
      </w:r>
      <w:r w:rsidR="00A66218">
        <w:rPr>
          <w:rFonts w:ascii="Times New Roman" w:hAnsi="Times New Roman" w:cs="Times New Roman"/>
          <w:sz w:val="28"/>
          <w:szCs w:val="28"/>
          <w:lang w:val="ru-RU"/>
        </w:rPr>
        <w:t>ленческая структура предприятия представлена в таблице №3</w:t>
      </w:r>
    </w:p>
    <w:p w14:paraId="715AF3D7" w14:textId="1810CD08" w:rsidR="00A66218" w:rsidRDefault="00E72053" w:rsidP="00A66218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№5</w:t>
      </w:r>
    </w:p>
    <w:p w14:paraId="57967988" w14:textId="2FC6E51D" w:rsidR="00E72053" w:rsidRPr="00F44CD5" w:rsidRDefault="00E72053" w:rsidP="00E72053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предприятия ООО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</w:p>
    <w:p w14:paraId="419C7558" w14:textId="322C5EAC" w:rsidR="00507D60" w:rsidRPr="00F44CD5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b/>
          <w:noProof/>
          <w:sz w:val="28"/>
          <w:szCs w:val="28"/>
          <w:lang w:val="ru-RU"/>
        </w:rPr>
        <mc:AlternateContent>
          <mc:Choice Requires="wpc">
            <w:drawing>
              <wp:inline distT="0" distB="0" distL="0" distR="0" wp14:anchorId="7182C8EF" wp14:editId="24A5A900">
                <wp:extent cx="5207635" cy="2806745"/>
                <wp:effectExtent l="0" t="0" r="12065" b="1270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Прямоугольник: скругленные углы 4"/>
                        <wps:cNvSpPr/>
                        <wps:spPr>
                          <a:xfrm>
                            <a:off x="1961024" y="36001"/>
                            <a:ext cx="140017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02AB1" w14:textId="77777777" w:rsidR="007A3F94" w:rsidRPr="00735D19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: скругленные углы 5"/>
                        <wps:cNvSpPr/>
                        <wps:spPr>
                          <a:xfrm>
                            <a:off x="94124" y="617026"/>
                            <a:ext cx="1304925" cy="695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D7B07A" w14:textId="77777777" w:rsidR="007A3F94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Главный бухгалтер</w:t>
                              </w:r>
                            </w:p>
                            <w:p w14:paraId="3A9A02CD" w14:textId="77777777" w:rsidR="007A3F94" w:rsidRPr="00735D19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: скругленные углы 70"/>
                        <wps:cNvSpPr/>
                        <wps:spPr>
                          <a:xfrm>
                            <a:off x="1674299" y="950401"/>
                            <a:ext cx="991575" cy="695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9487B" w14:textId="77777777" w:rsidR="007A3F94" w:rsidRPr="00735D19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Менеджер торгового зала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угольник: скругленные углы 71"/>
                        <wps:cNvSpPr/>
                        <wps:spPr>
                          <a:xfrm>
                            <a:off x="4237499" y="1806676"/>
                            <a:ext cx="970575" cy="695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F2A86" w14:textId="77777777" w:rsidR="007A3F94" w:rsidRPr="00735D19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Отдел монтажа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: скругленные углы 72"/>
                        <wps:cNvSpPr/>
                        <wps:spPr>
                          <a:xfrm>
                            <a:off x="1685773" y="2111476"/>
                            <a:ext cx="970575" cy="695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F3E97" w14:textId="77777777" w:rsidR="007A3F94" w:rsidRPr="00735D19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Отдел доставки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: скругленные углы 73"/>
                        <wps:cNvSpPr/>
                        <wps:spPr>
                          <a:xfrm>
                            <a:off x="35999" y="1720951"/>
                            <a:ext cx="1304925" cy="695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1FC3A8" w14:textId="77777777" w:rsidR="007A3F94" w:rsidRPr="00735D19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Кассир операционист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: скругленные углы 74"/>
                        <wps:cNvSpPr/>
                        <wps:spPr>
                          <a:xfrm>
                            <a:off x="2866876" y="1925739"/>
                            <a:ext cx="999150" cy="695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B6265" w14:textId="77777777" w:rsidR="007A3F94" w:rsidRPr="00735D19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Склад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: скругленные углы 75"/>
                        <wps:cNvSpPr/>
                        <wps:spPr>
                          <a:xfrm>
                            <a:off x="4227974" y="130276"/>
                            <a:ext cx="914400" cy="695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C3BF1" w14:textId="77777777" w:rsidR="007A3F94" w:rsidRPr="00735D19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Секретарь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: скругленные углы 12"/>
                        <wps:cNvSpPr/>
                        <wps:spPr>
                          <a:xfrm>
                            <a:off x="2846849" y="931351"/>
                            <a:ext cx="1095375" cy="68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0A1B39" w14:textId="77777777" w:rsidR="007A3F94" w:rsidRPr="00610B24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Сервис менеджер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 стрелкой 13"/>
                        <wps:cNvCnPr>
                          <a:stCxn id="4" idx="1"/>
                          <a:endCxn id="5" idx="0"/>
                        </wps:cNvCnPr>
                        <wps:spPr>
                          <a:xfrm flipH="1">
                            <a:off x="746587" y="293176"/>
                            <a:ext cx="1214437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>
                          <a:stCxn id="4" idx="2"/>
                          <a:endCxn id="70" idx="0"/>
                        </wps:cNvCnPr>
                        <wps:spPr>
                          <a:xfrm flipH="1">
                            <a:off x="2170087" y="550228"/>
                            <a:ext cx="491025" cy="40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>
                          <a:stCxn id="4" idx="2"/>
                          <a:endCxn id="12" idx="0"/>
                        </wps:cNvCnPr>
                        <wps:spPr>
                          <a:xfrm>
                            <a:off x="2661112" y="550228"/>
                            <a:ext cx="733425" cy="3809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>
                          <a:stCxn id="4" idx="3"/>
                          <a:endCxn id="75" idx="1"/>
                        </wps:cNvCnPr>
                        <wps:spPr>
                          <a:xfrm>
                            <a:off x="3361199" y="293176"/>
                            <a:ext cx="866775" cy="1847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>
                          <a:stCxn id="5" idx="2"/>
                          <a:endCxn id="73" idx="0"/>
                        </wps:cNvCnPr>
                        <wps:spPr>
                          <a:xfrm flipH="1">
                            <a:off x="688462" y="1312351"/>
                            <a:ext cx="58125" cy="40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>
                          <a:stCxn id="70" idx="1"/>
                          <a:endCxn id="73" idx="3"/>
                        </wps:cNvCnPr>
                        <wps:spPr>
                          <a:xfrm flipH="1">
                            <a:off x="1340924" y="1298064"/>
                            <a:ext cx="333375" cy="770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оугольник: скругленные углы 20"/>
                        <wps:cNvSpPr/>
                        <wps:spPr>
                          <a:xfrm>
                            <a:off x="4266074" y="1026601"/>
                            <a:ext cx="914400" cy="4667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73CC5" w14:textId="77777777" w:rsidR="007A3F94" w:rsidRPr="00610B24" w:rsidRDefault="007A3F94" w:rsidP="00310A5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Гарантийный отдел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 стрелкой 21"/>
                        <wps:cNvCnPr>
                          <a:stCxn id="12" idx="3"/>
                          <a:endCxn id="20" idx="1"/>
                        </wps:cNvCnPr>
                        <wps:spPr>
                          <a:xfrm flipV="1">
                            <a:off x="3942224" y="1259964"/>
                            <a:ext cx="323850" cy="142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>
                          <a:endCxn id="71" idx="1"/>
                        </wps:cNvCnPr>
                        <wps:spPr>
                          <a:xfrm>
                            <a:off x="3408824" y="1655251"/>
                            <a:ext cx="828675" cy="4990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>
                          <a:stCxn id="12" idx="2"/>
                          <a:endCxn id="74" idx="0"/>
                        </wps:cNvCnPr>
                        <wps:spPr>
                          <a:xfrm flipH="1">
                            <a:off x="3366451" y="1617151"/>
                            <a:ext cx="28086" cy="308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>
                          <a:stCxn id="71" idx="2"/>
                          <a:endCxn id="74" idx="3"/>
                        </wps:cNvCnPr>
                        <wps:spPr>
                          <a:xfrm flipH="1" flipV="1">
                            <a:off x="3866026" y="2273402"/>
                            <a:ext cx="856761" cy="2285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>
                          <a:stCxn id="70" idx="2"/>
                          <a:endCxn id="72" idx="0"/>
                        </wps:cNvCnPr>
                        <wps:spPr>
                          <a:xfrm>
                            <a:off x="2170087" y="1645726"/>
                            <a:ext cx="974" cy="465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>
                          <a:stCxn id="72" idx="3"/>
                          <a:endCxn id="74" idx="1"/>
                        </wps:cNvCnPr>
                        <wps:spPr>
                          <a:xfrm flipV="1">
                            <a:off x="2656348" y="2273402"/>
                            <a:ext cx="210528" cy="1857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82C8EF" id="Полотно 3" o:spid="_x0000_s1026" editas="canvas" style="width:410.05pt;height:221pt;mso-position-horizontal-relative:char;mso-position-vertical-relative:line" coordsize="52076,2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n82AcAAD5IAAAOAAAAZHJzL2Uyb0RvYy54bWzsXMtu20YU3RfoPxDcN+IM30LkwHD6AoIk&#10;SNJmTVOkTZQiWXJsyV2l7TIF8gn9hQJFgDZp8g3SH/XMkEMpIqVQsZy6Mb2QSXH4nHPu49xL3b4z&#10;m8TKeZAXUZqMVHJLU5Ug8dNxlJyM1O+efPWFoyoF85KxF6dJMFIvgkK9c/D5Z7en2TCg6Wkaj4Nc&#10;wUGSYjjNRuopY9lwMCj802DiFbfSLEiwMUzzicewmp8Mxrk3xdEn8YBqmjWYpvk4y1M/KAp8e7fc&#10;qB6I44dh4LMHYVgETIlHKq6Nic9cfB7zz8HBbW94knvZaeRXl+F9wFVMvCjBSetD3fWYp5zlUeNQ&#10;k8jP0yIN2S0/nQzSMIz8QNwD7oZoa3dz5CXnXiFuxsfTkReIpT0e9/gEzwCHHE4xGYFYxlQUWT0p&#10;xeVO9vjUywJxD8XQv3/+MFei8Ug1VCXxJgDE/PfFs8WL+T/zt4tf53/O385fL36bv5n/NX81VBY/&#10;z19hK//+9fwlvn2zeD5/qZRfLJ4rBp++aSaO+zh7mFdrBRb5XMzCfML/4ykrM4DTtYhGceKLkapb&#10;mkbKyQ9mTPH5ZgNf2aaq+NhuEkM3BToGy+NkecG+DtKJwhdGap6eJeNHQJiYeO/8XsFwARgvx2GF&#10;X1x5OWKJXcQBv6I4eRSEeA44LRV7C7wHR3GunHtA6vgHcXE4lhjJdwmjOK53Im07xUzuVI3luwWC&#10;A/WOWtuOy7PVo8UZ04TVO06iJM237xyW4+Vdl/fKb5vNjmfV1Byn4wsgIE9LIhaZ/1WEh3nPK9hD&#10;LwfzwFFYE/YAH2GcTkdqWi2pymma/9T2PR8PiGKrqkzB5JFa/Hjm5YGqxN8mAK9LDINTX6wYpk2x&#10;kq9uOV7dkpxNjlJMAYHdynyxyMezWC6GeTp5CqNzyM+KTV7i49wj1We5XDlipYWB2fKDw0MxDHTP&#10;PHYveczJW84fx8mT2VMvzypEMWDxfioJ4w3XMFWO5VOTpIdnLA0jATj+iMvnWj16kLekxZWzGGy5&#10;PIvNnVjsGqTisEVsjVprJNY1w6UViS3X1LFcklIaA0nOnsSTNnuzlcTCcgsjs8Rcz2VhFf//XLZh&#10;yy5PZhylMvXw9R18smUb1HWFT3ZNzVh3yq5LTOmTezojCtinTxZ0pnK+urrm3tXyEOaju1obAcke&#10;6Flb7070NKhuGxU9iaNZlr3mb11b6/nJs0wEynuPmQU/9Z6f/MFe+1DYpnvhZ22OO/GTWI5p27pw&#10;n5QQYvT8bGTQV5fTCn7WGkTvP1fkj+uXqnKW7MF/1ua4Ez9105XeE7KDawrvC1FGSk59troUqK7G&#10;fdbiQk/P603PvQjCdm2NO9GTOpblwGVyRZhANrJ1l0dbS4KCvQQysJCE+/TzKtJPkU/soib16ed/&#10;k37uReqFlLOLOmRQarvgtOCnrtFGdMuV/Z6eV5h92nK+evd5rd0n2Uv2iaPsQk/qGJZjVOKtTvRG&#10;eIuIV6/VW8d0wFUcv6+oisLvZSuqIvt05IR15WdbAbUvrIoiLA/8rkthlTSz1T8WL3hDxFt8LH5Z&#10;PEM/xOv5K/RL/K1g8JK2R0nZ/FCwo1lSKRT4xxsc+CjEtslYboFPF1tKWvIoDGFzeQC+stpHoYRx&#10;lH0jK9dVR4VtWKZjl+qTq5N190wo/LOO7byjQqe6876OioLlXnRyyo7SJIGmmuZlnXxN++MtGPxG&#10;4oR/Mi+Kv0zGCrvI0E3C8shLTuKgsjN8SIcejNZ2imVXRHsPxntaKT5mDwabibmFYd1Yvi3tA7e+&#10;fGY/XocAaeZ1W4C8mr5tBrLwUu8AmdcuL4Vkil4CrYKyaWqUCsO6TAQNF61DVVsBQk78VQjb0FbQ&#10;Ixlg/ADl9TojuZkBbUHyaqKzC5J5INcVydz8VZaYWhbkf+zLe9da8GvruiHxqzs8Luvxy9uy+CPc&#10;2Hv3ieEXOteaAL4Fv7UuU0cEeFCNkEKg6F1LLGOK0iNtjSlW8KvrwG8lldOWUAJCnS0zCeKgzNXj&#10;FxHdzcIvAsnu+K2Fi1b8SpC2RBIIvLva39aY2HKQFZeGmOiENpJi0yHSEBuagzbk3hDfNCDjlYju&#10;QK4z/FYg14FvM7njBU+B5NJUbrXErUgmuqG5Va8toS7af0R4vgyKdfxJo2yjEahP73iafaOMMt1L&#10;0yiOshQw3t80aiDa1WRZAC3gVqNrdKUuYCBy6JvA9/gmB4wK3qmQE9brjp/UCx202WW6OUnA4CVt&#10;m0lunco2swRuNoRv6pAlCN/0/ZryqLuoDda+CV02Dd9Uyo1CeiQGhbTDta+N73L1es0np9fQZkls&#10;C5RXK18SyitKOe++7grY1bQWIb4jYWqZJl0vkTloQZEhFBqtMbrH6U0LoXYp9VBhS9+J5Vd1mdrk&#10;tiS2EOIvldhCorEM4Fc0Y+DdO7KOZeogn62KPRqqvT2Ub1w2sEuxB2ZxW/RQW9wtUN4ps22PIyAs&#10;8pdIOajRbISMV56uatF1TLzzAtDzEiaqQog0egN90wz0LoWfMtXcaKBrvUbCbFmM5y+QdDXQKyHG&#10;auWSwEDb669EiwY6Dl8U6+1eorl5Es0udZ8SPJvhKzHaTOm4HtM1Qm41xdQyLd2ANrrJFFOimajL&#10;lykd3ntCZ0mf010buRF9JeI3akSWXf2gDv8VnNV10X2y/Nmfg38BAAD//wMAUEsDBBQABgAIAAAA&#10;IQAzbdc52wAAAAUBAAAPAAAAZHJzL2Rvd25yZXYueG1sTI/BTsMwEETvSPyDtUjcqJ2ogirEqVBR&#10;LxwQtCCubryNo8TrKHbTwNezcIHLSKtZzbwp17PvxYRjbANpyBYKBFIdbEuNhrf99mYFIiZD1vSB&#10;UMMnRlhXlxelKWw40ytOu9QIDqFYGA0upaGQMtYOvYmLMCCxdwyjN4nPsZF2NGcO973MlbqV3rTE&#10;Dc4MuHFYd7uT55JNt+3u6o+nL/f4kj1P70THibS+vpof7kEknNPfM/zgMzpUzHQIJ7JR9Bp4SPpV&#10;9la5ykAcNCyXuQJZlfI/ffUNAAD//wMAUEsBAi0AFAAGAAgAAAAhALaDOJL+AAAA4QEAABMAAAAA&#10;AAAAAAAAAAAAAAAAAFtDb250ZW50X1R5cGVzXS54bWxQSwECLQAUAAYACAAAACEAOP0h/9YAAACU&#10;AQAACwAAAAAAAAAAAAAAAAAvAQAAX3JlbHMvLnJlbHNQSwECLQAUAAYACAAAACEAcDE5/NgHAAA+&#10;SAAADgAAAAAAAAAAAAAAAAAuAgAAZHJzL2Uyb0RvYy54bWxQSwECLQAUAAYACAAAACEAM23XOdsA&#10;AAAFAQAADwAAAAAAAAAAAAAAAAAyCgAAZHJzL2Rvd25yZXYueG1sUEsFBgAAAAAEAAQA8wAAADo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076;height:28067;visibility:visible;mso-wrap-style:square">
                  <v:fill o:detectmouseclick="t"/>
                  <v:path o:connecttype="none"/>
                </v:shape>
                <v:roundrect id="Прямоугольник: скругленные углы 4" o:spid="_x0000_s1028" style="position:absolute;left:19610;top:360;width:14001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+/wwAAANoAAAAPAAAAZHJzL2Rvd25yZXYueG1sRI9Ba8JA&#10;FITvQv/D8gq96cZSik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oFLvv8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72802AB1" w14:textId="77777777" w:rsidR="007A3F94" w:rsidRPr="00735D19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Генеральный директор</w:t>
                        </w:r>
                      </w:p>
                    </w:txbxContent>
                  </v:textbox>
                </v:roundrect>
                <v:roundrect id="Прямоугольник: скругленные углы 5" o:spid="_x0000_s1029" style="position:absolute;left:941;top:6170;width:13049;height:6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okwwAAANoAAAAPAAAAZHJzL2Rvd25yZXYueG1sRI9Ba8JA&#10;FITvQv/D8gq96cZCi0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zx5KJ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31D7B07A" w14:textId="77777777" w:rsidR="007A3F94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Главный бухгалтер</w:t>
                        </w:r>
                      </w:p>
                      <w:p w14:paraId="3A9A02CD" w14:textId="77777777" w:rsidR="007A3F94" w:rsidRPr="00735D19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roundrect>
                <v:roundrect id="Прямоугольник: скругленные углы 70" o:spid="_x0000_s1030" style="position:absolute;left:16742;top:9504;width:9916;height:6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jpwQAAANsAAAAPAAAAZHJzL2Rvd25yZXYueG1sRE/LasJA&#10;FN0L/sNwC93pRBdtiY4hVMS2UIrxsb5krplo5k7IjCb9+86i4PJw3stssI24U+drxwpm0wQEcel0&#10;zZWCw34zeQPhA7LGxjEp+CUP2Wo8WmKqXc87uhehEjGEfYoKTAhtKqUvDVn0U9cSR+7sOoshwq6S&#10;usM+httGzpPkRVqsOTYYbOndUHktblbBKXfbH3n7+j5eTRHM5ZP79Wyr1PPTkC9ABBrCQ/zv/tAK&#10;XuP6+CX+ALn6AwAA//8DAFBLAQItABQABgAIAAAAIQDb4fbL7gAAAIUBAAATAAAAAAAAAAAAAAAA&#10;AAAAAABbQ29udGVudF9UeXBlc10ueG1sUEsBAi0AFAAGAAgAAAAhAFr0LFu/AAAAFQEAAAsAAAAA&#10;AAAAAAAAAAAAHwEAAF9yZWxzLy5yZWxzUEsBAi0AFAAGAAgAAAAhAMe4mOn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2369487B" w14:textId="77777777" w:rsidR="007A3F94" w:rsidRPr="00735D19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Менеджер торгового зала</w:t>
                        </w:r>
                      </w:p>
                    </w:txbxContent>
                  </v:textbox>
                </v:roundrect>
                <v:roundrect id="Прямоугольник: скругленные углы 71" o:spid="_x0000_s1031" style="position:absolute;left:42374;top:18066;width:9706;height:6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1yxAAAANsAAAAPAAAAZHJzL2Rvd25yZXYueG1sRI9Ba8JA&#10;FITvQv/D8gq9mU16qCW6irQU24KIafX8yD6zqdm3Ibua+O9doeBxmJlvmNlisI04U+drxwqyJAVB&#10;XDpdc6Xg9+dj/ArCB2SNjWNScCEPi/nDaIa5dj1v6VyESkQI+xwVmBDaXEpfGrLoE9cSR+/gOosh&#10;yq6SusM+wm0jn9P0RVqsOS4YbOnNUHksTlbBfulWG3n6Xu+Opgjm74v792yl1NPjsJyCCDSEe/i/&#10;/akVTDK4fYk/QM6vAAAA//8DAFBLAQItABQABgAIAAAAIQDb4fbL7gAAAIUBAAATAAAAAAAAAAAA&#10;AAAAAAAAAABbQ29udGVudF9UeXBlc10ueG1sUEsBAi0AFAAGAAgAAAAhAFr0LFu/AAAAFQEAAAsA&#10;AAAAAAAAAAAAAAAAHwEAAF9yZWxzLy5yZWxzUEsBAi0AFAAGAAgAAAAhAKj0PXL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583F2A86" w14:textId="77777777" w:rsidR="007A3F94" w:rsidRPr="00735D19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Отдел монтажа</w:t>
                        </w:r>
                      </w:p>
                    </w:txbxContent>
                  </v:textbox>
                </v:roundrect>
                <v:roundrect id="Прямоугольник: скругленные углы 72" o:spid="_x0000_s1032" style="position:absolute;left:16857;top:21114;width:9706;height:6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MFxAAAANsAAAAPAAAAZHJzL2Rvd25yZXYueG1sRI9Pa8JA&#10;FMTvBb/D8gq91Y0eWomuIpViFaQY/5wf2Wc2mn0bsqtJv71bEDwOM/MbZjLrbCVu1PjSsYJBPwFB&#10;nDtdcqFgv/t+H4HwAVlj5ZgU/JGH2bT3MsFUu5a3dMtCISKEfYoKTAh1KqXPDVn0fVcTR+/kGosh&#10;yqaQusE2wm0lh0nyIS2WHBcM1vRlKL9kV6vgOHfLX3ldbw4XkwVzXnG7GCyVenvt5mMQgbrwDD/a&#10;P1rB5xD+v8QfIKd3AAAA//8DAFBLAQItABQABgAIAAAAIQDb4fbL7gAAAIUBAAATAAAAAAAAAAAA&#10;AAAAAAAAAABbQ29udGVudF9UeXBlc10ueG1sUEsBAi0AFAAGAAgAAAAhAFr0LFu/AAAAFQEAAAsA&#10;AAAAAAAAAAAAAAAAHwEAAF9yZWxzLy5yZWxzUEsBAi0AFAAGAAgAAAAhAFgmowX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1F4F3E97" w14:textId="77777777" w:rsidR="007A3F94" w:rsidRPr="00735D19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Отдел доставки</w:t>
                        </w:r>
                      </w:p>
                    </w:txbxContent>
                  </v:textbox>
                </v:roundrect>
                <v:roundrect id="Прямоугольник: скругленные углы 73" o:spid="_x0000_s1033" style="position:absolute;left:359;top:17209;width:13050;height:6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aexAAAANsAAAAPAAAAZHJzL2Rvd25yZXYueG1sRI9Ba8JA&#10;FITvgv9heUJvzUYLVVJXEaXYFoqYtp4f2Wc2mn0bsqtJ/31XKHgcZuYbZr7sbS2u1PrKsYJxkoIg&#10;LpyuuFTw/fX6OAPhA7LG2jEp+CUPy8VwMMdMu473dM1DKSKEfYYKTAhNJqUvDFn0iWuIo3d0rcUQ&#10;ZVtK3WIX4baWkzR9lhYrjgsGG1obKs75xSo4rNx2Jy8fnz9nkwdzeuduM94q9TDqVy8gAvXhHv5v&#10;v2kF0ye4fYk/QC7+AAAA//8DAFBLAQItABQABgAIAAAAIQDb4fbL7gAAAIUBAAATAAAAAAAAAAAA&#10;AAAAAAAAAABbQ29udGVudF9UeXBlc10ueG1sUEsBAi0AFAAGAAgAAAAhAFr0LFu/AAAAFQEAAAsA&#10;AAAAAAAAAAAAAAAAHwEAAF9yZWxzLy5yZWxzUEsBAi0AFAAGAAgAAAAhADdqBp7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0D1FC3A8" w14:textId="77777777" w:rsidR="007A3F94" w:rsidRPr="00735D19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Кассир операционист</w:t>
                        </w:r>
                      </w:p>
                    </w:txbxContent>
                  </v:textbox>
                </v:roundrect>
                <v:roundrect id="Прямоугольник: скругленные углы 74" o:spid="_x0000_s1034" style="position:absolute;left:28668;top:19257;width:9992;height:6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57qxAAAANsAAAAPAAAAZHJzL2Rvd25yZXYueG1sRI9Ba8JA&#10;FITvgv9heUJvzUYpVVJXEaXYFoqYtp4f2Wc2mn0bsqtJ/31XKHgcZuYbZr7sbS2u1PrKsYJxkoIg&#10;LpyuuFTw/fX6OAPhA7LG2jEp+CUPy8VwMMdMu473dM1DKSKEfYYKTAhNJqUvDFn0iWuIo3d0rcUQ&#10;ZVtK3WIX4baWkzR9lhYrjgsGG1obKs75xSo4rNx2Jy8fnz9nkwdzeuduM94q9TDqVy8gAvXhHv5v&#10;v2kF0ye4fYk/QC7+AAAA//8DAFBLAQItABQABgAIAAAAIQDb4fbL7gAAAIUBAAATAAAAAAAAAAAA&#10;AAAAAAAAAABbQ29udGVudF9UeXBlc10ueG1sUEsBAi0AFAAGAAgAAAAhAFr0LFu/AAAAFQEAAAsA&#10;AAAAAAAAAAAAAAAAHwEAAF9yZWxzLy5yZWxzUEsBAi0AFAAGAAgAAAAhALiDnur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584B6265" w14:textId="77777777" w:rsidR="007A3F94" w:rsidRPr="00735D19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Склад</w:t>
                        </w:r>
                      </w:p>
                    </w:txbxContent>
                  </v:textbox>
                </v:roundrect>
                <v:roundrect id="Прямоугольник: скругленные углы 75" o:spid="_x0000_s1035" style="position:absolute;left:42279;top:1302;width:9144;height:6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txxAAAANsAAAAPAAAAZHJzL2Rvd25yZXYueG1sRI9Ba8JA&#10;FITvgv9heUJvzUahVVJXEaXYFoqYtp4f2Wc2mn0bsqtJ/31XKHgcZuYbZr7sbS2u1PrKsYJxkoIg&#10;LpyuuFTw/fX6OAPhA7LG2jEp+CUPy8VwMMdMu473dM1DKSKEfYYKTAhNJqUvDFn0iWuIo3d0rcUQ&#10;ZVtK3WIX4baWkzR9lhYrjgsGG1obKs75xSo4rNx2Jy8fnz9nkwdzeuduM94q9TDqVy8gAvXhHv5v&#10;v2kF0ye4fYk/QC7+AAAA//8DAFBLAQItABQABgAIAAAAIQDb4fbL7gAAAIUBAAATAAAAAAAAAAAA&#10;AAAAAAAAAABbQ29udGVudF9UeXBlc10ueG1sUEsBAi0AFAAGAAgAAAAhAFr0LFu/AAAAFQEAAAsA&#10;AAAAAAAAAAAAAAAAHwEAAF9yZWxzLy5yZWxzUEsBAi0AFAAGAAgAAAAhANfPO3H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14:paraId="334C3BF1" w14:textId="77777777" w:rsidR="007A3F94" w:rsidRPr="00735D19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Секретарь</w:t>
                        </w:r>
                      </w:p>
                    </w:txbxContent>
                  </v:textbox>
                </v:roundrect>
                <v:roundrect id="Прямоугольник: скругленные углы 12" o:spid="_x0000_s1036" style="position:absolute;left:28468;top:9313;width:10954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alwQAAANsAAAAPAAAAZHJzL2Rvd25yZXYueG1sRE9La8JA&#10;EL4L/Q/LFHozGz2IpK4htBRroYjp4zxkx2w0Oxuyq0n/vSsIvc3H95xVPtpWXKj3jWMFsyQFQVw5&#10;3XCt4PvrbboE4QOyxtYxKfgjD/n6YbLCTLuB93QpQy1iCPsMFZgQukxKXxmy6BPXEUfu4HqLIcK+&#10;lrrHIYbbVs7TdCEtNhwbDHb0Yqg6lWer4Ldwm508f3z+nEwZzHHLw+tso9TT41g8gwg0hn/x3f2u&#10;4/w53H6JB8j1FQAA//8DAFBLAQItABQABgAIAAAAIQDb4fbL7gAAAIUBAAATAAAAAAAAAAAAAAAA&#10;AAAAAABbQ29udGVudF9UeXBlc10ueG1sUEsBAi0AFAAGAAgAAAAhAFr0LFu/AAAAFQEAAAsAAAAA&#10;AAAAAAAAAAAAHwEAAF9yZWxzLy5yZWxzUEsBAi0AFAAGAAgAAAAhAIX5RqX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540A1B39" w14:textId="77777777" w:rsidR="007A3F94" w:rsidRPr="00610B24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Сервис менеджер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7" type="#_x0000_t32" style="position:absolute;left:7465;top:2931;width:12145;height:3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4" o:spid="_x0000_s1038" type="#_x0000_t32" style="position:absolute;left:21700;top:5502;width:4911;height:40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5" o:spid="_x0000_s1039" type="#_x0000_t32" style="position:absolute;left:26611;top:5502;width:7334;height:3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v:shape id="Прямая со стрелкой 16" o:spid="_x0000_s1040" type="#_x0000_t32" style="position:absolute;left:33611;top:2931;width:8668;height:1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7" o:spid="_x0000_s1041" type="#_x0000_t32" style="position:absolute;left:6884;top:13123;width:581;height:40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dg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Ov7/EA/TqBwAA//8DAFBLAQItABQABgAIAAAAIQDb4fbL7gAAAIUBAAATAAAAAAAAAAAAAAAA&#10;AAAAAABbQ29udGVudF9UeXBlc10ueG1sUEsBAi0AFAAGAAgAAAAhAFr0LFu/AAAAFQEAAAsAAAAA&#10;AAAAAAAAAAAAHwEAAF9yZWxzLy5yZWxzUEsBAi0AFAAGAAgAAAAhAPyjV2D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8" o:spid="_x0000_s1042" type="#_x0000_t32" style="position:absolute;left:13409;top:12980;width:3333;height:77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    <v:stroke endarrow="block" joinstyle="miter"/>
                </v:shape>
                <v:roundrect id="Прямоугольник: скругленные углы 20" o:spid="_x0000_s1043" style="position:absolute;left:42660;top:10266;width:9144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7f0wAAAANsAAAAPAAAAZHJzL2Rvd25yZXYueG1sRE/LisIw&#10;FN0L8w/hDrjTVBci1Sgyg/iAQazOrC/Ntak2N6WJtvP3ZiG4PJz3fNnZSjyo8aVjBaNhAoI4d7rk&#10;QsH5tB5MQfiArLFyTAr+ycNy8dGbY6pdy0d6ZKEQMYR9igpMCHUqpc8NWfRDVxNH7uIaiyHCppC6&#10;wTaG20qOk2QiLZYcGwzW9GUov2V3q+Bv5TYHed///N5MFsx1x+33aKNU/7NbzUAE6sJb/HJvtYJx&#10;XB+/xB8gF08AAAD//wMAUEsBAi0AFAAGAAgAAAAhANvh9svuAAAAhQEAABMAAAAAAAAAAAAAAAAA&#10;AAAAAFtDb250ZW50X1R5cGVzXS54bWxQSwECLQAUAAYACAAAACEAWvQsW78AAAAVAQAACwAAAAAA&#10;AAAAAAAAAAAfAQAAX3JlbHMvLnJlbHNQSwECLQAUAAYACAAAACEA1Au39MAAAADb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37973CC5" w14:textId="77777777" w:rsidR="007A3F94" w:rsidRPr="00610B24" w:rsidRDefault="007A3F94" w:rsidP="00310A5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Гарантийный отдел</w:t>
                        </w:r>
                      </w:p>
                    </w:txbxContent>
                  </v:textbox>
                </v:roundrect>
                <v:shape id="Прямая со стрелкой 21" o:spid="_x0000_s1044" type="#_x0000_t32" style="position:absolute;left:39422;top:12599;width:3238;height: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AyxAAAANs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Kdw/RJ/gF7/AQAA//8DAFBLAQItABQABgAIAAAAIQDb4fbL7gAAAIUBAAATAAAAAAAAAAAA&#10;AAAAAAAAAABbQ29udGVudF9UeXBlc10ueG1sUEsBAi0AFAAGAAgAAAAhAFr0LFu/AAAAFQEAAAsA&#10;AAAAAAAAAAAAAAAAHwEAAF9yZWxzLy5yZWxzUEsBAi0AFAAGAAgAAAAhANJqoDL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2" o:spid="_x0000_s1045" type="#_x0000_t32" style="position:absolute;left:34088;top:16552;width:8286;height:4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23" o:spid="_x0000_s1046" type="#_x0000_t32" style="position:absolute;left:33664;top:16171;width:281;height:30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e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DO4fIk/QC//AQAA//8DAFBLAQItABQABgAIAAAAIQDb4fbL7gAAAIUBAAATAAAAAAAAAAAA&#10;AAAAAAAAAABbQ29udGVudF9UeXBlc10ueG1sUEsBAi0AFAAGAAgAAAAhAFr0LFu/AAAAFQEAAAsA&#10;AAAAAAAAAAAAAAAAHwEAAF9yZWxzLy5yZWxzUEsBAi0AFAAGAAgAAAAhAE30m97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4" o:spid="_x0000_s1047" type="#_x0000_t32" style="position:absolute;left:38660;top:22734;width:8567;height:2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hZxAAAANsAAAAPAAAAZHJzL2Rvd25yZXYueG1sRI/RasJA&#10;FETfC/7DcoW+lLoxFNHoGkQIiPSh0X7ANXtNQrJ3Q3Y1qV/fLRR8HGbmDLNJR9OKO/WutqxgPotA&#10;EBdW11wq+D5n70sQziNrbC2Tgh9ykG4nLxtMtB04p/vJlyJA2CWooPK+S6R0RUUG3cx2xMG72t6g&#10;D7Ivpe5xCHDTyjiKFtJgzWGhwo72FRXN6WYUDM0j/2z02zFgDzd//lots8tKqdfpuFuD8DT6Z/i/&#10;fdAK4g/4+xJ+gNz+AgAA//8DAFBLAQItABQABgAIAAAAIQDb4fbL7gAAAIUBAAATAAAAAAAAAAAA&#10;AAAAAAAAAABbQ29udGVudF9UeXBlc10ueG1sUEsBAi0AFAAGAAgAAAAhAFr0LFu/AAAAFQEAAAsA&#10;AAAAAAAAAAAAAAAAHwEAAF9yZWxzLy5yZWxzUEsBAi0AFAAGAAgAAAAhAKauCFn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5" o:spid="_x0000_s1048" type="#_x0000_t32" style="position:absolute;left:21700;top:16457;width:10;height:4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26" o:spid="_x0000_s1049" type="#_x0000_t32" style="position:absolute;left:26563;top:22734;width:2105;height:1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hGxAAAANs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Av4/RJ/gF7/AAAA//8DAFBLAQItABQABgAIAAAAIQDb4fbL7gAAAIUBAAATAAAAAAAAAAAA&#10;AAAAAAAAAABbQ29udGVudF9UeXBlc10ueG1sUEsBAi0AFAAGAAgAAAAhAFr0LFu/AAAAFQEAAAsA&#10;AAAAAAAAAAAAAAAAHwEAAF9yZWxzLy5yZWxzUEsBAi0AFAAGAAgAAAAhAF2DOEbEAAAA2wAAAA8A&#10;AAAAAAAAAAAAAAAABwIAAGRycy9kb3ducmV2LnhtbFBLBQYAAAAAAwADALcAAAD4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703C76BF" w14:textId="77777777" w:rsidR="006A48CE" w:rsidRDefault="00310A55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Каждый работник занимает должнос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ти соответствующие его навыкам.</w:t>
      </w:r>
    </w:p>
    <w:p w14:paraId="39E7F8CA" w14:textId="376CBF80" w:rsidR="00310A55" w:rsidRPr="00F44CD5" w:rsidRDefault="00310A55" w:rsidP="006A48C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Генеральный директор отвечает за эффективность деятельности в целом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На данный момент генеральный директор самостоятельно выполняет функции секретаря, занимается продвижением товара и привлечением новых клиентов  в связи в нестабильным финансовым состоянием компании.</w:t>
      </w:r>
    </w:p>
    <w:p w14:paraId="7C086C20" w14:textId="77777777" w:rsidR="006A48CE" w:rsidRDefault="00310A55" w:rsidP="006A48C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Назначает или снимает п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риказом работников с должности.</w:t>
      </w:r>
    </w:p>
    <w:p w14:paraId="3E96D46A" w14:textId="001B3F0E" w:rsidR="003E7D99" w:rsidRPr="00F44CD5" w:rsidRDefault="00310A55" w:rsidP="006A48C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 организации в целях снижения затрат на оплату труда внедрили дополнительное программное обеспечение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призванное максимально автоматизировать и оптимизировать работу сотрудников в офисе. Используется </w:t>
      </w:r>
      <w:r w:rsidR="003E7D99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специализированная компьютерная программа на базе 1С «Торговля склад» 11 версии, так же закуплено сканирующее оборудование для мгновенно оприходования и списания товаров со склада. Таким образом обязанности </w:t>
      </w:r>
      <w:r w:rsidR="003E7D99"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кладовщика, кассира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7D99" w:rsidRPr="00F44CD5">
        <w:rPr>
          <w:rFonts w:ascii="Times New Roman" w:hAnsi="Times New Roman" w:cs="Times New Roman"/>
          <w:sz w:val="28"/>
          <w:szCs w:val="28"/>
          <w:lang w:val="ru-RU"/>
        </w:rPr>
        <w:t>операциониста и отдела доставки возлож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ены</w:t>
      </w:r>
      <w:r w:rsidR="003E7D99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на мене</w:t>
      </w:r>
      <w:r w:rsidR="006A48CE">
        <w:rPr>
          <w:rFonts w:ascii="Times New Roman" w:hAnsi="Times New Roman" w:cs="Times New Roman"/>
          <w:sz w:val="28"/>
          <w:szCs w:val="28"/>
          <w:lang w:val="ru-RU"/>
        </w:rPr>
        <w:t>джера торгового зала, который в</w:t>
      </w:r>
      <w:r w:rsidR="003E7D99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настоящий момент и занимается выш</w:t>
      </w:r>
      <w:r w:rsidR="0012675F">
        <w:rPr>
          <w:rFonts w:ascii="Times New Roman" w:hAnsi="Times New Roman" w:cs="Times New Roman"/>
          <w:sz w:val="28"/>
          <w:szCs w:val="28"/>
          <w:lang w:val="ru-RU"/>
        </w:rPr>
        <w:t>е перечисленными обязанностями.</w:t>
      </w:r>
    </w:p>
    <w:p w14:paraId="3B5FAD51" w14:textId="77777777" w:rsidR="003E7D99" w:rsidRPr="00F44CD5" w:rsidRDefault="003E7D99" w:rsidP="003E7D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Сервис менеджер самостоятельно производит монтаж и доставку обогревателей или в случае слишком крупных заказов нанимает бригаду подрядчика и перевозчика.</w:t>
      </w:r>
    </w:p>
    <w:p w14:paraId="35CB3DCF" w14:textId="0CD20C9A" w:rsidR="00310A55" w:rsidRDefault="003E7D99" w:rsidP="003E7D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Очередность заказов контролирует выполняющий обязанности секретаря генеральный директор. </w:t>
      </w:r>
      <w:r w:rsidR="00310A55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191075" w14:textId="6F1FDD72" w:rsidR="00AE517E" w:rsidRDefault="00B17BBE" w:rsidP="00CE7BD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бухгалтер разрабатывает учетную политику предприятия. Руководит работниками бухгалтерии. Разрабатывает рабочий план счетов на основе законодательства, контролирует соответствие работы законодательству, осуществляет экономический анализ по данным бухгалтерского учета в целях выявления резервов и предупреждения потерь. Контролирует соблюдение правил прове</w:t>
      </w:r>
      <w:r w:rsidR="00455535">
        <w:rPr>
          <w:rFonts w:ascii="Times New Roman" w:hAnsi="Times New Roman" w:cs="Times New Roman"/>
          <w:sz w:val="28"/>
          <w:szCs w:val="28"/>
          <w:lang w:val="ru-RU"/>
        </w:rPr>
        <w:t>дения инвентаризации ТМЗ, а также с</w:t>
      </w:r>
      <w:r>
        <w:rPr>
          <w:rFonts w:ascii="Times New Roman" w:hAnsi="Times New Roman" w:cs="Times New Roman"/>
          <w:sz w:val="28"/>
          <w:szCs w:val="28"/>
          <w:lang w:val="ru-RU"/>
        </w:rPr>
        <w:t>ледит за взысканием дебиторской и своевременным погашением кредиторской задолженностей. Обеспечивает достоверную информацию в бухгалтерской отчетности и ее своевременное представление. Проводит мероприятия по укреплению финансовой дисциплины предприятия</w:t>
      </w:r>
      <w:r w:rsidR="00CE7B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0695B1" w14:textId="42581728" w:rsidR="00B17BBE" w:rsidRDefault="00B17BBE" w:rsidP="00455535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3" w:name="_Toc486040860"/>
      <w:r w:rsidRPr="00F44CD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2.2 Анализ финансово-хозяйственной деятельности</w:t>
      </w:r>
      <w:r w:rsidR="00CE7BD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ООО </w:t>
      </w:r>
      <w:proofErr w:type="spellStart"/>
      <w:r w:rsidR="00CE7BD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Иколайн</w:t>
      </w:r>
      <w:bookmarkEnd w:id="13"/>
      <w:proofErr w:type="spellEnd"/>
    </w:p>
    <w:p w14:paraId="57FFA724" w14:textId="346B517A" w:rsidR="00B17BBE" w:rsidRPr="00B17BBE" w:rsidRDefault="001629CE" w:rsidP="001F064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17BBE" w:rsidRPr="00B17BBE">
          <w:footerReference w:type="default" r:id="rId13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 w:rsidRPr="00132DEB">
        <w:rPr>
          <w:rFonts w:ascii="Times New Roman" w:hAnsi="Times New Roman" w:cs="Times New Roman"/>
          <w:sz w:val="28"/>
          <w:szCs w:val="28"/>
          <w:lang w:val="ru-RU"/>
        </w:rPr>
        <w:t xml:space="preserve">Данный </w:t>
      </w:r>
      <w:r w:rsidR="00132DEB">
        <w:rPr>
          <w:rFonts w:ascii="Times New Roman" w:hAnsi="Times New Roman" w:cs="Times New Roman"/>
          <w:sz w:val="28"/>
          <w:szCs w:val="28"/>
          <w:lang w:val="ru-RU"/>
        </w:rPr>
        <w:t>анализ играет важную роль в вопросе повышения экономической эффективности предприятия, ее деятельности, организации ее управления, в укреплении ее финансового состояния. Является экономической наукой, изучающей экономику организации с точки зрения оценки ее деятельно</w:t>
      </w:r>
      <w:r w:rsidR="0064182E">
        <w:rPr>
          <w:rFonts w:ascii="Times New Roman" w:hAnsi="Times New Roman" w:cs="Times New Roman"/>
          <w:sz w:val="28"/>
          <w:szCs w:val="28"/>
          <w:lang w:val="ru-RU"/>
        </w:rPr>
        <w:t>сти по выполнению бизнес планов.</w:t>
      </w:r>
      <w:r w:rsidR="00132DEB">
        <w:rPr>
          <w:rFonts w:ascii="Times New Roman" w:hAnsi="Times New Roman" w:cs="Times New Roman"/>
          <w:sz w:val="28"/>
          <w:szCs w:val="28"/>
          <w:lang w:val="ru-RU"/>
        </w:rPr>
        <w:t xml:space="preserve"> Требуется для принятия взвешенных управленческих решений, установления плановых заданий и разработки дальнейшей страте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гии развития любого предприятия</w:t>
      </w:r>
      <w:r w:rsidR="00465B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с анализа активов баланса</w:t>
      </w:r>
      <w:r w:rsidR="0064182E">
        <w:rPr>
          <w:rFonts w:ascii="Times New Roman" w:hAnsi="Times New Roman" w:cs="Times New Roman"/>
          <w:sz w:val="28"/>
          <w:szCs w:val="28"/>
          <w:lang w:val="ru-RU"/>
        </w:rPr>
        <w:t>, представленного в  Таблица №6.</w:t>
      </w:r>
    </w:p>
    <w:p w14:paraId="5E6F3E84" w14:textId="412B0866" w:rsidR="00AE517E" w:rsidRDefault="00AE517E" w:rsidP="00132DE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№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14:paraId="1B11A03B" w14:textId="291FA810" w:rsidR="00CE7BD0" w:rsidRPr="00F44CD5" w:rsidRDefault="00CE7BD0" w:rsidP="00CE7BD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активов</w:t>
      </w:r>
    </w:p>
    <w:p w14:paraId="5C33C74E" w14:textId="77777777" w:rsidR="00AE517E" w:rsidRPr="00F44CD5" w:rsidRDefault="00AE517E" w:rsidP="00EA09B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2731"/>
        <w:tblW w:w="13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11"/>
        <w:gridCol w:w="1215"/>
        <w:gridCol w:w="1205"/>
        <w:gridCol w:w="1088"/>
        <w:gridCol w:w="996"/>
        <w:gridCol w:w="1606"/>
        <w:gridCol w:w="1697"/>
        <w:gridCol w:w="1307"/>
        <w:gridCol w:w="1481"/>
      </w:tblGrid>
      <w:tr w:rsidR="00AE517E" w:rsidRPr="00B17BBE" w14:paraId="1BCCB322" w14:textId="77777777" w:rsidTr="00AE517E">
        <w:trPr>
          <w:trHeight w:val="297"/>
        </w:trPr>
        <w:tc>
          <w:tcPr>
            <w:tcW w:w="3011" w:type="dxa"/>
            <w:vMerge w:val="restart"/>
            <w:noWrap/>
            <w:vAlign w:val="bottom"/>
            <w:hideMark/>
          </w:tcPr>
          <w:p w14:paraId="657A5F2B" w14:textId="57A93EE1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Показатель. Рублей</w:t>
            </w:r>
          </w:p>
        </w:tc>
        <w:tc>
          <w:tcPr>
            <w:tcW w:w="2420" w:type="dxa"/>
            <w:gridSpan w:val="2"/>
            <w:vMerge w:val="restart"/>
            <w:vAlign w:val="center"/>
            <w:hideMark/>
          </w:tcPr>
          <w:p w14:paraId="22A1DA0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Абсолютные величины</w:t>
            </w:r>
          </w:p>
        </w:tc>
        <w:tc>
          <w:tcPr>
            <w:tcW w:w="2084" w:type="dxa"/>
            <w:gridSpan w:val="2"/>
            <w:vMerge w:val="restart"/>
            <w:noWrap/>
            <w:vAlign w:val="center"/>
            <w:hideMark/>
          </w:tcPr>
          <w:p w14:paraId="363502A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Удельный вес в %</w:t>
            </w:r>
          </w:p>
        </w:tc>
        <w:tc>
          <w:tcPr>
            <w:tcW w:w="6091" w:type="dxa"/>
            <w:gridSpan w:val="4"/>
            <w:noWrap/>
            <w:vAlign w:val="center"/>
            <w:hideMark/>
          </w:tcPr>
          <w:p w14:paraId="2AB278B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Изменения</w:t>
            </w:r>
          </w:p>
        </w:tc>
      </w:tr>
      <w:tr w:rsidR="00AE517E" w:rsidRPr="00F44CD5" w14:paraId="559E7744" w14:textId="77777777" w:rsidTr="00AE517E">
        <w:trPr>
          <w:trHeight w:val="507"/>
        </w:trPr>
        <w:tc>
          <w:tcPr>
            <w:tcW w:w="3011" w:type="dxa"/>
            <w:vMerge/>
            <w:vAlign w:val="center"/>
            <w:hideMark/>
          </w:tcPr>
          <w:p w14:paraId="1700E5D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20" w:type="dxa"/>
            <w:gridSpan w:val="2"/>
            <w:vMerge/>
            <w:vAlign w:val="center"/>
            <w:hideMark/>
          </w:tcPr>
          <w:p w14:paraId="187EFFD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14:paraId="5B29A98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6" w:type="dxa"/>
            <w:vMerge w:val="restart"/>
            <w:vAlign w:val="center"/>
            <w:hideMark/>
          </w:tcPr>
          <w:p w14:paraId="685A8D3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удельных весах</w:t>
            </w:r>
          </w:p>
        </w:tc>
        <w:tc>
          <w:tcPr>
            <w:tcW w:w="1697" w:type="dxa"/>
            <w:vMerge w:val="restart"/>
            <w:vAlign w:val="bottom"/>
            <w:hideMark/>
          </w:tcPr>
          <w:p w14:paraId="74E9697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абсолютных величинах</w:t>
            </w:r>
          </w:p>
        </w:tc>
        <w:tc>
          <w:tcPr>
            <w:tcW w:w="1307" w:type="dxa"/>
            <w:vMerge w:val="restart"/>
            <w:vAlign w:val="center"/>
            <w:hideMark/>
          </w:tcPr>
          <w:p w14:paraId="3981358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Темп прироста</w:t>
            </w:r>
          </w:p>
        </w:tc>
        <w:tc>
          <w:tcPr>
            <w:tcW w:w="1481" w:type="dxa"/>
            <w:vMerge w:val="restart"/>
            <w:vAlign w:val="center"/>
            <w:hideMark/>
          </w:tcPr>
          <w:p w14:paraId="2CEE862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% изменения В</w:t>
            </w:r>
          </w:p>
        </w:tc>
      </w:tr>
      <w:tr w:rsidR="00AE517E" w:rsidRPr="00F44CD5" w14:paraId="000E5F8D" w14:textId="77777777" w:rsidTr="00AE517E">
        <w:trPr>
          <w:trHeight w:val="507"/>
        </w:trPr>
        <w:tc>
          <w:tcPr>
            <w:tcW w:w="3011" w:type="dxa"/>
            <w:vMerge w:val="restart"/>
            <w:noWrap/>
            <w:vAlign w:val="bottom"/>
            <w:hideMark/>
          </w:tcPr>
          <w:p w14:paraId="3B523C6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15" w:type="dxa"/>
            <w:vMerge w:val="restart"/>
            <w:vAlign w:val="center"/>
            <w:hideMark/>
          </w:tcPr>
          <w:p w14:paraId="5CE406F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Начало года</w:t>
            </w:r>
          </w:p>
        </w:tc>
        <w:tc>
          <w:tcPr>
            <w:tcW w:w="1205" w:type="dxa"/>
            <w:vMerge w:val="restart"/>
            <w:vAlign w:val="center"/>
            <w:hideMark/>
          </w:tcPr>
          <w:p w14:paraId="32EB4F5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Конец года</w:t>
            </w:r>
          </w:p>
        </w:tc>
        <w:tc>
          <w:tcPr>
            <w:tcW w:w="1088" w:type="dxa"/>
            <w:vMerge w:val="restart"/>
            <w:vAlign w:val="center"/>
            <w:hideMark/>
          </w:tcPr>
          <w:p w14:paraId="084FF69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Начало года</w:t>
            </w:r>
          </w:p>
        </w:tc>
        <w:tc>
          <w:tcPr>
            <w:tcW w:w="996" w:type="dxa"/>
            <w:vMerge w:val="restart"/>
            <w:vAlign w:val="center"/>
            <w:hideMark/>
          </w:tcPr>
          <w:p w14:paraId="7EB35F2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Конец года</w:t>
            </w:r>
          </w:p>
        </w:tc>
        <w:tc>
          <w:tcPr>
            <w:tcW w:w="1606" w:type="dxa"/>
            <w:vMerge/>
            <w:vAlign w:val="center"/>
            <w:hideMark/>
          </w:tcPr>
          <w:p w14:paraId="4256881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14:paraId="0CB02FF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5E2D5E3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0D83458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E517E" w:rsidRPr="00F44CD5" w14:paraId="477D652C" w14:textId="77777777" w:rsidTr="00AE517E">
        <w:trPr>
          <w:trHeight w:val="507"/>
        </w:trPr>
        <w:tc>
          <w:tcPr>
            <w:tcW w:w="3011" w:type="dxa"/>
            <w:vMerge/>
            <w:vAlign w:val="center"/>
            <w:hideMark/>
          </w:tcPr>
          <w:p w14:paraId="4274571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043E40B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14:paraId="63464DE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1B2870F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798179F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7731875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14:paraId="422324A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5941C5C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4B4C419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E517E" w:rsidRPr="00F44CD5" w14:paraId="11857933" w14:textId="77777777" w:rsidTr="00AE517E">
        <w:trPr>
          <w:trHeight w:val="507"/>
        </w:trPr>
        <w:tc>
          <w:tcPr>
            <w:tcW w:w="3011" w:type="dxa"/>
            <w:vMerge/>
            <w:vAlign w:val="center"/>
            <w:hideMark/>
          </w:tcPr>
          <w:p w14:paraId="309F139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61C0449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14:paraId="2813B3B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16E3289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2397DA0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1395185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14:paraId="59D37F7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21CF065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1E327A2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E517E" w:rsidRPr="00F44CD5" w14:paraId="1BE39B44" w14:textId="77777777" w:rsidTr="00AE517E">
        <w:trPr>
          <w:trHeight w:val="507"/>
        </w:trPr>
        <w:tc>
          <w:tcPr>
            <w:tcW w:w="3011" w:type="dxa"/>
            <w:vMerge/>
            <w:vAlign w:val="center"/>
            <w:hideMark/>
          </w:tcPr>
          <w:p w14:paraId="4887482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08E7197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14:paraId="24C7DCC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226D277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508EE48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14E1FE0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14:paraId="3CDA934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2851E57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68DDB13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E517E" w:rsidRPr="00F44CD5" w14:paraId="066260BB" w14:textId="77777777" w:rsidTr="00AE517E">
        <w:trPr>
          <w:trHeight w:val="283"/>
        </w:trPr>
        <w:tc>
          <w:tcPr>
            <w:tcW w:w="3011" w:type="dxa"/>
            <w:noWrap/>
            <w:vAlign w:val="bottom"/>
            <w:hideMark/>
          </w:tcPr>
          <w:p w14:paraId="05C839D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Материальные внеоборотные активы</w:t>
            </w:r>
          </w:p>
        </w:tc>
        <w:tc>
          <w:tcPr>
            <w:tcW w:w="1215" w:type="dxa"/>
            <w:noWrap/>
            <w:vAlign w:val="bottom"/>
            <w:hideMark/>
          </w:tcPr>
          <w:p w14:paraId="6D6011D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296268</w:t>
            </w:r>
          </w:p>
        </w:tc>
        <w:tc>
          <w:tcPr>
            <w:tcW w:w="1205" w:type="dxa"/>
            <w:noWrap/>
            <w:vAlign w:val="bottom"/>
            <w:hideMark/>
          </w:tcPr>
          <w:p w14:paraId="199A824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370233</w:t>
            </w:r>
          </w:p>
        </w:tc>
        <w:tc>
          <w:tcPr>
            <w:tcW w:w="1088" w:type="dxa"/>
            <w:noWrap/>
            <w:vAlign w:val="bottom"/>
            <w:hideMark/>
          </w:tcPr>
          <w:p w14:paraId="57840DB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7,66</w:t>
            </w:r>
          </w:p>
        </w:tc>
        <w:tc>
          <w:tcPr>
            <w:tcW w:w="996" w:type="dxa"/>
            <w:noWrap/>
            <w:vAlign w:val="bottom"/>
            <w:hideMark/>
          </w:tcPr>
          <w:p w14:paraId="000E38D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8,57</w:t>
            </w:r>
          </w:p>
        </w:tc>
        <w:tc>
          <w:tcPr>
            <w:tcW w:w="1606" w:type="dxa"/>
            <w:noWrap/>
            <w:vAlign w:val="bottom"/>
            <w:hideMark/>
          </w:tcPr>
          <w:p w14:paraId="3CA7350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0,91</w:t>
            </w:r>
          </w:p>
        </w:tc>
        <w:tc>
          <w:tcPr>
            <w:tcW w:w="1697" w:type="dxa"/>
            <w:noWrap/>
            <w:vAlign w:val="bottom"/>
            <w:hideMark/>
          </w:tcPr>
          <w:p w14:paraId="75AAD5E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73965</w:t>
            </w:r>
          </w:p>
        </w:tc>
        <w:tc>
          <w:tcPr>
            <w:tcW w:w="1307" w:type="dxa"/>
            <w:noWrap/>
            <w:vAlign w:val="bottom"/>
            <w:hideMark/>
          </w:tcPr>
          <w:p w14:paraId="35DC6CB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24,97</w:t>
            </w:r>
          </w:p>
        </w:tc>
        <w:tc>
          <w:tcPr>
            <w:tcW w:w="1481" w:type="dxa"/>
            <w:noWrap/>
            <w:vAlign w:val="bottom"/>
            <w:hideMark/>
          </w:tcPr>
          <w:p w14:paraId="644356B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16,27</w:t>
            </w:r>
          </w:p>
        </w:tc>
      </w:tr>
      <w:tr w:rsidR="00AE517E" w:rsidRPr="00F44CD5" w14:paraId="710F408D" w14:textId="77777777" w:rsidTr="00AE517E">
        <w:trPr>
          <w:trHeight w:val="283"/>
        </w:trPr>
        <w:tc>
          <w:tcPr>
            <w:tcW w:w="3011" w:type="dxa"/>
            <w:noWrap/>
            <w:vAlign w:val="bottom"/>
            <w:hideMark/>
          </w:tcPr>
          <w:p w14:paraId="0725ACE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Нематериальные, финансовые и другие внеоборотные активы</w:t>
            </w:r>
          </w:p>
        </w:tc>
        <w:tc>
          <w:tcPr>
            <w:tcW w:w="1215" w:type="dxa"/>
            <w:noWrap/>
            <w:vAlign w:val="bottom"/>
            <w:hideMark/>
          </w:tcPr>
          <w:p w14:paraId="4B66813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10412</w:t>
            </w:r>
          </w:p>
        </w:tc>
        <w:tc>
          <w:tcPr>
            <w:tcW w:w="1205" w:type="dxa"/>
            <w:noWrap/>
            <w:vAlign w:val="bottom"/>
            <w:hideMark/>
          </w:tcPr>
          <w:p w14:paraId="367710E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7696</w:t>
            </w:r>
          </w:p>
        </w:tc>
        <w:tc>
          <w:tcPr>
            <w:tcW w:w="1088" w:type="dxa"/>
            <w:noWrap/>
            <w:vAlign w:val="bottom"/>
            <w:hideMark/>
          </w:tcPr>
          <w:p w14:paraId="10CFB76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0,27</w:t>
            </w:r>
          </w:p>
        </w:tc>
        <w:tc>
          <w:tcPr>
            <w:tcW w:w="996" w:type="dxa"/>
            <w:noWrap/>
            <w:vAlign w:val="bottom"/>
            <w:hideMark/>
          </w:tcPr>
          <w:p w14:paraId="0BBA885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0,18</w:t>
            </w:r>
          </w:p>
        </w:tc>
        <w:tc>
          <w:tcPr>
            <w:tcW w:w="1606" w:type="dxa"/>
            <w:noWrap/>
            <w:vAlign w:val="bottom"/>
            <w:hideMark/>
          </w:tcPr>
          <w:p w14:paraId="0E0E0AE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-0,09</w:t>
            </w:r>
          </w:p>
        </w:tc>
        <w:tc>
          <w:tcPr>
            <w:tcW w:w="1697" w:type="dxa"/>
            <w:noWrap/>
            <w:vAlign w:val="bottom"/>
            <w:hideMark/>
          </w:tcPr>
          <w:p w14:paraId="4BC47BA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-2716</w:t>
            </w:r>
          </w:p>
        </w:tc>
        <w:tc>
          <w:tcPr>
            <w:tcW w:w="1307" w:type="dxa"/>
            <w:noWrap/>
            <w:vAlign w:val="bottom"/>
            <w:hideMark/>
          </w:tcPr>
          <w:p w14:paraId="4BC8CA0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-26,09</w:t>
            </w:r>
          </w:p>
        </w:tc>
        <w:tc>
          <w:tcPr>
            <w:tcW w:w="1481" w:type="dxa"/>
            <w:noWrap/>
            <w:vAlign w:val="bottom"/>
            <w:hideMark/>
          </w:tcPr>
          <w:p w14:paraId="70FB3AE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-0,60</w:t>
            </w:r>
          </w:p>
        </w:tc>
      </w:tr>
      <w:tr w:rsidR="00AE517E" w:rsidRPr="00F44CD5" w14:paraId="05236E15" w14:textId="77777777" w:rsidTr="00AE517E">
        <w:trPr>
          <w:trHeight w:val="283"/>
        </w:trPr>
        <w:tc>
          <w:tcPr>
            <w:tcW w:w="3011" w:type="dxa"/>
            <w:noWrap/>
            <w:vAlign w:val="bottom"/>
            <w:hideMark/>
          </w:tcPr>
          <w:p w14:paraId="712C47A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Запасы</w:t>
            </w:r>
          </w:p>
        </w:tc>
        <w:tc>
          <w:tcPr>
            <w:tcW w:w="1215" w:type="dxa"/>
            <w:noWrap/>
            <w:vAlign w:val="bottom"/>
            <w:hideMark/>
          </w:tcPr>
          <w:p w14:paraId="4AC590D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2848562</w:t>
            </w:r>
          </w:p>
        </w:tc>
        <w:tc>
          <w:tcPr>
            <w:tcW w:w="1205" w:type="dxa"/>
            <w:noWrap/>
            <w:vAlign w:val="bottom"/>
            <w:hideMark/>
          </w:tcPr>
          <w:p w14:paraId="18521A0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1856223</w:t>
            </w:r>
          </w:p>
        </w:tc>
        <w:tc>
          <w:tcPr>
            <w:tcW w:w="1088" w:type="dxa"/>
            <w:noWrap/>
            <w:vAlign w:val="bottom"/>
            <w:hideMark/>
          </w:tcPr>
          <w:p w14:paraId="20BCCEB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73,67</w:t>
            </w:r>
          </w:p>
        </w:tc>
        <w:tc>
          <w:tcPr>
            <w:tcW w:w="996" w:type="dxa"/>
            <w:noWrap/>
            <w:vAlign w:val="bottom"/>
            <w:hideMark/>
          </w:tcPr>
          <w:p w14:paraId="065406D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42,96</w:t>
            </w:r>
          </w:p>
        </w:tc>
        <w:tc>
          <w:tcPr>
            <w:tcW w:w="1606" w:type="dxa"/>
            <w:noWrap/>
            <w:vAlign w:val="bottom"/>
            <w:hideMark/>
          </w:tcPr>
          <w:p w14:paraId="609772A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-30,71</w:t>
            </w:r>
          </w:p>
        </w:tc>
        <w:tc>
          <w:tcPr>
            <w:tcW w:w="1697" w:type="dxa"/>
            <w:noWrap/>
            <w:vAlign w:val="bottom"/>
            <w:hideMark/>
          </w:tcPr>
          <w:p w14:paraId="2D17010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-992339</w:t>
            </w:r>
          </w:p>
        </w:tc>
        <w:tc>
          <w:tcPr>
            <w:tcW w:w="1307" w:type="dxa"/>
            <w:noWrap/>
            <w:vAlign w:val="bottom"/>
            <w:hideMark/>
          </w:tcPr>
          <w:p w14:paraId="668F73D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-34,84</w:t>
            </w:r>
          </w:p>
        </w:tc>
        <w:tc>
          <w:tcPr>
            <w:tcW w:w="1481" w:type="dxa"/>
            <w:noWrap/>
            <w:vAlign w:val="bottom"/>
            <w:hideMark/>
          </w:tcPr>
          <w:p w14:paraId="285CA49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-218,33</w:t>
            </w:r>
          </w:p>
        </w:tc>
      </w:tr>
      <w:tr w:rsidR="00AE517E" w:rsidRPr="00F44CD5" w14:paraId="24FCE0AA" w14:textId="77777777" w:rsidTr="00AE517E">
        <w:trPr>
          <w:trHeight w:val="283"/>
        </w:trPr>
        <w:tc>
          <w:tcPr>
            <w:tcW w:w="3011" w:type="dxa"/>
            <w:noWrap/>
            <w:vAlign w:val="bottom"/>
            <w:hideMark/>
          </w:tcPr>
          <w:p w14:paraId="3B42CFB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Денежные средства и денежные эквиваленты</w:t>
            </w:r>
          </w:p>
        </w:tc>
        <w:tc>
          <w:tcPr>
            <w:tcW w:w="1215" w:type="dxa"/>
            <w:noWrap/>
            <w:vAlign w:val="bottom"/>
            <w:hideMark/>
          </w:tcPr>
          <w:p w14:paraId="0D270F7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4808</w:t>
            </w:r>
          </w:p>
        </w:tc>
        <w:tc>
          <w:tcPr>
            <w:tcW w:w="1205" w:type="dxa"/>
            <w:noWrap/>
            <w:vAlign w:val="bottom"/>
            <w:hideMark/>
          </w:tcPr>
          <w:p w14:paraId="2E88673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5194</w:t>
            </w:r>
          </w:p>
        </w:tc>
        <w:tc>
          <w:tcPr>
            <w:tcW w:w="1088" w:type="dxa"/>
            <w:noWrap/>
            <w:vAlign w:val="bottom"/>
            <w:hideMark/>
          </w:tcPr>
          <w:p w14:paraId="41EBE0C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0,12</w:t>
            </w:r>
          </w:p>
        </w:tc>
        <w:tc>
          <w:tcPr>
            <w:tcW w:w="996" w:type="dxa"/>
            <w:noWrap/>
            <w:vAlign w:val="bottom"/>
            <w:hideMark/>
          </w:tcPr>
          <w:p w14:paraId="1119FBB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0,12</w:t>
            </w:r>
          </w:p>
        </w:tc>
        <w:tc>
          <w:tcPr>
            <w:tcW w:w="1606" w:type="dxa"/>
            <w:noWrap/>
            <w:vAlign w:val="bottom"/>
            <w:hideMark/>
          </w:tcPr>
          <w:p w14:paraId="2CD99C4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697" w:type="dxa"/>
            <w:noWrap/>
            <w:vAlign w:val="bottom"/>
            <w:hideMark/>
          </w:tcPr>
          <w:p w14:paraId="334C331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387</w:t>
            </w:r>
          </w:p>
        </w:tc>
        <w:tc>
          <w:tcPr>
            <w:tcW w:w="1307" w:type="dxa"/>
            <w:noWrap/>
            <w:vAlign w:val="bottom"/>
            <w:hideMark/>
          </w:tcPr>
          <w:p w14:paraId="0D51E70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8,04</w:t>
            </w:r>
          </w:p>
        </w:tc>
        <w:tc>
          <w:tcPr>
            <w:tcW w:w="1481" w:type="dxa"/>
            <w:noWrap/>
            <w:vAlign w:val="bottom"/>
            <w:hideMark/>
          </w:tcPr>
          <w:p w14:paraId="1A17FAC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0,09</w:t>
            </w:r>
          </w:p>
        </w:tc>
      </w:tr>
      <w:tr w:rsidR="00AE517E" w:rsidRPr="00F44CD5" w14:paraId="1581BC23" w14:textId="77777777" w:rsidTr="00AE517E">
        <w:trPr>
          <w:trHeight w:val="283"/>
        </w:trPr>
        <w:tc>
          <w:tcPr>
            <w:tcW w:w="3011" w:type="dxa"/>
            <w:noWrap/>
            <w:vAlign w:val="bottom"/>
            <w:hideMark/>
          </w:tcPr>
          <w:p w14:paraId="1443A5F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Финансовые и другие оборотные активы</w:t>
            </w:r>
          </w:p>
        </w:tc>
        <w:tc>
          <w:tcPr>
            <w:tcW w:w="1215" w:type="dxa"/>
            <w:noWrap/>
            <w:vAlign w:val="bottom"/>
            <w:hideMark/>
          </w:tcPr>
          <w:p w14:paraId="02429DC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706658</w:t>
            </w:r>
          </w:p>
        </w:tc>
        <w:tc>
          <w:tcPr>
            <w:tcW w:w="1205" w:type="dxa"/>
            <w:noWrap/>
            <w:vAlign w:val="bottom"/>
            <w:hideMark/>
          </w:tcPr>
          <w:p w14:paraId="50AC3CE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2081882</w:t>
            </w:r>
          </w:p>
        </w:tc>
        <w:tc>
          <w:tcPr>
            <w:tcW w:w="1088" w:type="dxa"/>
            <w:noWrap/>
            <w:vAlign w:val="bottom"/>
            <w:hideMark/>
          </w:tcPr>
          <w:p w14:paraId="7AA940A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18,28</w:t>
            </w:r>
          </w:p>
        </w:tc>
        <w:tc>
          <w:tcPr>
            <w:tcW w:w="996" w:type="dxa"/>
            <w:noWrap/>
            <w:vAlign w:val="bottom"/>
            <w:hideMark/>
          </w:tcPr>
          <w:p w14:paraId="4A23777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48,18</w:t>
            </w:r>
          </w:p>
        </w:tc>
        <w:tc>
          <w:tcPr>
            <w:tcW w:w="1606" w:type="dxa"/>
            <w:noWrap/>
            <w:vAlign w:val="bottom"/>
            <w:hideMark/>
          </w:tcPr>
          <w:p w14:paraId="4DAA7CF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29,90</w:t>
            </w:r>
          </w:p>
        </w:tc>
        <w:tc>
          <w:tcPr>
            <w:tcW w:w="1697" w:type="dxa"/>
            <w:noWrap/>
            <w:vAlign w:val="bottom"/>
            <w:hideMark/>
          </w:tcPr>
          <w:p w14:paraId="2089428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1375224</w:t>
            </w:r>
          </w:p>
        </w:tc>
        <w:tc>
          <w:tcPr>
            <w:tcW w:w="1307" w:type="dxa"/>
            <w:noWrap/>
            <w:vAlign w:val="bottom"/>
            <w:hideMark/>
          </w:tcPr>
          <w:p w14:paraId="4CC95E3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194,61</w:t>
            </w:r>
          </w:p>
        </w:tc>
        <w:tc>
          <w:tcPr>
            <w:tcW w:w="1481" w:type="dxa"/>
            <w:noWrap/>
            <w:vAlign w:val="bottom"/>
            <w:hideMark/>
          </w:tcPr>
          <w:p w14:paraId="642FB6B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302,57</w:t>
            </w:r>
          </w:p>
        </w:tc>
      </w:tr>
      <w:tr w:rsidR="00AE517E" w:rsidRPr="00F44CD5" w14:paraId="75B9DBF1" w14:textId="77777777" w:rsidTr="00AE517E">
        <w:trPr>
          <w:trHeight w:val="283"/>
        </w:trPr>
        <w:tc>
          <w:tcPr>
            <w:tcW w:w="3011" w:type="dxa"/>
            <w:noWrap/>
            <w:vAlign w:val="bottom"/>
            <w:hideMark/>
          </w:tcPr>
          <w:p w14:paraId="2D1B57E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БАЛАНС</w:t>
            </w:r>
          </w:p>
        </w:tc>
        <w:tc>
          <w:tcPr>
            <w:tcW w:w="1215" w:type="dxa"/>
            <w:noWrap/>
            <w:vAlign w:val="bottom"/>
            <w:hideMark/>
          </w:tcPr>
          <w:p w14:paraId="0D07A31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3866708</w:t>
            </w:r>
          </w:p>
        </w:tc>
        <w:tc>
          <w:tcPr>
            <w:tcW w:w="1205" w:type="dxa"/>
            <w:noWrap/>
            <w:vAlign w:val="bottom"/>
            <w:hideMark/>
          </w:tcPr>
          <w:p w14:paraId="79096ED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4321228</w:t>
            </w:r>
          </w:p>
        </w:tc>
        <w:tc>
          <w:tcPr>
            <w:tcW w:w="1088" w:type="dxa"/>
            <w:noWrap/>
            <w:vAlign w:val="bottom"/>
            <w:hideMark/>
          </w:tcPr>
          <w:p w14:paraId="79EE301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996" w:type="dxa"/>
            <w:noWrap/>
            <w:vAlign w:val="bottom"/>
            <w:hideMark/>
          </w:tcPr>
          <w:p w14:paraId="41B85B5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606" w:type="dxa"/>
            <w:noWrap/>
            <w:vAlign w:val="bottom"/>
            <w:hideMark/>
          </w:tcPr>
          <w:p w14:paraId="5895093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697" w:type="dxa"/>
            <w:noWrap/>
            <w:vAlign w:val="bottom"/>
            <w:hideMark/>
          </w:tcPr>
          <w:p w14:paraId="688FA9C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454520</w:t>
            </w:r>
          </w:p>
        </w:tc>
        <w:tc>
          <w:tcPr>
            <w:tcW w:w="1307" w:type="dxa"/>
            <w:noWrap/>
            <w:vAlign w:val="bottom"/>
            <w:hideMark/>
          </w:tcPr>
          <w:p w14:paraId="6A70D12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11,75</w:t>
            </w:r>
          </w:p>
        </w:tc>
        <w:tc>
          <w:tcPr>
            <w:tcW w:w="1481" w:type="dxa"/>
            <w:noWrap/>
            <w:vAlign w:val="bottom"/>
            <w:hideMark/>
          </w:tcPr>
          <w:p w14:paraId="0514457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</w:tr>
    </w:tbl>
    <w:p w14:paraId="4D39847C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C5733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E517E" w:rsidRPr="00F44CD5" w:rsidSect="00AE517E">
          <w:pgSz w:w="15840" w:h="1224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2CA0450" w14:textId="65D2150F" w:rsidR="00AE517E" w:rsidRDefault="00AE517E" w:rsidP="00F44CD5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№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45ED6430" w14:textId="1C5A4041" w:rsidR="00CE7BD0" w:rsidRPr="00F44CD5" w:rsidRDefault="00CE7BD0" w:rsidP="00CE7B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Сводная таблица оборотных и внеоборотных активов</w:t>
      </w:r>
    </w:p>
    <w:tbl>
      <w:tblPr>
        <w:tblpPr w:leftFromText="180" w:rightFromText="180" w:vertAnchor="text" w:horzAnchor="page" w:tblpX="2596" w:tblpY="277"/>
        <w:tblW w:w="623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40"/>
        <w:gridCol w:w="1196"/>
        <w:gridCol w:w="1196"/>
      </w:tblGrid>
      <w:tr w:rsidR="00AE517E" w:rsidRPr="00F44CD5" w14:paraId="4BBB6FC0" w14:textId="77777777" w:rsidTr="00AE517E">
        <w:trPr>
          <w:trHeight w:val="45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4412A" w14:textId="362EFFE8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Показатель, рублей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A26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217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</w:tr>
      <w:tr w:rsidR="00AE517E" w:rsidRPr="00F44CD5" w14:paraId="5A41CB5A" w14:textId="77777777" w:rsidTr="00AE517E">
        <w:trPr>
          <w:trHeight w:val="507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085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F70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74B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E517E" w:rsidRPr="00F44CD5" w14:paraId="4C64907E" w14:textId="77777777" w:rsidTr="00AE517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315F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Внеоборотные активы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39A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377929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415C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306680</w:t>
            </w:r>
          </w:p>
        </w:tc>
      </w:tr>
      <w:tr w:rsidR="00AE517E" w:rsidRPr="00F44CD5" w14:paraId="05544630" w14:textId="77777777" w:rsidTr="00AE517E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80EC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Оборотные активы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B124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3943299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8F38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3560028</w:t>
            </w:r>
          </w:p>
        </w:tc>
      </w:tr>
    </w:tbl>
    <w:p w14:paraId="0D154A86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D8BB2B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114DA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D99377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FAEC69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C4A1E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C42FCB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</w:tblGrid>
      <w:tr w:rsidR="00465B35" w:rsidRPr="00F44CD5" w14:paraId="64274BB0" w14:textId="77777777" w:rsidTr="00E72053">
        <w:tc>
          <w:tcPr>
            <w:tcW w:w="4839" w:type="dxa"/>
          </w:tcPr>
          <w:p w14:paraId="196A8937" w14:textId="0A32B0CF" w:rsidR="00465B35" w:rsidRPr="00F44CD5" w:rsidRDefault="00465B35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Структура активов ОГ</w:t>
            </w:r>
          </w:p>
        </w:tc>
      </w:tr>
    </w:tbl>
    <w:p w14:paraId="528F7A20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48136" w14:textId="77777777" w:rsidR="00465B3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DA3EB6" wp14:editId="51D85574">
            <wp:extent cx="3987209" cy="2583712"/>
            <wp:effectExtent l="0" t="0" r="13335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5D9B092-07DE-45A2-BB28-1E050E194E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8B6E47" w14:textId="77777777" w:rsidR="00465B35" w:rsidRDefault="00465B35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</w:tblGrid>
      <w:tr w:rsidR="00465B35" w:rsidRPr="00F44CD5" w14:paraId="3A595D33" w14:textId="77777777" w:rsidTr="00254701">
        <w:tc>
          <w:tcPr>
            <w:tcW w:w="4840" w:type="dxa"/>
          </w:tcPr>
          <w:p w14:paraId="57C4F78A" w14:textId="77777777" w:rsidR="00465B35" w:rsidRPr="00F44CD5" w:rsidRDefault="00465B35" w:rsidP="002547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Структура активов ПГ</w:t>
            </w:r>
          </w:p>
        </w:tc>
      </w:tr>
    </w:tbl>
    <w:p w14:paraId="654CF9A3" w14:textId="11592EDE" w:rsidR="00AE517E" w:rsidRPr="00F44CD5" w:rsidRDefault="00465B35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C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517E" w:rsidRPr="00F44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D7E7A1" wp14:editId="12FD54E0">
            <wp:extent cx="3934047" cy="2796363"/>
            <wp:effectExtent l="0" t="0" r="9525" b="444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9AA7691C-6EE4-4437-9CAB-1C8D4D36CA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AFEE50A" w14:textId="2F626FE2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Рис №</w:t>
      </w:r>
      <w:r w:rsidR="00F44CD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65B35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активов по статьям за 2016</w:t>
      </w:r>
    </w:p>
    <w:p w14:paraId="6F2EF955" w14:textId="77777777" w:rsidR="00AE517E" w:rsidRPr="00465B3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B8B323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581FDA" wp14:editId="07C2E225">
            <wp:extent cx="6081395" cy="4061637"/>
            <wp:effectExtent l="0" t="0" r="14605" b="1524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3D0E5E19-698C-43C5-9FFD-36180E82AC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0CA983" w14:textId="77777777" w:rsidR="0064182E" w:rsidRDefault="0064182E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BD1ECE" w14:textId="4C74B33B" w:rsidR="00AE517E" w:rsidRPr="00F44CD5" w:rsidRDefault="00AE517E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отчетного года имущество предприятия увеличилось на 454,5 тыс. руб., или на 11,7%. Увеличение имущества было достигнуто за счет роста материальных внеоборотных активов на 73,9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., или на 24,27%, а также за счет повышения стоимости оборотных активов на 3943,3 тыс. руб., или на 56,14%. Рост оборотных средств за период обусловлен главным образом увеличением дебиторской задолженности (финансовые и другие оборотные активы) на 1375,2 тыс. руб., или на 10,07%, которая составила на конец года 48,18% в составе всех активов предприятия. </w:t>
      </w:r>
    </w:p>
    <w:p w14:paraId="5E539D8D" w14:textId="48C67697" w:rsidR="00AE517E" w:rsidRPr="00F44CD5" w:rsidRDefault="00AE517E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 рассматриваемый период запасы уменьшились на 992,3 тыс. руб., но при этом их удельный вес в балансе предприятия уменьшился на 30,71% и составил 42,96% </w:t>
      </w:r>
      <w:r w:rsidR="00641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на конец года.</w:t>
      </w:r>
    </w:p>
    <w:p w14:paraId="48D00676" w14:textId="06C43E0A" w:rsidR="00AE517E" w:rsidRPr="00F44CD5" w:rsidRDefault="00AE517E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За период денежные средства предприятия увеличились </w:t>
      </w:r>
      <w:r w:rsidR="0064182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387 руб., и составили на конец года 0,12%</w:t>
      </w:r>
      <w:r w:rsidR="00641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от всего имущества предприятия при удельном весе на начало периода в 0,12%.</w:t>
      </w:r>
    </w:p>
    <w:p w14:paraId="6F94A758" w14:textId="77777777" w:rsidR="00AE517E" w:rsidRPr="00F44CD5" w:rsidRDefault="00AE517E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начало и конец отчетного периода наибольший удельный вес в активах предприятия составляют оборотные активы, соответственно 42,96% и 48,18%. При этом в структуре оборотных активов преобладает дебиторская задолженность.  Их доля на начало года составила 18,28% от всех активов предприятия, или 706,6 тыс. руб., а на конец анализируемого периода их стоимость достигла 2081,9 тыс. руб., что составило 48,18% от всех активов предприятия. </w:t>
      </w:r>
    </w:p>
    <w:p w14:paraId="34E4C9F0" w14:textId="4B9DB2C2" w:rsidR="00AE517E" w:rsidRPr="00F44CD5" w:rsidRDefault="00AE517E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течение отчетного периода предприятием использованы запасы 992,3 тыс. руб., </w:t>
      </w:r>
      <w:r w:rsidR="0064182E">
        <w:rPr>
          <w:rFonts w:ascii="Times New Roman" w:hAnsi="Times New Roman" w:cs="Times New Roman"/>
          <w:sz w:val="28"/>
          <w:szCs w:val="28"/>
          <w:lang w:val="ru-RU"/>
        </w:rPr>
        <w:t xml:space="preserve"> то есть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34,84% </w:t>
      </w:r>
      <w:r w:rsidR="0064182E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привело к уменьшению оборотных активов, а 0,91% на пополнение внеоборотных активов. Таким образом, в наименьшей мере средства предприятия были направлены на финансирование текущей деятельности. </w:t>
      </w:r>
    </w:p>
    <w:p w14:paraId="4823D67A" w14:textId="77777777" w:rsidR="00AE517E" w:rsidRPr="00F44CD5" w:rsidRDefault="00AE517E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Анализируя имеющуюся информацию по динамике оборотных и внеоборотных средств можно сделать вывод, что предприятие занимается деятельностью предполагающей большие вложения в оборотные активы (запасы - товар). Небольшое увеличение стоимости основных средств может свидетельствовать о том, что предприятие не осуществило расширение своего производства (мог быть куплен автомобиль, складское помещение). </w:t>
      </w:r>
    </w:p>
    <w:p w14:paraId="3C6B2A87" w14:textId="61FB950D" w:rsidR="00AE517E" w:rsidRPr="00465B35" w:rsidRDefault="00AE517E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E517E" w:rsidRPr="00465B35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Увеличение дебиторской задолженности и то, что она составляет почти 48,18% от имеющихся на предприятии активов, не является положительным аспектом, ведь мы не знаем, какую часть этих средств в итоге получит предприятие, т.к. не исключен риск появления сомнительных долгов, которые впоследствии не будут возвращены предприятию. В то же самое время рост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дебиторской задолженности может указывать на то, что предприятие увеличило объем, что является положительным фактором.</w:t>
      </w:r>
    </w:p>
    <w:tbl>
      <w:tblPr>
        <w:tblpPr w:leftFromText="180" w:rightFromText="180" w:vertAnchor="page" w:horzAnchor="margin" w:tblpY="2915"/>
        <w:tblW w:w="1389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59"/>
        <w:gridCol w:w="1482"/>
        <w:gridCol w:w="1308"/>
        <w:gridCol w:w="1088"/>
        <w:gridCol w:w="1006"/>
        <w:gridCol w:w="1369"/>
        <w:gridCol w:w="1697"/>
        <w:gridCol w:w="1307"/>
        <w:gridCol w:w="1481"/>
      </w:tblGrid>
      <w:tr w:rsidR="00AE517E" w:rsidRPr="00F44CD5" w14:paraId="089E9666" w14:textId="77777777" w:rsidTr="00AE517E">
        <w:trPr>
          <w:trHeight w:val="300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03429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Показатель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8D9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Абсоютные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величины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F76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Удельный вес в %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4EA5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Изменения</w:t>
            </w:r>
          </w:p>
        </w:tc>
      </w:tr>
      <w:tr w:rsidR="00AE517E" w:rsidRPr="00F44CD5" w14:paraId="631DEDA5" w14:textId="77777777" w:rsidTr="00AE517E">
        <w:trPr>
          <w:trHeight w:val="507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FC8EE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61E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ABE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176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удельных весах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E41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абсолютных величинах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5B7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Темп прироста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98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% изменения В</w:t>
            </w:r>
          </w:p>
        </w:tc>
      </w:tr>
      <w:tr w:rsidR="00AE517E" w:rsidRPr="00F44CD5" w14:paraId="0618996E" w14:textId="77777777" w:rsidTr="00AE517E">
        <w:trPr>
          <w:trHeight w:val="507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2BCF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2A6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Начало года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364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Конец года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874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Начало года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8DA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Конец года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3DF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894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B8F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E65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E517E" w:rsidRPr="00F44CD5" w14:paraId="7C4E05BB" w14:textId="77777777" w:rsidTr="00AE517E">
        <w:trPr>
          <w:trHeight w:val="507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C2C8E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69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4A6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1DB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0C0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5F7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EF3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E7C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2B0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E517E" w:rsidRPr="00F44CD5" w14:paraId="53BE4291" w14:textId="77777777" w:rsidTr="00AE517E">
        <w:trPr>
          <w:trHeight w:val="507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3ED4B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2F9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F1B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2AD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2B7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026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C2E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C1D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A0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E517E" w:rsidRPr="00F44CD5" w14:paraId="1C760DD0" w14:textId="77777777" w:rsidTr="00AE517E">
        <w:trPr>
          <w:trHeight w:val="507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0C877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FBC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04C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B11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FC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441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847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855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B4A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E517E" w:rsidRPr="00F44CD5" w14:paraId="7ACD2E68" w14:textId="77777777" w:rsidTr="00AE517E">
        <w:trPr>
          <w:trHeight w:val="3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FC9F4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Капитал и резервы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85CC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3099705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B6E3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3132715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F475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80,16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079B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72,50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9782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-7,67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7B5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33010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3251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1,06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53F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7,26</w:t>
            </w:r>
          </w:p>
        </w:tc>
      </w:tr>
      <w:tr w:rsidR="00AE517E" w:rsidRPr="00F44CD5" w14:paraId="0665F0D7" w14:textId="77777777" w:rsidTr="00AE517E">
        <w:trPr>
          <w:trHeight w:val="3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A44A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Краткосрочные заемные средства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820F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5985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63000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14D8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0,47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8998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1,46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777B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8518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C0AF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DBA0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9,90</w:t>
            </w:r>
          </w:p>
        </w:tc>
      </w:tr>
      <w:tr w:rsidR="00AE517E" w:rsidRPr="00F44CD5" w14:paraId="425F5CF3" w14:textId="77777777" w:rsidTr="00AE517E">
        <w:trPr>
          <w:trHeight w:val="3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D5233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Кредиторская задолженность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5279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749002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D66B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1125512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A224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19,37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175D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26,05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2FC4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6,68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5A9C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376510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E292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50,27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DA77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82,84</w:t>
            </w:r>
          </w:p>
        </w:tc>
      </w:tr>
      <w:tr w:rsidR="00AE517E" w:rsidRPr="00F44CD5" w14:paraId="6EBDFA13" w14:textId="77777777" w:rsidTr="00AE517E">
        <w:trPr>
          <w:trHeight w:val="3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DA5C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БАЛАНС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D926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3866708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6E58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4321228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FE04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BF02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8619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4562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454520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961B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11,75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6A3F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</w:tr>
    </w:tbl>
    <w:p w14:paraId="7FEA346C" w14:textId="5640A7A6" w:rsidR="00AE517E" w:rsidRDefault="00AE517E" w:rsidP="00465B35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14:paraId="4013A03B" w14:textId="36763587" w:rsidR="00CE7BD0" w:rsidRPr="00F44CD5" w:rsidRDefault="00CE7BD0" w:rsidP="00CE7B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Анализ пассивов</w:t>
      </w:r>
    </w:p>
    <w:p w14:paraId="56EA032D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B26206" w14:textId="2A992919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CA6C3D" w14:textId="07F2FBA4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49DFAA" w14:textId="2FF67BC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44B1DC" w14:textId="484BE85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E517E" w:rsidRPr="00F44CD5" w:rsidSect="00AE517E">
          <w:pgSz w:w="15840" w:h="12240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AE517E" w:rsidRPr="00F44CD5" w14:paraId="5313FFA6" w14:textId="77777777" w:rsidTr="00AE517E">
        <w:tc>
          <w:tcPr>
            <w:tcW w:w="4839" w:type="dxa"/>
          </w:tcPr>
          <w:p w14:paraId="0D674591" w14:textId="7B3ED9EB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Рис №</w:t>
            </w:r>
            <w:r w:rsid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43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Структура пассивов ПГ</w:t>
            </w:r>
          </w:p>
        </w:tc>
        <w:tc>
          <w:tcPr>
            <w:tcW w:w="4840" w:type="dxa"/>
          </w:tcPr>
          <w:p w14:paraId="4DE486CB" w14:textId="29A23DAF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 №</w:t>
            </w:r>
            <w:r w:rsid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43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Структура пассивов ОГ</w:t>
            </w:r>
          </w:p>
        </w:tc>
      </w:tr>
    </w:tbl>
    <w:p w14:paraId="41435E58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87240B" w14:textId="032A85D0" w:rsidR="00AE517E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AA8AD5" wp14:editId="589D1333">
            <wp:extent cx="3030220" cy="2253482"/>
            <wp:effectExtent l="0" t="0" r="17780" b="1397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44C70F58-0B0F-449D-A682-E4674E7E1A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F44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F67541" wp14:editId="35FCFD67">
            <wp:extent cx="2796363" cy="2286000"/>
            <wp:effectExtent l="0" t="0" r="4445" b="0"/>
            <wp:docPr id="27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id="{4769881A-31B7-4B09-9619-3E16740E4C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15C2EB1" w14:textId="77777777" w:rsidR="00F44CD5" w:rsidRPr="00F44CD5" w:rsidRDefault="00F44CD5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A26BCF" w14:textId="5EBDBE43" w:rsidR="00AE517E" w:rsidRDefault="00AE517E" w:rsidP="00F44CD5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14:paraId="60E53A12" w14:textId="025EDB3D" w:rsidR="00DB31C1" w:rsidRPr="00F44CD5" w:rsidRDefault="00DB31C1" w:rsidP="00DB31C1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Сводная таблица собственного и заемного капитала </w:t>
      </w:r>
    </w:p>
    <w:tbl>
      <w:tblPr>
        <w:tblW w:w="8785" w:type="dxa"/>
        <w:tblInd w:w="13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1839"/>
      </w:tblGrid>
      <w:tr w:rsidR="00AE517E" w:rsidRPr="00F44CD5" w14:paraId="7E2ADA28" w14:textId="77777777" w:rsidTr="00AE517E">
        <w:trPr>
          <w:trHeight w:val="4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7DE3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AB5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Начало года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18F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Конец года</w:t>
            </w:r>
          </w:p>
        </w:tc>
      </w:tr>
      <w:tr w:rsidR="00AE517E" w:rsidRPr="00F44CD5" w14:paraId="0CFE6F2B" w14:textId="77777777" w:rsidTr="00AE517E">
        <w:trPr>
          <w:trHeight w:val="50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237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A50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259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E517E" w:rsidRPr="00F44CD5" w14:paraId="445121BF" w14:textId="77777777" w:rsidTr="00AE517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7447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Собственный капитал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88F5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3099705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0351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3132715</w:t>
            </w:r>
          </w:p>
        </w:tc>
      </w:tr>
      <w:tr w:rsidR="00AE517E" w:rsidRPr="00F44CD5" w14:paraId="084D9B96" w14:textId="77777777" w:rsidTr="00AE51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8825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Заемный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E0BC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767002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734B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1188512</w:t>
            </w:r>
          </w:p>
        </w:tc>
      </w:tr>
    </w:tbl>
    <w:p w14:paraId="6927BE6F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7E9E2C" w14:textId="6AC73089" w:rsidR="00AE517E" w:rsidRPr="00F44CD5" w:rsidRDefault="00AE517E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Исходя из данных, представленных в таблице</w:t>
      </w:r>
      <w:r w:rsidR="006418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можно сделать следующие выводы.</w:t>
      </w:r>
    </w:p>
    <w:p w14:paraId="7386F890" w14:textId="77777777" w:rsidR="00AE517E" w:rsidRPr="00F44CD5" w:rsidRDefault="00AE517E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отчетного года пассивы предприятия увеличились на 454,5 тыс. руб. или на 11,75%. Увеличение пассивов было достигнуто в основном за счет увеличения краткосрочны на 82х заемных средств 45 тыс. руб. или на 250%, а также за счет увеличения кредиторской задолженности на 376,5 тыс. руб. или на 102,32%. Рост заемного капитала обусловлен в основном за счет увеличения кредиторской задолженности. Так за отчетный период кредиторская задолженность возросла с 27442 тыс. руб. до 38208 тыс. руб., то есть увеличилась на 10766 тыс. руб. или на 39,23% и составила на конец года 38208, то есть более 76% от всех пассивов предприятия. </w:t>
      </w:r>
    </w:p>
    <w:p w14:paraId="1BFAB2D0" w14:textId="55351DD4" w:rsidR="00AE517E" w:rsidRPr="00F44CD5" w:rsidRDefault="00AE517E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начало и конец отчетного года наибольший удельный вес в пассивах предприятия занимает заемный капитал, который составляет 91,65% и 87% соответственно. В свою очередь, при увеличении собственного капитала на 33 тыс. руб., удельный вес собственного капитала в структуре пассивов предприятия составил лишь 1,06%. Таким образом, за отчетный период пассивы предприятия увеличились на 454,4 тыс. руб., причем большая их часть получена за счет увеличения кредиторской задолженности.</w:t>
      </w:r>
    </w:p>
    <w:p w14:paraId="4469B7AE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Анализ ликвидности баланса</w:t>
      </w:r>
    </w:p>
    <w:p w14:paraId="26B85A57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Общий показатель ликвидности</w:t>
      </w:r>
    </w:p>
    <w:p w14:paraId="096E8411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F44CD5">
        <w:rPr>
          <w:rFonts w:ascii="Times New Roman" w:hAnsi="Times New Roman" w:cs="Times New Roman"/>
          <w:sz w:val="28"/>
          <w:szCs w:val="28"/>
        </w:rPr>
        <w:t>n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=ДС/Кап. и рез.</w:t>
      </w:r>
    </w:p>
    <w:p w14:paraId="6FCD2616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1 2014=208045,71/2243993,08=0,093</w:t>
      </w:r>
    </w:p>
    <w:p w14:paraId="2C3B16C0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1 2015=4807,7/3099705,3=0,002</w:t>
      </w:r>
    </w:p>
    <w:p w14:paraId="71E487DB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1 2016=5194,37/3132715,48=0,002</w:t>
      </w:r>
    </w:p>
    <w:p w14:paraId="673CE108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Общий показатель ликвидности за все 3 года был ≥ 0,2, это говорит о том, что предприятие не является платежеспособным. За 2015 и 2016 его платежеспособность только уменьшалась, а в 2014 году предприятие могло погасить 9,3% кредиторской задолженности</w:t>
      </w:r>
    </w:p>
    <w:p w14:paraId="2591CF24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Коэффициент быстрой ликвидности</w:t>
      </w:r>
    </w:p>
    <w:p w14:paraId="65C46CBF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F44CD5">
        <w:rPr>
          <w:rFonts w:ascii="Times New Roman" w:hAnsi="Times New Roman" w:cs="Times New Roman"/>
          <w:sz w:val="28"/>
          <w:szCs w:val="28"/>
        </w:rPr>
        <w:t>n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=(фин. и др. ОА+ДС)/кап. и рез.</w:t>
      </w:r>
    </w:p>
    <w:p w14:paraId="3B8CBEF8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2 2014=(5373660,65+208045,71)/ 2243993,08=2,49</w:t>
      </w:r>
    </w:p>
    <w:p w14:paraId="2186F2EF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2 2015=(706658,06+4807,7)/ 3099705,3=0,23</w:t>
      </w:r>
    </w:p>
    <w:p w14:paraId="51226F33" w14:textId="77777777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2 2016=(2081881,82+5194,37)/ 3132715,48=0,67</w:t>
      </w:r>
    </w:p>
    <w:p w14:paraId="3110D018" w14:textId="07736F90" w:rsidR="00AE517E" w:rsidRPr="00F44CD5" w:rsidRDefault="00AE517E" w:rsidP="00016B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быстрой ликвидности показывает, насколько быстро компания способна погасить краткосрочные обязательства. Это более жесткая оценка ликвидности баланса. В 2014 коэффициент быстрой ликвидности был высоким(больше 1), что говорило о росте платежеспособности предприятия, однако в 2015 коэффициент резко падает и становиться ниже 0,7, а конкретнее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0,23, что грозит потерей потенциальных инвесторов, а кредиты будут выдаваться под высокий процент на увеличенный размер залогового имущества. В 2016</w:t>
      </w:r>
      <w:r w:rsidR="00552634" w:rsidRPr="00C14C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наблюдается небольшой рост до 0,67, но и это ниже 0,7 критической отметки для данного коэффициента. </w:t>
      </w:r>
    </w:p>
    <w:p w14:paraId="6D0BF704" w14:textId="77777777" w:rsidR="00AE517E" w:rsidRPr="00F44CD5" w:rsidRDefault="00AE517E" w:rsidP="00DB31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Коэффициент текущей ликвидности</w:t>
      </w:r>
    </w:p>
    <w:p w14:paraId="7F104D89" w14:textId="77777777" w:rsidR="00AE517E" w:rsidRPr="00F44CD5" w:rsidRDefault="00AE517E" w:rsidP="00DB31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F44CD5">
        <w:rPr>
          <w:rFonts w:ascii="Times New Roman" w:hAnsi="Times New Roman" w:cs="Times New Roman"/>
          <w:sz w:val="28"/>
          <w:szCs w:val="28"/>
        </w:rPr>
        <w:t>n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=ОА/Кап. и рез.</w:t>
      </w:r>
    </w:p>
    <w:p w14:paraId="2F7B6EFE" w14:textId="77777777" w:rsidR="00AE517E" w:rsidRPr="00F44CD5" w:rsidRDefault="00AE517E" w:rsidP="00DB31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3 2014=6860675,24/ 3132715,48 = 3,06</w:t>
      </w:r>
    </w:p>
    <w:p w14:paraId="2D5DC13E" w14:textId="77777777" w:rsidR="00AE517E" w:rsidRPr="00F44CD5" w:rsidRDefault="00AE517E" w:rsidP="00DB31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3 2015=3560027,55/ 3099705,3 = 1,15</w:t>
      </w:r>
    </w:p>
    <w:p w14:paraId="00CB3F7E" w14:textId="77777777" w:rsidR="00AE517E" w:rsidRPr="00F44CD5" w:rsidRDefault="00AE517E" w:rsidP="00DB31C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</w:rPr>
        <w:t>L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3 2016=3943298,82/ 3132715,48 = 1,26</w:t>
      </w:r>
    </w:p>
    <w:p w14:paraId="104F81B2" w14:textId="42B24CDD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Соотношение показывает сколько текущих активов приходиться на рубль текущих обязательств. Норма считается равной 2, но можно 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считать оптимальным диапазон 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1,5-2,5. В 2014 значение было равно 3,06, что говори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т о том, что недостаточно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оборотные активы, в 2015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 ситуация изменилась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. К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оэффициент сильно уменьшился, что указывает на трудности в покрытии текущих обязательств, необходимо сокращать кредиторскую задолженность и снижать оборотные активы.</w:t>
      </w:r>
    </w:p>
    <w:p w14:paraId="552F30A1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Текущая ликвидность</w:t>
      </w:r>
    </w:p>
    <w:p w14:paraId="0E6960DA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ТЛ </w:t>
      </w:r>
      <w:r w:rsidRPr="00F44CD5">
        <w:rPr>
          <w:rFonts w:ascii="Times New Roman" w:hAnsi="Times New Roman" w:cs="Times New Roman"/>
          <w:sz w:val="28"/>
          <w:szCs w:val="28"/>
        </w:rPr>
        <w:t>n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=(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ДС+Фин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и др. ОА)-кап и рез.</w:t>
      </w:r>
    </w:p>
    <w:p w14:paraId="7BB54A95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ТЛ 2014=(208045,71+5373660,65)- 2243993,08=3337713</w:t>
      </w:r>
    </w:p>
    <w:p w14:paraId="74FB2997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ТЛ 2015=(4807,7+706658,06)-</w:t>
      </w:r>
      <w:r w:rsidRPr="00BA3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3099705,3= -2388240</w:t>
      </w:r>
    </w:p>
    <w:p w14:paraId="6332BA8D" w14:textId="1A68525F" w:rsidR="00AE517E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ТЛ 2016=(5194,37+2081881,82)-</w:t>
      </w:r>
      <w:r w:rsidRPr="00BA3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7D99" w:rsidRPr="00F44CD5">
        <w:rPr>
          <w:rFonts w:ascii="Times New Roman" w:hAnsi="Times New Roman" w:cs="Times New Roman"/>
          <w:sz w:val="28"/>
          <w:szCs w:val="28"/>
          <w:lang w:val="ru-RU"/>
        </w:rPr>
        <w:t>3132715,48= -1045639</w:t>
      </w:r>
    </w:p>
    <w:p w14:paraId="2F2CBE2F" w14:textId="18ECFF79" w:rsidR="00DB31C1" w:rsidRDefault="00DB31C1" w:rsidP="00552634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наглядности дан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ные расчеты сведены в таблицу №10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«показатели ликвидности»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11829F" w14:textId="21733EC6" w:rsidR="00552634" w:rsidRDefault="00552634" w:rsidP="00552634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D3C01F4" w14:textId="1835F1F7" w:rsidR="00552634" w:rsidRDefault="00552634" w:rsidP="00552634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68903CF0" w14:textId="6429C8D1" w:rsidR="00552634" w:rsidRDefault="00552634" w:rsidP="00552634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3209D890" w14:textId="7A0AB659" w:rsidR="00552634" w:rsidRDefault="00552634" w:rsidP="00552634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08026E8B" w14:textId="206FF801" w:rsidR="00552634" w:rsidRDefault="00552634" w:rsidP="00552634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028A0FBD" w14:textId="77777777" w:rsidR="00552634" w:rsidRPr="00F44CD5" w:rsidRDefault="00552634" w:rsidP="00552634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C2B9275" w14:textId="3447FB42" w:rsidR="00AE517E" w:rsidRDefault="00AE517E" w:rsidP="003E7D99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№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14:paraId="5DEFF79F" w14:textId="1AD297DE" w:rsidR="00DB31C1" w:rsidRPr="00F44CD5" w:rsidRDefault="00DB31C1" w:rsidP="00DB31C1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Показатели ликвидности за 3 года</w:t>
      </w:r>
    </w:p>
    <w:p w14:paraId="1E9E672D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82"/>
      </w:tblGrid>
      <w:tr w:rsidR="00AE517E" w:rsidRPr="00F44CD5" w14:paraId="71F3022A" w14:textId="77777777" w:rsidTr="00AE517E">
        <w:trPr>
          <w:trHeight w:val="1428"/>
        </w:trPr>
        <w:tc>
          <w:tcPr>
            <w:tcW w:w="3397" w:type="dxa"/>
          </w:tcPr>
          <w:tbl>
            <w:tblPr>
              <w:tblpPr w:leftFromText="180" w:rightFromText="180" w:vertAnchor="text" w:horzAnchor="margin" w:tblpY="26"/>
              <w:tblW w:w="2117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46"/>
            </w:tblGrid>
            <w:tr w:rsidR="00AE517E" w:rsidRPr="00F44CD5" w14:paraId="3CE07B54" w14:textId="77777777" w:rsidTr="00AE517E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E8E691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L1 2014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E20B83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0,093</w:t>
                  </w:r>
                </w:p>
              </w:tc>
            </w:tr>
            <w:tr w:rsidR="00AE517E" w:rsidRPr="00F44CD5" w14:paraId="1E73522F" w14:textId="77777777" w:rsidTr="00AE517E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E81E16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L1 2015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D6D9EF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0,002</w:t>
                  </w:r>
                </w:p>
              </w:tc>
            </w:tr>
            <w:tr w:rsidR="00AE517E" w:rsidRPr="00F44CD5" w14:paraId="09575ED8" w14:textId="77777777" w:rsidTr="00AE517E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249CEE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L1 2016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A537B8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0,002</w:t>
                  </w:r>
                </w:p>
              </w:tc>
            </w:tr>
          </w:tbl>
          <w:p w14:paraId="77DE4581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82" w:type="dxa"/>
          </w:tcPr>
          <w:p w14:paraId="251D592E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показатель ликвидности</w:t>
            </w:r>
          </w:p>
        </w:tc>
      </w:tr>
      <w:tr w:rsidR="00AE517E" w:rsidRPr="00F44CD5" w14:paraId="1C79F2FF" w14:textId="77777777" w:rsidTr="00AE517E">
        <w:trPr>
          <w:trHeight w:val="1264"/>
        </w:trPr>
        <w:tc>
          <w:tcPr>
            <w:tcW w:w="3397" w:type="dxa"/>
          </w:tcPr>
          <w:tbl>
            <w:tblPr>
              <w:tblpPr w:leftFromText="180" w:rightFromText="180" w:vertAnchor="text" w:horzAnchor="margin" w:tblpY="-213"/>
              <w:tblOverlap w:val="never"/>
              <w:tblW w:w="1977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706"/>
            </w:tblGrid>
            <w:tr w:rsidR="00AE517E" w:rsidRPr="00F44CD5" w14:paraId="3346D60E" w14:textId="77777777" w:rsidTr="00AE517E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A6F7E7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L2 2014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810919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2,49</w:t>
                  </w:r>
                </w:p>
              </w:tc>
            </w:tr>
            <w:tr w:rsidR="00AE517E" w:rsidRPr="00F44CD5" w14:paraId="53270BEB" w14:textId="77777777" w:rsidTr="00AE517E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8EA5FC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L2 2015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8298A6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0,23</w:t>
                  </w:r>
                </w:p>
              </w:tc>
            </w:tr>
            <w:tr w:rsidR="00AE517E" w:rsidRPr="00F44CD5" w14:paraId="2227A414" w14:textId="77777777" w:rsidTr="00AE517E">
              <w:trPr>
                <w:trHeight w:val="6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011AA1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L2 2016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67474F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0,67</w:t>
                  </w:r>
                </w:p>
              </w:tc>
            </w:tr>
          </w:tbl>
          <w:p w14:paraId="65CE48D6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82" w:type="dxa"/>
          </w:tcPr>
          <w:p w14:paraId="35CD3513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Коэффициент быстрой ликвидности</w:t>
            </w:r>
          </w:p>
        </w:tc>
      </w:tr>
      <w:tr w:rsidR="00AE517E" w:rsidRPr="00F44CD5" w14:paraId="7D751A60" w14:textId="77777777" w:rsidTr="00AE517E">
        <w:trPr>
          <w:trHeight w:val="1268"/>
        </w:trPr>
        <w:tc>
          <w:tcPr>
            <w:tcW w:w="3397" w:type="dxa"/>
          </w:tcPr>
          <w:tbl>
            <w:tblPr>
              <w:tblW w:w="2646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375"/>
            </w:tblGrid>
            <w:tr w:rsidR="00AE517E" w:rsidRPr="00F44CD5" w14:paraId="579A4C48" w14:textId="77777777" w:rsidTr="00AE517E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6BD2FE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L3 2014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8A1025" w14:textId="45A3B07D" w:rsidR="00AE517E" w:rsidRPr="00F44CD5" w:rsidRDefault="00552634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</w:t>
                  </w:r>
                  <w:r w:rsidR="00AE517E" w:rsidRPr="00F44CD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3,06</w:t>
                  </w:r>
                </w:p>
              </w:tc>
            </w:tr>
            <w:tr w:rsidR="00AE517E" w:rsidRPr="00F44CD5" w14:paraId="2139880A" w14:textId="77777777" w:rsidTr="00AE517E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6D5546" w14:textId="35BF8A12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L3 2015</w:t>
                  </w:r>
                  <w:r w:rsidR="005526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    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6D4694" w14:textId="752324C4" w:rsidR="00AE517E" w:rsidRPr="00F44CD5" w:rsidRDefault="00552634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</w:t>
                  </w:r>
                  <w:r w:rsidR="00AE517E" w:rsidRPr="00F44CD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1,15</w:t>
                  </w:r>
                </w:p>
              </w:tc>
            </w:tr>
            <w:tr w:rsidR="00AE517E" w:rsidRPr="00F44CD5" w14:paraId="3E43B182" w14:textId="77777777" w:rsidTr="00AE517E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24AD2B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L3 2016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1413AE" w14:textId="5F3F4777" w:rsidR="00AE517E" w:rsidRPr="00F44CD5" w:rsidRDefault="00552634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</w:t>
                  </w:r>
                  <w:r w:rsidR="00AE517E" w:rsidRPr="00F44CD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1,26</w:t>
                  </w:r>
                </w:p>
              </w:tc>
            </w:tr>
          </w:tbl>
          <w:p w14:paraId="45FDA404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82" w:type="dxa"/>
          </w:tcPr>
          <w:p w14:paraId="2E89F47D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Коэффициент текущей ликвидности</w:t>
            </w:r>
          </w:p>
        </w:tc>
      </w:tr>
      <w:tr w:rsidR="00AE517E" w:rsidRPr="00F44CD5" w14:paraId="47B5AC99" w14:textId="77777777" w:rsidTr="00AE517E">
        <w:tc>
          <w:tcPr>
            <w:tcW w:w="3397" w:type="dxa"/>
          </w:tcPr>
          <w:tbl>
            <w:tblPr>
              <w:tblW w:w="2855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559"/>
            </w:tblGrid>
            <w:tr w:rsidR="00AE517E" w:rsidRPr="00F44CD5" w14:paraId="3F26060D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81D335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ТЛ 2014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905552" w14:textId="6FCC7575" w:rsidR="00AE517E" w:rsidRPr="00F44CD5" w:rsidRDefault="00552634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 </w:t>
                  </w:r>
                  <w:r w:rsidR="00AE517E"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3337713</w:t>
                  </w:r>
                </w:p>
              </w:tc>
            </w:tr>
            <w:tr w:rsidR="00AE517E" w:rsidRPr="00F44CD5" w14:paraId="60E60E98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C303B4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ТЛ 2015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71E835" w14:textId="248D2753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-</w:t>
                  </w:r>
                  <w:r w:rsidR="005526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2388240</w:t>
                  </w:r>
                </w:p>
              </w:tc>
            </w:tr>
            <w:tr w:rsidR="00AE517E" w:rsidRPr="00F44CD5" w14:paraId="107B8EFB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AD926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ТЛ 2016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F97148" w14:textId="5DB47D21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-</w:t>
                  </w:r>
                  <w:r w:rsidR="005526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1045639</w:t>
                  </w:r>
                </w:p>
              </w:tc>
            </w:tr>
          </w:tbl>
          <w:p w14:paraId="6F28F305" w14:textId="77777777" w:rsidR="00AE517E" w:rsidRPr="00F44CD5" w:rsidRDefault="00AE517E" w:rsidP="00EA09B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82" w:type="dxa"/>
          </w:tcPr>
          <w:p w14:paraId="10FFFDBB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Текущая ликвидность</w:t>
            </w:r>
          </w:p>
        </w:tc>
      </w:tr>
    </w:tbl>
    <w:p w14:paraId="1FAB563B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17D773" w14:textId="01568884" w:rsidR="00AE517E" w:rsidRDefault="00AE517E" w:rsidP="003E7D99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14:paraId="0203AE6A" w14:textId="09D722C6" w:rsidR="00DB31C1" w:rsidRDefault="00DB31C1" w:rsidP="00DB31C1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Отклонение показателей ликвидности</w:t>
      </w:r>
    </w:p>
    <w:p w14:paraId="1D5DCAF1" w14:textId="77777777" w:rsidR="00552634" w:rsidRPr="00F44CD5" w:rsidRDefault="00552634" w:rsidP="00DB31C1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18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90"/>
        <w:gridCol w:w="1666"/>
        <w:gridCol w:w="1701"/>
        <w:gridCol w:w="1546"/>
        <w:gridCol w:w="1856"/>
        <w:gridCol w:w="1000"/>
      </w:tblGrid>
      <w:tr w:rsidR="00AE517E" w:rsidRPr="00C14CDB" w14:paraId="2679F77D" w14:textId="77777777" w:rsidTr="00AE517E">
        <w:trPr>
          <w:trHeight w:val="30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B10B3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88F9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ликвидности и платежеспособности баланса</w:t>
            </w:r>
          </w:p>
        </w:tc>
      </w:tr>
      <w:tr w:rsidR="00AE517E" w:rsidRPr="00F44CD5" w14:paraId="0B5B5099" w14:textId="77777777" w:rsidTr="00AE517E">
        <w:trPr>
          <w:trHeight w:val="30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8498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8C49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994F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49A9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BDBB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Отклонение 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9BAA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Норма</w:t>
            </w:r>
          </w:p>
        </w:tc>
      </w:tr>
      <w:tr w:rsidR="00AE517E" w:rsidRPr="00F44CD5" w14:paraId="562FD026" w14:textId="77777777" w:rsidTr="00AE517E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B79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L1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272D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DA12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BAA8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0,093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A160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CA0C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AE517E" w:rsidRPr="00F44CD5" w14:paraId="6386F40C" w14:textId="77777777" w:rsidTr="00AE517E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118F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L2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6DF4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02E5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F7D8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2,49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726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54C9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AE517E" w:rsidRPr="00F44CD5" w14:paraId="06E2177F" w14:textId="77777777" w:rsidTr="00AE517E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D51F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L3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F4AB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37A8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1,15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11BC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3,06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2C59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2B26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AE517E" w:rsidRPr="00F44CD5" w14:paraId="2C07505C" w14:textId="77777777" w:rsidTr="00AE517E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C17F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0146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-1045639,29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AA92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-2388239,54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8F85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3337713,28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B148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EE4A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71C642D3" w14:textId="77777777" w:rsidR="00AE517E" w:rsidRPr="00F44CD5" w:rsidRDefault="00AE517E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53712A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Анализ финансовой устойчивости</w:t>
      </w:r>
    </w:p>
    <w:p w14:paraId="5B294354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Коэффициент соотношения собственных и заемных средств</w:t>
      </w:r>
    </w:p>
    <w:p w14:paraId="5908DD02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У1 </w:t>
      </w:r>
      <w:r w:rsidRPr="00F44CD5">
        <w:rPr>
          <w:rFonts w:ascii="Times New Roman" w:hAnsi="Times New Roman" w:cs="Times New Roman"/>
          <w:sz w:val="28"/>
          <w:szCs w:val="28"/>
        </w:rPr>
        <w:t>n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=Кап и рез/Итог баланса</w:t>
      </w:r>
    </w:p>
    <w:p w14:paraId="44137A5B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У1 2014= 2243993,08/ 7098150,15= 0,32</w:t>
      </w:r>
    </w:p>
    <w:p w14:paraId="3A49CCBA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У1 2015= 3099705,3/ 3866707,58= 0,80</w:t>
      </w:r>
    </w:p>
    <w:p w14:paraId="3C3FC2FA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У1 2016= 3132715,48/ 4321227,5= 0,72</w:t>
      </w:r>
    </w:p>
    <w:p w14:paraId="7527CEA1" w14:textId="77777777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2014 году коэффициент равен 0,32, что свидетельствует о большой доле заемного капитала, в 2015 показатель вырос до 0,80 связано это с уменьшение задолженности в этом периоде. В 2016 показатель несущественно уменьшился по большей части это связано с увеличением задолженности т.к собственные средства практически не изменились.  </w:t>
      </w:r>
    </w:p>
    <w:p w14:paraId="132EE037" w14:textId="77777777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Коэффициент обеспеченности собственными оборотными средствами</w:t>
      </w:r>
    </w:p>
    <w:p w14:paraId="085C5CD9" w14:textId="77777777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У2 </w:t>
      </w:r>
      <w:r w:rsidRPr="00F44CD5">
        <w:rPr>
          <w:rFonts w:ascii="Times New Roman" w:hAnsi="Times New Roman" w:cs="Times New Roman"/>
          <w:sz w:val="28"/>
          <w:szCs w:val="28"/>
        </w:rPr>
        <w:t>n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=(ВНА-Кап. и рез.)/ Итог баланса</w:t>
      </w:r>
    </w:p>
    <w:p w14:paraId="5A62B384" w14:textId="77777777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У2 2014=(237474,91- 2243993,08)/ 7098150,15=-0,28</w:t>
      </w:r>
    </w:p>
    <w:p w14:paraId="178DC21F" w14:textId="77777777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У2 2015=(306680,03- 3099705,3)/ 3866707,58=-0,72</w:t>
      </w:r>
    </w:p>
    <w:p w14:paraId="345CD9B5" w14:textId="77777777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У2 2016(377928,68- 3132715,48)/ 4321227,5=-0,64</w:t>
      </w:r>
    </w:p>
    <w:p w14:paraId="6918C24D" w14:textId="166B8415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 2014 году коэффициент обеспеченности собственными оборотными средствами был -0,28, что ниже нормы и говорит о низкой финансовой устойчивости. В 2015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 xml:space="preserve">году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этот показатель снизился до -0,72, а значит возрастал риск возникновения просроченной задолженности, а также у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меньшался собственный капитал. К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2016 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 xml:space="preserve">году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коэффициент увеличился до -0,64 за счет увеличения собственного оборотного капитала, однако все равно остался ниже нормы.</w:t>
      </w:r>
    </w:p>
    <w:p w14:paraId="75E30419" w14:textId="4BD11A66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обеспеченности запасов и затрат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212427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У3 </w:t>
      </w:r>
      <w:r w:rsidRPr="00F44CD5">
        <w:rPr>
          <w:rFonts w:ascii="Times New Roman" w:hAnsi="Times New Roman" w:cs="Times New Roman"/>
          <w:sz w:val="28"/>
          <w:szCs w:val="28"/>
        </w:rPr>
        <w:t>n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=СОБ/Запасы</w:t>
      </w:r>
    </w:p>
    <w:p w14:paraId="0F74A365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У3 2014=</w:t>
      </w:r>
      <w:r w:rsidRPr="00F44C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-2006518/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1278968,88=</w:t>
      </w:r>
      <w:r w:rsidRPr="00F44C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-1,57</w:t>
      </w:r>
    </w:p>
    <w:p w14:paraId="08AD0827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У3 2015=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-2793025/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2848561,79=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-0,98</w:t>
      </w:r>
    </w:p>
    <w:p w14:paraId="711E64F5" w14:textId="77777777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У3 2016=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-2754787/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1856222,63=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-1,48</w:t>
      </w:r>
    </w:p>
    <w:p w14:paraId="3613EBF6" w14:textId="280F2A39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Считается, что данный коэффициент должен быть равен 0,6-0,8, что представляет собой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60-80 процентов 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формирование запасов из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собственных источников.  В 2014 данный коэффициент равен -1,57, что свидетельствует о крайне низкой финансовой устойчивости. В 2015 наблюдается небольшой рост,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положительно сказывается на  финансовой устойчивости, но все равно является ниже нормы. В 2016 показатель вновь уменьшается.</w:t>
      </w:r>
    </w:p>
    <w:p w14:paraId="35501801" w14:textId="77777777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У4 </w:t>
      </w:r>
      <w:r w:rsidRPr="00F44CD5">
        <w:rPr>
          <w:rFonts w:ascii="Times New Roman" w:hAnsi="Times New Roman" w:cs="Times New Roman"/>
          <w:sz w:val="28"/>
          <w:szCs w:val="28"/>
        </w:rPr>
        <w:t>n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=(Кап. и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рез.+ДО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>)/итог баланса</w:t>
      </w:r>
    </w:p>
    <w:p w14:paraId="5CB5BDD2" w14:textId="77777777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У4 2014= 2243993,08/ 7098150,15=0,32</w:t>
      </w:r>
    </w:p>
    <w:p w14:paraId="43400ADD" w14:textId="77777777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У4 2015= 3099705,3/ 3866707,58=0,8</w:t>
      </w:r>
    </w:p>
    <w:p w14:paraId="0AED9781" w14:textId="77777777" w:rsidR="00AE517E" w:rsidRPr="00F44CD5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У4 2016= 3132715,48/ 4321227,5=0,72</w:t>
      </w:r>
    </w:p>
    <w:p w14:paraId="422B4721" w14:textId="7877DF46" w:rsidR="00AE517E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 2014 коэффициент финансовой устойчивости равен 0,32, что говорит о том, что предприятие зависит он внешних источников финансирования. В 2015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возрос до 0,8 и приблизил предприятие к финансовой независимости, 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но все же не дотянул до нормы. К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2016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опустился до 0,72, что в целом свидетельствует о хронической не</w:t>
      </w:r>
      <w:r w:rsidR="003E7D99" w:rsidRPr="00F44CD5">
        <w:rPr>
          <w:rFonts w:ascii="Times New Roman" w:hAnsi="Times New Roman" w:cs="Times New Roman"/>
          <w:sz w:val="28"/>
          <w:szCs w:val="28"/>
          <w:lang w:val="ru-RU"/>
        </w:rPr>
        <w:t>платежеспособности предприятия.</w:t>
      </w:r>
    </w:p>
    <w:p w14:paraId="3CA2A9AD" w14:textId="29A71A96" w:rsidR="00DB31C1" w:rsidRPr="00F44CD5" w:rsidRDefault="00DB31C1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Расчёты по финансовой устойчивости собраны в одну таб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лицу и представлены в Таблице №12</w:t>
      </w:r>
    </w:p>
    <w:p w14:paraId="115490E9" w14:textId="69502247" w:rsidR="00AE517E" w:rsidRDefault="00AE517E" w:rsidP="003E7D99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14:paraId="423FDE3A" w14:textId="77777777" w:rsidR="00552634" w:rsidRPr="00F44CD5" w:rsidRDefault="00552634" w:rsidP="003E7D99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90"/>
      </w:tblGrid>
      <w:tr w:rsidR="00AE517E" w:rsidRPr="00C14CDB" w14:paraId="3ADBDC45" w14:textId="77777777" w:rsidTr="00AE517E">
        <w:trPr>
          <w:trHeight w:val="1328"/>
        </w:trPr>
        <w:tc>
          <w:tcPr>
            <w:tcW w:w="2689" w:type="dxa"/>
          </w:tcPr>
          <w:tbl>
            <w:tblPr>
              <w:tblW w:w="192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706"/>
            </w:tblGrid>
            <w:tr w:rsidR="00AE517E" w:rsidRPr="00F44CD5" w14:paraId="7ED90DDE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47FEE7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У1 2014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0ACFF8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0,32</w:t>
                  </w:r>
                </w:p>
              </w:tc>
            </w:tr>
            <w:tr w:rsidR="00AE517E" w:rsidRPr="00F44CD5" w14:paraId="6EFD16E4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F6075D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У1 2015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857597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0,80</w:t>
                  </w:r>
                </w:p>
              </w:tc>
            </w:tr>
            <w:tr w:rsidR="00AE517E" w:rsidRPr="00F44CD5" w14:paraId="1EAFCFA1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641E63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У1 2016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EBC04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0,72</w:t>
                  </w:r>
                </w:p>
              </w:tc>
            </w:tr>
          </w:tbl>
          <w:p w14:paraId="59BD15B9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14:paraId="45F749ED" w14:textId="5FDB83CE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Коэффициент со</w:t>
            </w:r>
            <w:r w:rsidR="00552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собственных и заемных </w:t>
            </w: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</w:t>
            </w:r>
          </w:p>
        </w:tc>
      </w:tr>
      <w:tr w:rsidR="00AE517E" w:rsidRPr="00C14CDB" w14:paraId="31D6AA6B" w14:textId="77777777" w:rsidTr="00AE517E">
        <w:trPr>
          <w:trHeight w:val="1262"/>
        </w:trPr>
        <w:tc>
          <w:tcPr>
            <w:tcW w:w="2689" w:type="dxa"/>
          </w:tcPr>
          <w:tbl>
            <w:tblPr>
              <w:tblW w:w="2146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850"/>
            </w:tblGrid>
            <w:tr w:rsidR="00AE517E" w:rsidRPr="00F44CD5" w14:paraId="6C0C483D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9E0E5F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У2 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9A1B0C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-0,28</w:t>
                  </w:r>
                </w:p>
              </w:tc>
            </w:tr>
            <w:tr w:rsidR="00AE517E" w:rsidRPr="00F44CD5" w14:paraId="702E23AD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3C44CC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У2 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280AAB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-0,72</w:t>
                  </w:r>
                </w:p>
              </w:tc>
            </w:tr>
            <w:tr w:rsidR="00AE517E" w:rsidRPr="00F44CD5" w14:paraId="74651C28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1B90B8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У2 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B9D5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-0,64</w:t>
                  </w:r>
                </w:p>
              </w:tc>
            </w:tr>
          </w:tbl>
          <w:p w14:paraId="65F62D6E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14:paraId="3039BB64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Коэффициент обеспеченности собственными оборотными средствами</w:t>
            </w:r>
          </w:p>
        </w:tc>
      </w:tr>
      <w:tr w:rsidR="00AE517E" w:rsidRPr="00C14CDB" w14:paraId="2FAD9871" w14:textId="77777777" w:rsidTr="00AE517E">
        <w:trPr>
          <w:trHeight w:val="1266"/>
        </w:trPr>
        <w:tc>
          <w:tcPr>
            <w:tcW w:w="2689" w:type="dxa"/>
          </w:tcPr>
          <w:tbl>
            <w:tblPr>
              <w:tblW w:w="2146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850"/>
            </w:tblGrid>
            <w:tr w:rsidR="00AE517E" w:rsidRPr="00F44CD5" w14:paraId="066DD50E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54A277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У3 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E96FAC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-1,57</w:t>
                  </w:r>
                </w:p>
              </w:tc>
            </w:tr>
            <w:tr w:rsidR="00AE517E" w:rsidRPr="00F44CD5" w14:paraId="1966424E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933D12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У3 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9AC437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-0,98</w:t>
                  </w:r>
                </w:p>
              </w:tc>
            </w:tr>
            <w:tr w:rsidR="00AE517E" w:rsidRPr="00F44CD5" w14:paraId="73A2FCF3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0A7964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У3 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DF96A4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-1,48</w:t>
                  </w:r>
                </w:p>
              </w:tc>
            </w:tr>
          </w:tbl>
          <w:p w14:paraId="4ECEF248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14:paraId="7431A5AB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Коэффициент обеспеченности запасов и затрат</w:t>
            </w:r>
          </w:p>
        </w:tc>
      </w:tr>
      <w:tr w:rsidR="00AE517E" w:rsidRPr="00F44CD5" w14:paraId="10560013" w14:textId="77777777" w:rsidTr="00AE517E">
        <w:tc>
          <w:tcPr>
            <w:tcW w:w="2689" w:type="dxa"/>
          </w:tcPr>
          <w:tbl>
            <w:tblPr>
              <w:tblW w:w="192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706"/>
            </w:tblGrid>
            <w:tr w:rsidR="00AE517E" w:rsidRPr="00F44CD5" w14:paraId="1F618145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E02B0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У4 2014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79F965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0,32</w:t>
                  </w:r>
                </w:p>
              </w:tc>
            </w:tr>
            <w:tr w:rsidR="00AE517E" w:rsidRPr="00F44CD5" w14:paraId="3B787DEA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A8E4EB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У4 2015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62F5B2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0,80</w:t>
                  </w:r>
                </w:p>
              </w:tc>
            </w:tr>
            <w:tr w:rsidR="00AE517E" w:rsidRPr="00F44CD5" w14:paraId="3E8F8F2A" w14:textId="77777777" w:rsidTr="00AE517E">
              <w:trPr>
                <w:trHeight w:val="300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834217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У4 2016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8B3C27" w14:textId="77777777" w:rsidR="00AE517E" w:rsidRPr="00F44CD5" w:rsidRDefault="00AE517E" w:rsidP="00EA09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0,72</w:t>
                  </w:r>
                </w:p>
              </w:tc>
            </w:tr>
          </w:tbl>
          <w:p w14:paraId="247426C9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14:paraId="1700AF69" w14:textId="77777777" w:rsidR="00AE517E" w:rsidRPr="00F44CD5" w:rsidRDefault="00AE517E" w:rsidP="00EA09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CD5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F4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CD5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spellEnd"/>
            <w:r w:rsidRPr="00F4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CD5">
              <w:rPr>
                <w:rFonts w:ascii="Times New Roman" w:hAnsi="Times New Roman" w:cs="Times New Roman"/>
                <w:sz w:val="28"/>
                <w:szCs w:val="28"/>
              </w:rPr>
              <w:t>устойчивости</w:t>
            </w:r>
            <w:proofErr w:type="spellEnd"/>
          </w:p>
        </w:tc>
      </w:tr>
    </w:tbl>
    <w:p w14:paraId="4E4DA3D5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574C94" w14:textId="77777777" w:rsidR="00552634" w:rsidRDefault="00552634" w:rsidP="003E7D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081DAE" w14:textId="77777777" w:rsidR="00552634" w:rsidRDefault="00552634" w:rsidP="003E7D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392EE6F" w14:textId="75F2648B" w:rsidR="00AE517E" w:rsidRDefault="00AE517E" w:rsidP="003E7D99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CD5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F44CD5">
        <w:rPr>
          <w:rFonts w:ascii="Times New Roman" w:hAnsi="Times New Roman" w:cs="Times New Roman"/>
          <w:sz w:val="28"/>
          <w:szCs w:val="28"/>
        </w:rPr>
        <w:t xml:space="preserve"> №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14:paraId="332B09FE" w14:textId="3642C6AD" w:rsidR="00DB31C1" w:rsidRDefault="00DB31C1" w:rsidP="00DB31C1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Отклонения финансовой устойчивости </w:t>
      </w:r>
    </w:p>
    <w:p w14:paraId="3ACCBDD4" w14:textId="77777777" w:rsidR="00552634" w:rsidRPr="00F44CD5" w:rsidRDefault="00552634" w:rsidP="00DB31C1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7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32"/>
        <w:gridCol w:w="1287"/>
        <w:gridCol w:w="1287"/>
        <w:gridCol w:w="1287"/>
        <w:gridCol w:w="1657"/>
        <w:gridCol w:w="2025"/>
      </w:tblGrid>
      <w:tr w:rsidR="00AE517E" w:rsidRPr="00F44CD5" w14:paraId="718FDC25" w14:textId="77777777" w:rsidTr="00AE517E">
        <w:trPr>
          <w:trHeight w:val="3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D9D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DD0F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436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3F48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87E1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Отклонение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90D4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Норматив≥</w:t>
            </w:r>
          </w:p>
        </w:tc>
      </w:tr>
      <w:tr w:rsidR="00AE517E" w:rsidRPr="00F44CD5" w14:paraId="1A350CBD" w14:textId="77777777" w:rsidTr="00AE517E">
        <w:trPr>
          <w:trHeight w:val="3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D78D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1C49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0CC8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3E6F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0,72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0258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BEAA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</w:tr>
      <w:tr w:rsidR="00AE517E" w:rsidRPr="00F44CD5" w14:paraId="0458B52C" w14:textId="77777777" w:rsidTr="00AE517E">
        <w:trPr>
          <w:trHeight w:val="3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677D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144E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C65A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4677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2629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-0,55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D790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AE517E" w:rsidRPr="00F44CD5" w14:paraId="7AB2EBA9" w14:textId="77777777" w:rsidTr="00AE517E">
        <w:trPr>
          <w:trHeight w:val="3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B123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7329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-1,57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C4D1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C98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-1,48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DBC7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-1,34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3460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0,6</w:t>
            </w:r>
          </w:p>
        </w:tc>
      </w:tr>
      <w:tr w:rsidR="00AE517E" w:rsidRPr="00F44CD5" w14:paraId="1AA26619" w14:textId="77777777" w:rsidTr="00AE517E">
        <w:trPr>
          <w:trHeight w:val="3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7A02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8492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ADAC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7989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0,72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6080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0,61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F350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</w:tbl>
    <w:p w14:paraId="3D3A4886" w14:textId="00A2EEF1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FD061B" w14:textId="4954B577" w:rsidR="00AE517E" w:rsidRDefault="00AE517E" w:rsidP="003E7D99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14</w:t>
      </w:r>
    </w:p>
    <w:p w14:paraId="1F62900D" w14:textId="78273BD7" w:rsidR="00DB31C1" w:rsidRPr="00F44CD5" w:rsidRDefault="00DB31C1" w:rsidP="00DB31C1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Анализ финансовых результатов малых предприятий</w:t>
      </w:r>
    </w:p>
    <w:tbl>
      <w:tblPr>
        <w:tblW w:w="967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15"/>
        <w:gridCol w:w="2139"/>
        <w:gridCol w:w="1845"/>
        <w:gridCol w:w="1701"/>
        <w:gridCol w:w="1179"/>
      </w:tblGrid>
      <w:tr w:rsidR="00AE517E" w:rsidRPr="00F44CD5" w14:paraId="38CFC0C7" w14:textId="77777777" w:rsidTr="00AE517E">
        <w:trPr>
          <w:trHeight w:val="30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03A5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Тыс. руб.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9D65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0FD7A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1605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8DD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темп %</w:t>
            </w:r>
          </w:p>
        </w:tc>
      </w:tr>
      <w:tr w:rsidR="00AE517E" w:rsidRPr="00F44CD5" w14:paraId="2B50DD10" w14:textId="77777777" w:rsidTr="00AE517E">
        <w:trPr>
          <w:trHeight w:val="30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661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Выручка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F508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10173423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900C6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12307926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987D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-2134503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D1F9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-17,34</w:t>
            </w:r>
          </w:p>
        </w:tc>
      </w:tr>
      <w:tr w:rsidR="00AE517E" w:rsidRPr="00F44CD5" w14:paraId="5166DF91" w14:textId="77777777" w:rsidTr="00AE517E">
        <w:trPr>
          <w:trHeight w:val="30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D6B0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Расходы по обычной деятельности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0D36C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10170558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FBC02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12075310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89EC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-1904752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FC14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-15,77</w:t>
            </w:r>
          </w:p>
        </w:tc>
      </w:tr>
      <w:tr w:rsidR="00AE517E" w:rsidRPr="00F44CD5" w14:paraId="08EEED56" w14:textId="77777777" w:rsidTr="00AE517E">
        <w:trPr>
          <w:trHeight w:val="30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B9F0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Прочие доходы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FE7B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1945690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D854B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2173305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7653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-227615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2122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-10,47</w:t>
            </w:r>
          </w:p>
        </w:tc>
      </w:tr>
      <w:tr w:rsidR="00AE517E" w:rsidRPr="00F44CD5" w14:paraId="3A6F15EA" w14:textId="77777777" w:rsidTr="00AE517E">
        <w:trPr>
          <w:trHeight w:val="30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3B231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Прочие расходы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7D33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1906656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6002B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1527218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5C10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379437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4EE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24,85</w:t>
            </w:r>
          </w:p>
        </w:tc>
      </w:tr>
      <w:tr w:rsidR="00AE517E" w:rsidRPr="00F44CD5" w14:paraId="64AB94EE" w14:textId="77777777" w:rsidTr="00AE517E">
        <w:trPr>
          <w:trHeight w:val="31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A8809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Налоги на прибыль (доходы)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5AA8E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8889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20E83A8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D806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-14101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4988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-61,33</w:t>
            </w:r>
          </w:p>
        </w:tc>
      </w:tr>
      <w:tr w:rsidR="00AE517E" w:rsidRPr="00F44CD5" w14:paraId="34896F20" w14:textId="77777777" w:rsidTr="00AE517E">
        <w:trPr>
          <w:trHeight w:val="315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57D694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Чистая прибыль (убыток)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73C4AB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32000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F0C2A3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CA65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-824000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57AE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-96,26</w:t>
            </w:r>
          </w:p>
        </w:tc>
      </w:tr>
    </w:tbl>
    <w:p w14:paraId="1778EBE1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FDD4A2" w14:textId="749F60BD" w:rsidR="00AE517E" w:rsidRDefault="00AE517E" w:rsidP="00DB31C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Как видно по всем показателям получены отрицательные результаты, кроме прочих расходов, что в данном случае тоже отрицательный результат. Выручка уменьшилась на 17,34% по сравнению с прошлым годом и составила 10173423 рублей, что на 2134503 меньше, чем в предыдущем году. Расходы по обычной деятельности тоже уменьшились, но не пропорционально выручке на 15,77 процентов или на 1904752 рублей. Прочие доходы уменьшились не значительно на 10,47%  или 227615 рублей. Прочие расходы единственный показатель, который увеличился, на 24,85% по сравнению с прошлым годом или на 379437 рублей. В связи с уменьшением всех показателей вполне логичным смотрится уменьшение налога на прибыль на 61,33% в сравнении с прошлым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годом на 14101 рубль. Соответственно уменьшилась и чистая прибыль на 96,26% с 856000 до 32000 то есть на 824000, таким образом в 2016 предприятие практически работало в ноль. </w:t>
      </w:r>
    </w:p>
    <w:p w14:paraId="341928EE" w14:textId="77777777" w:rsidR="00552634" w:rsidRDefault="00140C55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из рентабельности</w:t>
      </w:r>
    </w:p>
    <w:p w14:paraId="48C245B7" w14:textId="77777777" w:rsidR="00552634" w:rsidRDefault="00140C55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Рентабельность показатель экономической эффективности предприятия , представляет собой использование средств при котором организация не только покрывает расходы доходами но и получает прибыль, расчеты различных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рентабель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ности представлены в таблица №15, №16, №17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5D3F05" w14:textId="77777777" w:rsidR="00552634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Рентабельность обычной деятельности:</w:t>
      </w:r>
    </w:p>
    <w:p w14:paraId="0EE1B2DD" w14:textId="2C686E53" w:rsidR="00AE517E" w:rsidRPr="00F44CD5" w:rsidRDefault="00AE517E" w:rsidP="0055263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(Выручка-Расходы по обычной деят</w:t>
      </w:r>
      <w:r w:rsidR="00552634">
        <w:rPr>
          <w:rFonts w:ascii="Times New Roman" w:hAnsi="Times New Roman" w:cs="Times New Roman"/>
          <w:sz w:val="28"/>
          <w:szCs w:val="28"/>
          <w:lang w:val="ru-RU"/>
        </w:rPr>
        <w:t>ельности )/ Расходы по обычной д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еятельности</w:t>
      </w:r>
    </w:p>
    <w:p w14:paraId="64B8ED6B" w14:textId="6B01B60A" w:rsidR="00AE517E" w:rsidRDefault="003E7D99" w:rsidP="0055263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E72053">
        <w:rPr>
          <w:rFonts w:ascii="Times New Roman" w:hAnsi="Times New Roman" w:cs="Times New Roman"/>
          <w:sz w:val="28"/>
          <w:szCs w:val="28"/>
          <w:lang w:val="ru-RU"/>
        </w:rPr>
        <w:t>15</w:t>
      </w:r>
    </w:p>
    <w:p w14:paraId="05D5E825" w14:textId="2CDF3999" w:rsidR="00140C55" w:rsidRPr="00F44CD5" w:rsidRDefault="00140C55" w:rsidP="0055263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Рентабельность обычной деятельности </w:t>
      </w:r>
    </w:p>
    <w:tbl>
      <w:tblPr>
        <w:tblW w:w="890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1467"/>
        <w:gridCol w:w="1060"/>
      </w:tblGrid>
      <w:tr w:rsidR="00AE517E" w:rsidRPr="00F44CD5" w14:paraId="3BB46580" w14:textId="77777777" w:rsidTr="00140C55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9093D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41F6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5C61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DADC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откл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1BA4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темп%</w:t>
            </w:r>
          </w:p>
        </w:tc>
      </w:tr>
      <w:tr w:rsidR="00AE517E" w:rsidRPr="00F44CD5" w14:paraId="7F2D4004" w14:textId="77777777" w:rsidTr="00140C55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6B75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Рентабельность обычной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373C5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D222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35CD2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-0,019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CE8D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-6739</w:t>
            </w:r>
          </w:p>
        </w:tc>
      </w:tr>
    </w:tbl>
    <w:p w14:paraId="05FDD756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3AB7B6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Рентабельность всей деятельности МП:</w:t>
      </w:r>
    </w:p>
    <w:p w14:paraId="45A6A72B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ЧП/(Расходы по обычной деятельности + Прочие расходы)</w:t>
      </w:r>
    </w:p>
    <w:p w14:paraId="256805BF" w14:textId="10C45321" w:rsidR="00AE517E" w:rsidRDefault="00AE517E" w:rsidP="003E7D99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14:paraId="608BE6FB" w14:textId="1F29053F" w:rsidR="00140C55" w:rsidRPr="00F44CD5" w:rsidRDefault="00140C55" w:rsidP="00140C55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Рентабельность всей деятельности</w:t>
      </w:r>
    </w:p>
    <w:tbl>
      <w:tblPr>
        <w:tblW w:w="944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80"/>
        <w:gridCol w:w="1040"/>
        <w:gridCol w:w="1000"/>
        <w:gridCol w:w="1060"/>
        <w:gridCol w:w="1072"/>
      </w:tblGrid>
      <w:tr w:rsidR="00AE517E" w:rsidRPr="00F44CD5" w14:paraId="73111947" w14:textId="77777777" w:rsidTr="00AE517E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1442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08F3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3254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99E4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откл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B192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Темп%</w:t>
            </w:r>
          </w:p>
        </w:tc>
      </w:tr>
      <w:tr w:rsidR="00AE517E" w:rsidRPr="00F44CD5" w14:paraId="6A076EB4" w14:textId="77777777" w:rsidTr="00AE517E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39B6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Рентабельность всей деятельности МП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D8A7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60584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E96A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-0,060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7899E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-95,79</w:t>
            </w:r>
          </w:p>
        </w:tc>
      </w:tr>
    </w:tbl>
    <w:p w14:paraId="3A2ED658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E1B779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Предельная рентабельность:</w:t>
      </w:r>
    </w:p>
    <w:p w14:paraId="3B487E11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ЧП/Расходы по обычной деятельности</w:t>
      </w:r>
    </w:p>
    <w:p w14:paraId="6719153C" w14:textId="5831D5A8" w:rsidR="00AE517E" w:rsidRDefault="00AE517E" w:rsidP="003E7D99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14:paraId="4F7B1F40" w14:textId="6C8B2D3C" w:rsidR="00140C55" w:rsidRPr="00F44CD5" w:rsidRDefault="00140C55" w:rsidP="00140C55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Предельная рентабельность</w:t>
      </w:r>
    </w:p>
    <w:tbl>
      <w:tblPr>
        <w:tblW w:w="967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17"/>
        <w:gridCol w:w="1565"/>
        <w:gridCol w:w="1417"/>
        <w:gridCol w:w="1560"/>
        <w:gridCol w:w="1320"/>
      </w:tblGrid>
      <w:tr w:rsidR="00AE517E" w:rsidRPr="00F44CD5" w14:paraId="167B65D5" w14:textId="77777777" w:rsidTr="00AE517E">
        <w:trPr>
          <w:trHeight w:val="30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08E71" w14:textId="77777777" w:rsidR="00AE517E" w:rsidRPr="00F44CD5" w:rsidRDefault="00AE517E" w:rsidP="00EA09B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55140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AFA0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719C9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53126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темп%</w:t>
            </w:r>
          </w:p>
        </w:tc>
      </w:tr>
      <w:tr w:rsidR="00AE517E" w:rsidRPr="00F44CD5" w14:paraId="3DE1DB8B" w14:textId="77777777" w:rsidTr="00AE517E">
        <w:trPr>
          <w:trHeight w:val="30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E6CD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Предельная рентабельность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2C42F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D0283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215A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-0,068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A314B" w14:textId="77777777" w:rsidR="00AE517E" w:rsidRPr="00F44CD5" w:rsidRDefault="00AE517E" w:rsidP="00EA09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-2153</w:t>
            </w:r>
          </w:p>
        </w:tc>
      </w:tr>
    </w:tbl>
    <w:p w14:paraId="1CB04069" w14:textId="77777777" w:rsidR="00AE517E" w:rsidRPr="00F44CD5" w:rsidRDefault="00AE517E" w:rsidP="00EA09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D1BA0A" w14:textId="77777777" w:rsidR="00552634" w:rsidRDefault="00552634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A3B89D" w14:textId="6C977D5A" w:rsidR="00AE517E" w:rsidRPr="00F44CD5" w:rsidRDefault="00552634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AE517E" w:rsidRPr="00F44CD5">
        <w:rPr>
          <w:rFonts w:ascii="Times New Roman" w:hAnsi="Times New Roman" w:cs="Times New Roman"/>
          <w:sz w:val="28"/>
          <w:szCs w:val="28"/>
          <w:lang w:val="ru-RU"/>
        </w:rPr>
        <w:t>В разрезе коэффициентов рентабельности положение дел выглядит и вовсе катастрофически. Уменьшение рентабельности по обычным видам деятельности 6739%. Рентабельность всей деятельности уменьшилась на 95,79%. И предельная рентабельность так же уменьшилась на 2153%.</w:t>
      </w:r>
    </w:p>
    <w:p w14:paraId="1005FF5D" w14:textId="5ED35E2E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Анализ продаж.</w:t>
      </w:r>
    </w:p>
    <w:p w14:paraId="0AF0BF52" w14:textId="1C7A045C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Клиентами общества являются физические и юридические лица. Общество так же оказывает услуги по установке и вводу в эксплуатацию, реализуемой продукции.</w:t>
      </w:r>
    </w:p>
    <w:p w14:paraId="50E85AF2" w14:textId="6F8F0ACF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Продажи ООО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за 2016 год</w:t>
      </w:r>
    </w:p>
    <w:p w14:paraId="5D9E9185" w14:textId="1D96F853" w:rsidR="003B6020" w:rsidRPr="00F44CD5" w:rsidRDefault="003B6020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Рис №</w:t>
      </w:r>
      <w:r w:rsidR="00F44CD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95832">
        <w:rPr>
          <w:rFonts w:ascii="Times New Roman" w:hAnsi="Times New Roman" w:cs="Times New Roman"/>
          <w:sz w:val="28"/>
          <w:szCs w:val="28"/>
          <w:lang w:val="ru-RU"/>
        </w:rPr>
        <w:t xml:space="preserve"> Графическое изображение продаж за 2016 год</w:t>
      </w:r>
      <w:r w:rsidR="001D0B16">
        <w:rPr>
          <w:rFonts w:ascii="Times New Roman" w:hAnsi="Times New Roman" w:cs="Times New Roman"/>
          <w:sz w:val="28"/>
          <w:szCs w:val="28"/>
          <w:lang w:val="ru-RU"/>
        </w:rPr>
        <w:t xml:space="preserve"> по месяцам</w:t>
      </w:r>
    </w:p>
    <w:p w14:paraId="7CF5CB8E" w14:textId="6D669BC3" w:rsidR="00A70EF3" w:rsidRPr="00F44CD5" w:rsidRDefault="00A70EF3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81F0E2" wp14:editId="12844710">
            <wp:extent cx="6103088" cy="2769870"/>
            <wp:effectExtent l="0" t="0" r="0" b="0"/>
            <wp:docPr id="1025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C8E843C8-4814-4F33-A6A7-C7F166053C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>
                      <a:extLst>
                        <a:ext uri="{FF2B5EF4-FFF2-40B4-BE49-F238E27FC236}">
                          <a16:creationId xmlns:a16="http://schemas.microsoft.com/office/drawing/2014/main" id="{C8E843C8-4814-4F33-A6A7-C7F166053C6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45" cy="279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1554605" w14:textId="77777777" w:rsidR="00552634" w:rsidRDefault="00552634" w:rsidP="003B602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DBDFC6C" w14:textId="77777777" w:rsidR="00552634" w:rsidRDefault="00552634" w:rsidP="003B602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FF4A889" w14:textId="77777777" w:rsidR="00552634" w:rsidRDefault="00552634" w:rsidP="003B602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C2846EE" w14:textId="77777777" w:rsidR="00552634" w:rsidRDefault="00552634" w:rsidP="003B602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79AA76A" w14:textId="77777777" w:rsidR="00552634" w:rsidRDefault="00552634" w:rsidP="003B602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BB4901F" w14:textId="77777777" w:rsidR="00552634" w:rsidRDefault="00552634" w:rsidP="003B602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161AF0B" w14:textId="77777777" w:rsidR="00552634" w:rsidRDefault="00552634" w:rsidP="003B602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341812F" w14:textId="77777777" w:rsidR="00552634" w:rsidRDefault="00552634" w:rsidP="003B602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472826D" w14:textId="5EA2B689" w:rsidR="003B6020" w:rsidRDefault="003B6020" w:rsidP="003B602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№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14:paraId="2626EF2D" w14:textId="2B47221D" w:rsidR="00DE48C0" w:rsidRPr="00F44CD5" w:rsidRDefault="00DE48C0" w:rsidP="00DE48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Продажи по кварталам 2016 года</w:t>
      </w:r>
    </w:p>
    <w:tbl>
      <w:tblPr>
        <w:tblW w:w="906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21"/>
        <w:gridCol w:w="1336"/>
        <w:gridCol w:w="1056"/>
        <w:gridCol w:w="1196"/>
        <w:gridCol w:w="1056"/>
        <w:gridCol w:w="1196"/>
      </w:tblGrid>
      <w:tr w:rsidR="00A70EF3" w:rsidRPr="00F44CD5" w14:paraId="6AB650B9" w14:textId="77777777" w:rsidTr="00EA09BE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EF806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Контрагент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DFEAF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046D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A294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2кв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D6E37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1862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4кв</w:t>
            </w:r>
          </w:p>
        </w:tc>
      </w:tr>
      <w:tr w:rsidR="00A70EF3" w:rsidRPr="00F44CD5" w14:paraId="0369A5E3" w14:textId="77777777" w:rsidTr="00EA09BE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3C36A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Разовый покупатель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C9D2A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3994120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61E37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928455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E22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1233046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82AF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83F1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1220604</w:t>
            </w:r>
          </w:p>
        </w:tc>
      </w:tr>
      <w:tr w:rsidR="00A70EF3" w:rsidRPr="00F44CD5" w14:paraId="23253073" w14:textId="77777777" w:rsidTr="00EA09BE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D95FD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ООО "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ТеплоЛиния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B7F2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1379922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078C2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58D01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1379922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F5A1A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038F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A70EF3" w:rsidRPr="00F44CD5" w14:paraId="771802C8" w14:textId="77777777" w:rsidTr="00EA09BE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6D6A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ЭкоГрад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ООО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259D8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1006481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D813F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464507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41632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43A81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271105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5458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270869</w:t>
            </w:r>
          </w:p>
        </w:tc>
      </w:tr>
      <w:tr w:rsidR="00A70EF3" w:rsidRPr="00F44CD5" w14:paraId="36D4E31D" w14:textId="77777777" w:rsidTr="00EA09BE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FB73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ТЕНТПРОЕКТ ООО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42C2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621777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F4537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475540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F0F6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F5DCD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E6AD3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146237</w:t>
            </w:r>
          </w:p>
        </w:tc>
      </w:tr>
      <w:tr w:rsidR="00A70EF3" w:rsidRPr="00F44CD5" w14:paraId="049ADBBD" w14:textId="77777777" w:rsidTr="00EA09BE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9ADC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Тепловые технологии ООО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D31E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598909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0D0CD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173696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7067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48734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D8D9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98235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1AE5D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278244</w:t>
            </w:r>
          </w:p>
        </w:tc>
      </w:tr>
      <w:tr w:rsidR="00A70EF3" w:rsidRPr="00F44CD5" w14:paraId="0D34F75E" w14:textId="77777777" w:rsidTr="00EA09BE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C8CBE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ООО "СМУ-143"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03FDF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486420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289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5669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CEBF1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474E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486423</w:t>
            </w:r>
          </w:p>
        </w:tc>
      </w:tr>
      <w:tr w:rsidR="00A70EF3" w:rsidRPr="00F44CD5" w14:paraId="210ED109" w14:textId="77777777" w:rsidTr="00EA09BE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28EE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Прочие(более 100 юр. лиц.)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08E15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3581068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77985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DBE81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236E1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00B5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70EF3" w:rsidRPr="00F44CD5" w14:paraId="07AF1A5B" w14:textId="77777777" w:rsidTr="00EA09BE">
        <w:trPr>
          <w:trHeight w:val="405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5F8FF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E275A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11668697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883EE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A324E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8A2F2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FD1C3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6392D9D7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BC0392" w14:textId="5ACFB45F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Под «разовым покупателем» в таблице собраны все покупатели</w:t>
      </w:r>
      <w:r w:rsidR="003062FD">
        <w:rPr>
          <w:rFonts w:ascii="Times New Roman" w:hAnsi="Times New Roman" w:cs="Times New Roman"/>
          <w:sz w:val="28"/>
          <w:szCs w:val="28"/>
          <w:lang w:val="ru-RU"/>
        </w:rPr>
        <w:t xml:space="preserve"> - физические лица, которых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оказалось довольно много, и это явно будет первым пунктом для </w:t>
      </w:r>
      <w:r w:rsidR="00A95832" w:rsidRPr="00F44CD5">
        <w:rPr>
          <w:rFonts w:ascii="Times New Roman" w:hAnsi="Times New Roman" w:cs="Times New Roman"/>
          <w:sz w:val="28"/>
          <w:szCs w:val="28"/>
          <w:lang w:val="ru-RU"/>
        </w:rPr>
        <w:t>рекомендаций по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оптимизации учета по НДС с целью извлечения большей выгоды.</w:t>
      </w:r>
    </w:p>
    <w:p w14:paraId="2EE1B22F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11668697-3994120=7674577 Сумма продаж по юридическим лицам.</w:t>
      </w:r>
    </w:p>
    <w:p w14:paraId="237D8D1E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7674577/11668697=65,77% Доля покупателей юридических лиц.</w:t>
      </w:r>
    </w:p>
    <w:p w14:paraId="229B7BC9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3994120/11668697=34,23% Доля покупателей физических лиц.</w:t>
      </w:r>
    </w:p>
    <w:p w14:paraId="41E8973A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Можно отметить, что торговля имеет сезонный характер, если исключить единичный крупный заказ ООО «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ТеплоЛиния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>», являющуюся партнером компанию и имеющей крупные скидки на оптовые закупки в летнее время.</w:t>
      </w:r>
    </w:p>
    <w:p w14:paraId="12FE514F" w14:textId="510A59DC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Повышенные продажи по физическим лицам в июне месяце связаны с управленческим решением по снижению цен к лету. Действовали только в июне.</w:t>
      </w:r>
    </w:p>
    <w:p w14:paraId="12DF6092" w14:textId="77777777" w:rsidR="003062FD" w:rsidRDefault="003062FD" w:rsidP="00470E4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4" w:name="_Toc486040861"/>
    </w:p>
    <w:p w14:paraId="5104F2CA" w14:textId="01B8353F" w:rsidR="00A70EF3" w:rsidRPr="00F44CD5" w:rsidRDefault="003B6020" w:rsidP="00470E4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2.3</w:t>
      </w:r>
      <w:r w:rsidR="00A70EF3" w:rsidRPr="00F44CD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Организация учета по налогу на добавленную стоимость</w:t>
      </w:r>
      <w:r w:rsidR="006C3A1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 ООО</w:t>
      </w:r>
      <w:r w:rsidR="00470E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6C3A1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Иколайн</w:t>
      </w:r>
      <w:bookmarkEnd w:id="14"/>
      <w:proofErr w:type="spellEnd"/>
    </w:p>
    <w:p w14:paraId="5F979934" w14:textId="594E1B8D" w:rsidR="00A70EF3" w:rsidRPr="00F44CD5" w:rsidRDefault="00A9583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НДС на примере декларации за 1 квартал 2016. </w:t>
      </w:r>
    </w:p>
    <w:p w14:paraId="55DD4A23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Учет НДС ведется по 19 счету «Налог на добавленную стоимость» и советующим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суб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. счетам, а так же по счету 68 «Расчеты по налогам и сборам» по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суб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>. счету 68.02 «Налог на добавленную стоимость»</w:t>
      </w:r>
    </w:p>
    <w:p w14:paraId="25721049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НДС полученный от покупателей, отражается на кт68 в корреспонденции со счетами Дт90, Дт91(Счета продаж)</w:t>
      </w:r>
    </w:p>
    <w:p w14:paraId="23E785C1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С полученных авансов начисляется НДС проводкой Дт76-Кт68, Дт62-Кт68. После отгрузки товаров или оказания услуг под которые был получен аванс, происходит начисление НДС по заверенной  отгрузке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90-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Кт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68, и зачет начисленного НДС по предоплате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68-Кт 76,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68-Кт 62.</w:t>
      </w:r>
    </w:p>
    <w:p w14:paraId="040310AA" w14:textId="628A7B14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Налог на добавленную стоимость, который оплачивается поставщикам за закупленные товары или выполненные услуги и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т.д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отражается на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19. После оприходования материалов, принятия услуг, обязательно при наличии счета-фактуры, производиться списание налога на добавленную стоимость со счета 19. И уменьшение задолж</w:t>
      </w:r>
      <w:r w:rsidR="004F4243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ности по этому налогу. Если же услуги или материалы были закуплены не для целей использования в производстве, сумма ранее списанная в зачет должна быть восстановлена, как задолженность бюджету.</w:t>
      </w:r>
    </w:p>
    <w:p w14:paraId="04A2EB2E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 При реализации работ или услуг, облагаемых налогом на добавленную стоимость, полученный НДС отражается по счету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Кт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68, НДС уплаченный по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68. Если окажется, что уплаченный НДС больше полученного, бюджет засчитывает его в счет других налогов в данный бюджет, или возвращает налог на добавленную стоимость из бюджета.</w:t>
      </w:r>
    </w:p>
    <w:p w14:paraId="7924F7A2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По окончании налогового периода составляется  и отправляется по электронному документообороту налоговая декларация в утверждённой форме.</w:t>
      </w:r>
    </w:p>
    <w:p w14:paraId="1A3CFD56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В любых первичный документах, учетных или расчетных, налог на добавленную стоимость выделяется отдельной строкой. В течении 5 дней поставщик обязан выставить покупателю счет-факту.</w:t>
      </w:r>
    </w:p>
    <w:p w14:paraId="30CF8CE8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Счета-фактуры на отгруженную продукцию отражаются в книге продаж, счета-фактуры по полученным товароматериальным ценностям, услугам отражаются в книге покупок.</w:t>
      </w:r>
    </w:p>
    <w:p w14:paraId="255D70C2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Пример по данным ООО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BB791A" w14:textId="27AF565B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05.01.2016 оприходованы </w:t>
      </w:r>
      <w:r w:rsidR="00DE48C0" w:rsidRPr="00F44CD5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DE48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Таблица №19</w:t>
      </w:r>
      <w:r w:rsidR="009566D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7CC6E05" w14:textId="0AE43332" w:rsidR="003E7D99" w:rsidRDefault="003E7D99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14:paraId="5FE8A9F3" w14:textId="3FA74A37" w:rsidR="00A95832" w:rsidRPr="00F44CD5" w:rsidRDefault="00A95832" w:rsidP="00A95832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Оприходование материалов</w:t>
      </w:r>
    </w:p>
    <w:tbl>
      <w:tblPr>
        <w:tblW w:w="7900" w:type="dxa"/>
        <w:tblInd w:w="105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48"/>
        <w:gridCol w:w="4552"/>
      </w:tblGrid>
      <w:tr w:rsidR="00A70EF3" w:rsidRPr="00F44CD5" w14:paraId="3C9E51E2" w14:textId="77777777" w:rsidTr="00EA09BE">
        <w:trPr>
          <w:trHeight w:val="3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19DE2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2ACDD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Проводка</w:t>
            </w:r>
          </w:p>
        </w:tc>
      </w:tr>
      <w:tr w:rsidR="00A70EF3" w:rsidRPr="00C14CDB" w14:paraId="23235390" w14:textId="77777777" w:rsidTr="00EA09BE">
        <w:trPr>
          <w:trHeight w:val="48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81C67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Учет НДС по приобретенным ТМЦ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651F7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Дебет счета 19 -- Кредит счета 60 «Расчеты с поставщиками и подрядчиками»</w:t>
            </w:r>
          </w:p>
        </w:tc>
      </w:tr>
      <w:tr w:rsidR="00A70EF3" w:rsidRPr="00C14CDB" w14:paraId="723B58C8" w14:textId="77777777" w:rsidTr="00EA09BE">
        <w:trPr>
          <w:trHeight w:val="507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8532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8663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C14CDB" w14:paraId="0E72E2EA" w14:textId="77777777" w:rsidTr="00EA09BE">
        <w:trPr>
          <w:trHeight w:val="48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E22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НДС Принят к вычету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9305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Дебет счета 68 НДС - Кредит счета 19</w:t>
            </w:r>
          </w:p>
        </w:tc>
      </w:tr>
      <w:tr w:rsidR="00A70EF3" w:rsidRPr="00C14CDB" w14:paraId="45C85A7E" w14:textId="77777777" w:rsidTr="00EA09BE">
        <w:trPr>
          <w:trHeight w:val="507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D20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EDB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324480A5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0810DD" w14:textId="24ED88D5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12.01.2016 Отгружены </w:t>
      </w:r>
      <w:r w:rsidR="00DE48C0" w:rsidRPr="00F44CD5">
        <w:rPr>
          <w:rFonts w:ascii="Times New Roman" w:hAnsi="Times New Roman" w:cs="Times New Roman"/>
          <w:sz w:val="28"/>
          <w:szCs w:val="28"/>
          <w:lang w:val="ru-RU"/>
        </w:rPr>
        <w:t>товары</w:t>
      </w:r>
      <w:r w:rsidR="00DE48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Таблица №20</w:t>
      </w:r>
      <w:r w:rsidR="009566D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BEAB46A" w14:textId="6780CB28" w:rsidR="003E7D99" w:rsidRDefault="003E7D99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14:paraId="7B334B8E" w14:textId="7A41F1B6" w:rsidR="009566DC" w:rsidRPr="00F44CD5" w:rsidRDefault="009566DC" w:rsidP="009566DC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Отгружены товары</w:t>
      </w:r>
    </w:p>
    <w:tbl>
      <w:tblPr>
        <w:tblW w:w="7720" w:type="dxa"/>
        <w:tblInd w:w="11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60"/>
        <w:gridCol w:w="3860"/>
      </w:tblGrid>
      <w:tr w:rsidR="00A70EF3" w:rsidRPr="00F44CD5" w14:paraId="0001A69A" w14:textId="77777777" w:rsidTr="00EA09BE">
        <w:trPr>
          <w:trHeight w:val="483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966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Операция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9B2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Проводка</w:t>
            </w:r>
          </w:p>
        </w:tc>
      </w:tr>
      <w:tr w:rsidR="00A70EF3" w:rsidRPr="00F44CD5" w14:paraId="046E3E9E" w14:textId="77777777" w:rsidTr="00EA09BE">
        <w:trPr>
          <w:trHeight w:val="507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1D96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F3CF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C14CDB" w14:paraId="06108C4F" w14:textId="77777777" w:rsidTr="00EA09BE">
        <w:trPr>
          <w:trHeight w:val="483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4F4E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Начислен НДС при реализации товаров (работ, услуг) по основному виду деятельности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78DE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Дебет счета 90 «Продажи» - Кредит счета 68-НДС</w:t>
            </w:r>
          </w:p>
        </w:tc>
      </w:tr>
      <w:tr w:rsidR="00A70EF3" w:rsidRPr="00C14CDB" w14:paraId="0950F24D" w14:textId="77777777" w:rsidTr="00EA09BE">
        <w:trPr>
          <w:trHeight w:val="507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53E5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B3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C14CDB" w14:paraId="6EA92EC1" w14:textId="77777777" w:rsidTr="00EA09BE">
        <w:trPr>
          <w:trHeight w:val="507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1B9E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3E1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C14CDB" w14:paraId="2E928A14" w14:textId="77777777" w:rsidTr="00EA09BE">
        <w:trPr>
          <w:trHeight w:val="483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3938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Начислен НДС при реализации товаров (работ, услуг) по дополнительным видам деятельности.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18AD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Дебет счета 91 «Прочие доходы и расходы» - Кредит счета 68-НДС</w:t>
            </w:r>
          </w:p>
        </w:tc>
      </w:tr>
      <w:tr w:rsidR="00A70EF3" w:rsidRPr="00C14CDB" w14:paraId="5262D3DB" w14:textId="77777777" w:rsidTr="00EA09BE">
        <w:trPr>
          <w:trHeight w:val="507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E3F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D47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C14CDB" w14:paraId="64D27EE9" w14:textId="77777777" w:rsidTr="00EA09BE">
        <w:trPr>
          <w:trHeight w:val="507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6C79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37B8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7A5B8E27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696262" w14:textId="300311FE" w:rsidR="00A70EF3" w:rsidRPr="00F44CD5" w:rsidRDefault="003062FD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="00A70EF3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пример хозяйственной операции с расчётом</w:t>
      </w:r>
    </w:p>
    <w:p w14:paraId="56F018F3" w14:textId="1BF4D1AE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 январе 2016 ООО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получает сто процентный аванс в сумме 180000 руб.</w:t>
      </w:r>
      <w:r w:rsidR="004F4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на предстоящие работы по установке инфракрасных обогревателей, облагаемых налогом на добавленную стоимость по ставке 18%.</w:t>
      </w:r>
    </w:p>
    <w:p w14:paraId="3CE7FAD4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Стоимость работы(себестоимость) для ООО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110000. В марте этого года р</w:t>
      </w:r>
      <w:r w:rsidR="003062FD">
        <w:rPr>
          <w:rFonts w:ascii="Times New Roman" w:hAnsi="Times New Roman" w:cs="Times New Roman"/>
          <w:sz w:val="28"/>
          <w:szCs w:val="28"/>
          <w:lang w:val="ru-RU"/>
        </w:rPr>
        <w:t>аботы были полностью выполнены.</w:t>
      </w:r>
    </w:p>
    <w:p w14:paraId="4435D955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Сделанные в бухгалтерском учете проводки:</w:t>
      </w:r>
    </w:p>
    <w:p w14:paraId="7666B22D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 январе 2016:</w:t>
      </w:r>
    </w:p>
    <w:p w14:paraId="7FF7467F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51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Кт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62 (субсчет "Авансы полученные") - 180000 руб. -отражается сумма аванса полученного;</w:t>
      </w:r>
    </w:p>
    <w:p w14:paraId="6557509C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62 (субсчет "Авансы полученные") Кт68 (субсчет "Расчеты по НДС") - 27458 руб. (180000 руб. х 18/118) -начисляется налог на добавленную стоимость, который, требуется оплатить в бюджет с суммы полученного аванса.</w:t>
      </w:r>
    </w:p>
    <w:p w14:paraId="2BDC3AED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 марте 2016 года:</w:t>
      </w:r>
    </w:p>
    <w:p w14:paraId="2A49DAC6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62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Кт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90-1 - 180000 руб. -отражается выручка от выполненных работ;</w:t>
      </w:r>
    </w:p>
    <w:p w14:paraId="45693D95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90-2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Кт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43 - 110000 руб. -Себестоимость работ списывается;</w:t>
      </w:r>
    </w:p>
    <w:p w14:paraId="1D8AB36A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90-3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Кт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68 (субсчет "Расчеты п</w:t>
      </w:r>
      <w:r w:rsidR="004F4243">
        <w:rPr>
          <w:rFonts w:ascii="Times New Roman" w:hAnsi="Times New Roman" w:cs="Times New Roman"/>
          <w:sz w:val="28"/>
          <w:szCs w:val="28"/>
          <w:lang w:val="ru-RU"/>
        </w:rPr>
        <w:t>о НДС") - 27458 руб. -начисляет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ся налог на добавленную стоимость, который, требуется оплатить в бюджет со стоимости выполненных работ;</w:t>
      </w:r>
    </w:p>
    <w:p w14:paraId="30187294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62 (субсчет "Авансы полученные")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Кт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62 - 180000 руб. -зачитывается аванс, от покупателя полученный;</w:t>
      </w:r>
    </w:p>
    <w:p w14:paraId="65A32A9F" w14:textId="77777777" w:rsidR="003062FD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68 (субсчет "Расчеты по НДС")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Кт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62 (субсчет "Авансы полученные") - 27458 руб. -принимается к вычету налог на добавленную стоимость, исчисленный с суммы аванса полученного.</w:t>
      </w:r>
    </w:p>
    <w:p w14:paraId="33CF7EBF" w14:textId="3DEA6EA3" w:rsidR="00A70EF3" w:rsidRPr="00F44CD5" w:rsidRDefault="00A70EF3" w:rsidP="003062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Дт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90-9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Кт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99</w:t>
      </w:r>
    </w:p>
    <w:p w14:paraId="0BAFF04C" w14:textId="77777777" w:rsidR="003062FD" w:rsidRDefault="00A70EF3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руб. (180 000 руб. - 110000 руб. - 27458 руб.) – отражает</w:t>
      </w:r>
      <w:r w:rsidR="003062FD">
        <w:rPr>
          <w:rFonts w:ascii="Times New Roman" w:hAnsi="Times New Roman" w:cs="Times New Roman"/>
          <w:sz w:val="28"/>
          <w:szCs w:val="28"/>
          <w:lang w:val="ru-RU"/>
        </w:rPr>
        <w:t>ся прибыль от законченных работ.</w:t>
      </w:r>
    </w:p>
    <w:p w14:paraId="01FAFB03" w14:textId="6ADDF40F" w:rsidR="00A70EF3" w:rsidRPr="00F44CD5" w:rsidRDefault="009566DC" w:rsidP="003062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таблице №18 собраны на основе книги </w:t>
      </w:r>
      <w:r w:rsidR="001C7204">
        <w:rPr>
          <w:rFonts w:ascii="Times New Roman" w:hAnsi="Times New Roman" w:cs="Times New Roman"/>
          <w:sz w:val="28"/>
          <w:szCs w:val="28"/>
          <w:lang w:val="ru-RU"/>
        </w:rPr>
        <w:t xml:space="preserve">покупок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книги </w:t>
      </w:r>
      <w:r w:rsidR="001C7204">
        <w:rPr>
          <w:rFonts w:ascii="Times New Roman" w:hAnsi="Times New Roman" w:cs="Times New Roman"/>
          <w:sz w:val="28"/>
          <w:szCs w:val="28"/>
          <w:lang w:val="ru-RU"/>
        </w:rPr>
        <w:t xml:space="preserve">продаж </w:t>
      </w:r>
      <w:r>
        <w:rPr>
          <w:rFonts w:ascii="Times New Roman" w:hAnsi="Times New Roman" w:cs="Times New Roman"/>
          <w:sz w:val="28"/>
          <w:szCs w:val="28"/>
          <w:lang w:val="ru-RU"/>
        </w:rPr>
        <w:t>суммы проданной продукции и суммы полученных авансов.</w:t>
      </w:r>
    </w:p>
    <w:p w14:paraId="147C5857" w14:textId="33B7D2C1" w:rsidR="00A70EF3" w:rsidRDefault="00A70EF3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14:paraId="4B116638" w14:textId="45A4320F" w:rsidR="009566DC" w:rsidRPr="00F44CD5" w:rsidRDefault="009566DC" w:rsidP="009566DC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НДС по продажам и авансам</w:t>
      </w:r>
    </w:p>
    <w:tbl>
      <w:tblPr>
        <w:tblW w:w="96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80"/>
        <w:gridCol w:w="1920"/>
        <w:gridCol w:w="2900"/>
        <w:gridCol w:w="1920"/>
      </w:tblGrid>
      <w:tr w:rsidR="00A70EF3" w:rsidRPr="00F44CD5" w14:paraId="09DF4E3F" w14:textId="77777777" w:rsidTr="00EA09BE">
        <w:trPr>
          <w:trHeight w:val="48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5C892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Продано продукции облагаемой 18% ставкой в 1 квартале 2016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2DAE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НДС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F3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Суммы полученной оплаты в счет будущих отгрузок облагаемые по ставке 18%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A9A1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НДС</w:t>
            </w:r>
          </w:p>
        </w:tc>
      </w:tr>
      <w:tr w:rsidR="00A70EF3" w:rsidRPr="00F44CD5" w14:paraId="2F2D4F1A" w14:textId="77777777" w:rsidTr="00EA09BE">
        <w:trPr>
          <w:trHeight w:val="50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88A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1AC2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A03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1E26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F44CD5" w14:paraId="2CE2DAE4" w14:textId="77777777" w:rsidTr="003062FD">
        <w:trPr>
          <w:trHeight w:val="1163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743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E8D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EE59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A44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F44CD5" w14:paraId="35481633" w14:textId="77777777" w:rsidTr="00EA09BE">
        <w:trPr>
          <w:trHeight w:val="48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2A3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2 540 492,35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E543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457289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0E48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601 462,33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E347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91748</w:t>
            </w:r>
          </w:p>
        </w:tc>
      </w:tr>
      <w:tr w:rsidR="00A70EF3" w:rsidRPr="00F44CD5" w14:paraId="2A55344F" w14:textId="77777777" w:rsidTr="00EA09BE">
        <w:trPr>
          <w:trHeight w:val="50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82A9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68F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578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6A8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21C47E10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24EA9B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Авансовых платежей в первом квартале 2016 не производилось.</w:t>
      </w:r>
    </w:p>
    <w:p w14:paraId="4548F807" w14:textId="3F37AF06" w:rsidR="00A70EF3" w:rsidRDefault="00A70EF3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Талица №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14:paraId="1AF828FF" w14:textId="779A646C" w:rsidR="001C7204" w:rsidRPr="00F44CD5" w:rsidRDefault="001C7204" w:rsidP="001C7204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Предъявленный и исчисленный налог на добавленную стоимость</w:t>
      </w:r>
    </w:p>
    <w:tbl>
      <w:tblPr>
        <w:tblW w:w="1003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17"/>
        <w:gridCol w:w="5017"/>
      </w:tblGrid>
      <w:tr w:rsidR="00A70EF3" w:rsidRPr="00F44CD5" w14:paraId="256468D5" w14:textId="77777777" w:rsidTr="00EA09BE">
        <w:trPr>
          <w:trHeight w:val="483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FF578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Общая сумма предъявленная при приобретении товаров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B6AA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Общая сумма налога исчисленная</w:t>
            </w:r>
          </w:p>
        </w:tc>
      </w:tr>
      <w:tr w:rsidR="00A70EF3" w:rsidRPr="00F44CD5" w14:paraId="551D53DD" w14:textId="77777777" w:rsidTr="00EA09BE">
        <w:trPr>
          <w:trHeight w:val="507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7B63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4DC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F44CD5" w14:paraId="1EEF9E1E" w14:textId="77777777" w:rsidTr="00EA09BE">
        <w:trPr>
          <w:trHeight w:val="507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2D6F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E799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F44CD5" w14:paraId="557B30C2" w14:textId="77777777" w:rsidTr="00EA09BE">
        <w:trPr>
          <w:trHeight w:val="483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ADF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542 376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474E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549037</w:t>
            </w:r>
          </w:p>
        </w:tc>
      </w:tr>
      <w:tr w:rsidR="00A70EF3" w:rsidRPr="00F44CD5" w14:paraId="6957CB02" w14:textId="77777777" w:rsidTr="00EA09BE">
        <w:trPr>
          <w:trHeight w:val="507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6FDE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9F59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6813F5F9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D04106" w14:textId="5DE9521E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549037-542376=6661 </w:t>
      </w:r>
      <w:r w:rsidR="007608B4" w:rsidRPr="00F44CD5">
        <w:rPr>
          <w:rFonts w:ascii="Times New Roman" w:hAnsi="Times New Roman" w:cs="Times New Roman"/>
          <w:sz w:val="28"/>
          <w:szCs w:val="28"/>
          <w:lang w:val="ru-RU"/>
        </w:rPr>
        <w:t>Сумма НДС,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подлежащая уплате в бюджет.</w:t>
      </w:r>
    </w:p>
    <w:p w14:paraId="305B6EC7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B59BD7" w14:textId="062EF31A" w:rsidR="00A70EF3" w:rsidRDefault="00A70EF3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14:paraId="211C8A92" w14:textId="01BCBE6B" w:rsidR="001C7204" w:rsidRDefault="001C7204" w:rsidP="003062FD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Сводная таблица по налогу на добавленн</w:t>
      </w:r>
      <w:r w:rsidR="003062FD">
        <w:rPr>
          <w:rFonts w:ascii="Times New Roman" w:hAnsi="Times New Roman" w:cs="Times New Roman"/>
          <w:sz w:val="28"/>
          <w:szCs w:val="28"/>
          <w:lang w:val="ru-RU"/>
        </w:rPr>
        <w:t>ую стоимость за 1 квартал 2016</w:t>
      </w:r>
    </w:p>
    <w:p w14:paraId="40E1C113" w14:textId="77777777" w:rsidR="003062FD" w:rsidRPr="00F44CD5" w:rsidRDefault="003062FD" w:rsidP="001C7204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985" w:type="dxa"/>
        <w:tblInd w:w="93" w:type="dxa"/>
        <w:tblLook w:val="04A0" w:firstRow="1" w:lastRow="0" w:firstColumn="1" w:lastColumn="0" w:noHBand="0" w:noVBand="1"/>
      </w:tblPr>
      <w:tblGrid>
        <w:gridCol w:w="4864"/>
        <w:gridCol w:w="1559"/>
        <w:gridCol w:w="1042"/>
        <w:gridCol w:w="1520"/>
      </w:tblGrid>
      <w:tr w:rsidR="00A70EF3" w:rsidRPr="00F44CD5" w14:paraId="62221257" w14:textId="77777777" w:rsidTr="00A70EF3">
        <w:trPr>
          <w:trHeight w:val="3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4EE3" w14:textId="77777777" w:rsidR="00A70EF3" w:rsidRPr="003062FD" w:rsidRDefault="00A70EF3" w:rsidP="00EA09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34C2" w14:textId="77777777" w:rsidR="00A70EF3" w:rsidRPr="003062FD" w:rsidRDefault="00A70EF3" w:rsidP="00EA09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A53C" w14:textId="77777777" w:rsidR="00A70EF3" w:rsidRPr="003062FD" w:rsidRDefault="00A70EF3" w:rsidP="00EA09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AF76" w14:textId="77777777" w:rsidR="00A70EF3" w:rsidRPr="003062FD" w:rsidRDefault="00A70EF3" w:rsidP="00EA09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A70EF3" w:rsidRPr="00F44CD5" w14:paraId="3362BC23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7097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3AA7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04CB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976C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EF3" w:rsidRPr="00F44CD5" w14:paraId="2A67C177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6381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1.     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Исчисленная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НДС,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2F12" w14:textId="02902C7D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8BE6" w14:textId="70076BA2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BF88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549037</w:t>
            </w:r>
          </w:p>
        </w:tc>
      </w:tr>
      <w:tr w:rsidR="00A70EF3" w:rsidRPr="00F44CD5" w14:paraId="31108F5B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ABC6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B7F3" w14:textId="67B916D8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CA22" w14:textId="42AE4A1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408F" w14:textId="335D243B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EF3" w:rsidRPr="00F44CD5" w14:paraId="13066891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74FE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1.1.по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операциям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136E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2540492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5706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68E1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457289</w:t>
            </w:r>
          </w:p>
        </w:tc>
      </w:tr>
      <w:tr w:rsidR="00A70EF3" w:rsidRPr="00F44CD5" w14:paraId="18C84234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3A92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1.2.по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полученным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авансам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E035" w14:textId="1743B70A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601462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441F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1E32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91748</w:t>
            </w:r>
          </w:p>
        </w:tc>
      </w:tr>
      <w:tr w:rsidR="00A70EF3" w:rsidRPr="00F44CD5" w14:paraId="1852BAB2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76CB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НДС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228A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C4FA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712E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EF3" w:rsidRPr="00F44CD5" w14:paraId="347324BE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EEFE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2.     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вычеты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662F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DFBA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EDC9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542376</w:t>
            </w:r>
          </w:p>
        </w:tc>
      </w:tr>
      <w:tr w:rsidR="00A70EF3" w:rsidRPr="00F44CD5" w14:paraId="3132EA1A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5601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3B0F" w14:textId="1BD1B8AD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67FF" w14:textId="57A6879C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684C" w14:textId="2AAD3F71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EF3" w:rsidRPr="00F44CD5" w14:paraId="0EF50F9F" w14:textId="77777777" w:rsidTr="00A70EF3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ADA8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2.1.Суммы НДС,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предъявленные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продавцами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C113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D4D6" w14:textId="5367AEBC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F4E8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542376</w:t>
            </w:r>
          </w:p>
        </w:tc>
      </w:tr>
      <w:tr w:rsidR="00A70EF3" w:rsidRPr="00C14CDB" w14:paraId="05CEC8C5" w14:textId="77777777" w:rsidTr="00A70EF3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0819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2.2.Сумма НДС, исчисленная с полученных авансов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8FE8" w14:textId="4BA75696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958C" w14:textId="6DB18EBB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BC4E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EF3" w:rsidRPr="00C14CDB" w14:paraId="795737DD" w14:textId="77777777" w:rsidTr="00A70EF3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D0A1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proofErr w:type="gram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3.Сумма</w:t>
            </w:r>
            <w:proofErr w:type="gram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НДС, исчисленная с выданных авансов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B0FE" w14:textId="4FBD9EC2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C775" w14:textId="38805803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9C6A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EF3" w:rsidRPr="00F44CD5" w14:paraId="6E28625C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23AE" w14:textId="2EBD3545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3.     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 к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9C1D" w14:textId="2BB16B2A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A61A" w14:textId="5068EE9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1BAB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6661</w:t>
            </w:r>
          </w:p>
        </w:tc>
      </w:tr>
      <w:tr w:rsidR="00A70EF3" w:rsidRPr="00F44CD5" w14:paraId="6B68C0F8" w14:textId="77777777" w:rsidTr="00A70EF3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4B5A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Суммы НДС, которые нельзя принять к вычету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6CC6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C0CB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15EC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EF3" w:rsidRPr="00F44CD5" w14:paraId="40DA65C5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D9D0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D3CF" w14:textId="649609DE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7E79" w14:textId="6B0582E1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AC5D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28015</w:t>
            </w:r>
          </w:p>
        </w:tc>
      </w:tr>
      <w:tr w:rsidR="00A70EF3" w:rsidRPr="00F44CD5" w14:paraId="78AE08FD" w14:textId="77777777" w:rsidTr="00A70EF3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0552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Командировочные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CA98" w14:textId="4D7AEDE5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FEB7" w14:textId="00054349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6FA0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2511</w:t>
            </w: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70EF3" w:rsidRPr="00F44CD5" w14:paraId="14E58181" w14:textId="77777777" w:rsidTr="00A70EF3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722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канцелярские</w:t>
            </w:r>
            <w:proofErr w:type="spellEnd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0BB1" w14:textId="64F2F9DF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650F" w14:textId="5868BC40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CF89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A70EF3" w:rsidRPr="00F44CD5" w14:paraId="4F347449" w14:textId="77777777" w:rsidTr="00A70EF3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F752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Приобретено и израсходовано на 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ED3D" w14:textId="450ABB9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1EF2" w14:textId="47CB6F9D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EF6" w14:textId="77777777" w:rsidR="00A70EF3" w:rsidRPr="003062FD" w:rsidRDefault="00A70EF3" w:rsidP="003062F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2595</w:t>
            </w:r>
          </w:p>
        </w:tc>
      </w:tr>
    </w:tbl>
    <w:p w14:paraId="2A5DE42C" w14:textId="5A0E0B56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Некоторые суммы учесть не получилось в св</w:t>
      </w:r>
      <w:r w:rsidR="001C7204">
        <w:rPr>
          <w:rFonts w:ascii="Times New Roman" w:hAnsi="Times New Roman" w:cs="Times New Roman"/>
          <w:sz w:val="28"/>
          <w:szCs w:val="28"/>
          <w:lang w:val="ru-RU"/>
        </w:rPr>
        <w:t>язи с отсутствием счетов фактур т.к некоторыми контрагентами применяется упрощенная система налогообложения и они не являются плательщиками налога на добавленную стоимость в соответствии с п.2 ст.346.11 НК РФ</w:t>
      </w:r>
    </w:p>
    <w:p w14:paraId="6F0722AE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Сравнение аналогичных периодов разных лет по НДС</w:t>
      </w:r>
    </w:p>
    <w:p w14:paraId="7FCA5DF9" w14:textId="5B78DC18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Сравним первые кварталы последних трех лет. Так как обогреватели имеют сезонных характер продаж с резким увеличением в зимние месяцы, то такое сравнение должно быть достаточно наглядно в плане представления о состоянии компании, даже без рассмотрения налога на прибыль. Который будет </w:t>
      </w:r>
      <w:r w:rsidR="002B4FA0" w:rsidRPr="00F44CD5">
        <w:rPr>
          <w:rFonts w:ascii="Times New Roman" w:hAnsi="Times New Roman" w:cs="Times New Roman"/>
          <w:sz w:val="28"/>
          <w:szCs w:val="28"/>
          <w:lang w:val="ru-RU"/>
        </w:rPr>
        <w:t>пропорционален (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и должен быть) налогу на добавленную стоимость. Не будет разделять на виды начислений и вычетов т.к </w:t>
      </w:r>
      <w:r w:rsidR="002B4FA0">
        <w:rPr>
          <w:rFonts w:ascii="Times New Roman" w:hAnsi="Times New Roman" w:cs="Times New Roman"/>
          <w:sz w:val="28"/>
          <w:szCs w:val="28"/>
          <w:lang w:val="ru-RU"/>
        </w:rPr>
        <w:t>используются только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прямые исчисления и вычеты.</w:t>
      </w:r>
    </w:p>
    <w:p w14:paraId="7C80E75B" w14:textId="37ED1A74" w:rsidR="00A70EF3" w:rsidRDefault="00A70EF3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Таблица №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24</w:t>
      </w:r>
    </w:p>
    <w:p w14:paraId="3B179253" w14:textId="3F32BB5E" w:rsidR="002B4FA0" w:rsidRPr="00F44CD5" w:rsidRDefault="00A618F2" w:rsidP="002B4FA0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Сравнение сумм</w:t>
      </w:r>
      <w:r w:rsidR="002B4FA0">
        <w:rPr>
          <w:rFonts w:ascii="Times New Roman" w:hAnsi="Times New Roman" w:cs="Times New Roman"/>
          <w:sz w:val="28"/>
          <w:szCs w:val="28"/>
          <w:lang w:val="ru-RU"/>
        </w:rPr>
        <w:t xml:space="preserve"> налога на добавленную стоимость по 1 кварталу 2014,2015,2016 годов</w:t>
      </w:r>
    </w:p>
    <w:tbl>
      <w:tblPr>
        <w:tblW w:w="834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80"/>
        <w:gridCol w:w="1500"/>
        <w:gridCol w:w="1420"/>
        <w:gridCol w:w="1440"/>
      </w:tblGrid>
      <w:tr w:rsidR="00A70EF3" w:rsidRPr="00F44CD5" w14:paraId="63CC68FB" w14:textId="77777777" w:rsidTr="000A5671">
        <w:trPr>
          <w:trHeight w:val="30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427E6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B6193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1кв. 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AEEA9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1кв. 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2B451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1кв. 2016</w:t>
            </w:r>
          </w:p>
        </w:tc>
      </w:tr>
      <w:tr w:rsidR="00A70EF3" w:rsidRPr="00F44CD5" w14:paraId="5A5CDC52" w14:textId="77777777" w:rsidTr="000A5671">
        <w:trPr>
          <w:trHeight w:val="483"/>
          <w:jc w:val="center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4520E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Исчисленная сумма НДС, с учетом восстановленного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CBA0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438068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886D1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521408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8BA39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549037</w:t>
            </w:r>
          </w:p>
        </w:tc>
      </w:tr>
      <w:tr w:rsidR="00A70EF3" w:rsidRPr="00F44CD5" w14:paraId="6DD38B6F" w14:textId="77777777" w:rsidTr="000A5671">
        <w:trPr>
          <w:trHeight w:val="507"/>
          <w:jc w:val="center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17C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B71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C55D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7D8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F44CD5" w14:paraId="5C0B08A9" w14:textId="77777777" w:rsidTr="000A5671">
        <w:trPr>
          <w:trHeight w:val="483"/>
          <w:jc w:val="center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905CD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Налоговые вычеты, всего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079A3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400891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5F31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439813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BDA1B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542376</w:t>
            </w:r>
          </w:p>
        </w:tc>
      </w:tr>
      <w:tr w:rsidR="00A70EF3" w:rsidRPr="00F44CD5" w14:paraId="61EE7C78" w14:textId="77777777" w:rsidTr="000A5671">
        <w:trPr>
          <w:trHeight w:val="507"/>
          <w:jc w:val="center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26D8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F215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B949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56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0EF3" w:rsidRPr="00F44CD5" w14:paraId="017B49AE" w14:textId="77777777" w:rsidTr="000A5671">
        <w:trPr>
          <w:trHeight w:val="483"/>
          <w:jc w:val="center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9F870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Сумма НДС к уплате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CA94C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37177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7C75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81595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E890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6661</w:t>
            </w:r>
          </w:p>
        </w:tc>
      </w:tr>
      <w:tr w:rsidR="00A70EF3" w:rsidRPr="00F44CD5" w14:paraId="0169536B" w14:textId="77777777" w:rsidTr="000A5671">
        <w:trPr>
          <w:trHeight w:val="507"/>
          <w:jc w:val="center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48FD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544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1189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9AD3" w14:textId="77777777" w:rsidR="00A70EF3" w:rsidRPr="00F44CD5" w:rsidRDefault="00A70EF3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40B1DD47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82C97C" w14:textId="31A2B0C6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По сумме к уплате налога на добавленную стоимость </w:t>
      </w:r>
      <w:r w:rsidR="00B81E63">
        <w:rPr>
          <w:rFonts w:ascii="Times New Roman" w:hAnsi="Times New Roman" w:cs="Times New Roman"/>
          <w:sz w:val="28"/>
          <w:szCs w:val="28"/>
          <w:lang w:val="ru-RU"/>
        </w:rPr>
        <w:t>самым низким оказался налога на добавленную стоимость начисленный к уплате в 2016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, но на самом деле это может говорить о том, что у предприятия уменьшается выручка и практически весь доход уходит на закупку новых товаров и м</w:t>
      </w:r>
      <w:r w:rsidR="00B81E63">
        <w:rPr>
          <w:rFonts w:ascii="Times New Roman" w:hAnsi="Times New Roman" w:cs="Times New Roman"/>
          <w:sz w:val="28"/>
          <w:szCs w:val="28"/>
          <w:lang w:val="ru-RU"/>
        </w:rPr>
        <w:t xml:space="preserve">атериалов, а также </w:t>
      </w:r>
      <w:r w:rsidR="00B81E63">
        <w:rPr>
          <w:rFonts w:ascii="Times New Roman" w:hAnsi="Times New Roman" w:cs="Times New Roman"/>
          <w:sz w:val="28"/>
          <w:szCs w:val="28"/>
          <w:lang w:val="ru-RU"/>
        </w:rPr>
        <w:lastRenderedPageBreak/>
        <w:t>ус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луг и т.д. На основе таблицы №24</w:t>
      </w:r>
      <w:r w:rsidR="00A618F2">
        <w:rPr>
          <w:rFonts w:ascii="Times New Roman" w:hAnsi="Times New Roman" w:cs="Times New Roman"/>
          <w:sz w:val="28"/>
          <w:szCs w:val="28"/>
          <w:lang w:val="ru-RU"/>
        </w:rPr>
        <w:t xml:space="preserve"> и предыдущего анализа</w:t>
      </w:r>
      <w:r w:rsidR="00B81E63">
        <w:rPr>
          <w:rFonts w:ascii="Times New Roman" w:hAnsi="Times New Roman" w:cs="Times New Roman"/>
          <w:sz w:val="28"/>
          <w:szCs w:val="28"/>
          <w:lang w:val="ru-RU"/>
        </w:rPr>
        <w:t xml:space="preserve"> можно сделать вывод, что предприятие приближается к банкротству.</w:t>
      </w:r>
    </w:p>
    <w:p w14:paraId="6E784D12" w14:textId="77777777" w:rsidR="00A70EF3" w:rsidRPr="00F44CD5" w:rsidRDefault="00A70EF3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Рассмотрим аналитические показатели динамики:</w:t>
      </w:r>
    </w:p>
    <w:p w14:paraId="1831A022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По исчисленной сумме НДС, с учетом восстановленного.</w:t>
      </w:r>
    </w:p>
    <w:p w14:paraId="42D8F4D2" w14:textId="77777777" w:rsidR="00A70EF3" w:rsidRPr="00F44CD5" w:rsidRDefault="00A70EF3" w:rsidP="00EA09B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Абсолютный прирост:</w:t>
      </w:r>
    </w:p>
    <w:p w14:paraId="1834E62C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521408-438068=83340  2015 год</w:t>
      </w:r>
    </w:p>
    <w:p w14:paraId="406EDD35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549037-521408=27629  2016 год</w:t>
      </w:r>
    </w:p>
    <w:p w14:paraId="78290F12" w14:textId="77777777" w:rsidR="00A70EF3" w:rsidRPr="00F44CD5" w:rsidRDefault="00A70EF3" w:rsidP="00EA09B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Темп роста</w:t>
      </w:r>
    </w:p>
    <w:p w14:paraId="5A34170E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521408/438068=1,19 2015 год</w:t>
      </w:r>
    </w:p>
    <w:p w14:paraId="1B65551F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549037/521408=1,05  2016 год</w:t>
      </w:r>
    </w:p>
    <w:p w14:paraId="197F425B" w14:textId="77777777" w:rsidR="00A70EF3" w:rsidRPr="00F44CD5" w:rsidRDefault="00A70EF3" w:rsidP="00EA09B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Темп прироста</w:t>
      </w:r>
    </w:p>
    <w:p w14:paraId="42216A76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(Абсолютный прирост 2015)/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438068=0,19  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2015 год </w:t>
      </w:r>
    </w:p>
    <w:p w14:paraId="28D40B9D" w14:textId="785377AC" w:rsidR="00A70EF3" w:rsidRPr="00F44CD5" w:rsidRDefault="00A70EF3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(Абсолютный прирост 2016)/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521408=0,05    2016 год</w:t>
      </w:r>
    </w:p>
    <w:p w14:paraId="69CE3C6E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налоговым вычетам всего:</w:t>
      </w:r>
    </w:p>
    <w:p w14:paraId="27F14338" w14:textId="77777777" w:rsidR="00A70EF3" w:rsidRPr="00F44CD5" w:rsidRDefault="00A70EF3" w:rsidP="00EA09BE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Абсолютный прирост:</w:t>
      </w:r>
    </w:p>
    <w:p w14:paraId="6DAC8D76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439813-400891=38922  2015 год</w:t>
      </w:r>
    </w:p>
    <w:p w14:paraId="0FBBEB12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542376-439813=102563 2016 год</w:t>
      </w:r>
    </w:p>
    <w:p w14:paraId="3735C71D" w14:textId="77777777" w:rsidR="00A70EF3" w:rsidRPr="00F44CD5" w:rsidRDefault="00A70EF3" w:rsidP="00EA09BE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Темп роста</w:t>
      </w:r>
    </w:p>
    <w:p w14:paraId="25247881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439813/400891=1,1  2015 год</w:t>
      </w:r>
    </w:p>
    <w:p w14:paraId="032FC5F5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542376/439813=1,23 2016 год</w:t>
      </w:r>
    </w:p>
    <w:p w14:paraId="5AC9FA5B" w14:textId="77777777" w:rsidR="00A70EF3" w:rsidRPr="00F44CD5" w:rsidRDefault="00A70EF3" w:rsidP="00EA09BE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Темп прироста</w:t>
      </w:r>
    </w:p>
    <w:p w14:paraId="1196514D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(Абсолютный прирост 2015)/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400891=0,1 2015 год</w:t>
      </w:r>
    </w:p>
    <w:p w14:paraId="4EB9B217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(Абсолютный прирост 2016)/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439813=0,23 2016 год</w:t>
      </w:r>
    </w:p>
    <w:p w14:paraId="44F20242" w14:textId="4A3DADF5" w:rsidR="00A70EF3" w:rsidRDefault="00A70EF3" w:rsidP="003E7D9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№</w:t>
      </w:r>
      <w:r w:rsidR="00574734">
        <w:rPr>
          <w:rFonts w:ascii="Times New Roman" w:hAnsi="Times New Roman" w:cs="Times New Roman"/>
          <w:sz w:val="28"/>
          <w:szCs w:val="28"/>
          <w:lang w:val="ru-RU"/>
        </w:rPr>
        <w:t>25</w:t>
      </w:r>
    </w:p>
    <w:p w14:paraId="4E11A445" w14:textId="5842B3BF" w:rsidR="00A618F2" w:rsidRPr="00F44CD5" w:rsidRDefault="00A618F2" w:rsidP="00A618F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Начислено и предъявлено к вычету НДС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92"/>
      </w:tblGrid>
      <w:tr w:rsidR="00A70EF3" w:rsidRPr="00F44CD5" w14:paraId="0D728B3A" w14:textId="77777777" w:rsidTr="00A618F2">
        <w:tc>
          <w:tcPr>
            <w:tcW w:w="5387" w:type="dxa"/>
          </w:tcPr>
          <w:p w14:paraId="134D7904" w14:textId="77777777" w:rsidR="00A70EF3" w:rsidRPr="00F44CD5" w:rsidRDefault="00A70EF3" w:rsidP="00EA09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Начислено</w:t>
            </w:r>
          </w:p>
        </w:tc>
        <w:tc>
          <w:tcPr>
            <w:tcW w:w="4292" w:type="dxa"/>
          </w:tcPr>
          <w:p w14:paraId="1E285C88" w14:textId="77777777" w:rsidR="00A70EF3" w:rsidRPr="00F44CD5" w:rsidRDefault="00A70EF3" w:rsidP="00EA09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Вычет</w:t>
            </w:r>
          </w:p>
        </w:tc>
      </w:tr>
    </w:tbl>
    <w:p w14:paraId="7E53DDEC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4355"/>
      </w:tblGrid>
      <w:tr w:rsidR="00A70EF3" w:rsidRPr="00F44CD5" w14:paraId="7653A946" w14:textId="77777777" w:rsidTr="00EA09BE">
        <w:tc>
          <w:tcPr>
            <w:tcW w:w="4839" w:type="dxa"/>
          </w:tcPr>
          <w:tbl>
            <w:tblPr>
              <w:tblW w:w="5527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826"/>
              <w:gridCol w:w="1141"/>
              <w:gridCol w:w="1141"/>
            </w:tblGrid>
            <w:tr w:rsidR="00A70EF3" w:rsidRPr="00F44CD5" w14:paraId="58089915" w14:textId="77777777" w:rsidTr="00A618F2">
              <w:trPr>
                <w:trHeight w:val="310"/>
              </w:trPr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75AD3A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Показатель Н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838C13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2015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A16E12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2016</w:t>
                  </w:r>
                </w:p>
              </w:tc>
            </w:tr>
            <w:tr w:rsidR="00A70EF3" w:rsidRPr="00F44CD5" w14:paraId="5F53502C" w14:textId="77777777" w:rsidTr="00A618F2">
              <w:trPr>
                <w:trHeight w:val="500"/>
              </w:trPr>
              <w:tc>
                <w:tcPr>
                  <w:tcW w:w="3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E58DDF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Абсолютный прирост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809CA5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83340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0650B6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27629</w:t>
                  </w:r>
                </w:p>
              </w:tc>
            </w:tr>
            <w:tr w:rsidR="00A70EF3" w:rsidRPr="00F44CD5" w14:paraId="02201998" w14:textId="77777777" w:rsidTr="00A618F2">
              <w:trPr>
                <w:trHeight w:val="525"/>
              </w:trPr>
              <w:tc>
                <w:tcPr>
                  <w:tcW w:w="3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7A425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0D217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8B478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A70EF3" w:rsidRPr="00F44CD5" w14:paraId="238BC7CB" w14:textId="77777777" w:rsidTr="00A618F2">
              <w:trPr>
                <w:trHeight w:val="500"/>
              </w:trPr>
              <w:tc>
                <w:tcPr>
                  <w:tcW w:w="3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27FF6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Темп роста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73CC7F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1,19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790399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1,05</w:t>
                  </w:r>
                </w:p>
              </w:tc>
            </w:tr>
            <w:tr w:rsidR="00A70EF3" w:rsidRPr="00F44CD5" w14:paraId="3DC44795" w14:textId="77777777" w:rsidTr="00A618F2">
              <w:trPr>
                <w:trHeight w:val="525"/>
              </w:trPr>
              <w:tc>
                <w:tcPr>
                  <w:tcW w:w="3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C8DF6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F00B0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A5679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A70EF3" w:rsidRPr="00F44CD5" w14:paraId="03E35E25" w14:textId="77777777" w:rsidTr="00A618F2">
              <w:trPr>
                <w:trHeight w:val="500"/>
              </w:trPr>
              <w:tc>
                <w:tcPr>
                  <w:tcW w:w="3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B00FD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Темп прироста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61A5EE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0,19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2761E4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0,05</w:t>
                  </w:r>
                </w:p>
              </w:tc>
            </w:tr>
            <w:tr w:rsidR="00A70EF3" w:rsidRPr="00F44CD5" w14:paraId="25E86886" w14:textId="77777777" w:rsidTr="00A618F2">
              <w:trPr>
                <w:trHeight w:val="525"/>
              </w:trPr>
              <w:tc>
                <w:tcPr>
                  <w:tcW w:w="3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F5DA6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88997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328FD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14:paraId="5FFEA4D6" w14:textId="77777777" w:rsidR="00A70EF3" w:rsidRPr="00F44CD5" w:rsidRDefault="00A70EF3" w:rsidP="00EA09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0" w:type="dxa"/>
          </w:tcPr>
          <w:tbl>
            <w:tblPr>
              <w:tblW w:w="43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933"/>
              <w:gridCol w:w="984"/>
            </w:tblGrid>
            <w:tr w:rsidR="00A70EF3" w:rsidRPr="00F44CD5" w14:paraId="69904932" w14:textId="77777777" w:rsidTr="00EA09BE">
              <w:trPr>
                <w:trHeight w:val="30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067C82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Показатель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E36E1A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03C458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2016</w:t>
                  </w:r>
                </w:p>
              </w:tc>
            </w:tr>
            <w:tr w:rsidR="00A70EF3" w:rsidRPr="00F44CD5" w14:paraId="50D4EDC8" w14:textId="77777777" w:rsidTr="00EA09BE">
              <w:trPr>
                <w:trHeight w:val="483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54EC36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Абсолютный прирост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F6C6C8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38922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34C777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102563</w:t>
                  </w:r>
                </w:p>
              </w:tc>
            </w:tr>
            <w:tr w:rsidR="00A70EF3" w:rsidRPr="00F44CD5" w14:paraId="0B07BCE2" w14:textId="77777777" w:rsidTr="00EA09BE">
              <w:trPr>
                <w:trHeight w:val="507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B2EB6C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E58F0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6CCB3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A70EF3" w:rsidRPr="00F44CD5" w14:paraId="79BA02E6" w14:textId="77777777" w:rsidTr="00EA09BE">
              <w:trPr>
                <w:trHeight w:val="483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5D303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Темп роста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DCFAAD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1,1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89777F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1,23</w:t>
                  </w:r>
                </w:p>
              </w:tc>
            </w:tr>
            <w:tr w:rsidR="00A70EF3" w:rsidRPr="00F44CD5" w14:paraId="49197C0A" w14:textId="77777777" w:rsidTr="00EA09BE">
              <w:trPr>
                <w:trHeight w:val="507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E217F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7ED5C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9D5BD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A70EF3" w:rsidRPr="00F44CD5" w14:paraId="7DBB4F38" w14:textId="77777777" w:rsidTr="00EA09BE">
              <w:trPr>
                <w:trHeight w:val="483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8774D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Темп прироста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C5C5D9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43FFDB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F44C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0,23</w:t>
                  </w:r>
                </w:p>
              </w:tc>
            </w:tr>
            <w:tr w:rsidR="00A70EF3" w:rsidRPr="00F44CD5" w14:paraId="69BA04EB" w14:textId="77777777" w:rsidTr="00EA09BE">
              <w:trPr>
                <w:trHeight w:val="507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B0F4F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6F5D6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1C5B2" w14:textId="77777777" w:rsidR="00A70EF3" w:rsidRPr="00F44CD5" w:rsidRDefault="00A70EF3" w:rsidP="00EA09BE">
                  <w:pPr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14:paraId="205BA19C" w14:textId="77777777" w:rsidR="00A70EF3" w:rsidRPr="00F44CD5" w:rsidRDefault="00A70EF3" w:rsidP="00EA09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0291C6D6" w14:textId="77777777" w:rsidR="00A70EF3" w:rsidRPr="00F44CD5" w:rsidRDefault="00A70EF3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85C281" w14:textId="0AE1951E" w:rsidR="00A70EF3" w:rsidRPr="00F44CD5" w:rsidRDefault="00574734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таблице № 25</w:t>
      </w:r>
      <w:r w:rsidR="00A618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</w:t>
      </w:r>
      <w:r w:rsidR="00A70EF3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идно, что рост вычета, а значит расхода растет намного быстрей, что связано</w:t>
      </w:r>
      <w:r w:rsidR="00A618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 анализу предыдущих показателей</w:t>
      </w:r>
      <w:r w:rsidR="00A70EF3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увеличившейся стоимостью товаров и услуг у поставщиков. В свою же очередь ООО </w:t>
      </w:r>
      <w:proofErr w:type="spellStart"/>
      <w:r w:rsidR="00A70EF3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="00A70EF3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успевает вносить необходимые корректировки в стоимость своих товаров и услуг.</w:t>
      </w:r>
    </w:p>
    <w:p w14:paraId="7F83A2A2" w14:textId="21E1284F" w:rsidR="00A70EF3" w:rsidRDefault="006C3A16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A70EF3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2016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цены на товары</w:t>
      </w:r>
      <w:r w:rsidR="00A70EF3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индексировались, что говорит нам о том, что продажи организации растут, но требуется обратить внимание на резкое увеличение себестоимости товаров. Без срочных корректировок цены продажи или поиска более дешевых поставщи</w:t>
      </w:r>
      <w:r w:rsidR="00A618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 при сохранившейся тенденции уже в следующем году расходы превысят доходы.</w:t>
      </w:r>
    </w:p>
    <w:p w14:paraId="55D42B93" w14:textId="77777777" w:rsidR="00F2290B" w:rsidRPr="00F44CD5" w:rsidRDefault="00F2290B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99B3A27" w14:textId="764FA465" w:rsidR="00A70EF3" w:rsidRPr="00F44CD5" w:rsidRDefault="00A70EF3" w:rsidP="00470E4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bookmarkStart w:id="15" w:name="_Toc486040862"/>
      <w:r w:rsidRPr="00F44C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lastRenderedPageBreak/>
        <w:t>Глава 3. Аудит</w:t>
      </w:r>
      <w:r w:rsidR="00DE48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налога на добавленную стоимость в ООО </w:t>
      </w:r>
      <w:proofErr w:type="spellStart"/>
      <w:r w:rsidR="00DE48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Иколайн</w:t>
      </w:r>
      <w:bookmarkEnd w:id="15"/>
      <w:proofErr w:type="spellEnd"/>
    </w:p>
    <w:p w14:paraId="29F9F0EC" w14:textId="1B48F38A" w:rsidR="009C15B2" w:rsidRPr="00F44CD5" w:rsidRDefault="003B6020" w:rsidP="00470E4F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bookmarkStart w:id="16" w:name="_Toc486040863"/>
      <w:r w:rsidRPr="00F44C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3.1 </w:t>
      </w:r>
      <w:r w:rsidR="009C15B2" w:rsidRPr="00F44C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Аудит НДС в ООО </w:t>
      </w:r>
      <w:proofErr w:type="spellStart"/>
      <w:r w:rsidR="009C15B2" w:rsidRPr="00F44C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Иколайн</w:t>
      </w:r>
      <w:proofErr w:type="spellEnd"/>
      <w:r w:rsidR="00DE48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по 1 кварталу 2016 года</w:t>
      </w:r>
      <w:r w:rsidR="009C15B2" w:rsidRPr="00F44C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.</w:t>
      </w:r>
      <w:bookmarkEnd w:id="16"/>
    </w:p>
    <w:p w14:paraId="18AFF8B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данным ООО "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 рассчитывается НДС, подлежащий уплате в бюджет за 1 квартал 2016 года.</w:t>
      </w:r>
    </w:p>
    <w:p w14:paraId="31E584C2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1 квартал 2016 года в ООО "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 осуществлены следующие операции:</w:t>
      </w:r>
    </w:p>
    <w:p w14:paraId="4D22DF1E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Оприходованы и оплачены товары:</w:t>
      </w:r>
    </w:p>
    <w:p w14:paraId="4DD6572B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покупная стоимость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41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60) - 2343806,36 руб.</w:t>
      </w:r>
    </w:p>
    <w:p w14:paraId="32DADB3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НДС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60) - 421885 руб.</w:t>
      </w:r>
    </w:p>
    <w:p w14:paraId="1118E1F1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Оприходованы и оплачены материалы:</w:t>
      </w:r>
    </w:p>
    <w:p w14:paraId="02A091ED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покупная стоимость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60) - 9300,46 руб.</w:t>
      </w:r>
    </w:p>
    <w:p w14:paraId="650AED7D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наличный расчет по авансовому отчету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71) - 9046,90 руб.</w:t>
      </w:r>
    </w:p>
    <w:p w14:paraId="6F45BDAF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НДС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60) - 1674,08 руб.</w:t>
      </w:r>
    </w:p>
    <w:p w14:paraId="618ADB48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Приняты и оплачены услуги сторонних организаций по производственной деятельности:</w:t>
      </w:r>
    </w:p>
    <w:p w14:paraId="270B4AF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стоимость услуг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60) - 30687,72 руб.</w:t>
      </w:r>
    </w:p>
    <w:p w14:paraId="774808EC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т.ч. НДС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60) - 4681,17 руб.</w:t>
      </w:r>
    </w:p>
    <w:p w14:paraId="218B371A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Списаны материалы на издержки обращения (т.к. торговая организация):</w:t>
      </w:r>
    </w:p>
    <w:p w14:paraId="74CDB38A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стоимость материалов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44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10) - 18347,36 руб.</w:t>
      </w:r>
    </w:p>
    <w:p w14:paraId="126D9FD5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НДС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68) - 1674,08 руб.</w:t>
      </w:r>
    </w:p>
    <w:p w14:paraId="12997B0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Реализовано за 1 квартал 2016 года товаров, облагаемых налогом по ставке 18%:</w:t>
      </w:r>
    </w:p>
    <w:p w14:paraId="2511B4C7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всего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62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90) - 2975429,00 руб.</w:t>
      </w:r>
    </w:p>
    <w:p w14:paraId="33510C16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НДС (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90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68) - 453879,02 руб.</w:t>
      </w:r>
    </w:p>
    <w:p w14:paraId="47498102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Определяются суммы, принимаемые в уменьшение задолженности организации в бюджет по НДС:</w:t>
      </w:r>
    </w:p>
    <w:p w14:paraId="69E6FB7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товарам оприходованным и оплаченным - 421885 руб.;</w:t>
      </w:r>
    </w:p>
    <w:p w14:paraId="5D4A3150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услугам, полученным и оплаченным - 4681,17  руб.;</w:t>
      </w:r>
    </w:p>
    <w:p w14:paraId="0252BA8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Всего к возмещению из бюджета причитается сумма:</w:t>
      </w:r>
    </w:p>
    <w:p w14:paraId="3ACABF8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421885 + 4681,17  = 426566,17 руб.</w:t>
      </w:r>
    </w:p>
    <w:p w14:paraId="0F22B33B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Рассчитывается сумма НДС, начисленную к уплате в бюджет:</w:t>
      </w:r>
    </w:p>
    <w:p w14:paraId="41429B5A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реализованным товарам - 457288,65 руб.;</w:t>
      </w:r>
    </w:p>
    <w:p w14:paraId="334E9906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авансам полученным - 91748,49 руб.</w:t>
      </w:r>
    </w:p>
    <w:p w14:paraId="6951400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Всего начислено: 457288,65 + 91748,49 = 549037,14 руб.</w:t>
      </w:r>
    </w:p>
    <w:p w14:paraId="6D1296B2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Итого к уплате НДС в бюджет за сентябрь 2005 года причитается:</w:t>
      </w:r>
    </w:p>
    <w:p w14:paraId="7D2C2D6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545627,51 - 426566,17  = 119061,34 руб.</w:t>
      </w:r>
    </w:p>
    <w:p w14:paraId="22D71400" w14:textId="46692D9D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НДС, подлежащий уплате организацией </w:t>
      </w:r>
      <w:r w:rsidR="00BC7B4A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бюджет,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определяется как разница между налогом, подлежащим получению от покупателей по проданному им товары, работам, услугам и другим объектам налогообложения и налогом, уплаченным поставщикам и подрядчикам за приобретенные у них материальные ценности, работы, услуги, стоимость которых относится на издержки производства.</w:t>
      </w:r>
    </w:p>
    <w:p w14:paraId="64ED7297" w14:textId="77777777" w:rsidR="009C15B2" w:rsidRPr="00A747FC" w:rsidRDefault="009C15B2" w:rsidP="00470E4F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bookmarkStart w:id="17" w:name="_Toc486040864"/>
      <w:r w:rsidRPr="00A747F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3.1 Методика и процедуры аудиторской проверки операций расчетов с бюджетом по НДС</w:t>
      </w:r>
      <w:bookmarkEnd w:id="17"/>
    </w:p>
    <w:p w14:paraId="0451F495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Исходя из цели аудита и требований Налогового кодекса РФ при проведении аудита НДС необходимо проверить следующие позиции: статус налогоплательщика; возможность применения налоговых льгот и правильность их использования; объект налогообложения; формирование налоговой базы; правомерность применения вычетов; составление и своевременность сдачи деклараций, а также своевременность уплаты налога.</w:t>
      </w:r>
    </w:p>
    <w:p w14:paraId="5720B6EB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Основными источниками информации о предприятии являются: устав, документы о регистрации предприятия, учетная политика предприятия, бухгалтерская и статистическая отчетность, отчеты аудиторов и консультантов, материалы налоговых проверок, сведения, полученные из бесед с руководством и персоналом.</w:t>
      </w:r>
    </w:p>
    <w:p w14:paraId="1D163774" w14:textId="252D7CD1" w:rsidR="009C15B2" w:rsidRPr="00F44CD5" w:rsidRDefault="00BC7B4A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Аудит</w:t>
      </w:r>
      <w:r w:rsidR="00D930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выявил</w:t>
      </w:r>
      <w:r w:rsidR="009C15B2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что общество с ограниченной ответственностью ООО "</w:t>
      </w:r>
      <w:proofErr w:type="spellStart"/>
      <w:r w:rsidR="009C15B2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="009C15B2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 создано 04 марта 2010 года в соответствии с Гражданским Кодексом Российской Федерации и Федеральным Законом от 8.02.98 г. N 14-ФЗ "Об обществах с ограниченной ответственностью".</w:t>
      </w:r>
    </w:p>
    <w:p w14:paraId="785A2E0F" w14:textId="08160E2C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Налогообложение ООО "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 осуществляется по ОСНО. Данное предприятие является плательщиком налога на прибыль организаций, налога на добавленную стоимость и </w:t>
      </w:r>
      <w:r w:rsidR="00BC7B4A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других налогов,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сборов в соответствии с действующим налоговым законодательством.</w:t>
      </w:r>
    </w:p>
    <w:p w14:paraId="36A5FC3F" w14:textId="2049CA6C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Бухгалтерский учет ведется с применением рабочего плана сч</w:t>
      </w:r>
      <w:r w:rsidR="00BC7B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етов, разработанного на основе п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лана счетов бухгалтерского учета финансово-хозяйственной деятельности предприятия, утвержденного приказом МФ РФ от 31.10.06 № 94н с учетом специфики торговой организации. Применяется формы первичных учетных документов в соответствии с типовыми формами первичных учетных документов.</w:t>
      </w:r>
    </w:p>
    <w:p w14:paraId="18CACE0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Налоговым периодом с 1 января 2012 года считается квартал для всех категорий налогоплательщиков. Уплата налога в бюджет производится по итогам каждого налогового периода не позднее 25 -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числа месяца, следующего за истекшим налоговым периодом. В эти же сроки в налоговый орган представляются налоговые декларации по НДС. Уплату можно производить тремя равными частями по 1/3 налога до 25-го числа каждого следующего месяца, после окончания налогового периода.</w:t>
      </w:r>
    </w:p>
    <w:p w14:paraId="374EFE3F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Рассмотрим порядок расчета с бюджетом по налогу на добавленную стоимость, применяемый в ООО "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".</w:t>
      </w:r>
    </w:p>
    <w:p w14:paraId="6C7C7B98" w14:textId="4D5007CC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Анализируем налоговую </w:t>
      </w:r>
      <w:r w:rsidR="00D930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декларацию по НДС за 1 квартал 2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016 года.</w:t>
      </w:r>
    </w:p>
    <w:p w14:paraId="7E9E65B5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этапы.</w:t>
      </w:r>
    </w:p>
    <w:p w14:paraId="1DB0DBC0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1)Проводим построчный анализ налоговых деклараций с использованием аудиторских таблиц.</w:t>
      </w:r>
    </w:p>
    <w:p w14:paraId="24EB0621" w14:textId="591C1FAB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2)</w:t>
      </w:r>
      <w:r w:rsidR="00BC7B4A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Проверяем правильность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формирования налогооблагаемых баз путем анализа данных аналитического учета.</w:t>
      </w:r>
    </w:p>
    <w:p w14:paraId="6756EE5C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3)Проверяем расчет налоговых обязательств перед бюджетом.</w:t>
      </w:r>
    </w:p>
    <w:p w14:paraId="0D033F7A" w14:textId="582A562C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4)Выявляем расхождение между </w:t>
      </w:r>
      <w:r w:rsidR="00BC7B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данными, рассчитанными аудитом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основании аналитического учета, и данными, отраженными в налоговых декларациях.</w:t>
      </w:r>
    </w:p>
    <w:p w14:paraId="50A6EF0E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5)Выясняем причины расхождения.</w:t>
      </w:r>
    </w:p>
    <w:p w14:paraId="2F2DCDB8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6)Отражаем всю полученную информацию в отчете о проделанной работе с приложением всех аудиторских таблиц.</w:t>
      </w:r>
    </w:p>
    <w:p w14:paraId="0B39D953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7)Даем квалифицированное аудиторское заключение и рекомендации по исправлению замечаний.</w:t>
      </w:r>
    </w:p>
    <w:p w14:paraId="4552F196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Проверяем книгу покупок и продаж:</w:t>
      </w:r>
    </w:p>
    <w:p w14:paraId="1A0AD652" w14:textId="4F004E1F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Сумма НДС по книге покупок 542376,37 в </w:t>
      </w:r>
      <w:r w:rsidR="00BC7B4A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расчетах 426566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,17</w:t>
      </w:r>
    </w:p>
    <w:p w14:paraId="2CCCBE90" w14:textId="00AED4DB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Сумма НДС по книге продаж 549037,14 по </w:t>
      </w:r>
      <w:r w:rsidR="00BC7B4A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расчетам 549037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,14</w:t>
      </w:r>
    </w:p>
    <w:p w14:paraId="45B76BAF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Сумма уплате в бюджет составляет 6660,77</w:t>
      </w:r>
    </w:p>
    <w:p w14:paraId="28AAFC75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Выясняем причины расхождения:</w:t>
      </w:r>
    </w:p>
    <w:p w14:paraId="20F69174" w14:textId="7C58A789" w:rsidR="009C15B2" w:rsidRPr="00F44CD5" w:rsidRDefault="009C15B2" w:rsidP="00BC7B4A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книге покупок указаны счета-фактуры на приобретение товаров за 2014-2015 год на общую сумму 115810,20 руб.</w:t>
      </w:r>
    </w:p>
    <w:p w14:paraId="2E36C2D8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Предъявить НДС к вычету налогоплательщик может в любой момент после выполнения необходимых для его применения условий (ст. 171, 172 НК РФ), поскольку законодательство не содержит ограничений на использование вычета НДС в более позднем периоде при соблюдении трехлетнего срока, установленного пунктом 2 статьи 173 Налогового кодекса (далее - Кодекс). Данная позиция подтверждается арбитражной практикой последних лет (пост. Пленума ВАС РФ от 30.05.2014 № 33, Президиума ВАС РФ от 22.11.2011 № 9282/11, от 15.06.2010 № 2217/10, ФАС МО от 27.01.2014 № Ф05-17560/13).</w:t>
      </w:r>
    </w:p>
    <w:p w14:paraId="05DD98B0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Исходя из данных книги покупок и книги продаж, бухгалтером не позднее 25-го числа месяца, следующего за истекшим налоговым периодом (месяцем),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представляет в налоговую инспекцию декларацию по НДС. Рассмотрим порядок заполнения декларации по НДС в условиях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14:paraId="21373E9A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на титульном листе отражает:</w:t>
      </w:r>
    </w:p>
    <w:p w14:paraId="5F69694B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поле «ИНН» - 007811457714;</w:t>
      </w:r>
    </w:p>
    <w:p w14:paraId="69F949CB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поле «КПП» - 781101001;</w:t>
      </w:r>
    </w:p>
    <w:p w14:paraId="1B90F200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поле «номер корректировки» - 0 (первичная декларация);</w:t>
      </w:r>
    </w:p>
    <w:p w14:paraId="22A0AA24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поле «налоговый период» - 21;</w:t>
      </w:r>
    </w:p>
    <w:p w14:paraId="08ABED24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поле «Отчетный год» - 2016;</w:t>
      </w:r>
    </w:p>
    <w:p w14:paraId="46B52B2F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поле «предоставляется в налоговый орган» - 7811;</w:t>
      </w:r>
    </w:p>
    <w:p w14:paraId="2F469140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поле «по месту нахождения (учета)»-214;</w:t>
      </w:r>
    </w:p>
    <w:p w14:paraId="413F22A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поле «налогоплательщик» -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»;</w:t>
      </w:r>
    </w:p>
    <w:p w14:paraId="2E218224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первую очередь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заполняет раздел 3 декларации.</w:t>
      </w:r>
    </w:p>
    <w:p w14:paraId="568A6343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графе 3, 010 строки отражается сумма НДС, исчисленная со стоимости товаров, - 457289 руб. (2 540 492,35 руб. х 18).</w:t>
      </w:r>
    </w:p>
    <w:p w14:paraId="160EE66C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графе 070 строки отражается сумма полученной оплаты, частичной оплаты в счет предстоящих поставок товаров 601 462,33 и НДС с этой суммы 91 748 (601 462,33 х 18/118). </w:t>
      </w:r>
    </w:p>
    <w:p w14:paraId="54AA71FC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строке 120 приводится сумма значений строк 010-090: 549037 руб. (457289 руб. + 91 748 руб.)</w:t>
      </w:r>
    </w:p>
    <w:p w14:paraId="29E3A598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 второй части раздела 3 указываются налоговые вычеты, на сумму которых уменьшается НДС, подлежащий уплате в бюджет за 1 квартал 2016 года.</w:t>
      </w:r>
    </w:p>
    <w:p w14:paraId="1D5471EA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строке 130 приводится сумма НДС, которая была предъявлена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при приобретении на территории РФ товаров, принятых на учет в 1 квартал 2016 года. В данном случае эта величина равняется 542 376,37 руб.</w:t>
      </w:r>
    </w:p>
    <w:p w14:paraId="4BA2F29A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 строке 220 указывается общая сумма НДС, подлежащая вычету 130,150-170,200,210) поскольку эти строки не заполнялись то ставиться значение со строки 130, т.е. 542 376,37 руб.</w:t>
      </w:r>
    </w:p>
    <w:p w14:paraId="4541DA8F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строкам 230 и 240 отражается сумма НДС, исчисленная к уплате в бюджет по операциям, связанным с реализацией товаров на внутреннем рынке, за отчетный налоговый период. По строке 230 записывается сумма налога, исчисленная к уплате в бюджет, по строке 240 отражается сумма налога к уменьшению.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заполняет строку 230, в которой указывается сумма налога в размере 6660 руб. (549037руб. - 542 376,37 руб.). Эта сумма переносится в раздел 1 декларации строка 030.</w:t>
      </w:r>
    </w:p>
    <w:p w14:paraId="0A6A66E9" w14:textId="5A118E0F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Эта сумма оплачивается равными долями в течении </w:t>
      </w:r>
      <w:r w:rsidR="00BC7B4A"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квартала,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следующего за отчетным.</w:t>
      </w:r>
    </w:p>
    <w:p w14:paraId="2EFAACA5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проведении проверки установлено, что на предприятии ведутся журнал учета полученных счетов-фактур и книга покупок.</w:t>
      </w:r>
    </w:p>
    <w:p w14:paraId="61BE1207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итогам проверки полноты оприходования на склад товаров, приходим к выводу, что все товары, отраженные в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товарно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транспортных накладных и счетах - фактурах поставщиков, оприходованы на склад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а все счета - фактуры зарегистрированы в Журнале регистрации полученных счетов - фактур. Следовательно, товар оприходован от поставщика в полном объеме.</w:t>
      </w:r>
    </w:p>
    <w:p w14:paraId="53C67973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Ставка налога на добавленную стоимость на предприятии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применяется правильно, в соответствии с требованиями ст.164 гл.21 Налогового кодекса Российской Федерации.</w:t>
      </w:r>
    </w:p>
    <w:p w14:paraId="002E01A1" w14:textId="066476AD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Выбытие товара на предприятии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связано с </w:t>
      </w:r>
      <w:r w:rsidR="00DD0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его реализацией. При этом каждой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счет - фактуре соответствует накладная на выбытие товара со склада и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товарно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транспортная накладная. Нумерация накладных на выбытие товаров со склада, 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товарно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="00534B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транспортных накладных и счетов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-фактур осуществляется по порядку, пропущенных номеров нет. По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результатам проверки можно сделать вывод о полноте учета отгрузок товаров покупателям. Все счета - фактуры, по которым была отгружена продукция покупателям, отражены в Журнале выставленных счетов - фактур и в Книге продаж.</w:t>
      </w:r>
    </w:p>
    <w:p w14:paraId="00013098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Записи по учету Налога на добавленную стоимость отражены на счетах бухгалтерского учета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верно, в соответствии с Планом счетов бухгалтерского учета и инструкцией по его применению, утвержденным Приказом МФ РФ № 94н от 31.10.2000 г.</w:t>
      </w:r>
    </w:p>
    <w:p w14:paraId="48B1E60D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ходе проверки было установлено соответствие аналитического учета Налога на добавленную стоимость в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синтетическому, что соответствует требованиям пункта 4 статьи 8 Федерального закона от 21.11.96 г. N 129-ФЗ «О бухгалтерском учете»</w:t>
      </w:r>
    </w:p>
    <w:p w14:paraId="6BD356BA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Задолженность по Налогу на добавленную стоимость достоверно отражены в бухгалтерской отчетности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выполняя тем самым требования пункта 32 Положения по ведению бухгалтерского учета и бухгалтерской отчетности в Российской Федерации.</w:t>
      </w:r>
    </w:p>
    <w:p w14:paraId="25B3055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Налоговую отчетность по НДС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составляет правильно, и своевременно представляет ее в налоговые органы - не позднее 25-го числа месяца, следующего за истекшим налоговым периодом (кварталом). Декларация представляется по форме, утвержденной приказом Минфина России от 29.10.2014.</w:t>
      </w:r>
    </w:p>
    <w:p w14:paraId="5FE0F0D6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итогам аудита расчетов с бюджетом по налогу на добавленную стоимость в условиях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данному предприятию необходимо дать рекомендации по совершенствованию данных расчетов по двум направлениям:</w:t>
      </w:r>
    </w:p>
    <w:p w14:paraId="538422D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 точки зрения оптимальности организации аналитического и синтетического учета сумм налога и документооборота;</w:t>
      </w:r>
    </w:p>
    <w:p w14:paraId="0F39C842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 точки зрения минимизации налогообложения организации.</w:t>
      </w:r>
    </w:p>
    <w:p w14:paraId="36C45542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Правильное исчисление НДС имеет большое значение для ООО «</w:t>
      </w:r>
      <w:proofErr w:type="spellStart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Иколайн</w:t>
      </w:r>
      <w:proofErr w:type="spellEnd"/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так как ошибка в определении сумм, причитающихся бюджету, влечет за собой финансовые санкции в виде штрафов и пени в значительных размерах. Поэтому для изучаемого предприятия целесообразно усилить контроль за правильностью исчисления налога даже при увеличении трудоемкости учетной работы.</w:t>
      </w:r>
    </w:p>
    <w:p w14:paraId="64934A31" w14:textId="08D5376D" w:rsidR="00534B8E" w:rsidRDefault="009C15B2" w:rsidP="00534B8E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Вывод: Учет НДС ведется с соблюдением действующего налогового законодател</w:t>
      </w:r>
      <w:bookmarkStart w:id="18" w:name="_Toc486040865"/>
      <w:r w:rsidR="00534B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ьства. Нарушений нет. </w:t>
      </w:r>
    </w:p>
    <w:p w14:paraId="580E89A4" w14:textId="1B5D9A86" w:rsidR="00534B8E" w:rsidRPr="00534B8E" w:rsidRDefault="009C15B2" w:rsidP="00534B8E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4B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Сравнение режимов налогообложения</w:t>
      </w:r>
      <w:bookmarkEnd w:id="18"/>
    </w:p>
    <w:p w14:paraId="0347EDAE" w14:textId="013E1756" w:rsidR="009C15B2" w:rsidRPr="00F44CD5" w:rsidRDefault="009C15B2" w:rsidP="00534B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ООО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не имеет возможности перейти на упрощенную систему налогообложения, т.к основная часть покупателей заинтересована в покупке продукции с НДС, но в целом провести небольшое сравнение применения разных режимов и сравнить налоговую нагрузку</w:t>
      </w:r>
      <w:r w:rsidR="002B4ECA">
        <w:rPr>
          <w:rFonts w:ascii="Times New Roman" w:hAnsi="Times New Roman" w:cs="Times New Roman"/>
          <w:sz w:val="28"/>
          <w:szCs w:val="28"/>
          <w:lang w:val="ru-RU"/>
        </w:rPr>
        <w:t xml:space="preserve"> можно. Расчет будет производиться по итогам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2016 года, это будет вполне достаточно, </w:t>
      </w:r>
      <w:r w:rsidR="006F3231" w:rsidRPr="00F44CD5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сделать необходимые выводы.</w:t>
      </w:r>
    </w:p>
    <w:p w14:paraId="7975D1F9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Вводные данные:</w:t>
      </w:r>
    </w:p>
    <w:p w14:paraId="38052C47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Доходы - 11 668 697</w:t>
      </w:r>
    </w:p>
    <w:p w14:paraId="39808313" w14:textId="674C7DF9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Расходы - 9 042 080 в т.ч</w:t>
      </w:r>
      <w:r w:rsidR="004F42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зарплата 716</w:t>
      </w:r>
      <w:r w:rsidR="00782F4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000</w:t>
      </w:r>
    </w:p>
    <w:p w14:paraId="48097812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417249D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B5F84BF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94B305F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7025512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CF19C14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6BC5F41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8666A1E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9653AD2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98B50FF" w14:textId="11BBB6EC" w:rsidR="009C15B2" w:rsidRDefault="009C15B2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№</w:t>
      </w:r>
      <w:r w:rsidR="00EE4204">
        <w:rPr>
          <w:rFonts w:ascii="Times New Roman" w:hAnsi="Times New Roman" w:cs="Times New Roman"/>
          <w:sz w:val="28"/>
          <w:szCs w:val="28"/>
          <w:lang w:val="ru-RU"/>
        </w:rPr>
        <w:t>26</w:t>
      </w:r>
    </w:p>
    <w:p w14:paraId="0E13C6F0" w14:textId="7577F56C" w:rsidR="006F3231" w:rsidRPr="00F44CD5" w:rsidRDefault="006F3231" w:rsidP="006F3231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при применении ОСНО</w:t>
      </w:r>
    </w:p>
    <w:tbl>
      <w:tblPr>
        <w:tblpPr w:leftFromText="180" w:rightFromText="180" w:vertAnchor="text" w:horzAnchor="margin" w:tblpXSpec="center" w:tblpY="553"/>
        <w:tblW w:w="909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11"/>
        <w:gridCol w:w="2897"/>
        <w:gridCol w:w="1484"/>
      </w:tblGrid>
      <w:tr w:rsidR="009C15B2" w:rsidRPr="00F44CD5" w14:paraId="3B91CA73" w14:textId="77777777" w:rsidTr="00EA09BE">
        <w:trPr>
          <w:trHeight w:val="308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13D3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Показатель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6C54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Формула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CBA550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Сумма руб.</w:t>
            </w:r>
          </w:p>
        </w:tc>
      </w:tr>
      <w:tr w:rsidR="009C15B2" w:rsidRPr="00F44CD5" w14:paraId="63830DD5" w14:textId="77777777" w:rsidTr="00EA09BE">
        <w:trPr>
          <w:trHeight w:val="308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0763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за год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931C88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BA420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C15B2" w:rsidRPr="00F44CD5" w14:paraId="1D563A08" w14:textId="77777777" w:rsidTr="00EA09BE">
        <w:trPr>
          <w:trHeight w:val="308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68CC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Доходы(Д)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42A2ED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713DA2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11668697</w:t>
            </w:r>
          </w:p>
        </w:tc>
      </w:tr>
      <w:tr w:rsidR="009C15B2" w:rsidRPr="00F44CD5" w14:paraId="08BCDB29" w14:textId="77777777" w:rsidTr="00EA09BE">
        <w:trPr>
          <w:trHeight w:val="308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D180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Расходы(Р)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8EA2B2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0479A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9042080</w:t>
            </w:r>
          </w:p>
        </w:tc>
      </w:tr>
      <w:tr w:rsidR="009C15B2" w:rsidRPr="00F44CD5" w14:paraId="5FCEB05D" w14:textId="77777777" w:rsidTr="00EA09BE">
        <w:trPr>
          <w:trHeight w:val="323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306A4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Фонд оплаты труда(ФОТ)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6A9423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C1FB33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716000</w:t>
            </w:r>
          </w:p>
        </w:tc>
      </w:tr>
      <w:tr w:rsidR="009C15B2" w:rsidRPr="00F44CD5" w14:paraId="33B25133" w14:textId="77777777" w:rsidTr="00EA09BE">
        <w:trPr>
          <w:trHeight w:val="308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0BBA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 Страховые 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возносы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3B9D4F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0E968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216232</w:t>
            </w:r>
          </w:p>
        </w:tc>
      </w:tr>
      <w:tr w:rsidR="009C15B2" w:rsidRPr="00F44CD5" w14:paraId="0ACB54A9" w14:textId="77777777" w:rsidTr="00EA09BE">
        <w:trPr>
          <w:trHeight w:val="308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F15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 В ПФР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3C7A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(ФОТ)*22%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1DD6E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157520</w:t>
            </w:r>
          </w:p>
        </w:tc>
      </w:tr>
      <w:tr w:rsidR="009C15B2" w:rsidRPr="00F44CD5" w14:paraId="380087F7" w14:textId="77777777" w:rsidTr="00EA09BE">
        <w:trPr>
          <w:trHeight w:val="308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B95F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1.2 В ФСС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4CB8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(ФОТ)*2,9%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7170C8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20764</w:t>
            </w:r>
          </w:p>
        </w:tc>
      </w:tr>
      <w:tr w:rsidR="009C15B2" w:rsidRPr="00F44CD5" w14:paraId="687D5B64" w14:textId="77777777" w:rsidTr="00EA09BE">
        <w:trPr>
          <w:trHeight w:val="308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CEA5F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1.3 В ФОМС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7F79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(ФОТ)*5,1%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92DEE2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36516</w:t>
            </w:r>
          </w:p>
        </w:tc>
      </w:tr>
      <w:tr w:rsidR="009C15B2" w:rsidRPr="00F44CD5" w14:paraId="4CBD5CE8" w14:textId="77777777" w:rsidTr="00EA09BE">
        <w:trPr>
          <w:trHeight w:val="323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27FC9F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1.4 От несчастных случаев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5132BD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(ФОТ)*0,2%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84B26A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1432</w:t>
            </w:r>
          </w:p>
        </w:tc>
      </w:tr>
      <w:tr w:rsidR="009C15B2" w:rsidRPr="00F44CD5" w14:paraId="0798ABDE" w14:textId="77777777" w:rsidTr="00EA09BE">
        <w:trPr>
          <w:trHeight w:val="308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2064D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НДС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87F88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(2.1)-(2.2)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A149CA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509891</w:t>
            </w:r>
          </w:p>
        </w:tc>
      </w:tr>
      <w:tr w:rsidR="009C15B2" w:rsidRPr="00F44CD5" w14:paraId="5DBB1FDE" w14:textId="77777777" w:rsidTr="00EA09BE">
        <w:trPr>
          <w:trHeight w:val="308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6233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2.1 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Начисленый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0C37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(Д)*18/118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D7ED6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1779971</w:t>
            </w:r>
          </w:p>
        </w:tc>
      </w:tr>
      <w:tr w:rsidR="009C15B2" w:rsidRPr="00F44CD5" w14:paraId="33719386" w14:textId="77777777" w:rsidTr="00EA09BE">
        <w:trPr>
          <w:trHeight w:val="323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EC2823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2.2 К вычету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70AF19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[(Р)-(ФОТ)]*18/118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E22350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1270080</w:t>
            </w:r>
          </w:p>
        </w:tc>
      </w:tr>
      <w:tr w:rsidR="009C15B2" w:rsidRPr="00F44CD5" w14:paraId="19A031F7" w14:textId="77777777" w:rsidTr="00EA09BE">
        <w:trPr>
          <w:trHeight w:val="308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53EE4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Налог на прибыль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A880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[(3.1)-(3.2)]*20%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01F852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380099</w:t>
            </w:r>
          </w:p>
        </w:tc>
      </w:tr>
      <w:tr w:rsidR="009C15B2" w:rsidRPr="00F44CD5" w14:paraId="09B63D8B" w14:textId="77777777" w:rsidTr="00EA09BE">
        <w:trPr>
          <w:trHeight w:val="308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991D8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3.1 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Налогоблагаемый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доход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CDF63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(Д)-(2.1)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22C397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988726</w:t>
            </w:r>
          </w:p>
        </w:tc>
      </w:tr>
      <w:tr w:rsidR="009C15B2" w:rsidRPr="00F44CD5" w14:paraId="314950C2" w14:textId="77777777" w:rsidTr="00EA09BE">
        <w:trPr>
          <w:trHeight w:val="323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63AE20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3.2 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Налогоблагаемый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расход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1BD70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(Р)-(2.2)+(1)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159D89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7988232</w:t>
            </w:r>
          </w:p>
        </w:tc>
      </w:tr>
      <w:tr w:rsidR="009C15B2" w:rsidRPr="00F44CD5" w14:paraId="39E6DDC1" w14:textId="77777777" w:rsidTr="00EA09BE">
        <w:trPr>
          <w:trHeight w:val="308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C00F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Итого к уплате (налоги и взносы)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DB91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(1)+(2)+(3)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A21AB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1106222</w:t>
            </w:r>
          </w:p>
        </w:tc>
      </w:tr>
      <w:tr w:rsidR="009C15B2" w:rsidRPr="00F44CD5" w14:paraId="7E34C05B" w14:textId="77777777" w:rsidTr="00EA09BE">
        <w:trPr>
          <w:trHeight w:val="323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D60CB4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Налоговая нагрузка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6B23C30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(4)/(Д)*100%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BC05B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9,48%</w:t>
            </w:r>
          </w:p>
        </w:tc>
      </w:tr>
    </w:tbl>
    <w:p w14:paraId="2EA58FBE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C7847F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630C946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4590547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15DC441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17CE02E" w14:textId="24BB52A2" w:rsidR="009C15B2" w:rsidRDefault="009C15B2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№</w:t>
      </w:r>
      <w:r w:rsidR="00EE4204">
        <w:rPr>
          <w:rFonts w:ascii="Times New Roman" w:hAnsi="Times New Roman" w:cs="Times New Roman"/>
          <w:sz w:val="28"/>
          <w:szCs w:val="28"/>
          <w:lang w:val="ru-RU"/>
        </w:rPr>
        <w:t>27</w:t>
      </w:r>
    </w:p>
    <w:p w14:paraId="37DADF06" w14:textId="1EF13CB0" w:rsidR="006F3231" w:rsidRPr="00F44CD5" w:rsidRDefault="006F3231" w:rsidP="006F3231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Рас</w:t>
      </w:r>
      <w:r>
        <w:rPr>
          <w:rFonts w:ascii="Times New Roman" w:hAnsi="Times New Roman" w:cs="Times New Roman"/>
          <w:sz w:val="28"/>
          <w:szCs w:val="28"/>
          <w:lang w:val="ru-RU"/>
        </w:rPr>
        <w:t>чет при применении УСН – Доходы</w:t>
      </w:r>
    </w:p>
    <w:tbl>
      <w:tblPr>
        <w:tblW w:w="9356" w:type="dxa"/>
        <w:tblInd w:w="-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329"/>
        <w:gridCol w:w="2664"/>
        <w:gridCol w:w="1363"/>
      </w:tblGrid>
      <w:tr w:rsidR="009C15B2" w:rsidRPr="00F44CD5" w14:paraId="1D58CD78" w14:textId="77777777" w:rsidTr="00EA09BE">
        <w:trPr>
          <w:trHeight w:val="306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41AE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Показатель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80142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Формула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94FA7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Сумма руб.</w:t>
            </w:r>
          </w:p>
        </w:tc>
      </w:tr>
      <w:tr w:rsidR="009C15B2" w:rsidRPr="00F44CD5" w14:paraId="6B32BD0E" w14:textId="77777777" w:rsidTr="00EA09BE">
        <w:trPr>
          <w:trHeight w:val="306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F375A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за год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8B71D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9AAED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C15B2" w:rsidRPr="00F44CD5" w14:paraId="6CDCC0E6" w14:textId="77777777" w:rsidTr="00EA09BE">
        <w:trPr>
          <w:trHeight w:val="306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B674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Доходы(Д)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E33710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C4401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11668697</w:t>
            </w:r>
          </w:p>
        </w:tc>
      </w:tr>
      <w:tr w:rsidR="009C15B2" w:rsidRPr="00F44CD5" w14:paraId="425993BF" w14:textId="77777777" w:rsidTr="00EA09BE">
        <w:trPr>
          <w:trHeight w:val="306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1171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Расходы(Р)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3F979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815CF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9042080</w:t>
            </w:r>
          </w:p>
        </w:tc>
      </w:tr>
      <w:tr w:rsidR="009C15B2" w:rsidRPr="00F44CD5" w14:paraId="13672A68" w14:textId="77777777" w:rsidTr="00EA09BE">
        <w:trPr>
          <w:trHeight w:val="321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85CF4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Фонд оплаты труда(ФОТ)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E3FF9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98F11F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716000</w:t>
            </w:r>
          </w:p>
        </w:tc>
      </w:tr>
      <w:tr w:rsidR="009C15B2" w:rsidRPr="00F44CD5" w14:paraId="3F5B7E07" w14:textId="77777777" w:rsidTr="00EA09BE">
        <w:trPr>
          <w:trHeight w:val="306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2A0D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 Страховые 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возносы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10F67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68BE5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216232</w:t>
            </w:r>
          </w:p>
        </w:tc>
      </w:tr>
      <w:tr w:rsidR="009C15B2" w:rsidRPr="00F44CD5" w14:paraId="5C9E077C" w14:textId="77777777" w:rsidTr="00EA09BE">
        <w:trPr>
          <w:trHeight w:val="306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EABA2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 В ПФР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B3E9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(ФОТ)*22%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6C1CE9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157520</w:t>
            </w:r>
          </w:p>
        </w:tc>
      </w:tr>
      <w:tr w:rsidR="009C15B2" w:rsidRPr="00F44CD5" w14:paraId="2969CE37" w14:textId="77777777" w:rsidTr="00EA09BE">
        <w:trPr>
          <w:trHeight w:val="306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20F04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1.2 В ФСС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E6A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(ФОТ)*2,9%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DBFC4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20764</w:t>
            </w:r>
          </w:p>
        </w:tc>
      </w:tr>
      <w:tr w:rsidR="009C15B2" w:rsidRPr="00F44CD5" w14:paraId="46CB3658" w14:textId="77777777" w:rsidTr="00EA09BE">
        <w:trPr>
          <w:trHeight w:val="306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8E414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1.3 В ФОМС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2B3C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(ФОТ)*5,1%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E78AF8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36516</w:t>
            </w:r>
          </w:p>
        </w:tc>
      </w:tr>
      <w:tr w:rsidR="009C15B2" w:rsidRPr="00F44CD5" w14:paraId="7169ADA0" w14:textId="77777777" w:rsidTr="00EA09BE">
        <w:trPr>
          <w:trHeight w:val="321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F0972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1.4 От несчастных случаев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E45E9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(ФОТ)*0,2%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0D4DAD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1432</w:t>
            </w:r>
          </w:p>
        </w:tc>
      </w:tr>
      <w:tr w:rsidR="009C15B2" w:rsidRPr="00F44CD5" w14:paraId="42A82738" w14:textId="77777777" w:rsidTr="00EA09BE">
        <w:trPr>
          <w:trHeight w:val="306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6D3C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Налог УСН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74E7D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(2,2)-(2.3)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3AD91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483890</w:t>
            </w:r>
          </w:p>
        </w:tc>
      </w:tr>
      <w:tr w:rsidR="009C15B2" w:rsidRPr="00F44CD5" w14:paraId="437F7FE5" w14:textId="77777777" w:rsidTr="00EA09BE">
        <w:trPr>
          <w:trHeight w:val="306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5689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 Доходы, принимаемые к налогообложению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A02C8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(Д)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0986A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11668697</w:t>
            </w:r>
          </w:p>
        </w:tc>
      </w:tr>
      <w:tr w:rsidR="009C15B2" w:rsidRPr="00F44CD5" w14:paraId="4289E7E0" w14:textId="77777777" w:rsidTr="00EA09BE">
        <w:trPr>
          <w:trHeight w:val="306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A5C1F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2.2 Налога начислено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C243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(Д)*6%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057C99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700122</w:t>
            </w:r>
          </w:p>
        </w:tc>
      </w:tr>
      <w:tr w:rsidR="009C15B2" w:rsidRPr="00F44CD5" w14:paraId="3BF0099B" w14:textId="77777777" w:rsidTr="00EA09BE">
        <w:trPr>
          <w:trHeight w:val="321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F91649A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2.3 Вычет страховых взносов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CD34D2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(1), но не &gt;50% от (2.2)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70441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216232</w:t>
            </w:r>
          </w:p>
        </w:tc>
      </w:tr>
      <w:tr w:rsidR="009C15B2" w:rsidRPr="00F44CD5" w14:paraId="20B90129" w14:textId="77777777" w:rsidTr="00EA09BE">
        <w:trPr>
          <w:trHeight w:val="306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D5974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Итого к уплате (налоги и взносы)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57F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(1)+(2)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34414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700122</w:t>
            </w:r>
          </w:p>
        </w:tc>
      </w:tr>
      <w:tr w:rsidR="009C15B2" w:rsidRPr="00F44CD5" w14:paraId="58CF115E" w14:textId="77777777" w:rsidTr="00EA09BE">
        <w:trPr>
          <w:trHeight w:val="321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46E367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Налоговая нагрузка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2D6D3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(3)/(Д)*100%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C4CBE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6,00%</w:t>
            </w:r>
          </w:p>
        </w:tc>
      </w:tr>
    </w:tbl>
    <w:p w14:paraId="1ADA22AF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68F7CC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7EDAAB9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05FF0EB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6978EB5" w14:textId="77777777" w:rsidR="00782F4C" w:rsidRDefault="00782F4C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1A09164" w14:textId="3762710B" w:rsidR="009C15B2" w:rsidRDefault="009C15B2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№</w:t>
      </w:r>
      <w:r w:rsidR="00EE4204">
        <w:rPr>
          <w:rFonts w:ascii="Times New Roman" w:hAnsi="Times New Roman" w:cs="Times New Roman"/>
          <w:sz w:val="28"/>
          <w:szCs w:val="28"/>
          <w:lang w:val="ru-RU"/>
        </w:rPr>
        <w:t>28</w:t>
      </w:r>
    </w:p>
    <w:p w14:paraId="18736FA8" w14:textId="0A191E65" w:rsidR="006F3231" w:rsidRPr="00F44CD5" w:rsidRDefault="006F3231" w:rsidP="006F3231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Расчет при п</w:t>
      </w:r>
      <w:r>
        <w:rPr>
          <w:rFonts w:ascii="Times New Roman" w:hAnsi="Times New Roman" w:cs="Times New Roman"/>
          <w:sz w:val="28"/>
          <w:szCs w:val="28"/>
          <w:lang w:val="ru-RU"/>
        </w:rPr>
        <w:t>рименении УСН  (Доходы-Расходы)</w:t>
      </w:r>
    </w:p>
    <w:tbl>
      <w:tblPr>
        <w:tblW w:w="935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329"/>
        <w:gridCol w:w="2664"/>
        <w:gridCol w:w="1364"/>
      </w:tblGrid>
      <w:tr w:rsidR="009C15B2" w:rsidRPr="00F44CD5" w14:paraId="55E47431" w14:textId="77777777" w:rsidTr="00EA09BE">
        <w:trPr>
          <w:trHeight w:val="315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6883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Показатель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443F3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Формула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EFB44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Сумма руб.</w:t>
            </w:r>
          </w:p>
        </w:tc>
      </w:tr>
      <w:tr w:rsidR="009C15B2" w:rsidRPr="00F44CD5" w14:paraId="49553FB6" w14:textId="77777777" w:rsidTr="00EA09BE">
        <w:trPr>
          <w:trHeight w:val="315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A5890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за год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346136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820060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C15B2" w:rsidRPr="00F44CD5" w14:paraId="6DDA27DC" w14:textId="77777777" w:rsidTr="00EA09BE">
        <w:trPr>
          <w:trHeight w:val="315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A04FA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Доходы(Д)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1DDF2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07EB48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11668697</w:t>
            </w:r>
          </w:p>
        </w:tc>
      </w:tr>
      <w:tr w:rsidR="009C15B2" w:rsidRPr="00F44CD5" w14:paraId="7C95FD84" w14:textId="77777777" w:rsidTr="00EA09BE">
        <w:trPr>
          <w:trHeight w:val="315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802C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Расходы(Р)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CE8C3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E6F019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9042080</w:t>
            </w:r>
          </w:p>
        </w:tc>
      </w:tr>
      <w:tr w:rsidR="009C15B2" w:rsidRPr="00F44CD5" w14:paraId="6C959A7F" w14:textId="77777777" w:rsidTr="00EA09BE">
        <w:trPr>
          <w:trHeight w:val="330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2BBCB2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Фонд оплаты труда(ФОТ)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F2C95D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23C04F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716000</w:t>
            </w:r>
          </w:p>
        </w:tc>
      </w:tr>
      <w:tr w:rsidR="009C15B2" w:rsidRPr="00F44CD5" w14:paraId="1E468E18" w14:textId="77777777" w:rsidTr="00EA09BE">
        <w:trPr>
          <w:trHeight w:val="315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4E77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 Страховые </w:t>
            </w:r>
            <w:proofErr w:type="spellStart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возносы</w:t>
            </w:r>
            <w:proofErr w:type="spellEnd"/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404DF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FAF99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216232</w:t>
            </w:r>
          </w:p>
        </w:tc>
      </w:tr>
      <w:tr w:rsidR="009C15B2" w:rsidRPr="00F44CD5" w14:paraId="36501713" w14:textId="77777777" w:rsidTr="00EA09BE">
        <w:trPr>
          <w:trHeight w:val="315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5FFF2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 В ПФР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8967F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(ФОТ)*22%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B246BA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157520</w:t>
            </w:r>
          </w:p>
        </w:tc>
      </w:tr>
      <w:tr w:rsidR="009C15B2" w:rsidRPr="00F44CD5" w14:paraId="0C4853FC" w14:textId="77777777" w:rsidTr="00EA09BE">
        <w:trPr>
          <w:trHeight w:val="315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21503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1.2 В ФСС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CD727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(ФОТ)*2,9%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16BC73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20764</w:t>
            </w:r>
          </w:p>
        </w:tc>
      </w:tr>
      <w:tr w:rsidR="009C15B2" w:rsidRPr="00F44CD5" w14:paraId="631975AE" w14:textId="77777777" w:rsidTr="00EA09BE">
        <w:trPr>
          <w:trHeight w:val="315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A939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1.3 В ФОМС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D8FD3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(ФОТ)*5,1%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D38EC9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36516</w:t>
            </w:r>
          </w:p>
        </w:tc>
      </w:tr>
      <w:tr w:rsidR="009C15B2" w:rsidRPr="00F44CD5" w14:paraId="0711C854" w14:textId="77777777" w:rsidTr="00EA09BE">
        <w:trPr>
          <w:trHeight w:val="330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C48B0C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1.4 От несчастных случаев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172859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(ФОТ)*0,2%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73A1C4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1432</w:t>
            </w:r>
          </w:p>
        </w:tc>
      </w:tr>
      <w:tr w:rsidR="009C15B2" w:rsidRPr="00F44CD5" w14:paraId="2981F0EB" w14:textId="77777777" w:rsidTr="00EA09BE">
        <w:trPr>
          <w:trHeight w:val="315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EF630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 Налог УСН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767B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[(2,1)-(2.2)]*7% или (2.3)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D23D2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168727</w:t>
            </w:r>
          </w:p>
        </w:tc>
      </w:tr>
      <w:tr w:rsidR="009C15B2" w:rsidRPr="00F44CD5" w14:paraId="743AFCAD" w14:textId="77777777" w:rsidTr="00EA09BE">
        <w:trPr>
          <w:trHeight w:val="315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2DBA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 Доходы, принимаемые к налогообложению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B27EA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(Д)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1712DA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11668697</w:t>
            </w:r>
          </w:p>
        </w:tc>
      </w:tr>
      <w:tr w:rsidR="009C15B2" w:rsidRPr="00F44CD5" w14:paraId="1B908089" w14:textId="77777777" w:rsidTr="00EA09BE">
        <w:trPr>
          <w:trHeight w:val="315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C5DA1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2.2 Расходы, принимаемые к налогообложению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0A8C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(Р)+(1), но не более (Д)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78ACF7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9258312</w:t>
            </w:r>
          </w:p>
        </w:tc>
      </w:tr>
      <w:tr w:rsidR="009C15B2" w:rsidRPr="00F44CD5" w14:paraId="572CA4C5" w14:textId="77777777" w:rsidTr="00EA09BE">
        <w:trPr>
          <w:trHeight w:val="330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9FC477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2.3 Минимальный налог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40C1A7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(2.1)*1%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51F4E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116687</w:t>
            </w:r>
          </w:p>
        </w:tc>
      </w:tr>
      <w:tr w:rsidR="009C15B2" w:rsidRPr="00F44CD5" w14:paraId="5DDB101D" w14:textId="77777777" w:rsidTr="00EA09BE">
        <w:trPr>
          <w:trHeight w:val="315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A0084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Итого к уплате (налоги и взносы)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B7D3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(1)+(2)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42D46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384959</w:t>
            </w:r>
          </w:p>
        </w:tc>
      </w:tr>
      <w:tr w:rsidR="009C15B2" w:rsidRPr="00F44CD5" w14:paraId="5505727B" w14:textId="77777777" w:rsidTr="00EA09BE">
        <w:trPr>
          <w:trHeight w:val="330"/>
        </w:trPr>
        <w:tc>
          <w:tcPr>
            <w:tcW w:w="5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06182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Налоговая нагрузка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DA68E9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(3)/(Д)*100%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F7A86F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3,30%</w:t>
            </w:r>
          </w:p>
        </w:tc>
      </w:tr>
    </w:tbl>
    <w:p w14:paraId="4D05AF73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28B5A7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CDB092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FB8FE8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EE7094" w14:textId="40D95C87" w:rsidR="003E7D99" w:rsidRDefault="003E7D99" w:rsidP="003E7D99">
      <w:pPr>
        <w:spacing w:line="36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№</w:t>
      </w:r>
      <w:r w:rsidR="00EE4204">
        <w:rPr>
          <w:rFonts w:ascii="Times New Roman" w:hAnsi="Times New Roman" w:cs="Times New Roman"/>
          <w:sz w:val="28"/>
          <w:szCs w:val="28"/>
          <w:lang w:val="ru-RU"/>
        </w:rPr>
        <w:t>29</w:t>
      </w:r>
    </w:p>
    <w:p w14:paraId="4060B05F" w14:textId="14D8B8DA" w:rsidR="006F3231" w:rsidRPr="00F44CD5" w:rsidRDefault="006F3231" w:rsidP="006F323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Нало</w:t>
      </w:r>
      <w:r>
        <w:rPr>
          <w:rFonts w:ascii="Times New Roman" w:hAnsi="Times New Roman" w:cs="Times New Roman"/>
          <w:sz w:val="28"/>
          <w:szCs w:val="28"/>
          <w:lang w:val="ru-RU"/>
        </w:rPr>
        <w:t>говая нагрузка при различных режимах налогообложения.</w:t>
      </w:r>
    </w:p>
    <w:tbl>
      <w:tblPr>
        <w:tblW w:w="944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43"/>
        <w:gridCol w:w="3103"/>
        <w:gridCol w:w="3103"/>
      </w:tblGrid>
      <w:tr w:rsidR="009C15B2" w:rsidRPr="00F44CD5" w14:paraId="10F64CFD" w14:textId="77777777" w:rsidTr="00EA09BE">
        <w:trPr>
          <w:trHeight w:val="692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EBE6" w14:textId="77777777" w:rsidR="009C15B2" w:rsidRPr="00F44CD5" w:rsidRDefault="009C15B2" w:rsidP="00EA09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99100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УСН(Доходы)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C7A8E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УСН (Доходы-Расходы</w:t>
            </w:r>
          </w:p>
        </w:tc>
      </w:tr>
      <w:tr w:rsidR="009C15B2" w:rsidRPr="00F44CD5" w14:paraId="35C9D164" w14:textId="77777777" w:rsidTr="00EA09BE">
        <w:trPr>
          <w:trHeight w:val="692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4509D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9,48%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5748B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6,00%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4ECB5" w14:textId="77777777" w:rsidR="009C15B2" w:rsidRPr="00F44CD5" w:rsidRDefault="009C15B2" w:rsidP="00EA09B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44C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3,30%</w:t>
            </w:r>
          </w:p>
        </w:tc>
      </w:tr>
    </w:tbl>
    <w:p w14:paraId="1A72C9EA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ADCAFA" w14:textId="6497132A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Самым выгодным режимом налогообложения для данной организации является УСН доходы уменьшенные на величину расходов т.к у данной организац</w:t>
      </w:r>
      <w:r w:rsidR="00360343">
        <w:rPr>
          <w:rFonts w:ascii="Times New Roman" w:hAnsi="Times New Roman" w:cs="Times New Roman"/>
          <w:sz w:val="28"/>
          <w:szCs w:val="28"/>
          <w:lang w:val="ru-RU"/>
        </w:rPr>
        <w:t>ии большое количество расходов.</w:t>
      </w:r>
    </w:p>
    <w:p w14:paraId="0CDCC2CC" w14:textId="144498FC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Методы оптимизации НДС</w:t>
      </w:r>
    </w:p>
    <w:p w14:paraId="0C29D5B1" w14:textId="46C3B79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ООО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на сег</w:t>
      </w:r>
      <w:r w:rsidR="00EB16A0">
        <w:rPr>
          <w:rFonts w:ascii="Times New Roman" w:hAnsi="Times New Roman" w:cs="Times New Roman"/>
          <w:sz w:val="28"/>
          <w:szCs w:val="28"/>
          <w:lang w:val="ru-RU"/>
        </w:rPr>
        <w:t xml:space="preserve">одняшний день работает не рационально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т.к создает избыточный налог на добавленную стоимость по причине работы с физическими лицами и организациями не нуждающимися в отгрузках с НДС. Доля физических лиц 34,23%, доля </w:t>
      </w:r>
      <w:r w:rsidR="00EB16A0" w:rsidRPr="00F44CD5">
        <w:rPr>
          <w:rFonts w:ascii="Times New Roman" w:hAnsi="Times New Roman" w:cs="Times New Roman"/>
          <w:sz w:val="28"/>
          <w:szCs w:val="28"/>
          <w:lang w:val="ru-RU"/>
        </w:rPr>
        <w:t>юридических лиц,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применяющих УСН не </w:t>
      </w:r>
      <w:r w:rsidR="00360343" w:rsidRPr="00F44CD5">
        <w:rPr>
          <w:rFonts w:ascii="Times New Roman" w:hAnsi="Times New Roman" w:cs="Times New Roman"/>
          <w:sz w:val="28"/>
          <w:szCs w:val="28"/>
          <w:lang w:val="ru-RU"/>
        </w:rPr>
        <w:t>известна, но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даже по одним физическим лицам становиться ясно, что можно уменьшить начисляемый НДС. Рассмотрим способы уменьшить налог.</w:t>
      </w:r>
    </w:p>
    <w:p w14:paraId="3BF7A903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Работа по агентскому договору</w:t>
      </w:r>
    </w:p>
    <w:p w14:paraId="271BBD65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Первым делом хочется рассмотреть способ работы по агентскому договору и сделать ООО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дистрибьютером, своего основного поставщика. Таким образом мы сможем не только уменьшить налог на добавленную стоимость переложив данные издержки на основного поставщика, но и уменьшить налог на прибыль т.к исчисляться он будет с агентского вознаграждения, при сохранении фонда оплаты труда налог на прибыль немного уменьшиться. Но на самом деле пропорционально мы уменьшим только налог на прибыль. </w:t>
      </w:r>
    </w:p>
    <w:p w14:paraId="6E3D9558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Применение ЕНДВ</w:t>
      </w:r>
    </w:p>
    <w:p w14:paraId="4B974003" w14:textId="37EF1AF5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 ООО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может применять ЕНВД на розничную торговлю параллельно с ОСНО</w:t>
      </w:r>
      <w:r w:rsidR="00EB16A0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со ст. 346.27 НК РФ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. Таким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образом полностью исключив излишне создаваемый НДС при продаже физическим лицам.</w:t>
      </w:r>
    </w:p>
    <w:p w14:paraId="047F946D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Примерный расчет</w:t>
      </w:r>
    </w:p>
    <w:p w14:paraId="2D6DCB34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Уменьшаем доход на 34,23%(на сумму продаж физическим лицам)</w:t>
      </w:r>
    </w:p>
    <w:p w14:paraId="681946CE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11668697*34,23%= 3994194,98</w:t>
      </w:r>
    </w:p>
    <w:p w14:paraId="2CBE4087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11668697-3994194,98=7674577 Доход после уменьшения</w:t>
      </w:r>
    </w:p>
    <w:p w14:paraId="19BE3FE8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Рассчитаем НДС с новыми данными</w:t>
      </w:r>
    </w:p>
    <w:p w14:paraId="32A657FC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Доход 7674577</w:t>
      </w:r>
    </w:p>
    <w:p w14:paraId="328A3AEF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Расход 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9042080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зарплата 716000</w:t>
      </w:r>
    </w:p>
    <w:p w14:paraId="7C03BB3C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7674577*18/118=1170698 НДС начисленный </w:t>
      </w:r>
    </w:p>
    <w:p w14:paraId="3632F9E3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(9042080-716000)*18/118=1270080 К вычету</w:t>
      </w:r>
    </w:p>
    <w:p w14:paraId="5CA95480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1170698-1270080=-99382 НДС к оплате.</w:t>
      </w:r>
    </w:p>
    <w:p w14:paraId="671BA6F0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НДС получился отрицательный рассчитаем тогда и налог на прибыль.</w:t>
      </w:r>
    </w:p>
    <w:p w14:paraId="2AE0295E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7674577-1170698=6503879 Налогооблагаемый доход</w:t>
      </w:r>
    </w:p>
    <w:p w14:paraId="749FCF5D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9042080-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1270080+</w:t>
      </w:r>
      <w:r w:rsidRPr="00F44C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216232(страх. взносы)=7988232 Налогооблагаемый расход</w:t>
      </w:r>
    </w:p>
    <w:p w14:paraId="31E32948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Итого налогов и взносов 216232+(-99382)+0=116850</w:t>
      </w:r>
    </w:p>
    <w:p w14:paraId="72B38ACA" w14:textId="03A6F38A" w:rsidR="009C15B2" w:rsidRDefault="009C15B2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116850 это 1,52% налоговой нагрузки.</w:t>
      </w:r>
      <w:r w:rsidR="00061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47A">
        <w:rPr>
          <w:rFonts w:ascii="Times New Roman" w:hAnsi="Times New Roman" w:cs="Times New Roman"/>
          <w:sz w:val="28"/>
          <w:szCs w:val="28"/>
          <w:lang w:val="ru-RU"/>
        </w:rPr>
        <w:t>К предприятию</w:t>
      </w:r>
      <w:r w:rsidR="00061EDC"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повышенн</w:t>
      </w:r>
      <w:r w:rsidR="005F6956">
        <w:rPr>
          <w:rFonts w:ascii="Times New Roman" w:hAnsi="Times New Roman" w:cs="Times New Roman"/>
          <w:sz w:val="28"/>
          <w:szCs w:val="28"/>
          <w:lang w:val="ru-RU"/>
        </w:rPr>
        <w:t>ый интерес со стороны налоговой, даже без сравнения со средней нагрузкой в отрасли т.к НДС вышел отрицательный.</w:t>
      </w:r>
    </w:p>
    <w:p w14:paraId="36D9B220" w14:textId="59602E8E" w:rsidR="00B30DED" w:rsidRDefault="00B30DED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E6D0FB" w14:textId="2FB19063" w:rsidR="00B30DED" w:rsidRDefault="00B30DED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FCF371" w14:textId="7BE6FCFC" w:rsidR="00B30DED" w:rsidRDefault="00B30DED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844B07" w14:textId="13AF4212" w:rsidR="00B30DED" w:rsidRDefault="00B30DED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865BF8" w14:textId="2DE0BA86" w:rsidR="00B30DED" w:rsidRDefault="00B30DED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606D90" w14:textId="35C35B4F" w:rsidR="00B30DED" w:rsidRDefault="00B30DED" w:rsidP="00EA09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55D87A" w14:textId="77777777" w:rsidR="009C15B2" w:rsidRPr="00F44CD5" w:rsidRDefault="009C15B2" w:rsidP="00782F4C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19" w:name="_Toc485070359"/>
      <w:bookmarkStart w:id="20" w:name="_Toc486040866"/>
      <w:r w:rsidRPr="00F44CD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Заключение</w:t>
      </w:r>
      <w:bookmarkEnd w:id="19"/>
      <w:bookmarkEnd w:id="20"/>
    </w:p>
    <w:p w14:paraId="44CC719D" w14:textId="10E2BA87" w:rsidR="00B30DED" w:rsidRDefault="009C15B2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 дипломной работе </w:t>
      </w:r>
      <w:r w:rsidR="00782F4C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="00791A32">
        <w:rPr>
          <w:rFonts w:ascii="Times New Roman" w:hAnsi="Times New Roman" w:cs="Times New Roman"/>
          <w:sz w:val="28"/>
          <w:szCs w:val="28"/>
          <w:lang w:val="ru-RU"/>
        </w:rPr>
        <w:t>рассмотре</w:t>
      </w:r>
      <w:r w:rsidR="00782F4C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791A32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учета, анализа и аудита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налога на добавленную стоимость на основе действующего законодательства. </w:t>
      </w:r>
      <w:r w:rsidR="00061838" w:rsidRPr="00F44CD5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сделать следующие вы</w:t>
      </w:r>
      <w:r w:rsidR="00B30DED">
        <w:rPr>
          <w:rFonts w:ascii="Times New Roman" w:hAnsi="Times New Roman" w:cs="Times New Roman"/>
          <w:sz w:val="28"/>
          <w:szCs w:val="28"/>
          <w:lang w:val="ru-RU"/>
        </w:rPr>
        <w:t>воды:</w:t>
      </w:r>
    </w:p>
    <w:p w14:paraId="7A31D93B" w14:textId="61DBB570" w:rsidR="009C15B2" w:rsidRPr="00F44CD5" w:rsidRDefault="009C15B2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1" w:name="_Hlk486160606"/>
      <w:bookmarkStart w:id="22" w:name="_Hlk486159278"/>
      <w:r w:rsidRPr="00F44CD5">
        <w:rPr>
          <w:rFonts w:ascii="Times New Roman" w:hAnsi="Times New Roman" w:cs="Times New Roman"/>
          <w:sz w:val="28"/>
          <w:szCs w:val="28"/>
          <w:lang w:val="ru-RU"/>
        </w:rPr>
        <w:t>НДС относится к федеральным налогам и действует на всей территории РФ, представляет собой косвенный налог, создается на всех этапах производства и определяется как разница между стоимостью реализации (работ, услуг) и стоимостью материальных затрат, являющихся издержками производства и обращения.</w:t>
      </w:r>
    </w:p>
    <w:bookmarkEnd w:id="21"/>
    <w:p w14:paraId="6567B4CD" w14:textId="17890ACB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Вместе с появлением налога на добавленную стоимость в налоговой системе РФ косвенные налоги стали играть решающую роль при мобилизации доходов в бюджет. </w:t>
      </w:r>
      <w:bookmarkStart w:id="23" w:name="_Hlk486160624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НДС стоит на первом месте по </w:t>
      </w:r>
      <w:r w:rsidR="0098217A">
        <w:rPr>
          <w:rFonts w:ascii="Times New Roman" w:hAnsi="Times New Roman" w:cs="Times New Roman"/>
          <w:sz w:val="28"/>
          <w:szCs w:val="28"/>
          <w:lang w:val="ru-RU"/>
        </w:rPr>
        <w:t>сумме отчислений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в федеральн</w:t>
      </w:r>
      <w:r w:rsidR="0098217A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бюджет.</w:t>
      </w:r>
    </w:p>
    <w:bookmarkEnd w:id="23"/>
    <w:p w14:paraId="7874AD8E" w14:textId="49BF75C2" w:rsidR="00B30DED" w:rsidRDefault="009C15B2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фискальное значение данного налога, нельзя отрицать его влияние на экономику, и возможность регулирования </w:t>
      </w:r>
      <w:r w:rsidR="00061838" w:rsidRPr="00F44CD5">
        <w:rPr>
          <w:rFonts w:ascii="Times New Roman" w:hAnsi="Times New Roman" w:cs="Times New Roman"/>
          <w:sz w:val="28"/>
          <w:szCs w:val="28"/>
          <w:lang w:val="ru-RU"/>
        </w:rPr>
        <w:t>посредств</w:t>
      </w:r>
      <w:r w:rsidR="0098217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ставок</w:t>
      </w:r>
      <w:r w:rsidR="009821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98217A">
        <w:rPr>
          <w:rFonts w:ascii="Times New Roman" w:hAnsi="Times New Roman" w:cs="Times New Roman"/>
          <w:sz w:val="28"/>
          <w:szCs w:val="28"/>
          <w:lang w:val="ru-RU"/>
        </w:rPr>
        <w:t xml:space="preserve">ак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8217A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он напрямую увеличив</w:t>
      </w:r>
      <w:r w:rsidR="00B30DED">
        <w:rPr>
          <w:rFonts w:ascii="Times New Roman" w:hAnsi="Times New Roman" w:cs="Times New Roman"/>
          <w:sz w:val="28"/>
          <w:szCs w:val="28"/>
          <w:lang w:val="ru-RU"/>
        </w:rPr>
        <w:t>ает</w:t>
      </w:r>
      <w:r w:rsidR="0098217A" w:rsidRPr="00982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7A">
        <w:rPr>
          <w:rFonts w:ascii="Times New Roman" w:hAnsi="Times New Roman" w:cs="Times New Roman"/>
          <w:sz w:val="28"/>
          <w:szCs w:val="28"/>
          <w:lang w:val="ru-RU"/>
        </w:rPr>
        <w:t>на сумму налога цену товара.</w:t>
      </w:r>
    </w:p>
    <w:p w14:paraId="6F4785EF" w14:textId="705FA3EC" w:rsidR="009C15B2" w:rsidRPr="00F44CD5" w:rsidRDefault="0098217A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_Hlk486160651"/>
      <w:r>
        <w:rPr>
          <w:rFonts w:ascii="Times New Roman" w:hAnsi="Times New Roman" w:cs="Times New Roman"/>
          <w:sz w:val="28"/>
          <w:szCs w:val="28"/>
          <w:lang w:val="ru-RU"/>
        </w:rPr>
        <w:t>Одна из причин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>, побудивш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чиновников в различных ведомствах размышлять о реформировании налога на добавленную стоимость,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>сложности, возникающие со сбором отчислений данного налога.</w:t>
      </w:r>
      <w:bookmarkEnd w:id="2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Статистика свидетельствует, что не все благополучно. Во-первых, сбор НДС имеет важное значение для формирования доходной части бюджета. Во-вторых, НДС не только поступает в бюджет, но и возвращается из бюджета налогоплательщикам. При этом за последние годы появилась тенденция к сокращению разницы между </w:t>
      </w:r>
      <w:proofErr w:type="spellStart"/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>емыми</w:t>
      </w:r>
      <w:proofErr w:type="spellEnd"/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и возвращаемыми суммами. </w:t>
      </w:r>
      <w:bookmarkStart w:id="25" w:name="_Hlk486160672"/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Можно выделить несколько причин, 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сформировали потребность контроля 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>взимания НДС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EA18E3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-фирмы однодневки, серые схемы;</w:t>
      </w:r>
    </w:p>
    <w:p w14:paraId="20C98812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-риск недополучения, излишнего возмещения НДС;</w:t>
      </w:r>
    </w:p>
    <w:p w14:paraId="6E75D894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- непрозрачность схемы начисления и уплаты налога;</w:t>
      </w:r>
    </w:p>
    <w:p w14:paraId="3A028EE4" w14:textId="77777777" w:rsidR="009C15B2" w:rsidRPr="00F44CD5" w:rsidRDefault="009C15B2" w:rsidP="00EA09B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- необходимость создания модели, позволяющей прогнозировать процесс взимания и возмещения НДС;</w:t>
      </w:r>
    </w:p>
    <w:p w14:paraId="29A27DBC" w14:textId="77777777" w:rsidR="00B30DED" w:rsidRDefault="009C15B2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статистики и понимания в нахождении центров уплаты и центров возмещения налога для обеспечения перераспределения сумм и, соответственно, установления </w:t>
      </w:r>
      <w:r w:rsidR="00B30DED">
        <w:rPr>
          <w:rFonts w:ascii="Times New Roman" w:hAnsi="Times New Roman" w:cs="Times New Roman"/>
          <w:sz w:val="28"/>
          <w:szCs w:val="28"/>
          <w:lang w:val="ru-RU"/>
        </w:rPr>
        <w:t>адекватного налогового задания.</w:t>
      </w:r>
    </w:p>
    <w:p w14:paraId="4B5C2924" w14:textId="2B9A22FC" w:rsidR="00B30DED" w:rsidRDefault="009C15B2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_Hlk486160715"/>
      <w:bookmarkEnd w:id="25"/>
      <w:r w:rsidRPr="00F44CD5">
        <w:rPr>
          <w:rFonts w:ascii="Times New Roman" w:hAnsi="Times New Roman" w:cs="Times New Roman"/>
          <w:sz w:val="28"/>
          <w:szCs w:val="28"/>
          <w:lang w:val="ru-RU"/>
        </w:rPr>
        <w:t>Важнейший элемент налога — это ставка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End w:id="26"/>
      <w:r w:rsidR="00AC5A7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ез нее невозмож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ен расчет для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начислени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налога. </w:t>
      </w:r>
      <w:bookmarkStart w:id="27" w:name="_Hlk486160726"/>
      <w:r w:rsidRPr="00F44CD5">
        <w:rPr>
          <w:rFonts w:ascii="Times New Roman" w:hAnsi="Times New Roman" w:cs="Times New Roman"/>
          <w:sz w:val="28"/>
          <w:szCs w:val="28"/>
          <w:lang w:val="ru-RU"/>
        </w:rPr>
        <w:t>Ставки действуют по всей стране. Основная ставка установлена на уровне 18%, льготная (для продовольственных и детских товаров по перечню) - 10%.</w:t>
      </w:r>
      <w:r w:rsidR="003B11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27"/>
      <w:r w:rsidRPr="00F44CD5">
        <w:rPr>
          <w:rFonts w:ascii="Times New Roman" w:hAnsi="Times New Roman" w:cs="Times New Roman"/>
          <w:sz w:val="28"/>
          <w:szCs w:val="28"/>
          <w:lang w:val="ru-RU"/>
        </w:rPr>
        <w:t>Пор</w:t>
      </w:r>
      <w:r w:rsidR="003B11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док исчисления налога на добавленную стоимость довольно сложен, тесно связан с содержанием учетной политики, налогово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го и бухгалтерского учета, а также зависит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от вида деятельности организации. НДС к уплате определяется разницей между полученным и уплаченным НДС другим организациям. Для 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корректного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исчисления налога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 xml:space="preserve"> важно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правильное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заполнение расчетных(учетных) документов. Налог на добавленную стоимость, один из самых важных налогов при пересечении границы РФ. </w:t>
      </w:r>
      <w:bookmarkStart w:id="28" w:name="_Hlk486160749"/>
      <w:r w:rsidRPr="00F44CD5">
        <w:rPr>
          <w:rFonts w:ascii="Times New Roman" w:hAnsi="Times New Roman" w:cs="Times New Roman"/>
          <w:sz w:val="28"/>
          <w:szCs w:val="28"/>
          <w:lang w:val="ru-RU"/>
        </w:rPr>
        <w:t>Внешнеэкономическая сфера включает в себя два основных направления деятельности: экспорт и импорт.</w:t>
      </w:r>
    </w:p>
    <w:p w14:paraId="1A53E251" w14:textId="45BBA965" w:rsidR="00B30DED" w:rsidRDefault="00AC5A7E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Налогом облагается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только импорт. </w:t>
      </w:r>
      <w:bookmarkEnd w:id="28"/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К экспортируемым товарам относят по довольно жестким требованиям, по документальному подтверждению реальности экспорта , что, </w:t>
      </w:r>
      <w:r w:rsidR="0098217A">
        <w:rPr>
          <w:rFonts w:ascii="Times New Roman" w:hAnsi="Times New Roman" w:cs="Times New Roman"/>
          <w:sz w:val="28"/>
          <w:szCs w:val="28"/>
          <w:lang w:val="ru-RU"/>
        </w:rPr>
        <w:t xml:space="preserve">все же, 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>не гарантирует случаев появления фиктивного экспорта.</w:t>
      </w:r>
    </w:p>
    <w:p w14:paraId="120DC8B9" w14:textId="09552FCD" w:rsidR="009C15B2" w:rsidRPr="00F44CD5" w:rsidRDefault="009C15B2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_Hlk486160790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ООО </w:t>
      </w:r>
      <w:proofErr w:type="spellStart"/>
      <w:r w:rsidRPr="00F44CD5">
        <w:rPr>
          <w:rFonts w:ascii="Times New Roman" w:hAnsi="Times New Roman" w:cs="Times New Roman"/>
          <w:sz w:val="28"/>
          <w:szCs w:val="28"/>
          <w:lang w:val="ru-RU"/>
        </w:rPr>
        <w:t>Иколайн</w:t>
      </w:r>
      <w:proofErr w:type="spellEnd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следует внимательно </w:t>
      </w:r>
      <w:r w:rsidR="0098217A">
        <w:rPr>
          <w:rFonts w:ascii="Times New Roman" w:hAnsi="Times New Roman" w:cs="Times New Roman"/>
          <w:sz w:val="28"/>
          <w:szCs w:val="28"/>
          <w:lang w:val="ru-RU"/>
        </w:rPr>
        <w:t>рас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смотреть возможность сокращения стоимости товаров и материалов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т.к сдерживая цены компания 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 xml:space="preserve">может начать нести убытки.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А учитывая, что 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организация продает достаточно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редки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товар и рынок 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не заполнен большим количеством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конкурент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 xml:space="preserve">наиболее </w:t>
      </w:r>
      <w:proofErr w:type="spellStart"/>
      <w:r w:rsidR="00AC5A7E">
        <w:rPr>
          <w:rFonts w:ascii="Times New Roman" w:hAnsi="Times New Roman" w:cs="Times New Roman"/>
          <w:sz w:val="28"/>
          <w:szCs w:val="28"/>
          <w:lang w:val="ru-RU"/>
        </w:rPr>
        <w:t>эффекктивно</w:t>
      </w:r>
      <w:proofErr w:type="spellEnd"/>
      <w:r w:rsidR="00AC5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больше приложить усилий на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уровня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реализаци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товаров, улучшения рекламы и маркетинга.</w:t>
      </w:r>
    </w:p>
    <w:p w14:paraId="7058B6E6" w14:textId="052E5B7A" w:rsidR="00B30DED" w:rsidRDefault="00AC5A7E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_Hlk486160809"/>
      <w:bookmarkEnd w:id="29"/>
      <w:r>
        <w:rPr>
          <w:rFonts w:ascii="Times New Roman" w:hAnsi="Times New Roman" w:cs="Times New Roman"/>
          <w:sz w:val="28"/>
          <w:szCs w:val="28"/>
          <w:lang w:val="ru-RU"/>
        </w:rPr>
        <w:t>Один из способов бухгалтерского учета -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уменьшение налога НДС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т.к он избыт</w:t>
      </w:r>
      <w:r>
        <w:rPr>
          <w:rFonts w:ascii="Times New Roman" w:hAnsi="Times New Roman" w:cs="Times New Roman"/>
          <w:sz w:val="28"/>
          <w:szCs w:val="28"/>
          <w:lang w:val="ru-RU"/>
        </w:rPr>
        <w:t>очно создается данной компанией. Р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ассмотрев несколько вариантов режимов налогообложения,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прийти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к выводу, что наилучшим вариантом будет создание отдельной компании для работы с физическими лицами, так как это быстро привлечет средства и позволит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деятельность 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>в таких 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>. Другим вариантом может быть совмещение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оптимизаци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налогообложения и затрат в маркетинг в целом. Освободившихся средств должно хватить, чтобы нанять еще одного сотрудника, занимающегося исключительно маркетингом и продвижением организации на рынке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обзвоном </w:t>
      </w:r>
      <w:r w:rsidR="009C15B2"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потенциальных покуп</w:t>
      </w:r>
      <w:r w:rsidR="00B30DED">
        <w:rPr>
          <w:rFonts w:ascii="Times New Roman" w:hAnsi="Times New Roman" w:cs="Times New Roman"/>
          <w:sz w:val="28"/>
          <w:szCs w:val="28"/>
          <w:lang w:val="ru-RU"/>
        </w:rPr>
        <w:t>ателей и прочих методов продаж.</w:t>
      </w:r>
    </w:p>
    <w:bookmarkEnd w:id="30"/>
    <w:p w14:paraId="64941A76" w14:textId="2899382A" w:rsidR="00B30DED" w:rsidRDefault="009C15B2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CD5">
        <w:rPr>
          <w:rFonts w:ascii="Times New Roman" w:hAnsi="Times New Roman" w:cs="Times New Roman"/>
          <w:sz w:val="28"/>
          <w:szCs w:val="28"/>
          <w:lang w:val="ru-RU"/>
        </w:rPr>
        <w:t>Практика показывает, что сегодня оптимизация и минимизация налога на добавленную стоимость пользуется огромной популярностью у юридических лиц. В то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же время 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проблем, 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>решение которых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требует очень тща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 xml:space="preserve">тельной проработки для </w:t>
      </w:r>
      <w:proofErr w:type="spellStart"/>
      <w:r w:rsidR="007A3F94">
        <w:rPr>
          <w:rFonts w:ascii="Times New Roman" w:hAnsi="Times New Roman" w:cs="Times New Roman"/>
          <w:sz w:val="28"/>
          <w:szCs w:val="28"/>
          <w:lang w:val="ru-RU"/>
        </w:rPr>
        <w:t>избежания</w:t>
      </w:r>
      <w:proofErr w:type="spellEnd"/>
      <w:r w:rsidR="007A3F94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соответствий с действующим законодательством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>. Только строгое выполнение данных принципов и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быстро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реагирова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на изменения в 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>самом законодательстве позволит устранить сформировавшие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 xml:space="preserve">ся проблемы. В противном случае, в случае выявленных нарушений, 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C5A7E">
        <w:rPr>
          <w:rFonts w:ascii="Times New Roman" w:hAnsi="Times New Roman" w:cs="Times New Roman"/>
          <w:sz w:val="28"/>
          <w:szCs w:val="28"/>
          <w:lang w:val="ru-RU"/>
        </w:rPr>
        <w:t>алоговые органы имеют право приостановить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организаций.</w:t>
      </w:r>
    </w:p>
    <w:p w14:paraId="4D980696" w14:textId="368F0268" w:rsidR="009C15B2" w:rsidRPr="00F44CD5" w:rsidRDefault="009C15B2" w:rsidP="00B30D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_Hlk486160826"/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Проанализировав нынешний механизм действия сборов налога НДС, становиться совершенно ясно, что НДС прочно вписался в действующую налоговую систему в Российской Федерации. 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 xml:space="preserve">Имеются свои достоинства и недостатки данной системы, которая не может решить </w:t>
      </w:r>
      <w:proofErr w:type="spellStart"/>
      <w:r w:rsidR="007A3F94">
        <w:rPr>
          <w:rFonts w:ascii="Times New Roman" w:hAnsi="Times New Roman" w:cs="Times New Roman"/>
          <w:sz w:val="28"/>
          <w:szCs w:val="28"/>
          <w:lang w:val="ru-RU"/>
        </w:rPr>
        <w:t>всь</w:t>
      </w:r>
      <w:proofErr w:type="spellEnd"/>
      <w:r w:rsidR="007A3F94">
        <w:rPr>
          <w:rFonts w:ascii="Times New Roman" w:hAnsi="Times New Roman" w:cs="Times New Roman"/>
          <w:sz w:val="28"/>
          <w:szCs w:val="28"/>
          <w:lang w:val="ru-RU"/>
        </w:rPr>
        <w:t xml:space="preserve"> комплекс накопившихся проблем.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Опираясь на опыт других стран, использующих данный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налог намного раньше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можно прийти к выводу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3F94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может </w:t>
      </w:r>
      <w:r w:rsidR="009A5138">
        <w:rPr>
          <w:rFonts w:ascii="Times New Roman" w:hAnsi="Times New Roman" w:cs="Times New Roman"/>
          <w:sz w:val="28"/>
          <w:szCs w:val="28"/>
          <w:lang w:val="ru-RU"/>
        </w:rPr>
        <w:t xml:space="preserve">стать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9A5138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>цел</w:t>
      </w:r>
      <w:r w:rsidR="009A513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комплекс</w:t>
      </w:r>
      <w:r w:rsidR="009A513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44CD5">
        <w:rPr>
          <w:rFonts w:ascii="Times New Roman" w:hAnsi="Times New Roman" w:cs="Times New Roman"/>
          <w:sz w:val="28"/>
          <w:szCs w:val="28"/>
          <w:lang w:val="ru-RU"/>
        </w:rPr>
        <w:t xml:space="preserve"> мер.</w:t>
      </w:r>
    </w:p>
    <w:bookmarkEnd w:id="22"/>
    <w:bookmarkEnd w:id="31"/>
    <w:p w14:paraId="37883848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35F043DF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0FAF7C0" w14:textId="77777777" w:rsidR="009C15B2" w:rsidRPr="00F44CD5" w:rsidRDefault="009C15B2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C621200" w14:textId="7F7D7F01" w:rsidR="009C15B2" w:rsidRPr="00F44CD5" w:rsidRDefault="009C15B2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C7E43A6" w14:textId="0D0D301E" w:rsidR="003B6020" w:rsidRPr="00F44CD5" w:rsidRDefault="003B6020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DFBAB37" w14:textId="0F529D77" w:rsidR="003B6020" w:rsidRPr="00F44CD5" w:rsidRDefault="003B6020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F6F8890" w14:textId="488CFB09" w:rsidR="003B6020" w:rsidRPr="00F44CD5" w:rsidRDefault="003B6020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3877237" w14:textId="1A1AC605" w:rsidR="003B6020" w:rsidRPr="00F44CD5" w:rsidRDefault="003B6020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02B7B4C" w14:textId="5905C3FC" w:rsidR="003B6020" w:rsidRPr="00F44CD5" w:rsidRDefault="003B6020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D3C90C9" w14:textId="68D64B95" w:rsidR="003B6020" w:rsidRDefault="003B6020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01E76B6" w14:textId="20306977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C4AAEE7" w14:textId="2316D176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D6E66DF" w14:textId="42CE9F01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BB6CB4C" w14:textId="012BC933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7D268B2" w14:textId="7B44F723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FC9F92C" w14:textId="15D6EEF2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1996452" w14:textId="275AF70D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7C47F64" w14:textId="6A5B675F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F99A9F6" w14:textId="59F27640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5AF5A2E" w14:textId="40FDA4FC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DAF234C" w14:textId="6AA13154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4EE6691" w14:textId="77777777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1DD66B3" w14:textId="3A2713BE" w:rsidR="00B30DED" w:rsidRDefault="00B30DED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82D3DEA" w14:textId="77777777" w:rsidR="009A5138" w:rsidRPr="00F44CD5" w:rsidRDefault="009A5138" w:rsidP="00EA09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4366C7F" w14:textId="2DF4E09B" w:rsidR="003B6020" w:rsidRDefault="00C4399B" w:rsidP="001758C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bookmarkStart w:id="32" w:name="_Toc486040867"/>
      <w:bookmarkEnd w:id="32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lastRenderedPageBreak/>
        <w:t>Библиографический список</w:t>
      </w:r>
    </w:p>
    <w:p w14:paraId="2659719A" w14:textId="77777777" w:rsidR="00782F4C" w:rsidRPr="00782F4C" w:rsidRDefault="00782F4C" w:rsidP="00782F4C">
      <w:pPr>
        <w:rPr>
          <w:lang w:val="ru-RU" w:eastAsia="ru-RU"/>
        </w:rPr>
      </w:pPr>
    </w:p>
    <w:p w14:paraId="559E83A4" w14:textId="77777777" w:rsidR="007A49E8" w:rsidRPr="007A49E8" w:rsidRDefault="007A49E8" w:rsidP="00F95BA0">
      <w:pPr>
        <w:pStyle w:val="ac"/>
        <w:spacing w:after="0" w:line="360" w:lineRule="auto"/>
        <w:contextualSpacing/>
        <w:jc w:val="both"/>
        <w:rPr>
          <w:bCs/>
          <w:sz w:val="28"/>
          <w:szCs w:val="28"/>
        </w:rPr>
      </w:pPr>
      <w:r w:rsidRPr="007A49E8">
        <w:rPr>
          <w:bCs/>
          <w:sz w:val="28"/>
          <w:szCs w:val="28"/>
        </w:rPr>
        <w:t>1. Гражданский кодекс Российской Федерации (с изменениями и дополнениями). Ч. 2.</w:t>
      </w:r>
    </w:p>
    <w:p w14:paraId="3D2D1DE5" w14:textId="4BACD780" w:rsidR="007A49E8" w:rsidRPr="007A49E8" w:rsidRDefault="007A49E8" w:rsidP="00F95B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9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 </w:t>
      </w:r>
      <w:r w:rsidRPr="007A49E8">
        <w:rPr>
          <w:rFonts w:ascii="Times New Roman" w:hAnsi="Times New Roman" w:cs="Times New Roman"/>
          <w:sz w:val="28"/>
          <w:szCs w:val="28"/>
          <w:lang w:val="ru-RU"/>
        </w:rPr>
        <w:t>Налоговый кодекс Российской Федерации: Части первая и вторая.(с изм</w:t>
      </w:r>
      <w:r w:rsidR="00F95BA0">
        <w:rPr>
          <w:rFonts w:ascii="Times New Roman" w:hAnsi="Times New Roman" w:cs="Times New Roman"/>
          <w:sz w:val="28"/>
          <w:szCs w:val="28"/>
          <w:lang w:val="ru-RU"/>
        </w:rPr>
        <w:t>енениями и дополнениями). – 2017</w:t>
      </w:r>
      <w:r w:rsidRPr="007A49E8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14:paraId="06E0A293" w14:textId="77777777" w:rsidR="007A49E8" w:rsidRPr="007A49E8" w:rsidRDefault="007A49E8" w:rsidP="00F95BA0">
      <w:pPr>
        <w:pStyle w:val="ac"/>
        <w:spacing w:after="0" w:line="360" w:lineRule="auto"/>
        <w:contextualSpacing/>
        <w:jc w:val="both"/>
        <w:rPr>
          <w:bCs/>
          <w:sz w:val="28"/>
          <w:szCs w:val="28"/>
        </w:rPr>
      </w:pPr>
      <w:r w:rsidRPr="007A49E8">
        <w:rPr>
          <w:bCs/>
          <w:sz w:val="28"/>
          <w:szCs w:val="28"/>
        </w:rPr>
        <w:t xml:space="preserve">3. Федеральный закон об аудиторской деятельности: Утвержден Президентом РФ от 07.08.2001г. № 119 (с изменениями и дополнениями)// Собрание законодательства Российской Федерации. – 2001. - № 4. – 41. </w:t>
      </w:r>
    </w:p>
    <w:p w14:paraId="60D9E273" w14:textId="77777777" w:rsidR="00F95BA0" w:rsidRDefault="007A49E8" w:rsidP="00F95BA0">
      <w:pPr>
        <w:pStyle w:val="3"/>
        <w:tabs>
          <w:tab w:val="num" w:pos="360"/>
        </w:tabs>
        <w:spacing w:after="0" w:line="360" w:lineRule="auto"/>
        <w:contextualSpacing/>
        <w:jc w:val="both"/>
        <w:rPr>
          <w:sz w:val="28"/>
          <w:szCs w:val="28"/>
        </w:rPr>
      </w:pPr>
      <w:r w:rsidRPr="007A49E8">
        <w:rPr>
          <w:sz w:val="28"/>
          <w:szCs w:val="28"/>
        </w:rPr>
        <w:t>4. Правила ведения журналов учета полученных и выставленных счетов-фактур, книг покупок и книг продаж при расчетах по НДС. Утверждены постановлением правительства РФ от 2.12. 2000г. № 914 (с изменениями и дополнениями).</w:t>
      </w:r>
    </w:p>
    <w:p w14:paraId="3D0D6EA2" w14:textId="73AA21A6" w:rsidR="007A49E8" w:rsidRPr="007A49E8" w:rsidRDefault="007A49E8" w:rsidP="00F95BA0">
      <w:pPr>
        <w:pStyle w:val="3"/>
        <w:tabs>
          <w:tab w:val="num" w:pos="360"/>
        </w:tabs>
        <w:spacing w:after="0" w:line="360" w:lineRule="auto"/>
        <w:contextualSpacing/>
        <w:jc w:val="both"/>
        <w:rPr>
          <w:sz w:val="28"/>
          <w:szCs w:val="28"/>
        </w:rPr>
      </w:pPr>
      <w:r w:rsidRPr="007A49E8">
        <w:rPr>
          <w:sz w:val="28"/>
          <w:szCs w:val="28"/>
        </w:rPr>
        <w:t>5. Подольский В. И.  Аудит: Учебник для вузов/ В.И. Подольский, А. А. Савин, Л. В. Сотникова и др. Под ред. проф. В. И. Подольского: ЮНИТИ-ДАНА, Аудит, 2006.</w:t>
      </w:r>
    </w:p>
    <w:p w14:paraId="475A0083" w14:textId="06A4B923" w:rsidR="007A49E8" w:rsidRPr="007A49E8" w:rsidRDefault="007A49E8" w:rsidP="007A49E8">
      <w:pPr>
        <w:pStyle w:val="3"/>
        <w:tabs>
          <w:tab w:val="num" w:pos="360"/>
        </w:tabs>
        <w:spacing w:after="0" w:line="360" w:lineRule="auto"/>
        <w:contextualSpacing/>
        <w:jc w:val="both"/>
        <w:rPr>
          <w:sz w:val="28"/>
          <w:szCs w:val="28"/>
        </w:rPr>
      </w:pPr>
      <w:r w:rsidRPr="007A49E8">
        <w:rPr>
          <w:sz w:val="28"/>
          <w:szCs w:val="28"/>
        </w:rPr>
        <w:t xml:space="preserve">6. Шеремет А. Д.  Аудит: Учебник./ Шеремет А. Д., </w:t>
      </w:r>
      <w:proofErr w:type="spellStart"/>
      <w:r w:rsidRPr="007A49E8">
        <w:rPr>
          <w:sz w:val="28"/>
          <w:szCs w:val="28"/>
        </w:rPr>
        <w:t>Суйц</w:t>
      </w:r>
      <w:proofErr w:type="spellEnd"/>
      <w:r w:rsidRPr="007A49E8">
        <w:rPr>
          <w:sz w:val="28"/>
          <w:szCs w:val="28"/>
        </w:rPr>
        <w:t xml:space="preserve"> В. П. – 4-е изд., </w:t>
      </w:r>
      <w:proofErr w:type="spellStart"/>
      <w:r w:rsidRPr="007A49E8">
        <w:rPr>
          <w:sz w:val="28"/>
          <w:szCs w:val="28"/>
        </w:rPr>
        <w:t>перераб</w:t>
      </w:r>
      <w:proofErr w:type="spellEnd"/>
      <w:r w:rsidRPr="007A49E8">
        <w:rPr>
          <w:sz w:val="28"/>
          <w:szCs w:val="28"/>
        </w:rPr>
        <w:t>. и доп. – М.: Инфра-М, 2008.</w:t>
      </w:r>
    </w:p>
    <w:p w14:paraId="62D27C40" w14:textId="0CB2C456" w:rsidR="007A49E8" w:rsidRPr="007A49E8" w:rsidRDefault="007A49E8" w:rsidP="007A49E8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9E8">
        <w:rPr>
          <w:rFonts w:ascii="Times New Roman" w:hAnsi="Times New Roman" w:cs="Times New Roman"/>
          <w:sz w:val="28"/>
          <w:szCs w:val="28"/>
        </w:rPr>
        <w:t xml:space="preserve">7. Бычкова С.М. «Аудит операций, связанных с налогом на добавленную стоимость» // Аудиторские ведомости. – 2008. - № 4.  </w:t>
      </w:r>
    </w:p>
    <w:p w14:paraId="4D167B03" w14:textId="1FA67C67" w:rsidR="00F95BA0" w:rsidRDefault="007A49E8" w:rsidP="007A49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9E8">
        <w:rPr>
          <w:rFonts w:ascii="Times New Roman" w:hAnsi="Times New Roman" w:cs="Times New Roman"/>
          <w:sz w:val="28"/>
          <w:szCs w:val="28"/>
          <w:lang w:val="ru-RU"/>
        </w:rPr>
        <w:t xml:space="preserve">8. А.А. Савин А.А. Савина Аудит налогообложения: Учеб пособие .- М.: Вузовский учебник, 2008. – 381 с.  </w:t>
      </w:r>
    </w:p>
    <w:p w14:paraId="4C50390A" w14:textId="5415381C" w:rsidR="007A49E8" w:rsidRPr="00BA39ED" w:rsidRDefault="007A49E8" w:rsidP="007A49E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9E8">
        <w:rPr>
          <w:rFonts w:ascii="Times New Roman" w:hAnsi="Times New Roman" w:cs="Times New Roman"/>
          <w:sz w:val="28"/>
          <w:szCs w:val="28"/>
          <w:lang w:val="ru-RU"/>
        </w:rPr>
        <w:t xml:space="preserve">9.   Панкова С.В. «Аудит формирования налоговых вычетов по НДС в торговой организации».// </w:t>
      </w:r>
      <w:r w:rsidRPr="00BA39ED">
        <w:rPr>
          <w:rFonts w:ascii="Times New Roman" w:hAnsi="Times New Roman" w:cs="Times New Roman"/>
          <w:sz w:val="28"/>
          <w:szCs w:val="28"/>
          <w:lang w:val="ru-RU"/>
        </w:rPr>
        <w:t>Аудиторские ведомости. – 2005. - № 3.</w:t>
      </w:r>
    </w:p>
    <w:p w14:paraId="755639CA" w14:textId="26FBC526" w:rsidR="00BA39ED" w:rsidRPr="00BA39ED" w:rsidRDefault="00F95BA0" w:rsidP="00BA3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BA39ED" w:rsidRPr="00BA39ED">
        <w:rPr>
          <w:rFonts w:ascii="Times New Roman" w:hAnsi="Times New Roman" w:cs="Times New Roman"/>
          <w:sz w:val="28"/>
          <w:szCs w:val="28"/>
          <w:lang w:val="ru-RU"/>
        </w:rPr>
        <w:t xml:space="preserve">      Аудит: Учебник для бакалавров / под ред. А.Е. </w:t>
      </w:r>
      <w:proofErr w:type="spellStart"/>
      <w:r w:rsidR="00BA39ED" w:rsidRPr="00BA39ED">
        <w:rPr>
          <w:rFonts w:ascii="Times New Roman" w:hAnsi="Times New Roman" w:cs="Times New Roman"/>
          <w:sz w:val="28"/>
          <w:szCs w:val="28"/>
          <w:lang w:val="ru-RU"/>
        </w:rPr>
        <w:t>Суглобова</w:t>
      </w:r>
      <w:proofErr w:type="spellEnd"/>
      <w:r w:rsidR="00BA39ED" w:rsidRPr="00BA39ED">
        <w:rPr>
          <w:rFonts w:ascii="Times New Roman" w:hAnsi="Times New Roman" w:cs="Times New Roman"/>
          <w:sz w:val="28"/>
          <w:szCs w:val="28"/>
          <w:lang w:val="ru-RU"/>
        </w:rPr>
        <w:t>. – М.: Дашков и К 2015. – 368 с.</w:t>
      </w:r>
    </w:p>
    <w:p w14:paraId="07F3F7F7" w14:textId="77777777" w:rsidR="00BA39ED" w:rsidRPr="00BA39ED" w:rsidRDefault="00BA39ED" w:rsidP="00BA3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AE907A" w14:textId="7DC7773F" w:rsidR="00BA39ED" w:rsidRPr="00BA39ED" w:rsidRDefault="00F95BA0" w:rsidP="00BA3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11. </w:t>
      </w:r>
      <w:r w:rsidR="00BA39ED" w:rsidRPr="00BA39ED">
        <w:rPr>
          <w:rFonts w:ascii="Times New Roman" w:hAnsi="Times New Roman" w:cs="Times New Roman"/>
          <w:sz w:val="28"/>
          <w:szCs w:val="28"/>
          <w:lang w:val="ru-RU"/>
        </w:rPr>
        <w:t>Елкина О.С. Налоговый учет, отчетность и аудит: курс лекций. – Омск, Издательство Омского государственного университета им. Ф</w:t>
      </w:r>
      <w:r>
        <w:rPr>
          <w:rFonts w:ascii="Times New Roman" w:hAnsi="Times New Roman" w:cs="Times New Roman"/>
          <w:sz w:val="28"/>
          <w:szCs w:val="28"/>
          <w:lang w:val="ru-RU"/>
        </w:rPr>
        <w:t>.М. Достоевского 2012. – 288 с.</w:t>
      </w:r>
    </w:p>
    <w:p w14:paraId="0E18CB3F" w14:textId="2ED5901B" w:rsidR="00BA39ED" w:rsidRPr="00BA39ED" w:rsidRDefault="00F95BA0" w:rsidP="00BA3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BA39ED" w:rsidRPr="00BA39ED">
        <w:rPr>
          <w:rFonts w:ascii="Times New Roman" w:hAnsi="Times New Roman" w:cs="Times New Roman"/>
          <w:sz w:val="28"/>
          <w:szCs w:val="28"/>
          <w:lang w:val="ru-RU"/>
        </w:rPr>
        <w:t xml:space="preserve">Жаринов В.В. Аудит товарных операций: Практическое пособие / В.В. Жаринов, Л.Г. Макарова, Л.П. Широкова, под ред. В.И. Подольского.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-Дана 2012. – 208 с.</w:t>
      </w:r>
    </w:p>
    <w:p w14:paraId="12581B7E" w14:textId="22DEDBD1" w:rsidR="00BA39ED" w:rsidRPr="00BA39ED" w:rsidRDefault="00F95BA0" w:rsidP="00BA3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BA39ED" w:rsidRPr="00BA39ED">
        <w:rPr>
          <w:rFonts w:ascii="Times New Roman" w:hAnsi="Times New Roman" w:cs="Times New Roman"/>
          <w:sz w:val="28"/>
          <w:szCs w:val="28"/>
          <w:lang w:val="ru-RU"/>
        </w:rPr>
        <w:t xml:space="preserve"> Налоговый Кодекс Российской Федерации (Часть 1 и 2) от 31.07.1998 № 146-ФЗ (принят ГД ФС РФ 16.0</w:t>
      </w:r>
      <w:r>
        <w:rPr>
          <w:rFonts w:ascii="Times New Roman" w:hAnsi="Times New Roman" w:cs="Times New Roman"/>
          <w:sz w:val="28"/>
          <w:szCs w:val="28"/>
          <w:lang w:val="ru-RU"/>
        </w:rPr>
        <w:t>7.1998) (в ред. от 08.06.2015).</w:t>
      </w:r>
    </w:p>
    <w:p w14:paraId="3D5C81D6" w14:textId="5533A359" w:rsidR="00BA39ED" w:rsidRPr="00BA39ED" w:rsidRDefault="00F95BA0" w:rsidP="00BA3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BA39ED" w:rsidRPr="00BA39ED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РФ от 26.12.2011 № 1137  «О формах и правилах заполнения (ведения) документов, применяемых при расчетах по налогу на добавленную с</w:t>
      </w:r>
      <w:r>
        <w:rPr>
          <w:rFonts w:ascii="Times New Roman" w:hAnsi="Times New Roman" w:cs="Times New Roman"/>
          <w:sz w:val="28"/>
          <w:szCs w:val="28"/>
          <w:lang w:val="ru-RU"/>
        </w:rPr>
        <w:t>тоимость» (ред. от 29.11.2014).</w:t>
      </w:r>
    </w:p>
    <w:p w14:paraId="00DB81A7" w14:textId="34C5C092" w:rsidR="00BA39ED" w:rsidRDefault="00F95BA0" w:rsidP="00BA3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BA39ED" w:rsidRPr="00BA3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39ED" w:rsidRPr="00BA39ED">
        <w:rPr>
          <w:rFonts w:ascii="Times New Roman" w:hAnsi="Times New Roman" w:cs="Times New Roman"/>
          <w:sz w:val="28"/>
          <w:szCs w:val="28"/>
          <w:lang w:val="ru-RU"/>
        </w:rPr>
        <w:t>Сурай</w:t>
      </w:r>
      <w:proofErr w:type="spellEnd"/>
      <w:r w:rsidR="00BA39ED" w:rsidRPr="00BA39ED">
        <w:rPr>
          <w:rFonts w:ascii="Times New Roman" w:hAnsi="Times New Roman" w:cs="Times New Roman"/>
          <w:sz w:val="28"/>
          <w:szCs w:val="28"/>
          <w:lang w:val="ru-RU"/>
        </w:rPr>
        <w:t xml:space="preserve"> Н.М. Ковалева И.В. Механизм формирования и управления товарным ассортиментом // Вестник Алтайского государственного аграрного университета. - 2015. - №8 (130). – С.153-160.</w:t>
      </w:r>
    </w:p>
    <w:p w14:paraId="21797C9B" w14:textId="7056EEF9" w:rsidR="00F95BA0" w:rsidRDefault="00F95BA0" w:rsidP="00BA39E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Pr="00F95BA0">
        <w:rPr>
          <w:rFonts w:ascii="Times New Roman" w:hAnsi="Times New Roman" w:cs="Times New Roman"/>
          <w:sz w:val="28"/>
          <w:szCs w:val="28"/>
          <w:lang w:val="ru-RU"/>
        </w:rPr>
        <w:t>Касьянова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Ю. </w:t>
      </w:r>
      <w:r w:rsidRPr="00F95BA0">
        <w:rPr>
          <w:rFonts w:ascii="Times New Roman" w:hAnsi="Times New Roman" w:cs="Times New Roman"/>
          <w:sz w:val="28"/>
          <w:szCs w:val="28"/>
          <w:lang w:val="ru-RU"/>
        </w:rPr>
        <w:t>Учет – 2016. Бухгалтерский и налоговый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95BA0">
        <w:rPr>
          <w:rFonts w:ascii="Times New Roman" w:hAnsi="Times New Roman" w:cs="Times New Roman"/>
          <w:sz w:val="28"/>
          <w:szCs w:val="28"/>
          <w:lang w:val="ru-RU"/>
        </w:rPr>
        <w:tab/>
        <w:t>АБАК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2016. -960 с.</w:t>
      </w:r>
    </w:p>
    <w:p w14:paraId="29DDC63A" w14:textId="7C7FD2D0" w:rsidR="00F95BA0" w:rsidRPr="00F95BA0" w:rsidRDefault="001758CE" w:rsidP="00F95B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>Приказ Минфина РФ от 31.10.2000 № 94н (ред. от 08.11.2010) «Об утверждении Плана счетов бухгалтерского учета финансово-хозяйственной деятельности организаций и Инструкции по его применению» // «Экономика и жизнь». № 46. 2000.</w:t>
      </w:r>
    </w:p>
    <w:p w14:paraId="3C0A72D7" w14:textId="3331369C" w:rsidR="00F95BA0" w:rsidRPr="00F95BA0" w:rsidRDefault="001758CE" w:rsidP="00F95B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 xml:space="preserve">Богаченко В.М. Основы бухгалтерского учета. - </w:t>
      </w:r>
      <w:proofErr w:type="spellStart"/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>Ростов</w:t>
      </w:r>
      <w:proofErr w:type="spellEnd"/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 xml:space="preserve"> на/Д: Феникс, 2013. - 336 с.</w:t>
      </w:r>
    </w:p>
    <w:p w14:paraId="77E47ECA" w14:textId="1641B449" w:rsidR="00F95BA0" w:rsidRPr="00F95BA0" w:rsidRDefault="001758CE" w:rsidP="00F95B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>Жуков В.Н. Основы бухгалтерского учета. - СПб.: Питер, 2012. - 336 с.</w:t>
      </w:r>
    </w:p>
    <w:p w14:paraId="13E0FFAD" w14:textId="481F8083" w:rsidR="00F95BA0" w:rsidRPr="00F95BA0" w:rsidRDefault="001758CE" w:rsidP="00F95B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>Кеворкова</w:t>
      </w:r>
      <w:proofErr w:type="spellEnd"/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 xml:space="preserve"> Ж.А., Сапожникова Н.Г., Савин А.А. План и корреспонденция счетов бухгалтерского учета. – М.: </w:t>
      </w:r>
      <w:proofErr w:type="spellStart"/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>, 2010. – 592 с.</w:t>
      </w:r>
    </w:p>
    <w:p w14:paraId="39BD3FBA" w14:textId="1391D970" w:rsidR="00F95BA0" w:rsidRPr="00F95BA0" w:rsidRDefault="001758CE" w:rsidP="00F95B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>Кондраков Н.П. Бухгалтерский учет. – М.: Инфра-М, 2010. – 656 с.</w:t>
      </w:r>
    </w:p>
    <w:p w14:paraId="16B92BF0" w14:textId="65F8DE67" w:rsidR="00F95BA0" w:rsidRDefault="001758CE" w:rsidP="00F95B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22. </w:t>
      </w:r>
      <w:proofErr w:type="spellStart"/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>Пошерстник</w:t>
      </w:r>
      <w:proofErr w:type="spellEnd"/>
      <w:r w:rsidR="00F95BA0" w:rsidRPr="00F95BA0">
        <w:rPr>
          <w:rFonts w:ascii="Times New Roman" w:hAnsi="Times New Roman" w:cs="Times New Roman"/>
          <w:sz w:val="28"/>
          <w:szCs w:val="28"/>
          <w:lang w:val="ru-RU"/>
        </w:rPr>
        <w:t xml:space="preserve"> Н.В. Бухгалтерский учет на современном предприятии. – М.: Проспект, 2010. – 560 с.</w:t>
      </w:r>
    </w:p>
    <w:p w14:paraId="6DF32EDA" w14:textId="015F30C1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Гомола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 А.И., Кириллов В.Е., Кириллов С.В. Бухгалтерский учет. – М.: Академия, 2011. – 432 с.</w:t>
      </w:r>
    </w:p>
    <w:p w14:paraId="255962AD" w14:textId="77AE2C50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Губарец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 М.А. Зарплатные налоги. –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Ростов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>-на-Дону: Феникс, 2010. – 187 с.</w:t>
      </w:r>
    </w:p>
    <w:p w14:paraId="712B4110" w14:textId="2CEBC7CE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>Гущина К.О., Курышева Н.С., Сумская Е.Г., Трошина Т.А. Оплата труда. Типичные нарушения, сложные вопросы. – М.: Дашков и Ко, 2009. – 248 с.</w:t>
      </w:r>
    </w:p>
    <w:p w14:paraId="236C0830" w14:textId="1FA6FD10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>Касьянова Г.Ю. Главная книга бухгалтера. – М.: АБАК, 2013. – 864 с.</w:t>
      </w:r>
    </w:p>
    <w:p w14:paraId="0282D935" w14:textId="07C82A80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Кеворкова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 Ж.А., Сапожникова Н.Г., Савин А.А. План и корреспонденция счетов бухгалтерского учета. Более 10000 проводок. Практика применения Плана счетов: практическое пособие. – М.: Проспект, 2010. – 592 с.</w:t>
      </w:r>
    </w:p>
    <w:p w14:paraId="70D36978" w14:textId="7A7D89BA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>Кондраков Н.П. Бухгалтерский учет. – М.: Инфра-М, 2012. – 656 с.</w:t>
      </w:r>
    </w:p>
    <w:p w14:paraId="798208AB" w14:textId="62EB2D8A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>Кондраков Н.П., Кондраков И.Н. Бухгалтерский учет в схемах и таблицах. – М.: Проспект, 2013. – 280 с.</w:t>
      </w:r>
    </w:p>
    <w:p w14:paraId="0C93846E" w14:textId="212892F5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>Лебедева Е.М. Бухгалтерский учет. – М.: Академия, 2012. – 304 с.</w:t>
      </w:r>
    </w:p>
    <w:p w14:paraId="124C30A1" w14:textId="25ABAA95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>Липатова В.А. Учет заработной платы, не выданной в срок // Бухгалтерский учет. – 2010. - № 7. – С. 15 – 22.</w:t>
      </w:r>
    </w:p>
    <w:p w14:paraId="0FF23A9A" w14:textId="08C6EBB8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Одегов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 Ю.Г., Никонова Т.В. Аудит и контроллинг персонала. – М.: Альфа-Пресс, 2010. – 672 с.</w:t>
      </w:r>
    </w:p>
    <w:p w14:paraId="5ABEDC91" w14:textId="2B17242A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Пашуто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 В.П. Организация, нормирование и оплата труда на предприятии. – М.: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>, 2012. – 320 с.</w:t>
      </w:r>
    </w:p>
    <w:p w14:paraId="67209079" w14:textId="41BAE9A6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34.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Пошерстник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 Н.В. Бухгалтерский учет на современном предприятии. – М.: Проспект, 2010. – 560 с.</w:t>
      </w:r>
    </w:p>
    <w:p w14:paraId="1778F794" w14:textId="4F98DD3B" w:rsid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Чая В.Т., Латыпова О.В. Бухгалтерский учет. – М.: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>, 2011. – 520 с.</w:t>
      </w:r>
    </w:p>
    <w:p w14:paraId="477EAF03" w14:textId="21E97042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>Арзуманова Т.И., Мачабели М.Ш. Экономика организации. - М.: Дашков и Ко, 2013. - 240 с.</w:t>
      </w:r>
    </w:p>
    <w:p w14:paraId="620CD224" w14:textId="12826972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37.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>Самойлович В.Г., Телушкина Е.К. Экономика предприятия. – М.: Академия, 2009. – 224 с.</w:t>
      </w:r>
    </w:p>
    <w:p w14:paraId="20E696EE" w14:textId="576E8418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38.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Сергеев И.В., Веретенникова И.И. Экономика организации (предприятия). - М.: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>, 2013. - 672 с.</w:t>
      </w:r>
    </w:p>
    <w:p w14:paraId="4938F8DC" w14:textId="1D3F9E53" w:rsidR="001758CE" w:rsidRP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Чечевицына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 Л.Н.,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Чечевицына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 Е.В. Экономика предприятия. –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Ростов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>-на-Дону: Феникс, 2012. – 384 с.</w:t>
      </w:r>
    </w:p>
    <w:p w14:paraId="366C0177" w14:textId="345428AF" w:rsidR="001758CE" w:rsidRDefault="001758CE" w:rsidP="001758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40. </w:t>
      </w:r>
      <w:r w:rsidRPr="001758CE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предприятия / Под ред. А.Е. Карлика, М.Л. </w:t>
      </w:r>
      <w:proofErr w:type="spellStart"/>
      <w:r w:rsidRPr="001758CE">
        <w:rPr>
          <w:rFonts w:ascii="Times New Roman" w:hAnsi="Times New Roman" w:cs="Times New Roman"/>
          <w:sz w:val="28"/>
          <w:szCs w:val="28"/>
          <w:lang w:val="ru-RU"/>
        </w:rPr>
        <w:t>Шухгалтер</w:t>
      </w:r>
      <w:proofErr w:type="spellEnd"/>
      <w:r w:rsidRPr="001758CE">
        <w:rPr>
          <w:rFonts w:ascii="Times New Roman" w:hAnsi="Times New Roman" w:cs="Times New Roman"/>
          <w:sz w:val="28"/>
          <w:szCs w:val="28"/>
          <w:lang w:val="ru-RU"/>
        </w:rPr>
        <w:t>. – СПб.: Питер, 2009. – 464 с.</w:t>
      </w:r>
    </w:p>
    <w:p w14:paraId="3FB15B7F" w14:textId="4009A54F" w:rsidR="00AE517E" w:rsidRPr="00F44CD5" w:rsidRDefault="00AE517E" w:rsidP="00EA09B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E517E" w:rsidRPr="00F44C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44971" w14:textId="77777777" w:rsidR="00E73ACF" w:rsidRDefault="00E73ACF" w:rsidP="00310A55">
      <w:pPr>
        <w:spacing w:after="0" w:line="240" w:lineRule="auto"/>
      </w:pPr>
      <w:r>
        <w:separator/>
      </w:r>
    </w:p>
  </w:endnote>
  <w:endnote w:type="continuationSeparator" w:id="0">
    <w:p w14:paraId="5B7537E2" w14:textId="77777777" w:rsidR="00E73ACF" w:rsidRDefault="00E73ACF" w:rsidP="0031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739191"/>
      <w:docPartObj>
        <w:docPartGallery w:val="Page Numbers (Bottom of Page)"/>
        <w:docPartUnique/>
      </w:docPartObj>
    </w:sdtPr>
    <w:sdtEndPr/>
    <w:sdtContent>
      <w:p w14:paraId="0CD3EEFD" w14:textId="44C0D6BE" w:rsidR="007A3F94" w:rsidRDefault="007A3F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38" w:rsidRPr="009A5138">
          <w:rPr>
            <w:noProof/>
            <w:lang w:val="ru-RU"/>
          </w:rPr>
          <w:t>81</w:t>
        </w:r>
        <w:r>
          <w:fldChar w:fldCharType="end"/>
        </w:r>
      </w:p>
    </w:sdtContent>
  </w:sdt>
  <w:p w14:paraId="5C613CDC" w14:textId="77777777" w:rsidR="007A3F94" w:rsidRDefault="007A3F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CB04" w14:textId="77777777" w:rsidR="00E73ACF" w:rsidRDefault="00E73ACF" w:rsidP="00310A55">
      <w:pPr>
        <w:spacing w:after="0" w:line="240" w:lineRule="auto"/>
      </w:pPr>
      <w:r>
        <w:separator/>
      </w:r>
    </w:p>
  </w:footnote>
  <w:footnote w:type="continuationSeparator" w:id="0">
    <w:p w14:paraId="6663FDE3" w14:textId="77777777" w:rsidR="00E73ACF" w:rsidRDefault="00E73ACF" w:rsidP="0031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0FF"/>
    <w:multiLevelType w:val="multilevel"/>
    <w:tmpl w:val="6810B7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6C642C"/>
    <w:multiLevelType w:val="hybridMultilevel"/>
    <w:tmpl w:val="2FA432B2"/>
    <w:lvl w:ilvl="0" w:tplc="B1FCC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C7D51"/>
    <w:multiLevelType w:val="hybridMultilevel"/>
    <w:tmpl w:val="D4E865B0"/>
    <w:lvl w:ilvl="0" w:tplc="15361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778EE"/>
    <w:multiLevelType w:val="hybridMultilevel"/>
    <w:tmpl w:val="15804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13812"/>
    <w:multiLevelType w:val="hybridMultilevel"/>
    <w:tmpl w:val="EC04D7FA"/>
    <w:lvl w:ilvl="0" w:tplc="4EA0A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E5952"/>
    <w:multiLevelType w:val="hybridMultilevel"/>
    <w:tmpl w:val="C4E40DBE"/>
    <w:lvl w:ilvl="0" w:tplc="B5868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70D9E"/>
    <w:multiLevelType w:val="hybridMultilevel"/>
    <w:tmpl w:val="F28C8BCE"/>
    <w:lvl w:ilvl="0" w:tplc="EAE84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66E27"/>
    <w:multiLevelType w:val="hybridMultilevel"/>
    <w:tmpl w:val="CC8CA58A"/>
    <w:lvl w:ilvl="0" w:tplc="5CAEF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F5"/>
    <w:multiLevelType w:val="multilevel"/>
    <w:tmpl w:val="9B826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9E73663"/>
    <w:multiLevelType w:val="multilevel"/>
    <w:tmpl w:val="FBD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3B44F05"/>
    <w:multiLevelType w:val="hybridMultilevel"/>
    <w:tmpl w:val="96E8D932"/>
    <w:lvl w:ilvl="0" w:tplc="468020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19264F"/>
    <w:multiLevelType w:val="hybridMultilevel"/>
    <w:tmpl w:val="5F828AD2"/>
    <w:lvl w:ilvl="0" w:tplc="20EA3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83E8E"/>
    <w:multiLevelType w:val="multilevel"/>
    <w:tmpl w:val="BE52C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5E"/>
    <w:rsid w:val="000160D4"/>
    <w:rsid w:val="00016BA5"/>
    <w:rsid w:val="0001793C"/>
    <w:rsid w:val="00061838"/>
    <w:rsid w:val="00061EDC"/>
    <w:rsid w:val="00094439"/>
    <w:rsid w:val="000A5671"/>
    <w:rsid w:val="000C57A9"/>
    <w:rsid w:val="000D147A"/>
    <w:rsid w:val="00124CC9"/>
    <w:rsid w:val="0012675F"/>
    <w:rsid w:val="00132DEB"/>
    <w:rsid w:val="00140C55"/>
    <w:rsid w:val="00142469"/>
    <w:rsid w:val="001432B8"/>
    <w:rsid w:val="001629CE"/>
    <w:rsid w:val="001758CE"/>
    <w:rsid w:val="001C7204"/>
    <w:rsid w:val="001D0B16"/>
    <w:rsid w:val="001F0647"/>
    <w:rsid w:val="001F171E"/>
    <w:rsid w:val="002067D6"/>
    <w:rsid w:val="00254701"/>
    <w:rsid w:val="00256CFA"/>
    <w:rsid w:val="0028091B"/>
    <w:rsid w:val="002A025B"/>
    <w:rsid w:val="002B4ECA"/>
    <w:rsid w:val="002B4FA0"/>
    <w:rsid w:val="002C744E"/>
    <w:rsid w:val="002E3656"/>
    <w:rsid w:val="00303691"/>
    <w:rsid w:val="003062FD"/>
    <w:rsid w:val="00310A55"/>
    <w:rsid w:val="00316C5D"/>
    <w:rsid w:val="00360343"/>
    <w:rsid w:val="003875A7"/>
    <w:rsid w:val="003937E0"/>
    <w:rsid w:val="003B1193"/>
    <w:rsid w:val="003B6020"/>
    <w:rsid w:val="003C4190"/>
    <w:rsid w:val="003C7032"/>
    <w:rsid w:val="003E7D99"/>
    <w:rsid w:val="004170D6"/>
    <w:rsid w:val="00424812"/>
    <w:rsid w:val="00426402"/>
    <w:rsid w:val="004546DB"/>
    <w:rsid w:val="00455535"/>
    <w:rsid w:val="004627A6"/>
    <w:rsid w:val="00465B35"/>
    <w:rsid w:val="004664B0"/>
    <w:rsid w:val="00470E4F"/>
    <w:rsid w:val="00475F4B"/>
    <w:rsid w:val="004A75BD"/>
    <w:rsid w:val="004C5872"/>
    <w:rsid w:val="004D10D6"/>
    <w:rsid w:val="004E1C2D"/>
    <w:rsid w:val="004F4243"/>
    <w:rsid w:val="00505086"/>
    <w:rsid w:val="00507D60"/>
    <w:rsid w:val="00534B8E"/>
    <w:rsid w:val="005401BF"/>
    <w:rsid w:val="00552634"/>
    <w:rsid w:val="00574734"/>
    <w:rsid w:val="005B654F"/>
    <w:rsid w:val="005F63CF"/>
    <w:rsid w:val="005F6956"/>
    <w:rsid w:val="00613C62"/>
    <w:rsid w:val="0064182E"/>
    <w:rsid w:val="00654544"/>
    <w:rsid w:val="0065676E"/>
    <w:rsid w:val="00664940"/>
    <w:rsid w:val="00684C5E"/>
    <w:rsid w:val="006A48CE"/>
    <w:rsid w:val="006A7B75"/>
    <w:rsid w:val="006B0DF8"/>
    <w:rsid w:val="006B57DE"/>
    <w:rsid w:val="006C3A16"/>
    <w:rsid w:val="006F3231"/>
    <w:rsid w:val="00714825"/>
    <w:rsid w:val="007357C6"/>
    <w:rsid w:val="00741B72"/>
    <w:rsid w:val="00754BCF"/>
    <w:rsid w:val="007608B4"/>
    <w:rsid w:val="00782F4C"/>
    <w:rsid w:val="00791A32"/>
    <w:rsid w:val="007A3F94"/>
    <w:rsid w:val="007A49E8"/>
    <w:rsid w:val="007D05FF"/>
    <w:rsid w:val="0081297D"/>
    <w:rsid w:val="008412C5"/>
    <w:rsid w:val="00854566"/>
    <w:rsid w:val="00883E29"/>
    <w:rsid w:val="008A1262"/>
    <w:rsid w:val="008B02F4"/>
    <w:rsid w:val="009566DC"/>
    <w:rsid w:val="0098217A"/>
    <w:rsid w:val="009829B8"/>
    <w:rsid w:val="009A5138"/>
    <w:rsid w:val="009B5612"/>
    <w:rsid w:val="009C15B2"/>
    <w:rsid w:val="00A3664B"/>
    <w:rsid w:val="00A618F2"/>
    <w:rsid w:val="00A63925"/>
    <w:rsid w:val="00A66218"/>
    <w:rsid w:val="00A70EF3"/>
    <w:rsid w:val="00A747FC"/>
    <w:rsid w:val="00A86AEF"/>
    <w:rsid w:val="00A95832"/>
    <w:rsid w:val="00AA60CB"/>
    <w:rsid w:val="00AB45B5"/>
    <w:rsid w:val="00AC5A7E"/>
    <w:rsid w:val="00AE517E"/>
    <w:rsid w:val="00B002FF"/>
    <w:rsid w:val="00B17BBE"/>
    <w:rsid w:val="00B30DED"/>
    <w:rsid w:val="00B3150D"/>
    <w:rsid w:val="00B5702C"/>
    <w:rsid w:val="00B81E63"/>
    <w:rsid w:val="00BA14B3"/>
    <w:rsid w:val="00BA39ED"/>
    <w:rsid w:val="00BC7B4A"/>
    <w:rsid w:val="00BF4FCF"/>
    <w:rsid w:val="00BF76F3"/>
    <w:rsid w:val="00C14CDB"/>
    <w:rsid w:val="00C20F3B"/>
    <w:rsid w:val="00C22529"/>
    <w:rsid w:val="00C2667B"/>
    <w:rsid w:val="00C4399B"/>
    <w:rsid w:val="00C71945"/>
    <w:rsid w:val="00C75F1A"/>
    <w:rsid w:val="00C9092F"/>
    <w:rsid w:val="00CB488A"/>
    <w:rsid w:val="00CE0585"/>
    <w:rsid w:val="00CE7BD0"/>
    <w:rsid w:val="00D61883"/>
    <w:rsid w:val="00D67B76"/>
    <w:rsid w:val="00D72FFB"/>
    <w:rsid w:val="00D86B70"/>
    <w:rsid w:val="00D93008"/>
    <w:rsid w:val="00DB31C1"/>
    <w:rsid w:val="00DD0B72"/>
    <w:rsid w:val="00DE48C0"/>
    <w:rsid w:val="00E60C4E"/>
    <w:rsid w:val="00E61409"/>
    <w:rsid w:val="00E72053"/>
    <w:rsid w:val="00E73ACF"/>
    <w:rsid w:val="00E758D5"/>
    <w:rsid w:val="00E84755"/>
    <w:rsid w:val="00EA09BE"/>
    <w:rsid w:val="00EA5E19"/>
    <w:rsid w:val="00EB16A0"/>
    <w:rsid w:val="00EE4204"/>
    <w:rsid w:val="00F10769"/>
    <w:rsid w:val="00F2290B"/>
    <w:rsid w:val="00F44CD5"/>
    <w:rsid w:val="00F6669A"/>
    <w:rsid w:val="00F84347"/>
    <w:rsid w:val="00F95BA0"/>
    <w:rsid w:val="00FB6A79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77D1A"/>
  <w15:chartTrackingRefBased/>
  <w15:docId w15:val="{CA48258E-979D-4885-95CB-04A6FB3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2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next w:val="1"/>
    <w:link w:val="13"/>
    <w:qFormat/>
    <w:rsid w:val="000C57A9"/>
    <w:pPr>
      <w:ind w:firstLine="709"/>
      <w:jc w:val="both"/>
    </w:pPr>
    <w:rPr>
      <w:rFonts w:ascii="Times New Roman" w:hAnsi="Times New Roman"/>
      <w:caps/>
      <w:color w:val="000000"/>
      <w:sz w:val="28"/>
    </w:rPr>
  </w:style>
  <w:style w:type="character" w:customStyle="1" w:styleId="13">
    <w:name w:val="Стиль1 Знак"/>
    <w:basedOn w:val="a0"/>
    <w:link w:val="11"/>
    <w:rsid w:val="000C57A9"/>
    <w:rPr>
      <w:rFonts w:ascii="Times New Roman" w:hAnsi="Times New Roman"/>
      <w:caps/>
      <w:color w:val="000000"/>
      <w:sz w:val="28"/>
    </w:rPr>
  </w:style>
  <w:style w:type="paragraph" w:styleId="12">
    <w:name w:val="toc 1"/>
    <w:basedOn w:val="a"/>
    <w:next w:val="a"/>
    <w:autoRedefine/>
    <w:uiPriority w:val="39"/>
    <w:unhideWhenUsed/>
    <w:rsid w:val="000C57A9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0C57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3">
    <w:name w:val="Стандарт"/>
    <w:basedOn w:val="a"/>
    <w:link w:val="Char"/>
    <w:uiPriority w:val="99"/>
    <w:rsid w:val="00507D60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Char">
    <w:name w:val="Стандарт Char"/>
    <w:link w:val="a3"/>
    <w:uiPriority w:val="99"/>
    <w:locked/>
    <w:rsid w:val="00507D60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07D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2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10A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A55"/>
  </w:style>
  <w:style w:type="paragraph" w:styleId="a7">
    <w:name w:val="footer"/>
    <w:basedOn w:val="a"/>
    <w:link w:val="a8"/>
    <w:uiPriority w:val="99"/>
    <w:unhideWhenUsed/>
    <w:rsid w:val="00310A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A55"/>
  </w:style>
  <w:style w:type="table" w:styleId="a9">
    <w:name w:val="Table Grid"/>
    <w:basedOn w:val="a1"/>
    <w:uiPriority w:val="39"/>
    <w:rsid w:val="00AE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8B02F4"/>
    <w:pPr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8B02F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8B02F4"/>
    <w:rPr>
      <w:color w:val="0563C1" w:themeColor="hyperlink"/>
      <w:u w:val="single"/>
    </w:rPr>
  </w:style>
  <w:style w:type="paragraph" w:customStyle="1" w:styleId="ConsPlusNormal">
    <w:name w:val="ConsPlusNormal"/>
    <w:rsid w:val="007A4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ody Text"/>
    <w:basedOn w:val="a"/>
    <w:link w:val="ad"/>
    <w:rsid w:val="007A4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7A49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7A49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A49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C1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kodeks.systecs.ru/nk_rf/nk_glava21/nk_st167.htm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kodeks.systecs.ru/nk_rf/nk_glava21/nk_st167.html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bc6019f80681555/&#1043;&#1059;&#1052;&#1056;&#1058;/&#1044;&#1080;&#1087;&#1083;&#1086;&#1084;/&#1044;&#1080;&#1087;&#1083;&#1086;&#1084;%20&#1080;&#1075;&#1086;&#1088;&#1100;/3%20&#1095;&#1077;&#1088;&#1085;&#1086;&#1074;&#1080;&#1082;/&#1072;&#1085;&#1072;&#1083;&#1080;&#1079;%20&#1073;&#1072;&#1083;&#1072;&#1085;&#1089;&#1072;%20&#1076;&#1083;&#1103;%20&#1075;&#1083;&#1072;&#1074;&#1099;%202/&#1072;&#1085;&#1072;&#1083;&#1080;&#1079;%20&#1073;&#1072;&#1083;&#1072;&#1085;&#1089;&#1072;%20&#1091;&#1087;&#1088;&#1086;&#1097;&#1077;&#1085;&#1085;&#1086;&#1075;&#108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bc6019f80681555/&#1043;&#1059;&#1052;&#1056;&#1058;/&#1044;&#1080;&#1087;&#1083;&#1086;&#1084;/&#1044;&#1080;&#1087;&#1083;&#1086;&#1084;%20&#1080;&#1075;&#1086;&#1088;&#1100;/3%20&#1095;&#1077;&#1088;&#1085;&#1086;&#1074;&#1080;&#1082;/&#1072;&#1085;&#1072;&#1083;&#1080;&#1079;%20&#1073;&#1072;&#1083;&#1072;&#1085;&#1089;&#1072;%20&#1076;&#1083;&#1103;%20&#1075;&#1083;&#1072;&#1074;&#1099;%202/&#1072;&#1085;&#1072;&#1083;&#1080;&#1079;%20&#1073;&#1072;&#1083;&#1072;&#1085;&#1089;&#1072;%20&#1091;&#1087;&#1088;&#1086;&#1097;&#1077;&#1085;&#1085;&#1086;&#1075;&#108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bc6019f80681555/&#1043;&#1059;&#1052;&#1056;&#1058;/&#1044;&#1080;&#1087;&#1083;&#1086;&#1084;/&#1044;&#1080;&#1087;&#1083;&#1086;&#1084;%20&#1080;&#1075;&#1086;&#1088;&#1100;/3%20&#1095;&#1077;&#1088;&#1085;&#1086;&#1074;&#1080;&#1082;/&#1072;&#1085;&#1072;&#1083;&#1080;&#1079;%20&#1073;&#1072;&#1083;&#1072;&#1085;&#1089;&#1072;%20&#1076;&#1083;&#1103;%20&#1075;&#1083;&#1072;&#1074;&#1099;%202/&#1072;&#1085;&#1072;&#1083;&#1080;&#1079;%20&#1073;&#1072;&#1083;&#1072;&#1085;&#1089;&#1072;%20&#1091;&#1087;&#1088;&#1086;&#1097;&#1077;&#1085;&#1085;&#1086;&#1075;&#1086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bc6019f80681555/&#1043;&#1059;&#1052;&#1056;&#1058;/&#1044;&#1080;&#1087;&#1083;&#1086;&#1084;/&#1044;&#1080;&#1087;&#1083;&#1086;&#1084;%20&#1080;&#1075;&#1086;&#1088;&#1100;/3%20&#1095;&#1077;&#1088;&#1085;&#1086;&#1074;&#1080;&#1082;/&#1072;&#1085;&#1072;&#1083;&#1080;&#1079;%20&#1073;&#1072;&#1083;&#1072;&#1085;&#1089;&#1072;%20&#1076;&#1083;&#1103;%20&#1075;&#1083;&#1072;&#1074;&#1099;%202/&#1072;&#1085;&#1072;&#1083;&#1080;&#1079;%20&#1073;&#1072;&#1083;&#1072;&#1085;&#1089;&#1072;%20&#1091;&#1087;&#1088;&#1086;&#1097;&#1077;&#1085;&#1085;&#1086;&#1075;&#1086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bc6019f80681555/&#1043;&#1059;&#1052;&#1056;&#1058;/&#1044;&#1080;&#1087;&#1083;&#1086;&#1084;/&#1044;&#1080;&#1087;&#1083;&#1086;&#1084;%20&#1080;&#1075;&#1086;&#1088;&#1100;/3%20&#1095;&#1077;&#1088;&#1085;&#1086;&#1074;&#1080;&#1082;/&#1072;&#1085;&#1072;&#1083;&#1080;&#1079;%20&#1073;&#1072;&#1083;&#1072;&#1085;&#1089;&#1072;%20&#1076;&#1083;&#1103;%20&#1075;&#1083;&#1072;&#1074;&#1099;%202/&#1072;&#1085;&#1072;&#1083;&#1080;&#1079;%20&#1073;&#1072;&#1083;&#1072;&#1085;&#1089;&#1072;%20&#1091;&#1087;&#1088;&#1086;&#1097;&#1077;&#1085;&#1085;&#1086;&#1075;&#108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активов на конец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8703-44BB-83E1-142E21E9309E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8703-44BB-83E1-142E21E9309E}"/>
              </c:ext>
            </c:extLst>
          </c:dPt>
          <c:dLbls>
            <c:dLbl>
              <c:idx val="0"/>
              <c:layout>
                <c:manualLayout>
                  <c:x val="0.14166666666666655"/>
                  <c:y val="8.79629629629629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03-44BB-83E1-142E21E9309E}"/>
                </c:ext>
              </c:extLst>
            </c:dLbl>
            <c:dLbl>
              <c:idx val="1"/>
              <c:layout>
                <c:manualLayout>
                  <c:x val="-0.15000000000000002"/>
                  <c:y val="-0.148148148148148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03-44BB-83E1-142E21E9309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'[анализ баланса упрощенного.xlsx]Лист1'!$A$55:$A$56</c:f>
              <c:strCache>
                <c:ptCount val="2"/>
                <c:pt idx="0">
                  <c:v>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'[анализ баланса упрощенного.xlsx]Лист1'!$B$55:$B$56</c:f>
              <c:numCache>
                <c:formatCode>General</c:formatCode>
                <c:ptCount val="2"/>
                <c:pt idx="0" formatCode="0">
                  <c:v>377928.68</c:v>
                </c:pt>
                <c:pt idx="1">
                  <c:v>3943298.8200000003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03-44BB-83E1-142E21E9309E}"/>
            </c:ext>
          </c:extLst>
        </c:ser>
        <c:ser>
          <c:idx val="1"/>
          <c:order val="1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6-8703-44BB-83E1-142E21E9309E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8-8703-44BB-83E1-142E21E9309E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A-8703-44BB-83E1-142E21E9309E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C-8703-44BB-83E1-142E21E9309E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E-8703-44BB-83E1-142E21E9309E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0-8703-44BB-83E1-142E21E9309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'[анализ баланса упрощенного.xlsx]Лист1'!$A$55:$A$56</c:f>
              <c:strCache>
                <c:ptCount val="2"/>
                <c:pt idx="0">
                  <c:v>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'[анализ баланса упрощенного.xlsx]Лист1'!$H$41:$H$46</c:f>
              <c:numCache>
                <c:formatCode>0</c:formatCode>
                <c:ptCount val="6"/>
                <c:pt idx="0">
                  <c:v>370233.06</c:v>
                </c:pt>
                <c:pt idx="1">
                  <c:v>7695.62</c:v>
                </c:pt>
                <c:pt idx="2">
                  <c:v>1856222.63</c:v>
                </c:pt>
                <c:pt idx="3">
                  <c:v>5194.37</c:v>
                </c:pt>
                <c:pt idx="4">
                  <c:v>2081881.82</c:v>
                </c:pt>
                <c:pt idx="5">
                  <c:v>4321227.5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703-44BB-83E1-142E21E93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активов начало года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9D1E-407D-8E1A-C27FF74AA763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9D1E-407D-8E1A-C27FF74AA763}"/>
              </c:ext>
            </c:extLst>
          </c:dPt>
          <c:dLbls>
            <c:dLbl>
              <c:idx val="0"/>
              <c:layout>
                <c:manualLayout>
                  <c:x val="0.15833333333333333"/>
                  <c:y val="6.48148148148147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1E-407D-8E1A-C27FF74AA763}"/>
                </c:ext>
              </c:extLst>
            </c:dLbl>
            <c:dLbl>
              <c:idx val="1"/>
              <c:layout>
                <c:manualLayout>
                  <c:x val="-0.19722222222222222"/>
                  <c:y val="-6.0185185185185182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84860"/>
                        <a:gd name="adj2" fmla="val -89638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9D1E-407D-8E1A-C27FF74AA76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'[анализ баланса упрощенного.xlsx]Лист1'!$A$58:$A$59</c:f>
              <c:strCache>
                <c:ptCount val="2"/>
                <c:pt idx="0">
                  <c:v>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'[анализ баланса упрощенного.xlsx]Лист1'!$B$58:$B$59</c:f>
              <c:numCache>
                <c:formatCode>General</c:formatCode>
                <c:ptCount val="2"/>
                <c:pt idx="0">
                  <c:v>306680.03000000003</c:v>
                </c:pt>
                <c:pt idx="1">
                  <c:v>3560027.5500000003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1E-407D-8E1A-C27FF74AA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</a:t>
            </a:r>
            <a:r>
              <a:rPr lang="ru-RU" baseline="0"/>
              <a:t> активов баланса по статьям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583191027716502"/>
          <c:y val="0.16851821758677915"/>
          <c:w val="0.55339621912406611"/>
          <c:h val="0.325922943965962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16E-402E-8C63-037EF07A41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16E-402E-8C63-037EF07A41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16E-402E-8C63-037EF07A41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16E-402E-8C63-037EF07A41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16E-402E-8C63-037EF07A41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'[анализ баланса упрощенного.xlsx]Лист1'!$A$68:$A$72</c:f>
              <c:strCache>
                <c:ptCount val="5"/>
                <c:pt idx="0">
                  <c:v>Материальные внеоборотные активы</c:v>
                </c:pt>
                <c:pt idx="1">
                  <c:v>Нематериальные, финансовые и другие внеоборотные активы</c:v>
                </c:pt>
                <c:pt idx="2">
                  <c:v>Запасы</c:v>
                </c:pt>
                <c:pt idx="3">
                  <c:v>Денежные средства и денежные эквиваленты</c:v>
                </c:pt>
                <c:pt idx="4">
                  <c:v>Финансовые и другие оборотные активы</c:v>
                </c:pt>
              </c:strCache>
            </c:strRef>
          </c:cat>
          <c:val>
            <c:numRef>
              <c:f>'[анализ баланса упрощенного.xlsx]Лист1'!$B$68:$B$72</c:f>
              <c:numCache>
                <c:formatCode>0</c:formatCode>
                <c:ptCount val="5"/>
                <c:pt idx="0">
                  <c:v>296268.45</c:v>
                </c:pt>
                <c:pt idx="1">
                  <c:v>10411.58</c:v>
                </c:pt>
                <c:pt idx="2">
                  <c:v>2848561.79</c:v>
                </c:pt>
                <c:pt idx="3">
                  <c:v>4807.7</c:v>
                </c:pt>
                <c:pt idx="4">
                  <c:v>706658.06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16E-402E-8C63-037EF07A41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0205805819337"/>
          <c:y val="0.53042550179152914"/>
          <c:w val="0.71795861354240587"/>
          <c:h val="0.43637947746158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</a:t>
            </a:r>
            <a:r>
              <a:rPr lang="ru-RU" baseline="0"/>
              <a:t> пассивов баланса на конец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D6-4E4C-8834-9B5D5F09E9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D6-4E4C-8834-9B5D5F09E9E1}"/>
              </c:ext>
            </c:extLst>
          </c:dPt>
          <c:dLbls>
            <c:dLbl>
              <c:idx val="0"/>
              <c:layout>
                <c:manualLayout>
                  <c:x val="7.9631181894383909E-2"/>
                  <c:y val="-8.45546786922209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D6-4E4C-8834-9B5D5F09E9E1}"/>
                </c:ext>
              </c:extLst>
            </c:dLbl>
            <c:dLbl>
              <c:idx val="1"/>
              <c:layout>
                <c:manualLayout>
                  <c:x val="-0.15503875968992248"/>
                  <c:y val="7.207207207207207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D6-4E4C-8834-9B5D5F09E9E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'[анализ баланса упрощенного.xlsx]Лист1'!$A$121:$A$122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'[анализ баланса упрощенного.xlsx]Лист1'!$B$121:$B$122</c:f>
              <c:numCache>
                <c:formatCode>General</c:formatCode>
                <c:ptCount val="2"/>
                <c:pt idx="0">
                  <c:v>3132715.48</c:v>
                </c:pt>
                <c:pt idx="1">
                  <c:v>1188512.02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D6-4E4C-8834-9B5D5F09E9E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5D6-4E4C-8834-9B5D5F09E9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65D6-4E4C-8834-9B5D5F09E9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65D6-4E4C-8834-9B5D5F09E9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65D6-4E4C-8834-9B5D5F09E9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'[анализ баланса упрощенного.xlsx]Лист1'!$A$121:$A$122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'[анализ баланса упрощенного.xlsx]Лист1'!$E$109:$E$112</c:f>
              <c:numCache>
                <c:formatCode>0</c:formatCode>
                <c:ptCount val="4"/>
                <c:pt idx="0">
                  <c:v>3099705.3</c:v>
                </c:pt>
                <c:pt idx="1">
                  <c:v>18000</c:v>
                </c:pt>
                <c:pt idx="2">
                  <c:v>749002.28</c:v>
                </c:pt>
                <c:pt idx="3">
                  <c:v>3866707.58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5D6-4E4C-8834-9B5D5F09E9E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</a:t>
            </a:r>
            <a:r>
              <a:rPr lang="ru-RU" baseline="0"/>
              <a:t> пассивов баланса на начало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25-4AF9-A270-4AB5C3700A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25-4AF9-A270-4AB5C3700AC7}"/>
              </c:ext>
            </c:extLst>
          </c:dPt>
          <c:dLbls>
            <c:dLbl>
              <c:idx val="0"/>
              <c:layout>
                <c:manualLayout>
                  <c:x val="0.11490197270651184"/>
                  <c:y val="-0.191666666666666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25-4AF9-A270-4AB5C3700AC7}"/>
                </c:ext>
              </c:extLst>
            </c:dLbl>
            <c:dLbl>
              <c:idx val="1"/>
              <c:layout>
                <c:manualLayout>
                  <c:x val="-0.15277777777777779"/>
                  <c:y val="8.3333333333333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25-4AF9-A270-4AB5C3700AC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'[анализ баланса упрощенного.xlsx]Лист1'!$A$124:$A$125</c:f>
              <c:strCache>
                <c:ptCount val="2"/>
                <c:pt idx="0">
                  <c:v>Собственный капитал</c:v>
                </c:pt>
                <c:pt idx="1">
                  <c:v>Заемный капитал</c:v>
                </c:pt>
              </c:strCache>
            </c:strRef>
          </c:cat>
          <c:val>
            <c:numRef>
              <c:f>'[анализ баланса упрощенного.xlsx]Лист1'!$B$124:$B$125</c:f>
              <c:numCache>
                <c:formatCode>0</c:formatCode>
                <c:ptCount val="2"/>
                <c:pt idx="0" formatCode="General">
                  <c:v>3099705.3</c:v>
                </c:pt>
                <c:pt idx="1">
                  <c:v>767002.28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25-4AF9-A270-4AB5C3700A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CF34-EA0F-495F-8546-CE1984A1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80</Pages>
  <Words>14590</Words>
  <Characters>83167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Ачев</dc:creator>
  <cp:keywords/>
  <dc:description/>
  <cp:lastModifiedBy>Александрия Курловская</cp:lastModifiedBy>
  <cp:revision>10</cp:revision>
  <dcterms:created xsi:type="dcterms:W3CDTF">2017-06-24T15:02:00Z</dcterms:created>
  <dcterms:modified xsi:type="dcterms:W3CDTF">2019-04-24T23:21:00Z</dcterms:modified>
</cp:coreProperties>
</file>