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71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42">
        <w:rPr>
          <w:rFonts w:ascii="Times New Roman" w:hAnsi="Times New Roman" w:cs="Times New Roman"/>
          <w:b/>
          <w:sz w:val="24"/>
          <w:szCs w:val="24"/>
        </w:rPr>
        <w:t>1 СЛАЙД</w:t>
      </w: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42">
        <w:rPr>
          <w:rFonts w:ascii="Times New Roman" w:hAnsi="Times New Roman" w:cs="Times New Roman"/>
          <w:sz w:val="24"/>
          <w:szCs w:val="24"/>
        </w:rPr>
        <w:t xml:space="preserve">Уважаемые члены аттестационной комиссии! Разрешите представить вашему вниманию выпускную работу на тему: «Анализ учета и контроль расчетов  с покупателями и заказчиками организации». </w:t>
      </w: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42">
        <w:rPr>
          <w:rFonts w:ascii="Times New Roman" w:hAnsi="Times New Roman" w:cs="Times New Roman"/>
          <w:b/>
          <w:sz w:val="24"/>
          <w:szCs w:val="24"/>
        </w:rPr>
        <w:t>2 СЛАЙД</w:t>
      </w: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42">
        <w:rPr>
          <w:rFonts w:ascii="Times New Roman" w:hAnsi="Times New Roman" w:cs="Times New Roman"/>
          <w:sz w:val="24"/>
          <w:szCs w:val="24"/>
        </w:rPr>
        <w:t>Актуальность темы заключается в том, что возможность предприятия осуществлять расчеты с покупателями заказчиками в результате хозяйственной деятельности является возможным показателем оценки его финансовой устойчивости. Ни одно предприятие не может существовать, не осуществляя расчетов с покупателями и заказчиками в результате своей деятельности. Данный вид учета до сих пор является самым трудоемким, сложным участком учетной работы бухгалтерии любого предприятия. Операции расчетов с покупателями и заказчиками многочисленны, периодичность их высока, нормативно-правовая база регулируемого учета данных операций обширна и динамична.</w:t>
      </w: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42">
        <w:rPr>
          <w:rFonts w:ascii="Times New Roman" w:hAnsi="Times New Roman" w:cs="Times New Roman"/>
          <w:sz w:val="24"/>
          <w:szCs w:val="24"/>
        </w:rPr>
        <w:t>Целью работы является учет и анализ расчетов с покупателями и заказчиками.</w:t>
      </w: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42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были решены задачи, перечень которых приведен  на слайде. </w:t>
      </w: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42">
        <w:rPr>
          <w:rFonts w:ascii="Times New Roman" w:hAnsi="Times New Roman" w:cs="Times New Roman"/>
          <w:b/>
          <w:sz w:val="24"/>
          <w:szCs w:val="24"/>
        </w:rPr>
        <w:t>3 СЛАЙД</w:t>
      </w: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42">
        <w:rPr>
          <w:rFonts w:ascii="Times New Roman" w:hAnsi="Times New Roman" w:cs="Times New Roman"/>
          <w:sz w:val="24"/>
          <w:szCs w:val="24"/>
        </w:rPr>
        <w:t>В качестве объекта исследования в работе выступает ИП Симакович Ю. О., основным видом деятельности которого является оптовая торговля, прочая деятельность по разработке программного обеспечения и консультацией в этой области, и прочими услугами. Бухгалтерия ведет учёт поступления товаров от поставщиков, а также расчёты с поставщиками и подрядчиками по оплате и расчёты по претензиям.  Так же на бухгалтерию возложено отражение всех хозяйственных операций в ИП Симакович Ю.О. по учету:  основных средств и нематериальных активов; материально-производственных запасов;  затрат на производство;  реализации услуг;  кадровый учет.</w:t>
      </w: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42">
        <w:rPr>
          <w:rFonts w:ascii="Times New Roman" w:hAnsi="Times New Roman" w:cs="Times New Roman"/>
          <w:b/>
          <w:sz w:val="24"/>
          <w:szCs w:val="24"/>
        </w:rPr>
        <w:t>4 СЛАЙД</w:t>
      </w: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42">
        <w:rPr>
          <w:rFonts w:ascii="Times New Roman" w:hAnsi="Times New Roman" w:cs="Times New Roman"/>
          <w:sz w:val="24"/>
          <w:szCs w:val="24"/>
        </w:rPr>
        <w:t>В рамках данного исследования нами был проведен анализ основных показателей  деятельности предприятия за 2015-2017 гг. Результаты анализа представлены  на слайде. По представленным дайным  можно сделать следующие выводы: выручка от реализации продукции, работ и услуг за 2017 год снизилась на 43,2% или на 45131 тыс. руб., при этом произошел рост прибыли (на 5 629 тыс. руб.). Данные обстоятельства привели к снижению эффективности использования основных средств на 28,7%. Таким образом, снижение выручки от реализации привело к снижению основных экономических показателей деятельности предприятия.</w:t>
      </w: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42">
        <w:rPr>
          <w:rFonts w:ascii="Times New Roman" w:hAnsi="Times New Roman" w:cs="Times New Roman"/>
          <w:b/>
          <w:sz w:val="24"/>
          <w:szCs w:val="24"/>
        </w:rPr>
        <w:t>5 СЛАЙД</w:t>
      </w: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42">
        <w:rPr>
          <w:rFonts w:ascii="Times New Roman" w:hAnsi="Times New Roman" w:cs="Times New Roman"/>
          <w:sz w:val="24"/>
          <w:szCs w:val="24"/>
        </w:rPr>
        <w:lastRenderedPageBreak/>
        <w:t>Учет расчетов с покупателями бухгалтер ИП Симакович Ю.О.ведет на активно-пассивном синтетическом счете «Расчеты с покупателями и заказчиками». К данному счету открыты следующие субсчета: 1 «Расчеты с покупателями по отпущенным товарно-материальным ценностям»;  2 «Расчеты по авансам полученным». Бухгалтерские записи ИП Симакович Ю.О. по расчетам с покупателями и заказчиками приведены на слайде.  На субсчете «Расчеты с покупателями по отпущенным товарно-материальным ценностям» учитываются расчеты по предъявленным покупателям и заказчикам и принятым кредитной организацией к оплате расчетным документам за отгруженную продукцию (товары), выполненные работы и оказанные услуги.  На субсчете «Авансы полученные» осуществляется учет предварительной оплаты (аванса) за продукцию, товары, работы, услуги. По кредиту этого субсчета отражается поступившая сумма аванса или предварительной оплаты, а по дебету – оплата отгруженных продукции, товаров, выполненных работ, оказанных услуг. По данному субсчету может отражаться подлежащий уплате в бюджет НДС.</w:t>
      </w: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42">
        <w:rPr>
          <w:rFonts w:ascii="Times New Roman" w:hAnsi="Times New Roman" w:cs="Times New Roman"/>
          <w:b/>
          <w:sz w:val="24"/>
          <w:szCs w:val="24"/>
        </w:rPr>
        <w:t>6 СЛАЙД</w:t>
      </w: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42">
        <w:rPr>
          <w:rFonts w:ascii="Times New Roman" w:hAnsi="Times New Roman" w:cs="Times New Roman"/>
          <w:sz w:val="24"/>
          <w:szCs w:val="24"/>
        </w:rPr>
        <w:t xml:space="preserve">Состояние дебиторской задолженности, ее размеры и качество оказывают сильное влияние на финансовое состояние организации. На слайде представлены результаты анализа выполнения договорных обязательств за 2017 год. </w:t>
      </w:r>
      <w:r w:rsidR="00356242" w:rsidRPr="00356242">
        <w:rPr>
          <w:rFonts w:ascii="Times New Roman" w:hAnsi="Times New Roman" w:cs="Times New Roman"/>
          <w:sz w:val="24"/>
          <w:szCs w:val="24"/>
        </w:rPr>
        <w:t xml:space="preserve">Дебиторы ИП Симакович Ю.О.это предприятия с различной формой собственности. Приведенные данные позволяют нам сделать вывод, что наиболее высокая задолженность имеется у предприятий: ООО «Медлаб Экспресс» и ООО «ПРО Текнолоджиз». На данном предприятии так же есть незакрытые договора. </w:t>
      </w:r>
    </w:p>
    <w:p w:rsidR="00356242" w:rsidRPr="00356242" w:rsidRDefault="00356242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42">
        <w:rPr>
          <w:rFonts w:ascii="Times New Roman" w:hAnsi="Times New Roman" w:cs="Times New Roman"/>
          <w:b/>
          <w:sz w:val="24"/>
          <w:szCs w:val="24"/>
        </w:rPr>
        <w:t>7 СЛАЙД</w:t>
      </w:r>
    </w:p>
    <w:p w:rsidR="00356242" w:rsidRPr="00356242" w:rsidRDefault="00356242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42">
        <w:rPr>
          <w:rFonts w:ascii="Times New Roman" w:hAnsi="Times New Roman" w:cs="Times New Roman"/>
          <w:sz w:val="24"/>
          <w:szCs w:val="24"/>
        </w:rPr>
        <w:t>Приказом по учетной политике ИП Симакович Ю.О. оговорены сроки проведения инвентаризации расчетов с покупателями и заказчиками и дебиторской задолженности – один раз в год, даты их проведения, перечень имущества и финансовых обязательств, проверяемых при каждой из них, устанавливаются руководителем организации. Инвентаризация расчетов проводится с целью документального подтверждения наличия дебиторской задолженности и обязательств, установления сроков их возникновения и погашения, уточнения оценки.</w:t>
      </w:r>
    </w:p>
    <w:p w:rsidR="00356242" w:rsidRPr="00356242" w:rsidRDefault="00356242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42">
        <w:rPr>
          <w:rFonts w:ascii="Times New Roman" w:hAnsi="Times New Roman" w:cs="Times New Roman"/>
          <w:b/>
          <w:sz w:val="24"/>
          <w:szCs w:val="24"/>
        </w:rPr>
        <w:t>8 СЛАЙД</w:t>
      </w:r>
    </w:p>
    <w:p w:rsidR="00356242" w:rsidRPr="00356242" w:rsidRDefault="00356242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42">
        <w:rPr>
          <w:rFonts w:ascii="Times New Roman" w:hAnsi="Times New Roman" w:cs="Times New Roman"/>
          <w:sz w:val="24"/>
          <w:szCs w:val="24"/>
        </w:rPr>
        <w:t>На основании проведенного анализа и выявленных недостатков, можно дать следующие рекомендации по совершенствованию учета расчетов с покупателями и заказчиками:</w:t>
      </w:r>
    </w:p>
    <w:p w:rsidR="00356242" w:rsidRPr="00356242" w:rsidRDefault="00356242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242">
        <w:rPr>
          <w:rFonts w:ascii="Times New Roman" w:hAnsi="Times New Roman" w:cs="Times New Roman"/>
          <w:sz w:val="24"/>
          <w:szCs w:val="24"/>
        </w:rPr>
        <w:tab/>
        <w:t xml:space="preserve">Обязательная внутренняя проверка документов. Для проверки документа требуется значительно меньше времени (порядка 10%), чем для его составления. Но </w:t>
      </w:r>
      <w:r w:rsidRPr="00356242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подготовки и достоверность документов после проверки значительно возрастает. Кроме того, при этом повышается взаимозаменяемость работников бухгалтерии и значительно сокращается время на последующее исправление недостатков, которые могут быть выявлены сторонними проверяющими в уже представленных им отчетных документах. </w:t>
      </w:r>
    </w:p>
    <w:p w:rsidR="00356242" w:rsidRPr="00356242" w:rsidRDefault="00356242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42">
        <w:rPr>
          <w:rFonts w:ascii="Times New Roman" w:hAnsi="Times New Roman" w:cs="Times New Roman"/>
          <w:sz w:val="24"/>
          <w:szCs w:val="24"/>
        </w:rPr>
        <w:t>-</w:t>
      </w:r>
      <w:r w:rsidRPr="00356242">
        <w:rPr>
          <w:rFonts w:ascii="Times New Roman" w:hAnsi="Times New Roman" w:cs="Times New Roman"/>
          <w:sz w:val="24"/>
          <w:szCs w:val="24"/>
        </w:rPr>
        <w:tab/>
        <w:t>Необходимо производить анализ состава и структуры дебиторской и кредиторской задолженности по конкретным поставщикам и покупателям, а также по срокам образования задолженности или сроках их возможного погашения, что позволит своевременно выявлять просроченную задолженность и принимать меры к ее взысканию. Данные о сроках образования (погашения) задолженности должны быть регулярными и оперативными, их целесообразно аккумулировать в отдельном документе, например: реестр дебиторской задолженности по срокам возникновения.</w:t>
      </w:r>
    </w:p>
    <w:p w:rsidR="00356242" w:rsidRPr="00356242" w:rsidRDefault="00356242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42">
        <w:rPr>
          <w:rFonts w:ascii="Times New Roman" w:hAnsi="Times New Roman" w:cs="Times New Roman"/>
          <w:sz w:val="24"/>
          <w:szCs w:val="24"/>
        </w:rPr>
        <w:t>-</w:t>
      </w:r>
      <w:r w:rsidRPr="00356242">
        <w:rPr>
          <w:rFonts w:ascii="Times New Roman" w:hAnsi="Times New Roman" w:cs="Times New Roman"/>
          <w:sz w:val="24"/>
          <w:szCs w:val="24"/>
        </w:rPr>
        <w:tab/>
        <w:t>Постоянно следить за соотношением дебиторской и кредиторской задолженности, не допустить преобладание дебиторской задолженности, так как этого показателя создает угрозу финансовой устойчивости предприятия и делает необходимым привлечение дополнительных источников финансирования, а превышение кредиторской задолженности над дебиторской может привести к неплатежеспособности предприятия.</w:t>
      </w:r>
    </w:p>
    <w:p w:rsidR="00356242" w:rsidRPr="00356242" w:rsidRDefault="00356242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42">
        <w:rPr>
          <w:rFonts w:ascii="Times New Roman" w:hAnsi="Times New Roman" w:cs="Times New Roman"/>
          <w:sz w:val="24"/>
          <w:szCs w:val="24"/>
        </w:rPr>
        <w:t>-</w:t>
      </w:r>
      <w:r w:rsidRPr="00356242">
        <w:rPr>
          <w:rFonts w:ascii="Times New Roman" w:hAnsi="Times New Roman" w:cs="Times New Roman"/>
          <w:sz w:val="24"/>
          <w:szCs w:val="24"/>
        </w:rPr>
        <w:tab/>
        <w:t>Контролировать оборачиваемость дебиторской и кредиторской задолженности, а также состояние расчетов по просроченной задолженности, так как в условиях инфляции всякая отсрочка платежа приводит к тому, что предприятие реально получает лишь часть стоимости поставленной продукции, поэтому желательно расширить систему авансовых платежей.</w:t>
      </w:r>
    </w:p>
    <w:p w:rsidR="00356242" w:rsidRPr="00356242" w:rsidRDefault="00356242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6242">
        <w:rPr>
          <w:rFonts w:ascii="Times New Roman" w:hAnsi="Times New Roman" w:cs="Times New Roman"/>
          <w:b/>
          <w:sz w:val="24"/>
          <w:szCs w:val="24"/>
        </w:rPr>
        <w:t>9 СЛАЙД</w:t>
      </w:r>
    </w:p>
    <w:bookmarkEnd w:id="0"/>
    <w:p w:rsidR="00D37C5F" w:rsidRPr="00356242" w:rsidRDefault="00D37C5F" w:rsidP="00356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42">
        <w:rPr>
          <w:rFonts w:ascii="Times New Roman" w:hAnsi="Times New Roman" w:cs="Times New Roman"/>
          <w:sz w:val="24"/>
          <w:szCs w:val="24"/>
        </w:rPr>
        <w:t xml:space="preserve">Спасибо за внимание! Готова ответить на ваши вопросы. </w:t>
      </w:r>
    </w:p>
    <w:sectPr w:rsidR="00D37C5F" w:rsidRPr="00356242" w:rsidSect="00C2361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D5" w:rsidRDefault="002102D5" w:rsidP="00E81330">
      <w:pPr>
        <w:spacing w:after="0" w:line="240" w:lineRule="auto"/>
      </w:pPr>
      <w:r>
        <w:separator/>
      </w:r>
    </w:p>
  </w:endnote>
  <w:endnote w:type="continuationSeparator" w:id="0">
    <w:p w:rsidR="002102D5" w:rsidRDefault="002102D5" w:rsidP="00E8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D5" w:rsidRDefault="002102D5" w:rsidP="00E81330">
      <w:pPr>
        <w:spacing w:after="0" w:line="240" w:lineRule="auto"/>
      </w:pPr>
      <w:r>
        <w:separator/>
      </w:r>
    </w:p>
  </w:footnote>
  <w:footnote w:type="continuationSeparator" w:id="0">
    <w:p w:rsidR="002102D5" w:rsidRDefault="002102D5" w:rsidP="00E8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30" w:rsidRDefault="00E81330" w:rsidP="00E81330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E81330" w:rsidRDefault="00E81330" w:rsidP="00E81330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E81330" w:rsidRDefault="00E81330" w:rsidP="00E81330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E81330" w:rsidRDefault="00E81330" w:rsidP="00E81330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81330" w:rsidRDefault="00E813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A2E"/>
    <w:rsid w:val="002102D5"/>
    <w:rsid w:val="00356242"/>
    <w:rsid w:val="00C2361A"/>
    <w:rsid w:val="00D37C5F"/>
    <w:rsid w:val="00E81330"/>
    <w:rsid w:val="00F03D71"/>
    <w:rsid w:val="00F2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A"/>
  </w:style>
  <w:style w:type="paragraph" w:styleId="3">
    <w:name w:val="heading 3"/>
    <w:basedOn w:val="a"/>
    <w:link w:val="30"/>
    <w:semiHidden/>
    <w:unhideWhenUsed/>
    <w:qFormat/>
    <w:rsid w:val="00E81330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E81330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330"/>
  </w:style>
  <w:style w:type="paragraph" w:styleId="a5">
    <w:name w:val="footer"/>
    <w:basedOn w:val="a"/>
    <w:link w:val="a6"/>
    <w:uiPriority w:val="99"/>
    <w:semiHidden/>
    <w:unhideWhenUsed/>
    <w:rsid w:val="00E8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330"/>
  </w:style>
  <w:style w:type="character" w:customStyle="1" w:styleId="30">
    <w:name w:val="Заголовок 3 Знак"/>
    <w:basedOn w:val="a0"/>
    <w:link w:val="3"/>
    <w:semiHidden/>
    <w:rsid w:val="00E81330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81330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E81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саша</cp:lastModifiedBy>
  <cp:revision>4</cp:revision>
  <dcterms:created xsi:type="dcterms:W3CDTF">2018-02-20T19:03:00Z</dcterms:created>
  <dcterms:modified xsi:type="dcterms:W3CDTF">2019-09-25T12:47:00Z</dcterms:modified>
</cp:coreProperties>
</file>