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32" w:rsidRPr="00DC0B1D" w:rsidRDefault="00530C3C" w:rsidP="00271A80">
      <w:pPr>
        <w:jc w:val="center"/>
        <w:rPr>
          <w:rFonts w:ascii="Times New Roman" w:hAnsi="Times New Roman" w:cs="Times New Roman"/>
          <w:sz w:val="28"/>
          <w:szCs w:val="28"/>
        </w:rPr>
      </w:pPr>
      <w:bookmarkStart w:id="0" w:name="_GoBack"/>
      <w:bookmarkEnd w:id="0"/>
      <w:r w:rsidRPr="00DC0B1D">
        <w:rPr>
          <w:rFonts w:ascii="Times New Roman" w:hAnsi="Times New Roman" w:cs="Times New Roman"/>
          <w:sz w:val="28"/>
          <w:szCs w:val="28"/>
        </w:rPr>
        <w:t>СОДЕРЖАНИЕ</w:t>
      </w:r>
    </w:p>
    <w:sdt>
      <w:sdtPr>
        <w:rPr>
          <w:rFonts w:asciiTheme="minorHAnsi" w:eastAsiaTheme="minorHAnsi" w:hAnsiTheme="minorHAnsi" w:cstheme="minorBidi"/>
          <w:b w:val="0"/>
          <w:bCs w:val="0"/>
          <w:color w:val="auto"/>
          <w:sz w:val="22"/>
          <w:szCs w:val="22"/>
          <w:lang w:eastAsia="en-US"/>
        </w:rPr>
        <w:id w:val="1873813036"/>
        <w:docPartObj>
          <w:docPartGallery w:val="Table of Contents"/>
          <w:docPartUnique/>
        </w:docPartObj>
      </w:sdtPr>
      <w:sdtEndPr/>
      <w:sdtContent>
        <w:p w:rsidR="00530C3C" w:rsidRDefault="00530C3C" w:rsidP="00530C3C">
          <w:pPr>
            <w:pStyle w:val="a8"/>
            <w:spacing w:before="0" w:line="240" w:lineRule="auto"/>
          </w:pPr>
        </w:p>
        <w:p w:rsidR="000D6E8E" w:rsidRPr="000D6E8E" w:rsidRDefault="00530C3C" w:rsidP="000D6E8E">
          <w:pPr>
            <w:pStyle w:val="11"/>
            <w:tabs>
              <w:tab w:val="right" w:leader="dot" w:pos="9345"/>
            </w:tabs>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1909917" w:history="1">
            <w:r w:rsidR="000D6E8E" w:rsidRPr="000D6E8E">
              <w:rPr>
                <w:rStyle w:val="a6"/>
                <w:rFonts w:ascii="Times New Roman" w:hAnsi="Times New Roman" w:cs="Times New Roman"/>
                <w:noProof/>
                <w:sz w:val="28"/>
                <w:szCs w:val="28"/>
              </w:rPr>
              <w:t>ВВЕДЕНИЕ</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_Toc511909917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4</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511909918" w:history="1">
            <w:r w:rsidR="000D6E8E" w:rsidRPr="000D6E8E">
              <w:rPr>
                <w:rStyle w:val="a6"/>
                <w:rFonts w:ascii="Times New Roman" w:hAnsi="Times New Roman" w:cs="Times New Roman"/>
                <w:noProof/>
                <w:sz w:val="28"/>
                <w:szCs w:val="28"/>
              </w:rPr>
              <w:t>1</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Теоретические аспекты оценки доходов и расходов на предприятии</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_Toc511909918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7</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19" w:history="1">
            <w:r w:rsidR="000D6E8E" w:rsidRPr="000D6E8E">
              <w:rPr>
                <w:rStyle w:val="a6"/>
                <w:rFonts w:ascii="Times New Roman" w:hAnsi="Times New Roman" w:cs="Times New Roman"/>
                <w:noProof/>
                <w:sz w:val="28"/>
                <w:szCs w:val="28"/>
              </w:rPr>
              <w:t>1.1</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Финансовые потоки организации. Понятие и сущность доходов и расходов</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_Toc511909919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7</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0" w:history="1">
            <w:r w:rsidR="000D6E8E" w:rsidRPr="000D6E8E">
              <w:rPr>
                <w:rStyle w:val="a6"/>
                <w:rFonts w:ascii="Times New Roman" w:hAnsi="Times New Roman" w:cs="Times New Roman"/>
                <w:noProof/>
                <w:sz w:val="28"/>
                <w:szCs w:val="28"/>
              </w:rPr>
              <w:t>1.2</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Классификация доходов и расходов</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_Toc511909920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11</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1" w:history="1">
            <w:r w:rsidR="000D6E8E" w:rsidRPr="000D6E8E">
              <w:rPr>
                <w:rStyle w:val="a6"/>
                <w:rFonts w:ascii="Times New Roman" w:hAnsi="Times New Roman" w:cs="Times New Roman"/>
                <w:noProof/>
                <w:sz w:val="28"/>
                <w:szCs w:val="28"/>
              </w:rPr>
              <w:t>1.3</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Методика анализа доходов и расходов</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_Toc511909921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21</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11"/>
            <w:tabs>
              <w:tab w:val="right" w:leader="dot" w:pos="9345"/>
            </w:tabs>
            <w:jc w:val="both"/>
            <w:rPr>
              <w:rFonts w:ascii="Times New Roman" w:eastAsiaTheme="minorEastAsia" w:hAnsi="Times New Roman" w:cs="Times New Roman"/>
              <w:noProof/>
              <w:sz w:val="28"/>
              <w:szCs w:val="28"/>
              <w:lang w:eastAsia="ru-RU"/>
            </w:rPr>
          </w:pPr>
          <w:hyperlink w:anchor="_Toc511909922" w:history="1">
            <w:r w:rsidR="000D6E8E" w:rsidRPr="000D6E8E">
              <w:rPr>
                <w:rStyle w:val="a6"/>
                <w:rFonts w:ascii="Times New Roman" w:hAnsi="Times New Roman" w:cs="Times New Roman"/>
                <w:noProof/>
                <w:sz w:val="28"/>
                <w:szCs w:val="28"/>
              </w:rPr>
              <w:t>2 Анализ состава, структуры и динамики доходов и расходов ПАО «Ростелекмо» за 2014 – 2016 гг.</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_Toc511909922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27</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right" w:leader="dot" w:pos="9345"/>
            </w:tabs>
            <w:jc w:val="both"/>
            <w:rPr>
              <w:rFonts w:ascii="Times New Roman" w:eastAsiaTheme="minorEastAsia" w:hAnsi="Times New Roman" w:cs="Times New Roman"/>
              <w:noProof/>
              <w:sz w:val="28"/>
              <w:szCs w:val="28"/>
              <w:lang w:eastAsia="ru-RU"/>
            </w:rPr>
          </w:pPr>
          <w:hyperlink w:anchor="_Toc511909923" w:history="1">
            <w:r w:rsidR="000D6E8E" w:rsidRPr="000D6E8E">
              <w:rPr>
                <w:rStyle w:val="a6"/>
                <w:rFonts w:ascii="Times New Roman" w:hAnsi="Times New Roman" w:cs="Times New Roman"/>
                <w:noProof/>
                <w:sz w:val="28"/>
                <w:szCs w:val="28"/>
              </w:rPr>
              <w:t>2.1 Характеристика деятельности ПАО «Ростелеком»</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_Toc511909923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27</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4" w:history="1">
            <w:r w:rsidR="000D6E8E" w:rsidRPr="000D6E8E">
              <w:rPr>
                <w:rStyle w:val="a6"/>
                <w:rFonts w:ascii="Times New Roman" w:hAnsi="Times New Roman" w:cs="Times New Roman"/>
                <w:noProof/>
                <w:sz w:val="28"/>
                <w:szCs w:val="28"/>
              </w:rPr>
              <w:t>2.2</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Анализ состава, структуры и динамики  доходов организации</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_Toc511909924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31</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5" w:history="1">
            <w:r w:rsidR="000D6E8E" w:rsidRPr="000D6E8E">
              <w:rPr>
                <w:rStyle w:val="a6"/>
                <w:rFonts w:ascii="Times New Roman" w:hAnsi="Times New Roman" w:cs="Times New Roman"/>
                <w:noProof/>
                <w:sz w:val="28"/>
                <w:szCs w:val="28"/>
              </w:rPr>
              <w:t>2.3</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hAnsi="Times New Roman" w:cs="Times New Roman"/>
                <w:noProof/>
                <w:sz w:val="28"/>
                <w:szCs w:val="28"/>
              </w:rPr>
              <w:t>Анализ состава, структуры и динамики расходов организации</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_Toc511909925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37</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511909926" w:history="1">
            <w:r w:rsidR="000D6E8E" w:rsidRPr="000D6E8E">
              <w:rPr>
                <w:rStyle w:val="a6"/>
                <w:rFonts w:ascii="Times New Roman" w:eastAsia="Calibri" w:hAnsi="Times New Roman" w:cs="Times New Roman"/>
                <w:noProof/>
                <w:sz w:val="28"/>
                <w:szCs w:val="28"/>
              </w:rPr>
              <w:t>3</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eastAsia="Calibri" w:hAnsi="Times New Roman" w:cs="Times New Roman"/>
                <w:noProof/>
                <w:sz w:val="28"/>
                <w:szCs w:val="28"/>
              </w:rPr>
              <w:t>Рекомендации по оптимизации расходов и увеличению доходов организации</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_Toc511909926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41</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right" w:leader="dot" w:pos="9345"/>
            </w:tabs>
            <w:jc w:val="both"/>
            <w:rPr>
              <w:rFonts w:ascii="Times New Roman" w:eastAsiaTheme="minorEastAsia" w:hAnsi="Times New Roman" w:cs="Times New Roman"/>
              <w:noProof/>
              <w:sz w:val="28"/>
              <w:szCs w:val="28"/>
              <w:lang w:eastAsia="ru-RU"/>
            </w:rPr>
          </w:pPr>
          <w:hyperlink w:anchor="_Toc511909927" w:history="1">
            <w:r w:rsidR="000D6E8E" w:rsidRPr="000D6E8E">
              <w:rPr>
                <w:rStyle w:val="a6"/>
                <w:rFonts w:ascii="Times New Roman" w:eastAsia="Calibri" w:hAnsi="Times New Roman" w:cs="Times New Roman"/>
                <w:noProof/>
                <w:sz w:val="28"/>
                <w:szCs w:val="28"/>
              </w:rPr>
              <w:t>3.1 Оптимизация маркетинговых расходов ПАО «Ростелеком»</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_Toc511909927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41</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8" w:history="1">
            <w:r w:rsidR="000D6E8E" w:rsidRPr="000D6E8E">
              <w:rPr>
                <w:rStyle w:val="a6"/>
                <w:rFonts w:ascii="Times New Roman" w:eastAsia="Calibri" w:hAnsi="Times New Roman" w:cs="Times New Roman"/>
                <w:noProof/>
                <w:sz w:val="28"/>
                <w:szCs w:val="28"/>
              </w:rPr>
              <w:t>3.2</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eastAsia="Calibri" w:hAnsi="Times New Roman" w:cs="Times New Roman"/>
                <w:noProof/>
                <w:sz w:val="28"/>
                <w:szCs w:val="28"/>
              </w:rPr>
              <w:t>Оптимизация расходов ПАО «Ростелеком» за счет дистанционного подключения абонентов</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_Toc511909928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46</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1909929" w:history="1">
            <w:r w:rsidR="000D6E8E" w:rsidRPr="000D6E8E">
              <w:rPr>
                <w:rStyle w:val="a6"/>
                <w:rFonts w:ascii="Times New Roman" w:eastAsia="Calibri" w:hAnsi="Times New Roman" w:cs="Times New Roman"/>
                <w:noProof/>
                <w:sz w:val="28"/>
                <w:szCs w:val="28"/>
              </w:rPr>
              <w:t>3.3</w:t>
            </w:r>
            <w:r w:rsidR="000D6E8E" w:rsidRPr="000D6E8E">
              <w:rPr>
                <w:rFonts w:ascii="Times New Roman" w:eastAsiaTheme="minorEastAsia" w:hAnsi="Times New Roman" w:cs="Times New Roman"/>
                <w:noProof/>
                <w:sz w:val="28"/>
                <w:szCs w:val="28"/>
                <w:lang w:eastAsia="ru-RU"/>
              </w:rPr>
              <w:tab/>
            </w:r>
            <w:r w:rsidR="000D6E8E" w:rsidRPr="000D6E8E">
              <w:rPr>
                <w:rStyle w:val="a6"/>
                <w:rFonts w:ascii="Times New Roman" w:eastAsia="Calibri" w:hAnsi="Times New Roman" w:cs="Times New Roman"/>
                <w:noProof/>
                <w:sz w:val="28"/>
                <w:szCs w:val="28"/>
              </w:rPr>
              <w:t>Оценка экономической эффективности предлагаемых мероприятий</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_Toc511909929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49</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11"/>
            <w:tabs>
              <w:tab w:val="right" w:leader="dot" w:pos="9345"/>
            </w:tabs>
            <w:jc w:val="both"/>
            <w:rPr>
              <w:rFonts w:ascii="Times New Roman" w:eastAsiaTheme="minorEastAsia" w:hAnsi="Times New Roman" w:cs="Times New Roman"/>
              <w:noProof/>
              <w:sz w:val="28"/>
              <w:szCs w:val="28"/>
              <w:lang w:eastAsia="ru-RU"/>
            </w:rPr>
          </w:pPr>
          <w:hyperlink w:anchor="_Toc511909930" w:history="1">
            <w:r w:rsidR="000D6E8E" w:rsidRPr="000D6E8E">
              <w:rPr>
                <w:rStyle w:val="a6"/>
                <w:rFonts w:ascii="Times New Roman" w:hAnsi="Times New Roman" w:cs="Times New Roman"/>
                <w:noProof/>
                <w:sz w:val="28"/>
                <w:szCs w:val="28"/>
              </w:rPr>
              <w:t>ЗАКЛЮЧЕНИЕ</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_Toc511909930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53</w:t>
            </w:r>
            <w:r w:rsidR="000D6E8E" w:rsidRPr="000D6E8E">
              <w:rPr>
                <w:rFonts w:ascii="Times New Roman" w:hAnsi="Times New Roman" w:cs="Times New Roman"/>
                <w:noProof/>
                <w:webHidden/>
                <w:sz w:val="28"/>
                <w:szCs w:val="28"/>
              </w:rPr>
              <w:fldChar w:fldCharType="end"/>
            </w:r>
          </w:hyperlink>
        </w:p>
        <w:p w:rsidR="000D6E8E" w:rsidRPr="000D6E8E" w:rsidRDefault="00704ED1" w:rsidP="000D6E8E">
          <w:pPr>
            <w:pStyle w:val="11"/>
            <w:tabs>
              <w:tab w:val="right" w:leader="dot" w:pos="9345"/>
            </w:tabs>
            <w:jc w:val="both"/>
            <w:rPr>
              <w:rFonts w:ascii="Times New Roman" w:eastAsiaTheme="minorEastAsia" w:hAnsi="Times New Roman" w:cs="Times New Roman"/>
              <w:noProof/>
              <w:sz w:val="28"/>
              <w:szCs w:val="28"/>
              <w:lang w:eastAsia="ru-RU"/>
            </w:rPr>
          </w:pPr>
          <w:hyperlink w:anchor="_Toc511909931" w:history="1">
            <w:r w:rsidR="000D6E8E" w:rsidRPr="000D6E8E">
              <w:rPr>
                <w:rStyle w:val="a6"/>
                <w:rFonts w:ascii="Times New Roman" w:hAnsi="Times New Roman" w:cs="Times New Roman"/>
                <w:noProof/>
                <w:sz w:val="28"/>
                <w:szCs w:val="28"/>
              </w:rPr>
              <w:t>СПИСОК ИСПОЛЬЗОВАННЫХ ИСТОЧНИКОВ</w:t>
            </w:r>
            <w:r w:rsidR="000D6E8E" w:rsidRPr="000D6E8E">
              <w:rPr>
                <w:rFonts w:ascii="Times New Roman" w:hAnsi="Times New Roman" w:cs="Times New Roman"/>
                <w:noProof/>
                <w:webHidden/>
                <w:sz w:val="28"/>
                <w:szCs w:val="28"/>
              </w:rPr>
              <w:tab/>
            </w:r>
            <w:r w:rsidR="000D6E8E" w:rsidRPr="000D6E8E">
              <w:rPr>
                <w:rFonts w:ascii="Times New Roman" w:hAnsi="Times New Roman" w:cs="Times New Roman"/>
                <w:noProof/>
                <w:webHidden/>
                <w:sz w:val="28"/>
                <w:szCs w:val="28"/>
              </w:rPr>
              <w:fldChar w:fldCharType="begin"/>
            </w:r>
            <w:r w:rsidR="000D6E8E" w:rsidRPr="000D6E8E">
              <w:rPr>
                <w:rFonts w:ascii="Times New Roman" w:hAnsi="Times New Roman" w:cs="Times New Roman"/>
                <w:noProof/>
                <w:webHidden/>
                <w:sz w:val="28"/>
                <w:szCs w:val="28"/>
              </w:rPr>
              <w:instrText xml:space="preserve"> PAGEREF _Toc511909931 \h </w:instrText>
            </w:r>
            <w:r w:rsidR="000D6E8E" w:rsidRPr="000D6E8E">
              <w:rPr>
                <w:rFonts w:ascii="Times New Roman" w:hAnsi="Times New Roman" w:cs="Times New Roman"/>
                <w:noProof/>
                <w:webHidden/>
                <w:sz w:val="28"/>
                <w:szCs w:val="28"/>
              </w:rPr>
            </w:r>
            <w:r w:rsidR="000D6E8E" w:rsidRPr="000D6E8E">
              <w:rPr>
                <w:rFonts w:ascii="Times New Roman" w:hAnsi="Times New Roman" w:cs="Times New Roman"/>
                <w:noProof/>
                <w:webHidden/>
                <w:sz w:val="28"/>
                <w:szCs w:val="28"/>
              </w:rPr>
              <w:fldChar w:fldCharType="separate"/>
            </w:r>
            <w:r w:rsidR="000D6E8E" w:rsidRPr="000D6E8E">
              <w:rPr>
                <w:rFonts w:ascii="Times New Roman" w:hAnsi="Times New Roman" w:cs="Times New Roman"/>
                <w:noProof/>
                <w:webHidden/>
                <w:sz w:val="28"/>
                <w:szCs w:val="28"/>
              </w:rPr>
              <w:t>55</w:t>
            </w:r>
            <w:r w:rsidR="000D6E8E" w:rsidRPr="000D6E8E">
              <w:rPr>
                <w:rFonts w:ascii="Times New Roman" w:hAnsi="Times New Roman" w:cs="Times New Roman"/>
                <w:noProof/>
                <w:webHidden/>
                <w:sz w:val="28"/>
                <w:szCs w:val="28"/>
              </w:rPr>
              <w:fldChar w:fldCharType="end"/>
            </w:r>
          </w:hyperlink>
        </w:p>
        <w:p w:rsidR="000D6E8E" w:rsidRPr="000D6E8E" w:rsidRDefault="000D6E8E" w:rsidP="000D6E8E">
          <w:pPr>
            <w:pStyle w:val="11"/>
            <w:tabs>
              <w:tab w:val="right" w:leader="dot" w:pos="9345"/>
            </w:tabs>
            <w:jc w:val="both"/>
            <w:rPr>
              <w:rFonts w:ascii="Times New Roman" w:eastAsiaTheme="minorEastAsia" w:hAnsi="Times New Roman" w:cs="Times New Roman"/>
              <w:noProof/>
              <w:sz w:val="28"/>
              <w:szCs w:val="28"/>
              <w:lang w:eastAsia="ru-RU"/>
            </w:rPr>
          </w:pPr>
          <w:r w:rsidRPr="000D6E8E">
            <w:rPr>
              <w:rStyle w:val="a6"/>
              <w:rFonts w:ascii="Times New Roman" w:hAnsi="Times New Roman" w:cs="Times New Roman"/>
              <w:noProof/>
              <w:color w:val="auto"/>
              <w:sz w:val="28"/>
              <w:szCs w:val="28"/>
              <w:u w:val="none"/>
            </w:rPr>
            <w:t xml:space="preserve">ПРИЛОЖЕНИЕ А </w:t>
          </w:r>
          <w:hyperlink w:anchor="_Toc511909934" w:history="1">
            <w:r w:rsidRPr="000D6E8E">
              <w:rPr>
                <w:rStyle w:val="a6"/>
                <w:rFonts w:ascii="Times New Roman" w:hAnsi="Times New Roman" w:cs="Times New Roman"/>
                <w:noProof/>
                <w:sz w:val="28"/>
                <w:szCs w:val="28"/>
              </w:rPr>
              <w:t>Консолидированный отчет о прибыли или убытке и прочем совокупном доходе</w:t>
            </w:r>
            <w:r w:rsidRPr="000D6E8E">
              <w:rPr>
                <w:rFonts w:ascii="Times New Roman" w:hAnsi="Times New Roman" w:cs="Times New Roman"/>
                <w:noProof/>
                <w:webHidden/>
                <w:sz w:val="28"/>
                <w:szCs w:val="28"/>
              </w:rPr>
              <w:tab/>
            </w:r>
            <w:r w:rsidRPr="000D6E8E">
              <w:rPr>
                <w:rFonts w:ascii="Times New Roman" w:hAnsi="Times New Roman" w:cs="Times New Roman"/>
                <w:noProof/>
                <w:webHidden/>
                <w:sz w:val="28"/>
                <w:szCs w:val="28"/>
              </w:rPr>
              <w:fldChar w:fldCharType="begin"/>
            </w:r>
            <w:r w:rsidRPr="000D6E8E">
              <w:rPr>
                <w:rFonts w:ascii="Times New Roman" w:hAnsi="Times New Roman" w:cs="Times New Roman"/>
                <w:noProof/>
                <w:webHidden/>
                <w:sz w:val="28"/>
                <w:szCs w:val="28"/>
              </w:rPr>
              <w:instrText xml:space="preserve"> PAGEREF _Toc511909934 \h </w:instrText>
            </w:r>
            <w:r w:rsidRPr="000D6E8E">
              <w:rPr>
                <w:rFonts w:ascii="Times New Roman" w:hAnsi="Times New Roman" w:cs="Times New Roman"/>
                <w:noProof/>
                <w:webHidden/>
                <w:sz w:val="28"/>
                <w:szCs w:val="28"/>
              </w:rPr>
            </w:r>
            <w:r w:rsidRPr="000D6E8E">
              <w:rPr>
                <w:rFonts w:ascii="Times New Roman" w:hAnsi="Times New Roman" w:cs="Times New Roman"/>
                <w:noProof/>
                <w:webHidden/>
                <w:sz w:val="28"/>
                <w:szCs w:val="28"/>
              </w:rPr>
              <w:fldChar w:fldCharType="separate"/>
            </w:r>
            <w:r w:rsidRPr="000D6E8E">
              <w:rPr>
                <w:rFonts w:ascii="Times New Roman" w:hAnsi="Times New Roman" w:cs="Times New Roman"/>
                <w:noProof/>
                <w:webHidden/>
                <w:sz w:val="28"/>
                <w:szCs w:val="28"/>
              </w:rPr>
              <w:t>61</w:t>
            </w:r>
            <w:r w:rsidRPr="000D6E8E">
              <w:rPr>
                <w:rFonts w:ascii="Times New Roman" w:hAnsi="Times New Roman" w:cs="Times New Roman"/>
                <w:noProof/>
                <w:webHidden/>
                <w:sz w:val="28"/>
                <w:szCs w:val="28"/>
              </w:rPr>
              <w:fldChar w:fldCharType="end"/>
            </w:r>
          </w:hyperlink>
        </w:p>
        <w:p w:rsidR="00530C3C" w:rsidRDefault="00530C3C">
          <w:r>
            <w:rPr>
              <w:b/>
              <w:bCs/>
            </w:rPr>
            <w:fldChar w:fldCharType="end"/>
          </w:r>
        </w:p>
      </w:sdtContent>
    </w:sdt>
    <w:p w:rsidR="00530C3C" w:rsidRDefault="00530C3C" w:rsidP="00530C3C">
      <w:pPr>
        <w:jc w:val="both"/>
        <w:rPr>
          <w:rFonts w:ascii="Times New Roman" w:hAnsi="Times New Roman" w:cs="Times New Roman"/>
          <w:b/>
          <w:sz w:val="28"/>
          <w:szCs w:val="28"/>
        </w:rPr>
      </w:pPr>
    </w:p>
    <w:p w:rsidR="003C4232" w:rsidRDefault="003C4232" w:rsidP="00271A80">
      <w:pPr>
        <w:jc w:val="center"/>
        <w:rPr>
          <w:rFonts w:ascii="Times New Roman" w:hAnsi="Times New Roman" w:cs="Times New Roman"/>
          <w:b/>
          <w:sz w:val="28"/>
          <w:szCs w:val="28"/>
        </w:rPr>
      </w:pPr>
    </w:p>
    <w:p w:rsidR="003C4232" w:rsidRDefault="003C4232" w:rsidP="00271A80">
      <w:pPr>
        <w:jc w:val="center"/>
        <w:rPr>
          <w:rFonts w:ascii="Times New Roman" w:hAnsi="Times New Roman" w:cs="Times New Roman"/>
          <w:b/>
          <w:sz w:val="28"/>
          <w:szCs w:val="28"/>
        </w:rPr>
      </w:pPr>
    </w:p>
    <w:p w:rsidR="003C4232" w:rsidRDefault="003C4232" w:rsidP="00271A80">
      <w:pPr>
        <w:jc w:val="center"/>
        <w:rPr>
          <w:rFonts w:ascii="Times New Roman" w:hAnsi="Times New Roman" w:cs="Times New Roman"/>
          <w:b/>
          <w:sz w:val="28"/>
          <w:szCs w:val="28"/>
        </w:rPr>
      </w:pPr>
    </w:p>
    <w:p w:rsidR="003C4232" w:rsidRDefault="003C4232" w:rsidP="00271A80">
      <w:pPr>
        <w:jc w:val="center"/>
        <w:rPr>
          <w:rFonts w:ascii="Times New Roman" w:hAnsi="Times New Roman" w:cs="Times New Roman"/>
          <w:b/>
          <w:sz w:val="28"/>
          <w:szCs w:val="28"/>
        </w:rPr>
      </w:pPr>
    </w:p>
    <w:p w:rsidR="003C4232" w:rsidRDefault="003C4232" w:rsidP="00271A80">
      <w:pPr>
        <w:jc w:val="center"/>
        <w:rPr>
          <w:rFonts w:ascii="Times New Roman" w:hAnsi="Times New Roman" w:cs="Times New Roman"/>
          <w:b/>
          <w:sz w:val="28"/>
          <w:szCs w:val="28"/>
        </w:rPr>
      </w:pPr>
    </w:p>
    <w:p w:rsidR="00271A80" w:rsidRPr="00173B27" w:rsidRDefault="003960E1" w:rsidP="00173B27">
      <w:pPr>
        <w:pStyle w:val="1"/>
        <w:jc w:val="center"/>
        <w:rPr>
          <w:rFonts w:ascii="Times New Roman" w:hAnsi="Times New Roman" w:cs="Times New Roman"/>
          <w:b w:val="0"/>
          <w:color w:val="auto"/>
        </w:rPr>
      </w:pPr>
      <w:bookmarkStart w:id="1" w:name="_Toc511909917"/>
      <w:r w:rsidRPr="00173B27">
        <w:rPr>
          <w:rFonts w:ascii="Times New Roman" w:hAnsi="Times New Roman" w:cs="Times New Roman"/>
          <w:color w:val="auto"/>
        </w:rPr>
        <w:t>ВВЕДЕНИЕ</w:t>
      </w:r>
      <w:bookmarkEnd w:id="1"/>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r w:rsidRPr="0029459A">
        <w:rPr>
          <w:rFonts w:ascii="Times New Roman" w:hAnsi="Times New Roman" w:cs="Times New Roman"/>
          <w:sz w:val="28"/>
          <w:szCs w:val="28"/>
        </w:rPr>
        <w:t xml:space="preserve">Основной целью деятельности </w:t>
      </w:r>
      <w:r>
        <w:rPr>
          <w:rFonts w:ascii="Times New Roman" w:hAnsi="Times New Roman" w:cs="Times New Roman"/>
          <w:sz w:val="28"/>
          <w:szCs w:val="28"/>
        </w:rPr>
        <w:t xml:space="preserve">любого </w:t>
      </w:r>
      <w:r w:rsidRPr="0029459A">
        <w:rPr>
          <w:rFonts w:ascii="Times New Roman" w:hAnsi="Times New Roman" w:cs="Times New Roman"/>
          <w:sz w:val="28"/>
          <w:szCs w:val="28"/>
        </w:rPr>
        <w:t>ком</w:t>
      </w:r>
      <w:r>
        <w:rPr>
          <w:rFonts w:ascii="Times New Roman" w:hAnsi="Times New Roman" w:cs="Times New Roman"/>
          <w:sz w:val="28"/>
          <w:szCs w:val="28"/>
        </w:rPr>
        <w:t xml:space="preserve">мерческого предприятия является </w:t>
      </w:r>
      <w:r w:rsidRPr="0029459A">
        <w:rPr>
          <w:rFonts w:ascii="Times New Roman" w:hAnsi="Times New Roman" w:cs="Times New Roman"/>
          <w:sz w:val="28"/>
          <w:szCs w:val="28"/>
        </w:rPr>
        <w:t>получение максимально возможной прибыли. Прибыль является о</w:t>
      </w:r>
      <w:r>
        <w:rPr>
          <w:rFonts w:ascii="Times New Roman" w:hAnsi="Times New Roman" w:cs="Times New Roman"/>
          <w:sz w:val="28"/>
          <w:szCs w:val="28"/>
        </w:rPr>
        <w:t xml:space="preserve">сновным </w:t>
      </w:r>
      <w:r w:rsidRPr="0029459A">
        <w:rPr>
          <w:rFonts w:ascii="Times New Roman" w:hAnsi="Times New Roman" w:cs="Times New Roman"/>
          <w:sz w:val="28"/>
          <w:szCs w:val="28"/>
        </w:rPr>
        <w:t>финансовым источником развития предпр</w:t>
      </w:r>
      <w:r>
        <w:rPr>
          <w:rFonts w:ascii="Times New Roman" w:hAnsi="Times New Roman" w:cs="Times New Roman"/>
          <w:sz w:val="28"/>
          <w:szCs w:val="28"/>
        </w:rPr>
        <w:t>иятия, его инвестиционной и ин</w:t>
      </w:r>
      <w:r w:rsidRPr="0029459A">
        <w:rPr>
          <w:rFonts w:ascii="Times New Roman" w:hAnsi="Times New Roman" w:cs="Times New Roman"/>
          <w:sz w:val="28"/>
          <w:szCs w:val="28"/>
        </w:rPr>
        <w:t>новационной деятельности, а также ис</w:t>
      </w:r>
      <w:r>
        <w:rPr>
          <w:rFonts w:ascii="Times New Roman" w:hAnsi="Times New Roman" w:cs="Times New Roman"/>
          <w:sz w:val="28"/>
          <w:szCs w:val="28"/>
        </w:rPr>
        <w:t>точником удовлетворения матери</w:t>
      </w:r>
      <w:r w:rsidRPr="0029459A">
        <w:rPr>
          <w:rFonts w:ascii="Times New Roman" w:hAnsi="Times New Roman" w:cs="Times New Roman"/>
          <w:sz w:val="28"/>
          <w:szCs w:val="28"/>
        </w:rPr>
        <w:t>альных интересов членов трудового колл</w:t>
      </w:r>
      <w:r>
        <w:rPr>
          <w:rFonts w:ascii="Times New Roman" w:hAnsi="Times New Roman" w:cs="Times New Roman"/>
          <w:sz w:val="28"/>
          <w:szCs w:val="28"/>
        </w:rPr>
        <w:t>ектива и собственников предпри</w:t>
      </w:r>
      <w:r w:rsidRPr="0029459A">
        <w:rPr>
          <w:rFonts w:ascii="Times New Roman" w:hAnsi="Times New Roman" w:cs="Times New Roman"/>
          <w:sz w:val="28"/>
          <w:szCs w:val="28"/>
        </w:rPr>
        <w:t>ятия</w:t>
      </w:r>
      <w:r>
        <w:rPr>
          <w:rFonts w:ascii="Times New Roman" w:hAnsi="Times New Roman" w:cs="Times New Roman"/>
          <w:sz w:val="28"/>
          <w:szCs w:val="28"/>
        </w:rPr>
        <w:t>.</w:t>
      </w:r>
    </w:p>
    <w:p w:rsidR="00271A80" w:rsidRDefault="00271A80" w:rsidP="00271A80">
      <w:pPr>
        <w:spacing w:after="0" w:line="360" w:lineRule="auto"/>
        <w:ind w:firstLine="709"/>
        <w:jc w:val="both"/>
        <w:rPr>
          <w:rFonts w:ascii="Times New Roman" w:hAnsi="Times New Roman" w:cs="Times New Roman"/>
          <w:sz w:val="28"/>
          <w:szCs w:val="28"/>
        </w:rPr>
      </w:pPr>
      <w:r w:rsidRPr="0029459A">
        <w:rPr>
          <w:rFonts w:ascii="Times New Roman" w:hAnsi="Times New Roman" w:cs="Times New Roman"/>
          <w:sz w:val="28"/>
          <w:szCs w:val="28"/>
        </w:rPr>
        <w:t xml:space="preserve">Актуальность темы данной </w:t>
      </w:r>
      <w:r>
        <w:rPr>
          <w:rFonts w:ascii="Times New Roman" w:hAnsi="Times New Roman" w:cs="Times New Roman"/>
          <w:sz w:val="28"/>
          <w:szCs w:val="28"/>
        </w:rPr>
        <w:t>работы</w:t>
      </w:r>
      <w:r w:rsidRPr="0029459A">
        <w:rPr>
          <w:rFonts w:ascii="Times New Roman" w:hAnsi="Times New Roman" w:cs="Times New Roman"/>
          <w:sz w:val="28"/>
          <w:szCs w:val="28"/>
        </w:rPr>
        <w:t xml:space="preserve"> обусловлена важно</w:t>
      </w:r>
      <w:r>
        <w:rPr>
          <w:rFonts w:ascii="Times New Roman" w:hAnsi="Times New Roman" w:cs="Times New Roman"/>
          <w:sz w:val="28"/>
          <w:szCs w:val="28"/>
        </w:rPr>
        <w:t xml:space="preserve">стью правильного учета, анализа </w:t>
      </w:r>
      <w:r w:rsidRPr="0029459A">
        <w:rPr>
          <w:rFonts w:ascii="Times New Roman" w:hAnsi="Times New Roman" w:cs="Times New Roman"/>
          <w:sz w:val="28"/>
          <w:szCs w:val="28"/>
        </w:rPr>
        <w:t>доходов и расходов для отражения деятельности предп</w:t>
      </w:r>
      <w:r>
        <w:rPr>
          <w:rFonts w:ascii="Times New Roman" w:hAnsi="Times New Roman" w:cs="Times New Roman"/>
          <w:sz w:val="28"/>
          <w:szCs w:val="28"/>
        </w:rPr>
        <w:t xml:space="preserve">риятия. Доходы и расходы влияют </w:t>
      </w:r>
      <w:r w:rsidRPr="0029459A">
        <w:rPr>
          <w:rFonts w:ascii="Times New Roman" w:hAnsi="Times New Roman" w:cs="Times New Roman"/>
          <w:sz w:val="28"/>
          <w:szCs w:val="28"/>
        </w:rPr>
        <w:t>на финансовый результат, целью же любого предприятия является</w:t>
      </w:r>
      <w:r>
        <w:rPr>
          <w:rFonts w:ascii="Times New Roman" w:hAnsi="Times New Roman" w:cs="Times New Roman"/>
          <w:sz w:val="28"/>
          <w:szCs w:val="28"/>
        </w:rPr>
        <w:t xml:space="preserve"> получение прибыли. </w:t>
      </w:r>
      <w:r w:rsidRPr="0029459A">
        <w:rPr>
          <w:rFonts w:ascii="Times New Roman" w:hAnsi="Times New Roman" w:cs="Times New Roman"/>
          <w:sz w:val="28"/>
          <w:szCs w:val="28"/>
        </w:rPr>
        <w:t>Информация о произведенных расходах и получе</w:t>
      </w:r>
      <w:r>
        <w:rPr>
          <w:rFonts w:ascii="Times New Roman" w:hAnsi="Times New Roman" w:cs="Times New Roman"/>
          <w:sz w:val="28"/>
          <w:szCs w:val="28"/>
        </w:rPr>
        <w:t xml:space="preserve">нных доходах интересует каждого </w:t>
      </w:r>
      <w:r w:rsidRPr="0029459A">
        <w:rPr>
          <w:rFonts w:ascii="Times New Roman" w:hAnsi="Times New Roman" w:cs="Times New Roman"/>
          <w:sz w:val="28"/>
          <w:szCs w:val="28"/>
        </w:rPr>
        <w:t>пользователя бухгалтерской отчетности.</w:t>
      </w: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фактического состояния доходов и расходов, а так же разработка практических рекомендаций по их оптимизации на примере компании ПАО «Ростелеком».</w:t>
      </w:r>
    </w:p>
    <w:p w:rsidR="00271A80" w:rsidRDefault="00271A80" w:rsidP="00271A80">
      <w:pPr>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271A80" w:rsidRDefault="00271A80" w:rsidP="00271A80">
      <w:pPr>
        <w:ind w:firstLine="709"/>
        <w:jc w:val="both"/>
        <w:rPr>
          <w:rFonts w:ascii="Times New Roman" w:hAnsi="Times New Roman" w:cs="Times New Roman"/>
          <w:sz w:val="28"/>
          <w:szCs w:val="28"/>
        </w:rPr>
      </w:pPr>
      <w:r>
        <w:rPr>
          <w:rFonts w:ascii="Times New Roman" w:hAnsi="Times New Roman" w:cs="Times New Roman"/>
          <w:sz w:val="28"/>
          <w:szCs w:val="28"/>
        </w:rPr>
        <w:t>- изучение понятия и сущности доходов и расходов;</w:t>
      </w:r>
    </w:p>
    <w:p w:rsidR="00271A80" w:rsidRDefault="00271A80" w:rsidP="00271A80">
      <w:pPr>
        <w:ind w:firstLine="709"/>
        <w:jc w:val="both"/>
        <w:rPr>
          <w:rFonts w:ascii="Times New Roman" w:hAnsi="Times New Roman" w:cs="Times New Roman"/>
          <w:sz w:val="28"/>
          <w:szCs w:val="28"/>
        </w:rPr>
      </w:pPr>
      <w:r>
        <w:rPr>
          <w:rFonts w:ascii="Times New Roman" w:hAnsi="Times New Roman" w:cs="Times New Roman"/>
          <w:sz w:val="28"/>
          <w:szCs w:val="28"/>
        </w:rPr>
        <w:t>- выявление классификации доходов и расходов;</w:t>
      </w:r>
    </w:p>
    <w:p w:rsidR="00271A80" w:rsidRDefault="00271A80" w:rsidP="00271A8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методики анализа доходов и расходов;</w:t>
      </w:r>
    </w:p>
    <w:p w:rsidR="00271A80" w:rsidRDefault="00271A80" w:rsidP="00271A80">
      <w:pPr>
        <w:ind w:firstLine="709"/>
        <w:jc w:val="both"/>
        <w:rPr>
          <w:rFonts w:ascii="Times New Roman" w:hAnsi="Times New Roman" w:cs="Times New Roman"/>
          <w:sz w:val="28"/>
          <w:szCs w:val="28"/>
        </w:rPr>
      </w:pPr>
      <w:r>
        <w:rPr>
          <w:rFonts w:ascii="Times New Roman" w:hAnsi="Times New Roman" w:cs="Times New Roman"/>
          <w:sz w:val="28"/>
          <w:szCs w:val="28"/>
        </w:rPr>
        <w:t>- а</w:t>
      </w:r>
      <w:r w:rsidRPr="00397F26">
        <w:rPr>
          <w:rFonts w:ascii="Times New Roman" w:hAnsi="Times New Roman" w:cs="Times New Roman"/>
          <w:sz w:val="28"/>
          <w:szCs w:val="28"/>
        </w:rPr>
        <w:t xml:space="preserve">нализ состава, структуры и динамики  доходов </w:t>
      </w:r>
      <w:r>
        <w:rPr>
          <w:rFonts w:ascii="Times New Roman" w:hAnsi="Times New Roman" w:cs="Times New Roman"/>
          <w:sz w:val="28"/>
          <w:szCs w:val="28"/>
        </w:rPr>
        <w:t>и расходов ПАО «Ростелеком»;</w:t>
      </w: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рекомендаций </w:t>
      </w:r>
      <w:r w:rsidRPr="00397F26">
        <w:rPr>
          <w:rFonts w:ascii="Times New Roman" w:hAnsi="Times New Roman" w:cs="Times New Roman"/>
          <w:sz w:val="28"/>
          <w:szCs w:val="28"/>
        </w:rPr>
        <w:t>по оптимизации расходов и увеличению доходов организации</w:t>
      </w:r>
      <w:r>
        <w:rPr>
          <w:rFonts w:ascii="Times New Roman" w:hAnsi="Times New Roman" w:cs="Times New Roman"/>
          <w:sz w:val="28"/>
          <w:szCs w:val="28"/>
        </w:rPr>
        <w:t>.</w:t>
      </w: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является ПАО «Ростелеком».</w:t>
      </w: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выступают доходы и расходы организации.</w:t>
      </w:r>
    </w:p>
    <w:p w:rsidR="00271A80"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 xml:space="preserve">сущности, видов и методики анализа доходов и расходов: </w:t>
      </w:r>
      <w:r w:rsidRPr="00BE3462">
        <w:rPr>
          <w:rFonts w:ascii="Times New Roman" w:hAnsi="Times New Roman" w:cs="Times New Roman"/>
          <w:sz w:val="28"/>
          <w:szCs w:val="28"/>
        </w:rPr>
        <w:t xml:space="preserve"> </w:t>
      </w:r>
      <w:r>
        <w:rPr>
          <w:rFonts w:ascii="Times New Roman" w:hAnsi="Times New Roman" w:cs="Times New Roman"/>
          <w:sz w:val="28"/>
          <w:szCs w:val="28"/>
        </w:rPr>
        <w:t>Абрютиной</w:t>
      </w:r>
      <w:r w:rsidRPr="00ED5EBC">
        <w:rPr>
          <w:rFonts w:ascii="Times New Roman" w:hAnsi="Times New Roman" w:cs="Times New Roman"/>
          <w:sz w:val="28"/>
          <w:szCs w:val="28"/>
        </w:rPr>
        <w:t xml:space="preserve"> </w:t>
      </w:r>
      <w:r>
        <w:rPr>
          <w:rFonts w:ascii="Times New Roman" w:hAnsi="Times New Roman" w:cs="Times New Roman"/>
          <w:sz w:val="28"/>
          <w:szCs w:val="28"/>
        </w:rPr>
        <w:t xml:space="preserve">М.С., Бобрышева А.Н., Богатыревой В.И., Борисовой О.В., Голова Р.С., Дариенко Ж.Ю., Донцовой Л.В., Никифоровой И.А., Ермоловича Л.Л., Сивчика Л.Г., Конищевой М.А., Малых Н.И., Моисеевой И.И., Орлова Б.Л., Савицкой Г.В., Свешниковой В. А., Феськовой М.В. и др. </w:t>
      </w:r>
    </w:p>
    <w:p w:rsidR="00271A80" w:rsidRPr="00BE3462"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w:t>
      </w:r>
      <w:r>
        <w:rPr>
          <w:rFonts w:ascii="Times New Roman" w:hAnsi="Times New Roman" w:cs="Times New Roman"/>
          <w:sz w:val="28"/>
          <w:szCs w:val="28"/>
        </w:rPr>
        <w:t>понятие и экономическое содержание доходов и расходов</w:t>
      </w:r>
      <w:r w:rsidRPr="00BE3462">
        <w:rPr>
          <w:rFonts w:ascii="Times New Roman" w:hAnsi="Times New Roman" w:cs="Times New Roman"/>
          <w:sz w:val="28"/>
          <w:szCs w:val="28"/>
        </w:rPr>
        <w:t xml:space="preserve">, </w:t>
      </w:r>
      <w:r>
        <w:rPr>
          <w:rFonts w:ascii="Times New Roman" w:hAnsi="Times New Roman" w:cs="Times New Roman"/>
          <w:sz w:val="28"/>
          <w:szCs w:val="28"/>
        </w:rPr>
        <w:t xml:space="preserve">классификацию, подходы к анализу </w:t>
      </w:r>
      <w:r w:rsidRPr="00BE3462">
        <w:rPr>
          <w:rFonts w:ascii="Times New Roman" w:hAnsi="Times New Roman" w:cs="Times New Roman"/>
          <w:sz w:val="28"/>
          <w:szCs w:val="28"/>
        </w:rPr>
        <w:t>доходов и расходов.</w:t>
      </w:r>
    </w:p>
    <w:p w:rsidR="00271A80" w:rsidRPr="00BE3462"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w:t>
      </w:r>
      <w:r>
        <w:rPr>
          <w:rFonts w:ascii="Times New Roman" w:hAnsi="Times New Roman" w:cs="Times New Roman"/>
          <w:sz w:val="28"/>
          <w:szCs w:val="28"/>
        </w:rPr>
        <w:t>формирования финансовых результатов</w:t>
      </w:r>
      <w:r w:rsidRPr="00BE3462">
        <w:rPr>
          <w:rFonts w:ascii="Times New Roman" w:hAnsi="Times New Roman" w:cs="Times New Roman"/>
          <w:sz w:val="28"/>
          <w:szCs w:val="28"/>
        </w:rPr>
        <w:t xml:space="preserve"> коммерческих компаний, материалы научных конференций и семинаров по изучаемой тематике, материалы периодических изданий, а данные публикуемой и бухгалтерской отчетности </w:t>
      </w:r>
      <w:r>
        <w:rPr>
          <w:rFonts w:ascii="Times New Roman" w:hAnsi="Times New Roman" w:cs="Times New Roman"/>
          <w:sz w:val="28"/>
          <w:szCs w:val="28"/>
        </w:rPr>
        <w:t>ПАО «Ростелеком»</w:t>
      </w:r>
      <w:r w:rsidRPr="00BE3462">
        <w:rPr>
          <w:rFonts w:ascii="Times New Roman" w:hAnsi="Times New Roman" w:cs="Times New Roman"/>
          <w:sz w:val="28"/>
          <w:szCs w:val="28"/>
        </w:rPr>
        <w:t xml:space="preserve">, а также информация официальных сайтов по вопросам российской и зарубежной практики </w:t>
      </w:r>
      <w:r>
        <w:rPr>
          <w:rFonts w:ascii="Times New Roman" w:hAnsi="Times New Roman" w:cs="Times New Roman"/>
          <w:sz w:val="28"/>
          <w:szCs w:val="28"/>
        </w:rPr>
        <w:t>выделения видов доходов и расходов</w:t>
      </w:r>
      <w:r w:rsidRPr="00BE3462">
        <w:rPr>
          <w:rFonts w:ascii="Times New Roman" w:hAnsi="Times New Roman" w:cs="Times New Roman"/>
          <w:sz w:val="28"/>
          <w:szCs w:val="28"/>
        </w:rPr>
        <w:t>.</w:t>
      </w:r>
    </w:p>
    <w:p w:rsidR="00271A80" w:rsidRPr="00BE3462"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lastRenderedPageBreak/>
        <w:t xml:space="preserve">Практическая значимость работы состоит в </w:t>
      </w:r>
      <w:r>
        <w:rPr>
          <w:rFonts w:ascii="Times New Roman" w:hAnsi="Times New Roman" w:cs="Times New Roman"/>
          <w:sz w:val="28"/>
          <w:szCs w:val="28"/>
        </w:rPr>
        <w:t>разработке рекомендаций</w:t>
      </w:r>
      <w:r w:rsidRPr="00BE3462">
        <w:rPr>
          <w:rFonts w:ascii="Times New Roman" w:hAnsi="Times New Roman" w:cs="Times New Roman"/>
          <w:sz w:val="28"/>
          <w:szCs w:val="28"/>
        </w:rPr>
        <w:t xml:space="preserve"> по оптимизации расходов и увеличению доходов организации</w:t>
      </w:r>
      <w:r>
        <w:rPr>
          <w:rFonts w:ascii="Times New Roman" w:hAnsi="Times New Roman" w:cs="Times New Roman"/>
          <w:sz w:val="28"/>
          <w:szCs w:val="28"/>
        </w:rPr>
        <w:t xml:space="preserve"> для ПАО «Ростелеком», оценке их эффективности.</w:t>
      </w:r>
    </w:p>
    <w:p w:rsidR="00271A80" w:rsidRPr="00BE3462" w:rsidRDefault="00271A80" w:rsidP="00271A80">
      <w:pPr>
        <w:spacing w:after="0" w:line="360" w:lineRule="auto"/>
        <w:ind w:firstLine="709"/>
        <w:jc w:val="both"/>
        <w:rPr>
          <w:rFonts w:ascii="Times New Roman" w:eastAsia="Times New Roman" w:hAnsi="Times New Roman" w:cs="Times New Roman"/>
          <w:sz w:val="28"/>
          <w:szCs w:val="28"/>
          <w:lang w:eastAsia="ru-RU"/>
        </w:rPr>
      </w:pPr>
      <w:r w:rsidRPr="00BE346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BE3462">
        <w:rPr>
          <w:rFonts w:ascii="Times New Roman" w:eastAsia="Times New Roman" w:hAnsi="Times New Roman" w:cs="Times New Roman"/>
          <w:b/>
          <w:sz w:val="28"/>
          <w:szCs w:val="28"/>
          <w:lang w:eastAsia="ru-RU"/>
        </w:rPr>
        <w:t xml:space="preserve"> </w:t>
      </w:r>
      <w:r w:rsidRPr="00BE3462">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271A80" w:rsidRPr="00BE3462"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t xml:space="preserve">Структура работы представлена введением, тремя главами, заключением и </w:t>
      </w:r>
      <w:r>
        <w:rPr>
          <w:rFonts w:ascii="Times New Roman" w:hAnsi="Times New Roman" w:cs="Times New Roman"/>
          <w:sz w:val="28"/>
          <w:szCs w:val="28"/>
        </w:rPr>
        <w:t>списком использованных источников</w:t>
      </w:r>
      <w:r w:rsidRPr="00BE3462">
        <w:rPr>
          <w:rFonts w:ascii="Times New Roman" w:hAnsi="Times New Roman" w:cs="Times New Roman"/>
          <w:sz w:val="28"/>
          <w:szCs w:val="28"/>
        </w:rPr>
        <w:t xml:space="preserve">. </w:t>
      </w:r>
    </w:p>
    <w:p w:rsidR="00271A80" w:rsidRDefault="00271A80" w:rsidP="00271A80">
      <w:pPr>
        <w:spacing w:after="0" w:line="360" w:lineRule="auto"/>
        <w:ind w:firstLine="709"/>
        <w:jc w:val="both"/>
        <w:rPr>
          <w:rFonts w:ascii="Times New Roman" w:hAnsi="Times New Roman" w:cs="Times New Roman"/>
          <w:sz w:val="28"/>
          <w:szCs w:val="28"/>
        </w:rPr>
      </w:pPr>
      <w:r w:rsidRPr="00BE3462">
        <w:rPr>
          <w:rFonts w:ascii="Times New Roman" w:hAnsi="Times New Roman" w:cs="Times New Roman"/>
          <w:sz w:val="28"/>
          <w:szCs w:val="28"/>
        </w:rPr>
        <w:t xml:space="preserve">Первая глава посвящена раскрытию </w:t>
      </w:r>
      <w:r>
        <w:rPr>
          <w:rFonts w:ascii="Times New Roman" w:hAnsi="Times New Roman" w:cs="Times New Roman"/>
          <w:sz w:val="28"/>
          <w:szCs w:val="28"/>
        </w:rPr>
        <w:t xml:space="preserve">теоретических </w:t>
      </w:r>
      <w:r w:rsidRPr="00BE3462">
        <w:rPr>
          <w:rFonts w:ascii="Times New Roman" w:hAnsi="Times New Roman" w:cs="Times New Roman"/>
          <w:sz w:val="28"/>
          <w:szCs w:val="28"/>
        </w:rPr>
        <w:t>аспект</w:t>
      </w:r>
      <w:r>
        <w:rPr>
          <w:rFonts w:ascii="Times New Roman" w:hAnsi="Times New Roman" w:cs="Times New Roman"/>
          <w:sz w:val="28"/>
          <w:szCs w:val="28"/>
        </w:rPr>
        <w:t>ов</w:t>
      </w:r>
      <w:r w:rsidRPr="00BE3462">
        <w:rPr>
          <w:rFonts w:ascii="Times New Roman" w:hAnsi="Times New Roman" w:cs="Times New Roman"/>
          <w:sz w:val="28"/>
          <w:szCs w:val="28"/>
        </w:rPr>
        <w:t xml:space="preserve"> анализа доходов и расходов на предприятии</w:t>
      </w:r>
      <w:r>
        <w:rPr>
          <w:rFonts w:ascii="Times New Roman" w:hAnsi="Times New Roman" w:cs="Times New Roman"/>
          <w:sz w:val="28"/>
          <w:szCs w:val="28"/>
        </w:rPr>
        <w:t>, выделению видов доходов и расходов в соответствии с общепринятыми классификациями</w:t>
      </w:r>
      <w:r w:rsidRPr="00BE3462">
        <w:rPr>
          <w:rFonts w:ascii="Times New Roman" w:hAnsi="Times New Roman" w:cs="Times New Roman"/>
          <w:sz w:val="28"/>
          <w:szCs w:val="28"/>
        </w:rPr>
        <w:t xml:space="preserve">. </w:t>
      </w:r>
    </w:p>
    <w:p w:rsidR="00271A80" w:rsidRPr="00BE3462" w:rsidRDefault="00271A80" w:rsidP="00271A80">
      <w:pPr>
        <w:spacing w:after="0" w:line="360" w:lineRule="auto"/>
        <w:ind w:firstLine="709"/>
        <w:jc w:val="both"/>
        <w:rPr>
          <w:rFonts w:ascii="Times New Roman" w:hAnsi="Times New Roman" w:cs="Times New Roman"/>
          <w:sz w:val="28"/>
        </w:rPr>
      </w:pPr>
      <w:r w:rsidRPr="00BE3462">
        <w:rPr>
          <w:rFonts w:ascii="Times New Roman" w:hAnsi="Times New Roman" w:cs="Times New Roman"/>
          <w:sz w:val="28"/>
          <w:szCs w:val="28"/>
        </w:rPr>
        <w:t>Вторая глава содержит анализ фактического состояния деятельнос</w:t>
      </w:r>
      <w:r>
        <w:rPr>
          <w:rFonts w:ascii="Times New Roman" w:hAnsi="Times New Roman" w:cs="Times New Roman"/>
          <w:sz w:val="28"/>
          <w:szCs w:val="28"/>
        </w:rPr>
        <w:t>ти ПАО «Ростелеком» за 2014-2016</w:t>
      </w:r>
      <w:r w:rsidRPr="00BE3462">
        <w:rPr>
          <w:rFonts w:ascii="Times New Roman" w:hAnsi="Times New Roman" w:cs="Times New Roman"/>
          <w:sz w:val="28"/>
          <w:szCs w:val="28"/>
        </w:rPr>
        <w:t xml:space="preserve"> гг.</w:t>
      </w:r>
      <w:r>
        <w:rPr>
          <w:rFonts w:ascii="Times New Roman" w:hAnsi="Times New Roman" w:cs="Times New Roman"/>
          <w:sz w:val="28"/>
          <w:szCs w:val="28"/>
        </w:rPr>
        <w:t xml:space="preserve"> </w:t>
      </w:r>
      <w:r w:rsidRPr="00BE3462">
        <w:rPr>
          <w:rFonts w:ascii="Times New Roman" w:hAnsi="Times New Roman" w:cs="Times New Roman"/>
          <w:sz w:val="28"/>
          <w:szCs w:val="28"/>
        </w:rPr>
        <w:t xml:space="preserve">Третья глава представлена </w:t>
      </w:r>
      <w:r>
        <w:rPr>
          <w:rFonts w:ascii="Times New Roman" w:hAnsi="Times New Roman" w:cs="Times New Roman"/>
          <w:sz w:val="28"/>
          <w:szCs w:val="28"/>
        </w:rPr>
        <w:t>разработкой рекомендаций</w:t>
      </w:r>
      <w:r w:rsidRPr="00BE3462">
        <w:rPr>
          <w:rFonts w:ascii="Times New Roman" w:hAnsi="Times New Roman" w:cs="Times New Roman"/>
          <w:sz w:val="28"/>
          <w:szCs w:val="28"/>
        </w:rPr>
        <w:t xml:space="preserve"> по оптимизации расходов и увеличению доходов организации</w:t>
      </w: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Pr="00173B27" w:rsidRDefault="00271A80" w:rsidP="00173B27">
      <w:pPr>
        <w:pStyle w:val="1"/>
        <w:ind w:firstLine="709"/>
        <w:jc w:val="both"/>
        <w:rPr>
          <w:rFonts w:ascii="Times New Roman" w:hAnsi="Times New Roman" w:cs="Times New Roman"/>
          <w:b w:val="0"/>
          <w:color w:val="auto"/>
        </w:rPr>
      </w:pPr>
      <w:bookmarkStart w:id="2" w:name="_Toc511909918"/>
      <w:r w:rsidRPr="00173B27">
        <w:rPr>
          <w:rFonts w:ascii="Times New Roman" w:hAnsi="Times New Roman" w:cs="Times New Roman"/>
          <w:color w:val="auto"/>
        </w:rPr>
        <w:t>1</w:t>
      </w:r>
      <w:r w:rsidRPr="00173B27">
        <w:rPr>
          <w:rFonts w:ascii="Times New Roman" w:hAnsi="Times New Roman" w:cs="Times New Roman"/>
          <w:color w:val="auto"/>
        </w:rPr>
        <w:tab/>
        <w:t>Теоретические аспекты оценки доходов и расходов на предприятии</w:t>
      </w:r>
      <w:bookmarkEnd w:id="2"/>
    </w:p>
    <w:p w:rsidR="00271A80" w:rsidRPr="00173B27" w:rsidRDefault="00271A80" w:rsidP="00173B27">
      <w:pPr>
        <w:pStyle w:val="2"/>
        <w:ind w:firstLine="709"/>
        <w:jc w:val="both"/>
        <w:rPr>
          <w:rFonts w:ascii="Times New Roman" w:hAnsi="Times New Roman" w:cs="Times New Roman"/>
          <w:b w:val="0"/>
          <w:color w:val="auto"/>
          <w:sz w:val="28"/>
          <w:szCs w:val="28"/>
        </w:rPr>
      </w:pPr>
      <w:bookmarkStart w:id="3" w:name="_Toc511909919"/>
      <w:r w:rsidRPr="00173B27">
        <w:rPr>
          <w:rFonts w:ascii="Times New Roman" w:hAnsi="Times New Roman" w:cs="Times New Roman"/>
          <w:color w:val="auto"/>
          <w:sz w:val="28"/>
          <w:szCs w:val="28"/>
        </w:rPr>
        <w:t>1.1</w:t>
      </w:r>
      <w:r w:rsidRPr="00173B27">
        <w:rPr>
          <w:rFonts w:ascii="Times New Roman" w:hAnsi="Times New Roman" w:cs="Times New Roman"/>
          <w:color w:val="auto"/>
          <w:sz w:val="28"/>
          <w:szCs w:val="28"/>
        </w:rPr>
        <w:tab/>
        <w:t>Финансовые потоки организации. Понятие и сущность доходов и расходов</w:t>
      </w:r>
      <w:bookmarkEnd w:id="3"/>
    </w:p>
    <w:p w:rsidR="00271A80" w:rsidRDefault="00271A80" w:rsidP="00271A80">
      <w:pPr>
        <w:spacing w:after="0"/>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r w:rsidRPr="00E15111">
        <w:rPr>
          <w:rFonts w:ascii="Times New Roman" w:hAnsi="Times New Roman" w:cs="Times New Roman"/>
          <w:sz w:val="28"/>
          <w:szCs w:val="28"/>
        </w:rPr>
        <w:t>Финанс</w:t>
      </w:r>
      <w:r>
        <w:rPr>
          <w:rFonts w:ascii="Times New Roman" w:hAnsi="Times New Roman" w:cs="Times New Roman"/>
          <w:sz w:val="28"/>
          <w:szCs w:val="28"/>
        </w:rPr>
        <w:t xml:space="preserve">овые отношения возникают, когда </w:t>
      </w:r>
      <w:r w:rsidRPr="00E15111">
        <w:rPr>
          <w:rFonts w:ascii="Times New Roman" w:hAnsi="Times New Roman" w:cs="Times New Roman"/>
          <w:sz w:val="28"/>
          <w:szCs w:val="28"/>
        </w:rPr>
        <w:t>предприятие ил</w:t>
      </w:r>
      <w:r>
        <w:rPr>
          <w:rFonts w:ascii="Times New Roman" w:hAnsi="Times New Roman" w:cs="Times New Roman"/>
          <w:sz w:val="28"/>
          <w:szCs w:val="28"/>
        </w:rPr>
        <w:t xml:space="preserve">и организация взаимодействует с </w:t>
      </w:r>
      <w:r w:rsidRPr="00E15111">
        <w:rPr>
          <w:rFonts w:ascii="Times New Roman" w:hAnsi="Times New Roman" w:cs="Times New Roman"/>
          <w:sz w:val="28"/>
          <w:szCs w:val="28"/>
        </w:rPr>
        <w:t>партне</w:t>
      </w:r>
      <w:r>
        <w:rPr>
          <w:rFonts w:ascii="Times New Roman" w:hAnsi="Times New Roman" w:cs="Times New Roman"/>
          <w:sz w:val="28"/>
          <w:szCs w:val="28"/>
        </w:rPr>
        <w:t xml:space="preserve">рами по бизнесу, собственниками </w:t>
      </w:r>
      <w:r w:rsidRPr="00E15111">
        <w:rPr>
          <w:rFonts w:ascii="Times New Roman" w:hAnsi="Times New Roman" w:cs="Times New Roman"/>
          <w:sz w:val="28"/>
          <w:szCs w:val="28"/>
        </w:rPr>
        <w:t>капитала</w:t>
      </w:r>
      <w:r>
        <w:rPr>
          <w:rFonts w:ascii="Times New Roman" w:hAnsi="Times New Roman" w:cs="Times New Roman"/>
          <w:sz w:val="28"/>
          <w:szCs w:val="28"/>
        </w:rPr>
        <w:t xml:space="preserve">, бюджетами различных уровней и </w:t>
      </w:r>
      <w:r w:rsidRPr="00E15111">
        <w:rPr>
          <w:rFonts w:ascii="Times New Roman" w:hAnsi="Times New Roman" w:cs="Times New Roman"/>
          <w:sz w:val="28"/>
          <w:szCs w:val="28"/>
        </w:rPr>
        <w:t>другими субъектами в условиях р</w:t>
      </w:r>
      <w:r>
        <w:rPr>
          <w:rFonts w:ascii="Times New Roman" w:hAnsi="Times New Roman" w:cs="Times New Roman"/>
          <w:sz w:val="28"/>
          <w:szCs w:val="28"/>
        </w:rPr>
        <w:t xml:space="preserve">ыночной </w:t>
      </w:r>
      <w:r w:rsidRPr="00E15111">
        <w:rPr>
          <w:rFonts w:ascii="Times New Roman" w:hAnsi="Times New Roman" w:cs="Times New Roman"/>
          <w:sz w:val="28"/>
          <w:szCs w:val="28"/>
        </w:rPr>
        <w:t>эк</w:t>
      </w:r>
      <w:r>
        <w:rPr>
          <w:rFonts w:ascii="Times New Roman" w:hAnsi="Times New Roman" w:cs="Times New Roman"/>
          <w:sz w:val="28"/>
          <w:szCs w:val="28"/>
        </w:rPr>
        <w:t xml:space="preserve">ономики. После этого появляется </w:t>
      </w:r>
      <w:r w:rsidRPr="00E15111">
        <w:rPr>
          <w:rFonts w:ascii="Times New Roman" w:hAnsi="Times New Roman" w:cs="Times New Roman"/>
          <w:sz w:val="28"/>
          <w:szCs w:val="28"/>
        </w:rPr>
        <w:t>необходимост</w:t>
      </w:r>
      <w:r>
        <w:rPr>
          <w:rFonts w:ascii="Times New Roman" w:hAnsi="Times New Roman" w:cs="Times New Roman"/>
          <w:sz w:val="28"/>
          <w:szCs w:val="28"/>
        </w:rPr>
        <w:t xml:space="preserve">ь управления </w:t>
      </w:r>
      <w:r>
        <w:rPr>
          <w:rFonts w:ascii="Times New Roman" w:hAnsi="Times New Roman" w:cs="Times New Roman"/>
          <w:sz w:val="28"/>
          <w:szCs w:val="28"/>
        </w:rPr>
        <w:lastRenderedPageBreak/>
        <w:t xml:space="preserve">фирмы с финансами, </w:t>
      </w:r>
      <w:r w:rsidRPr="00E15111">
        <w:rPr>
          <w:rFonts w:ascii="Times New Roman" w:hAnsi="Times New Roman" w:cs="Times New Roman"/>
          <w:sz w:val="28"/>
          <w:szCs w:val="28"/>
        </w:rPr>
        <w:t>то есть проце</w:t>
      </w:r>
      <w:r>
        <w:rPr>
          <w:rFonts w:ascii="Times New Roman" w:hAnsi="Times New Roman" w:cs="Times New Roman"/>
          <w:sz w:val="28"/>
          <w:szCs w:val="28"/>
        </w:rPr>
        <w:t xml:space="preserve">сс разработки методов и приемов </w:t>
      </w:r>
      <w:r w:rsidRPr="00E15111">
        <w:rPr>
          <w:rFonts w:ascii="Times New Roman" w:hAnsi="Times New Roman" w:cs="Times New Roman"/>
          <w:sz w:val="28"/>
          <w:szCs w:val="28"/>
        </w:rPr>
        <w:t>регулировани</w:t>
      </w:r>
      <w:r>
        <w:rPr>
          <w:rFonts w:ascii="Times New Roman" w:hAnsi="Times New Roman" w:cs="Times New Roman"/>
          <w:sz w:val="28"/>
          <w:szCs w:val="28"/>
        </w:rPr>
        <w:t xml:space="preserve">я финансовых ресурсов. Объектом </w:t>
      </w:r>
      <w:r w:rsidRPr="00E15111">
        <w:rPr>
          <w:rFonts w:ascii="Times New Roman" w:hAnsi="Times New Roman" w:cs="Times New Roman"/>
          <w:sz w:val="28"/>
          <w:szCs w:val="28"/>
        </w:rPr>
        <w:t>управ</w:t>
      </w:r>
      <w:r>
        <w:rPr>
          <w:rFonts w:ascii="Times New Roman" w:hAnsi="Times New Roman" w:cs="Times New Roman"/>
          <w:sz w:val="28"/>
          <w:szCs w:val="28"/>
        </w:rPr>
        <w:t xml:space="preserve">ления являются денежные ресурсы </w:t>
      </w:r>
      <w:r w:rsidRPr="00E15111">
        <w:rPr>
          <w:rFonts w:ascii="Times New Roman" w:hAnsi="Times New Roman" w:cs="Times New Roman"/>
          <w:sz w:val="28"/>
          <w:szCs w:val="28"/>
        </w:rPr>
        <w:t>пре</w:t>
      </w:r>
      <w:r>
        <w:rPr>
          <w:rFonts w:ascii="Times New Roman" w:hAnsi="Times New Roman" w:cs="Times New Roman"/>
          <w:sz w:val="28"/>
          <w:szCs w:val="28"/>
        </w:rPr>
        <w:t xml:space="preserve">дприятия. Результаты управления </w:t>
      </w:r>
      <w:r w:rsidRPr="00E15111">
        <w:rPr>
          <w:rFonts w:ascii="Times New Roman" w:hAnsi="Times New Roman" w:cs="Times New Roman"/>
          <w:sz w:val="28"/>
          <w:szCs w:val="28"/>
        </w:rPr>
        <w:t>проявляютс</w:t>
      </w:r>
      <w:r>
        <w:rPr>
          <w:rFonts w:ascii="Times New Roman" w:hAnsi="Times New Roman" w:cs="Times New Roman"/>
          <w:sz w:val="28"/>
          <w:szCs w:val="28"/>
        </w:rPr>
        <w:t xml:space="preserve">я в финансовых потоках, которые </w:t>
      </w:r>
      <w:r w:rsidRPr="00E15111">
        <w:rPr>
          <w:rFonts w:ascii="Times New Roman" w:hAnsi="Times New Roman" w:cs="Times New Roman"/>
          <w:sz w:val="28"/>
          <w:szCs w:val="28"/>
        </w:rPr>
        <w:t xml:space="preserve">протекают </w:t>
      </w:r>
      <w:r>
        <w:rPr>
          <w:rFonts w:ascii="Times New Roman" w:hAnsi="Times New Roman" w:cs="Times New Roman"/>
          <w:sz w:val="28"/>
          <w:szCs w:val="28"/>
        </w:rPr>
        <w:t xml:space="preserve">между бюджетами и предприятием, </w:t>
      </w:r>
      <w:r w:rsidRPr="00E15111">
        <w:rPr>
          <w:rFonts w:ascii="Times New Roman" w:hAnsi="Times New Roman" w:cs="Times New Roman"/>
          <w:sz w:val="28"/>
          <w:szCs w:val="28"/>
        </w:rPr>
        <w:t xml:space="preserve">партнерами </w:t>
      </w:r>
      <w:r>
        <w:rPr>
          <w:rFonts w:ascii="Times New Roman" w:hAnsi="Times New Roman" w:cs="Times New Roman"/>
          <w:sz w:val="28"/>
          <w:szCs w:val="28"/>
        </w:rPr>
        <w:t xml:space="preserve">по бизнесу и другими субъектами </w:t>
      </w:r>
      <w:r w:rsidRPr="00E15111">
        <w:rPr>
          <w:rFonts w:ascii="Times New Roman" w:hAnsi="Times New Roman" w:cs="Times New Roman"/>
          <w:sz w:val="28"/>
          <w:szCs w:val="28"/>
        </w:rPr>
        <w:t>р</w:t>
      </w:r>
      <w:r>
        <w:rPr>
          <w:rFonts w:ascii="Times New Roman" w:hAnsi="Times New Roman" w:cs="Times New Roman"/>
          <w:sz w:val="28"/>
          <w:szCs w:val="28"/>
        </w:rPr>
        <w:t xml:space="preserve">ынка. Сравнительная характеристика понимания финансового потока приведена в таблице 1.1. </w:t>
      </w:r>
    </w:p>
    <w:p w:rsidR="00271A80" w:rsidRDefault="00271A80" w:rsidP="00271A80">
      <w:pPr>
        <w:spacing w:after="0" w:line="360" w:lineRule="auto"/>
        <w:ind w:firstLine="709"/>
        <w:jc w:val="both"/>
        <w:rPr>
          <w:rFonts w:ascii="Times New Roman" w:hAnsi="Times New Roman" w:cs="Times New Roman"/>
          <w:sz w:val="28"/>
          <w:szCs w:val="28"/>
        </w:rPr>
      </w:pPr>
      <w:r w:rsidRPr="00FD6F48">
        <w:rPr>
          <w:rFonts w:ascii="Times New Roman" w:hAnsi="Times New Roman" w:cs="Times New Roman"/>
          <w:sz w:val="28"/>
          <w:szCs w:val="28"/>
        </w:rPr>
        <w:t>Координация деятельности коммерческой организации, обеспечивающая целенаправленность и ритмичность ее работы, осуществляется путем формирования некоторой системы управления</w:t>
      </w:r>
      <w:r w:rsidR="00C819F2">
        <w:rPr>
          <w:rFonts w:ascii="Times New Roman" w:hAnsi="Times New Roman" w:cs="Times New Roman"/>
          <w:sz w:val="28"/>
          <w:szCs w:val="28"/>
        </w:rPr>
        <w:t xml:space="preserve"> </w:t>
      </w:r>
      <w:r w:rsidR="00C819F2" w:rsidRPr="00C819F2">
        <w:rPr>
          <w:rFonts w:ascii="Times New Roman" w:hAnsi="Times New Roman" w:cs="Times New Roman"/>
          <w:sz w:val="28"/>
          <w:szCs w:val="28"/>
        </w:rPr>
        <w:t xml:space="preserve">[39,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12]</w:t>
      </w:r>
      <w:r w:rsidRPr="00FD6F48">
        <w:rPr>
          <w:rFonts w:ascii="Times New Roman" w:hAnsi="Times New Roman" w:cs="Times New Roman"/>
          <w:sz w:val="28"/>
          <w:szCs w:val="28"/>
        </w:rPr>
        <w:t xml:space="preserve">. Целенаправленное, систематическое и непрерывное воздействие управляющей системы на тот или иной объект управления достигается с помощью общих функций управления - анализа, планирования, организации, учета, </w:t>
      </w:r>
      <w:r>
        <w:rPr>
          <w:rFonts w:ascii="Times New Roman" w:hAnsi="Times New Roman" w:cs="Times New Roman"/>
          <w:sz w:val="28"/>
          <w:szCs w:val="28"/>
        </w:rPr>
        <w:t>контроля, регулирования, образу</w:t>
      </w:r>
      <w:r w:rsidRPr="00FD6F48">
        <w:rPr>
          <w:rFonts w:ascii="Times New Roman" w:hAnsi="Times New Roman" w:cs="Times New Roman"/>
          <w:sz w:val="28"/>
          <w:szCs w:val="28"/>
        </w:rPr>
        <w:t>ющих в совокупности управленческий цикл.</w:t>
      </w:r>
    </w:p>
    <w:p w:rsidR="00271A80" w:rsidRDefault="00271A80" w:rsidP="00F64597">
      <w:pPr>
        <w:spacing w:after="0" w:line="360" w:lineRule="auto"/>
        <w:jc w:val="both"/>
        <w:rPr>
          <w:rFonts w:ascii="Times New Roman" w:eastAsia="Times New Roman" w:hAnsi="Times New Roman" w:cs="Times New Roman"/>
          <w:sz w:val="28"/>
          <w:szCs w:val="23"/>
          <w:lang w:eastAsia="ru-RU"/>
        </w:rPr>
      </w:pPr>
      <w:r w:rsidRPr="009B67CB">
        <w:rPr>
          <w:rFonts w:ascii="Times New Roman" w:eastAsia="Times New Roman" w:hAnsi="Times New Roman" w:cs="Times New Roman"/>
          <w:sz w:val="28"/>
          <w:szCs w:val="23"/>
          <w:lang w:eastAsia="ru-RU"/>
        </w:rPr>
        <w:t>Таблица 1.</w:t>
      </w:r>
      <w:r>
        <w:rPr>
          <w:rFonts w:ascii="Times New Roman" w:eastAsia="Times New Roman" w:hAnsi="Times New Roman" w:cs="Times New Roman"/>
          <w:sz w:val="28"/>
          <w:szCs w:val="23"/>
          <w:lang w:eastAsia="ru-RU"/>
        </w:rPr>
        <w:t xml:space="preserve">1. - </w:t>
      </w:r>
      <w:r w:rsidRPr="009B67CB">
        <w:rPr>
          <w:rFonts w:ascii="Times New Roman" w:eastAsia="Times New Roman" w:hAnsi="Times New Roman" w:cs="Times New Roman"/>
          <w:sz w:val="28"/>
          <w:szCs w:val="23"/>
          <w:lang w:eastAsia="ru-RU"/>
        </w:rPr>
        <w:t xml:space="preserve"> Сравнительная характеристика понимания </w:t>
      </w:r>
      <w:r>
        <w:rPr>
          <w:rFonts w:ascii="Times New Roman" w:eastAsia="Times New Roman" w:hAnsi="Times New Roman" w:cs="Times New Roman"/>
          <w:sz w:val="28"/>
          <w:szCs w:val="23"/>
          <w:lang w:eastAsia="ru-RU"/>
        </w:rPr>
        <w:t xml:space="preserve">финансового </w:t>
      </w:r>
      <w:r w:rsidRPr="009B67CB">
        <w:rPr>
          <w:rFonts w:ascii="Times New Roman" w:eastAsia="Times New Roman" w:hAnsi="Times New Roman" w:cs="Times New Roman"/>
          <w:sz w:val="28"/>
          <w:szCs w:val="23"/>
          <w:lang w:eastAsia="ru-RU"/>
        </w:rPr>
        <w:t>потока</w:t>
      </w:r>
    </w:p>
    <w:tbl>
      <w:tblPr>
        <w:tblStyle w:val="a7"/>
        <w:tblW w:w="0" w:type="auto"/>
        <w:tblLook w:val="04A0" w:firstRow="1" w:lastRow="0" w:firstColumn="1" w:lastColumn="0" w:noHBand="0" w:noVBand="1"/>
      </w:tblPr>
      <w:tblGrid>
        <w:gridCol w:w="3085"/>
        <w:gridCol w:w="6486"/>
      </w:tblGrid>
      <w:tr w:rsidR="00271A80" w:rsidTr="00C819F2">
        <w:tc>
          <w:tcPr>
            <w:tcW w:w="3085" w:type="dxa"/>
          </w:tcPr>
          <w:p w:rsidR="00271A80" w:rsidRDefault="00271A80" w:rsidP="00C819F2">
            <w:pPr>
              <w:spacing w:line="360" w:lineRule="auto"/>
              <w:jc w:val="center"/>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Автор</w:t>
            </w:r>
          </w:p>
        </w:tc>
        <w:tc>
          <w:tcPr>
            <w:tcW w:w="6486" w:type="dxa"/>
          </w:tcPr>
          <w:p w:rsidR="00271A80" w:rsidRDefault="00271A80" w:rsidP="00C819F2">
            <w:pPr>
              <w:spacing w:line="360" w:lineRule="auto"/>
              <w:jc w:val="center"/>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Подход</w:t>
            </w:r>
          </w:p>
        </w:tc>
      </w:tr>
      <w:tr w:rsidR="00271A80" w:rsidTr="00C819F2">
        <w:tc>
          <w:tcPr>
            <w:tcW w:w="3085" w:type="dxa"/>
          </w:tcPr>
          <w:p w:rsidR="00271A80" w:rsidRPr="00C819F2" w:rsidRDefault="00271A80" w:rsidP="00C819F2">
            <w:pPr>
              <w:spacing w:line="360" w:lineRule="auto"/>
              <w:jc w:val="center"/>
              <w:rPr>
                <w:rFonts w:ascii="Times New Roman" w:eastAsia="Times New Roman" w:hAnsi="Times New Roman" w:cs="Times New Roman"/>
                <w:sz w:val="28"/>
                <w:szCs w:val="23"/>
                <w:lang w:val="en-US" w:eastAsia="ru-RU"/>
              </w:rPr>
            </w:pPr>
            <w:r w:rsidRPr="000F67F8">
              <w:rPr>
                <w:rFonts w:ascii="Times New Roman" w:eastAsia="Times New Roman" w:hAnsi="Times New Roman" w:cs="Times New Roman"/>
                <w:sz w:val="28"/>
                <w:szCs w:val="23"/>
                <w:lang w:eastAsia="ru-RU"/>
              </w:rPr>
              <w:t>Ю. Бригхем</w:t>
            </w:r>
            <w:r w:rsidR="00C819F2" w:rsidRPr="00C819F2">
              <w:rPr>
                <w:rFonts w:ascii="Times New Roman" w:eastAsia="Times New Roman" w:hAnsi="Times New Roman" w:cs="Times New Roman"/>
                <w:sz w:val="28"/>
                <w:szCs w:val="23"/>
                <w:lang w:eastAsia="ru-RU"/>
              </w:rPr>
              <w:t xml:space="preserve"> [2</w:t>
            </w:r>
            <w:r w:rsidR="00C819F2">
              <w:rPr>
                <w:rFonts w:ascii="Times New Roman" w:eastAsia="Times New Roman" w:hAnsi="Times New Roman" w:cs="Times New Roman"/>
                <w:sz w:val="28"/>
                <w:szCs w:val="23"/>
                <w:lang w:val="en-US" w:eastAsia="ru-RU"/>
              </w:rPr>
              <w:t>1</w:t>
            </w:r>
            <w:r w:rsidR="00C819F2" w:rsidRPr="00C819F2">
              <w:rPr>
                <w:rFonts w:ascii="Times New Roman" w:eastAsia="Times New Roman" w:hAnsi="Times New Roman" w:cs="Times New Roman"/>
                <w:sz w:val="28"/>
                <w:szCs w:val="23"/>
                <w:lang w:eastAsia="ru-RU"/>
              </w:rPr>
              <w:t xml:space="preserve">, </w:t>
            </w:r>
            <w:r w:rsidR="00C819F2">
              <w:rPr>
                <w:rFonts w:ascii="Times New Roman" w:eastAsia="Times New Roman" w:hAnsi="Times New Roman" w:cs="Times New Roman"/>
                <w:sz w:val="28"/>
                <w:szCs w:val="23"/>
                <w:lang w:val="en-US" w:eastAsia="ru-RU"/>
              </w:rPr>
              <w:t>c</w:t>
            </w:r>
            <w:r w:rsidR="00C819F2" w:rsidRPr="00C819F2">
              <w:rPr>
                <w:rFonts w:ascii="Times New Roman" w:eastAsia="Times New Roman" w:hAnsi="Times New Roman" w:cs="Times New Roman"/>
                <w:sz w:val="28"/>
                <w:szCs w:val="23"/>
                <w:lang w:eastAsia="ru-RU"/>
              </w:rPr>
              <w:t xml:space="preserve">. </w:t>
            </w:r>
            <w:r w:rsidR="00C819F2">
              <w:rPr>
                <w:rFonts w:ascii="Times New Roman" w:eastAsia="Times New Roman" w:hAnsi="Times New Roman" w:cs="Times New Roman"/>
                <w:sz w:val="28"/>
                <w:szCs w:val="23"/>
                <w:lang w:val="en-US" w:eastAsia="ru-RU"/>
              </w:rPr>
              <w:t>102]</w:t>
            </w:r>
          </w:p>
        </w:tc>
        <w:tc>
          <w:tcPr>
            <w:tcW w:w="6486" w:type="dxa"/>
          </w:tcPr>
          <w:p w:rsidR="00271A80" w:rsidRPr="000F67F8" w:rsidRDefault="00271A80" w:rsidP="00C819F2">
            <w:pPr>
              <w:spacing w:line="360" w:lineRule="auto"/>
              <w:jc w:val="both"/>
              <w:rPr>
                <w:rFonts w:ascii="Times New Roman" w:eastAsia="Times New Roman" w:hAnsi="Times New Roman" w:cs="Times New Roman"/>
                <w:sz w:val="28"/>
                <w:szCs w:val="23"/>
                <w:lang w:eastAsia="ru-RU"/>
              </w:rPr>
            </w:pPr>
            <w:r w:rsidRPr="000F67F8">
              <w:rPr>
                <w:rFonts w:ascii="Times New Roman" w:eastAsia="Times New Roman" w:hAnsi="Times New Roman" w:cs="Times New Roman"/>
                <w:sz w:val="28"/>
                <w:szCs w:val="23"/>
                <w:lang w:eastAsia="ru-RU"/>
              </w:rPr>
              <w:t>фактически чистые денежные</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средства, которые приходят в</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фирму (или тратятся ею) на протяжении</w:t>
            </w:r>
          </w:p>
          <w:p w:rsidR="00271A80" w:rsidRDefault="00271A80" w:rsidP="00C819F2">
            <w:pPr>
              <w:spacing w:line="360" w:lineRule="auto"/>
              <w:jc w:val="both"/>
              <w:rPr>
                <w:rFonts w:ascii="Times New Roman" w:eastAsia="Times New Roman" w:hAnsi="Times New Roman" w:cs="Times New Roman"/>
                <w:sz w:val="28"/>
                <w:szCs w:val="23"/>
                <w:lang w:eastAsia="ru-RU"/>
              </w:rPr>
            </w:pPr>
            <w:r w:rsidRPr="000F67F8">
              <w:rPr>
                <w:rFonts w:ascii="Times New Roman" w:eastAsia="Times New Roman" w:hAnsi="Times New Roman" w:cs="Times New Roman"/>
                <w:sz w:val="28"/>
                <w:szCs w:val="23"/>
                <w:lang w:eastAsia="ru-RU"/>
              </w:rPr>
              <w:t>определенного</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периода</w:t>
            </w:r>
            <w:r>
              <w:rPr>
                <w:rFonts w:ascii="Times New Roman" w:eastAsia="Times New Roman" w:hAnsi="Times New Roman" w:cs="Times New Roman"/>
                <w:sz w:val="28"/>
                <w:szCs w:val="23"/>
                <w:lang w:eastAsia="ru-RU"/>
              </w:rPr>
              <w:t>.</w:t>
            </w:r>
          </w:p>
        </w:tc>
      </w:tr>
      <w:tr w:rsidR="00271A80" w:rsidTr="00C819F2">
        <w:tc>
          <w:tcPr>
            <w:tcW w:w="3085" w:type="dxa"/>
          </w:tcPr>
          <w:p w:rsidR="00271A80" w:rsidRPr="00C819F2" w:rsidRDefault="00271A80" w:rsidP="00C819F2">
            <w:pPr>
              <w:spacing w:line="360" w:lineRule="auto"/>
              <w:jc w:val="center"/>
              <w:rPr>
                <w:rFonts w:ascii="Times New Roman" w:eastAsia="Times New Roman" w:hAnsi="Times New Roman" w:cs="Times New Roman"/>
                <w:sz w:val="28"/>
                <w:szCs w:val="23"/>
                <w:lang w:val="en-US" w:eastAsia="ru-RU"/>
              </w:rPr>
            </w:pPr>
            <w:r w:rsidRPr="000F67F8">
              <w:rPr>
                <w:rFonts w:ascii="Times New Roman" w:eastAsia="Times New Roman" w:hAnsi="Times New Roman" w:cs="Times New Roman"/>
                <w:sz w:val="28"/>
                <w:szCs w:val="23"/>
                <w:lang w:eastAsia="ru-RU"/>
              </w:rPr>
              <w:t>Р. А. Брейли</w:t>
            </w:r>
            <w:r w:rsidR="00C819F2">
              <w:rPr>
                <w:rFonts w:ascii="Times New Roman" w:eastAsia="Times New Roman" w:hAnsi="Times New Roman" w:cs="Times New Roman"/>
                <w:sz w:val="28"/>
                <w:szCs w:val="23"/>
                <w:lang w:val="en-US" w:eastAsia="ru-RU"/>
              </w:rPr>
              <w:t xml:space="preserve"> </w:t>
            </w:r>
          </w:p>
          <w:p w:rsidR="00271A80" w:rsidRDefault="00271A80" w:rsidP="00C819F2">
            <w:pPr>
              <w:spacing w:line="360" w:lineRule="auto"/>
              <w:jc w:val="center"/>
              <w:rPr>
                <w:rFonts w:ascii="Times New Roman" w:eastAsia="Times New Roman" w:hAnsi="Times New Roman" w:cs="Times New Roman"/>
                <w:sz w:val="28"/>
                <w:szCs w:val="23"/>
                <w:lang w:val="en-US" w:eastAsia="ru-RU"/>
              </w:rPr>
            </w:pPr>
            <w:r>
              <w:rPr>
                <w:rFonts w:ascii="Times New Roman" w:eastAsia="Times New Roman" w:hAnsi="Times New Roman" w:cs="Times New Roman"/>
                <w:sz w:val="28"/>
                <w:szCs w:val="23"/>
                <w:lang w:eastAsia="ru-RU"/>
              </w:rPr>
              <w:t xml:space="preserve">и </w:t>
            </w:r>
            <w:r w:rsidRPr="000F67F8">
              <w:rPr>
                <w:rFonts w:ascii="Times New Roman" w:eastAsia="Times New Roman" w:hAnsi="Times New Roman" w:cs="Times New Roman"/>
                <w:sz w:val="28"/>
                <w:szCs w:val="23"/>
                <w:lang w:eastAsia="ru-RU"/>
              </w:rPr>
              <w:t>С. С.</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Майерс</w:t>
            </w:r>
          </w:p>
          <w:p w:rsidR="00C819F2" w:rsidRPr="00C819F2" w:rsidRDefault="00C819F2" w:rsidP="00C819F2">
            <w:pPr>
              <w:spacing w:line="360" w:lineRule="auto"/>
              <w:jc w:val="center"/>
              <w:rPr>
                <w:rFonts w:ascii="Times New Roman" w:eastAsia="Times New Roman" w:hAnsi="Times New Roman" w:cs="Times New Roman"/>
                <w:sz w:val="28"/>
                <w:szCs w:val="23"/>
                <w:lang w:val="en-US" w:eastAsia="ru-RU"/>
              </w:rPr>
            </w:pPr>
            <w:r>
              <w:rPr>
                <w:rFonts w:ascii="Times New Roman" w:eastAsia="Times New Roman" w:hAnsi="Times New Roman" w:cs="Times New Roman"/>
                <w:sz w:val="28"/>
                <w:szCs w:val="23"/>
                <w:lang w:val="en-US" w:eastAsia="ru-RU"/>
              </w:rPr>
              <w:t>[20, c. 76]</w:t>
            </w:r>
          </w:p>
        </w:tc>
        <w:tc>
          <w:tcPr>
            <w:tcW w:w="6486" w:type="dxa"/>
          </w:tcPr>
          <w:p w:rsidR="00271A80" w:rsidRDefault="00271A80" w:rsidP="00C819F2">
            <w:pPr>
              <w:spacing w:line="36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притоки денежных средств (де</w:t>
            </w:r>
            <w:r w:rsidRPr="000F67F8">
              <w:rPr>
                <w:rFonts w:ascii="Times New Roman" w:eastAsia="Times New Roman" w:hAnsi="Times New Roman" w:cs="Times New Roman"/>
                <w:sz w:val="28"/>
                <w:szCs w:val="23"/>
                <w:lang w:eastAsia="ru-RU"/>
              </w:rPr>
              <w:t>нежные поступления) и оттоки денежных средств (денежные выплаты)</w:t>
            </w:r>
            <w:r>
              <w:rPr>
                <w:rFonts w:ascii="Times New Roman" w:eastAsia="Times New Roman" w:hAnsi="Times New Roman" w:cs="Times New Roman"/>
                <w:sz w:val="28"/>
                <w:szCs w:val="23"/>
                <w:lang w:eastAsia="ru-RU"/>
              </w:rPr>
              <w:t>.</w:t>
            </w:r>
          </w:p>
        </w:tc>
      </w:tr>
      <w:tr w:rsidR="00271A80" w:rsidTr="00C819F2">
        <w:tc>
          <w:tcPr>
            <w:tcW w:w="3085" w:type="dxa"/>
          </w:tcPr>
          <w:p w:rsidR="00271A80" w:rsidRDefault="00271A80" w:rsidP="00C819F2">
            <w:pPr>
              <w:spacing w:line="360" w:lineRule="auto"/>
              <w:jc w:val="center"/>
              <w:rPr>
                <w:rFonts w:ascii="Times New Roman" w:eastAsia="Times New Roman" w:hAnsi="Times New Roman" w:cs="Times New Roman"/>
                <w:sz w:val="28"/>
                <w:szCs w:val="23"/>
                <w:lang w:val="en-US" w:eastAsia="ru-RU"/>
              </w:rPr>
            </w:pPr>
            <w:r w:rsidRPr="000F67F8">
              <w:rPr>
                <w:rFonts w:ascii="Times New Roman" w:eastAsia="Times New Roman" w:hAnsi="Times New Roman" w:cs="Times New Roman"/>
                <w:sz w:val="28"/>
                <w:szCs w:val="23"/>
                <w:lang w:eastAsia="ru-RU"/>
              </w:rPr>
              <w:t>И.А. Бланк</w:t>
            </w:r>
          </w:p>
          <w:p w:rsidR="00C819F2" w:rsidRPr="00C819F2" w:rsidRDefault="00C819F2" w:rsidP="00C819F2">
            <w:pPr>
              <w:spacing w:line="360" w:lineRule="auto"/>
              <w:jc w:val="center"/>
              <w:rPr>
                <w:rFonts w:ascii="Times New Roman" w:eastAsia="Times New Roman" w:hAnsi="Times New Roman" w:cs="Times New Roman"/>
                <w:sz w:val="28"/>
                <w:szCs w:val="23"/>
                <w:lang w:val="en-US" w:eastAsia="ru-RU"/>
              </w:rPr>
            </w:pPr>
            <w:r w:rsidRPr="00C819F2">
              <w:rPr>
                <w:rFonts w:ascii="Times New Roman" w:eastAsia="Times New Roman" w:hAnsi="Times New Roman" w:cs="Times New Roman"/>
                <w:sz w:val="28"/>
                <w:szCs w:val="23"/>
                <w:lang w:eastAsia="ru-RU"/>
              </w:rPr>
              <w:t>[1</w:t>
            </w:r>
            <w:r>
              <w:rPr>
                <w:rFonts w:ascii="Times New Roman" w:eastAsia="Times New Roman" w:hAnsi="Times New Roman" w:cs="Times New Roman"/>
                <w:sz w:val="28"/>
                <w:szCs w:val="23"/>
                <w:lang w:val="en-US" w:eastAsia="ru-RU"/>
              </w:rPr>
              <w:t>3</w:t>
            </w:r>
            <w:r w:rsidRPr="00C819F2">
              <w:rPr>
                <w:rFonts w:ascii="Times New Roman" w:eastAsia="Times New Roman" w:hAnsi="Times New Roman" w:cs="Times New Roman"/>
                <w:sz w:val="28"/>
                <w:szCs w:val="23"/>
                <w:lang w:eastAsia="ru-RU"/>
              </w:rPr>
              <w:t xml:space="preserve">, </w:t>
            </w:r>
            <w:r>
              <w:rPr>
                <w:rFonts w:ascii="Times New Roman" w:eastAsia="Times New Roman" w:hAnsi="Times New Roman" w:cs="Times New Roman"/>
                <w:sz w:val="28"/>
                <w:szCs w:val="23"/>
                <w:lang w:val="en-US" w:eastAsia="ru-RU"/>
              </w:rPr>
              <w:t>c</w:t>
            </w:r>
            <w:r w:rsidRPr="00C819F2">
              <w:rPr>
                <w:rFonts w:ascii="Times New Roman" w:eastAsia="Times New Roman" w:hAnsi="Times New Roman" w:cs="Times New Roman"/>
                <w:sz w:val="28"/>
                <w:szCs w:val="23"/>
                <w:lang w:eastAsia="ru-RU"/>
              </w:rPr>
              <w:t xml:space="preserve">. </w:t>
            </w:r>
            <w:r>
              <w:rPr>
                <w:rFonts w:ascii="Times New Roman" w:eastAsia="Times New Roman" w:hAnsi="Times New Roman" w:cs="Times New Roman"/>
                <w:sz w:val="28"/>
                <w:szCs w:val="23"/>
                <w:lang w:val="en-US" w:eastAsia="ru-RU"/>
              </w:rPr>
              <w:t>34]</w:t>
            </w:r>
          </w:p>
        </w:tc>
        <w:tc>
          <w:tcPr>
            <w:tcW w:w="6486" w:type="dxa"/>
          </w:tcPr>
          <w:p w:rsidR="00271A80" w:rsidRPr="000F67F8" w:rsidRDefault="00271A80" w:rsidP="00C819F2">
            <w:pPr>
              <w:tabs>
                <w:tab w:val="left" w:pos="4530"/>
              </w:tabs>
              <w:spacing w:line="360" w:lineRule="auto"/>
              <w:jc w:val="both"/>
              <w:rPr>
                <w:rFonts w:ascii="Times New Roman" w:eastAsia="Times New Roman" w:hAnsi="Times New Roman" w:cs="Times New Roman"/>
                <w:sz w:val="28"/>
                <w:szCs w:val="23"/>
                <w:lang w:eastAsia="ru-RU"/>
              </w:rPr>
            </w:pPr>
            <w:r w:rsidRPr="000F67F8">
              <w:rPr>
                <w:rFonts w:ascii="Times New Roman" w:eastAsia="Times New Roman" w:hAnsi="Times New Roman" w:cs="Times New Roman"/>
                <w:sz w:val="28"/>
                <w:szCs w:val="23"/>
                <w:lang w:eastAsia="ru-RU"/>
              </w:rPr>
              <w:t>Совокупность</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распределенных</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по отдельным</w:t>
            </w:r>
          </w:p>
          <w:p w:rsidR="00271A80" w:rsidRPr="000F67F8" w:rsidRDefault="00271A80" w:rsidP="00C819F2">
            <w:pPr>
              <w:spacing w:line="360" w:lineRule="auto"/>
              <w:jc w:val="both"/>
              <w:rPr>
                <w:rFonts w:ascii="Times New Roman" w:eastAsia="Times New Roman" w:hAnsi="Times New Roman" w:cs="Times New Roman"/>
                <w:sz w:val="28"/>
                <w:szCs w:val="23"/>
                <w:lang w:eastAsia="ru-RU"/>
              </w:rPr>
            </w:pPr>
            <w:r w:rsidRPr="000F67F8">
              <w:rPr>
                <w:rFonts w:ascii="Times New Roman" w:eastAsia="Times New Roman" w:hAnsi="Times New Roman" w:cs="Times New Roman"/>
                <w:sz w:val="28"/>
                <w:szCs w:val="23"/>
                <w:lang w:eastAsia="ru-RU"/>
              </w:rPr>
              <w:t>интервалам рассматриваемого</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периода времени</w:t>
            </w:r>
          </w:p>
          <w:p w:rsidR="00271A80" w:rsidRDefault="00271A80" w:rsidP="00C819F2">
            <w:pPr>
              <w:spacing w:line="360" w:lineRule="auto"/>
              <w:jc w:val="both"/>
              <w:rPr>
                <w:rFonts w:ascii="Times New Roman" w:eastAsia="Times New Roman" w:hAnsi="Times New Roman" w:cs="Times New Roman"/>
                <w:sz w:val="28"/>
                <w:szCs w:val="23"/>
                <w:lang w:eastAsia="ru-RU"/>
              </w:rPr>
            </w:pPr>
            <w:r w:rsidRPr="000F67F8">
              <w:rPr>
                <w:rFonts w:ascii="Times New Roman" w:eastAsia="Times New Roman" w:hAnsi="Times New Roman" w:cs="Times New Roman"/>
                <w:sz w:val="28"/>
                <w:szCs w:val="23"/>
                <w:lang w:eastAsia="ru-RU"/>
              </w:rPr>
              <w:lastRenderedPageBreak/>
              <w:t>поступлений и</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выплат денежных средств, генерируемых его хозяйственной деятельностью, движение которых связано с факторами времени, риска и ликвидности</w:t>
            </w:r>
            <w:r>
              <w:rPr>
                <w:rFonts w:ascii="Times New Roman" w:eastAsia="Times New Roman" w:hAnsi="Times New Roman" w:cs="Times New Roman"/>
                <w:sz w:val="28"/>
                <w:szCs w:val="23"/>
                <w:lang w:eastAsia="ru-RU"/>
              </w:rPr>
              <w:t>.</w:t>
            </w:r>
          </w:p>
        </w:tc>
      </w:tr>
      <w:tr w:rsidR="00271A80" w:rsidTr="00C819F2">
        <w:tc>
          <w:tcPr>
            <w:tcW w:w="3085" w:type="dxa"/>
          </w:tcPr>
          <w:p w:rsidR="00173B27" w:rsidRPr="00173B27" w:rsidRDefault="00173B27" w:rsidP="00173B27">
            <w:pPr>
              <w:spacing w:line="360" w:lineRule="auto"/>
              <w:jc w:val="center"/>
              <w:rPr>
                <w:rFonts w:ascii="Times New Roman" w:eastAsia="Times New Roman" w:hAnsi="Times New Roman" w:cs="Times New Roman"/>
                <w:sz w:val="28"/>
                <w:szCs w:val="23"/>
                <w:lang w:eastAsia="ru-RU"/>
              </w:rPr>
            </w:pPr>
            <w:r w:rsidRPr="00173B27">
              <w:rPr>
                <w:rFonts w:ascii="Times New Roman" w:eastAsia="Times New Roman" w:hAnsi="Times New Roman" w:cs="Times New Roman"/>
                <w:sz w:val="28"/>
                <w:szCs w:val="23"/>
                <w:lang w:eastAsia="ru-RU"/>
              </w:rPr>
              <w:lastRenderedPageBreak/>
              <w:t>Н.В. Войтоловский,</w:t>
            </w:r>
          </w:p>
          <w:p w:rsidR="00173B27" w:rsidRPr="00173B27" w:rsidRDefault="00173B27" w:rsidP="00173B27">
            <w:pPr>
              <w:spacing w:line="360" w:lineRule="auto"/>
              <w:jc w:val="center"/>
              <w:rPr>
                <w:rFonts w:ascii="Times New Roman" w:eastAsia="Times New Roman" w:hAnsi="Times New Roman" w:cs="Times New Roman"/>
                <w:sz w:val="28"/>
                <w:szCs w:val="23"/>
                <w:lang w:eastAsia="ru-RU"/>
              </w:rPr>
            </w:pPr>
            <w:r w:rsidRPr="00173B27">
              <w:rPr>
                <w:rFonts w:ascii="Times New Roman" w:eastAsia="Times New Roman" w:hAnsi="Times New Roman" w:cs="Times New Roman"/>
                <w:sz w:val="28"/>
                <w:szCs w:val="23"/>
                <w:lang w:eastAsia="ru-RU"/>
              </w:rPr>
              <w:t>А.П.Калинина,</w:t>
            </w:r>
          </w:p>
          <w:p w:rsidR="00271A80" w:rsidRDefault="00173B27" w:rsidP="00173B27">
            <w:pPr>
              <w:spacing w:line="360" w:lineRule="auto"/>
              <w:jc w:val="center"/>
              <w:rPr>
                <w:rFonts w:ascii="Times New Roman" w:eastAsia="Times New Roman" w:hAnsi="Times New Roman" w:cs="Times New Roman"/>
                <w:sz w:val="28"/>
                <w:szCs w:val="23"/>
                <w:lang w:val="en-US" w:eastAsia="ru-RU"/>
              </w:rPr>
            </w:pPr>
            <w:r w:rsidRPr="00173B27">
              <w:rPr>
                <w:rFonts w:ascii="Times New Roman" w:eastAsia="Times New Roman" w:hAnsi="Times New Roman" w:cs="Times New Roman"/>
                <w:sz w:val="28"/>
                <w:szCs w:val="23"/>
                <w:lang w:eastAsia="ru-RU"/>
              </w:rPr>
              <w:t>И.И. Мазурова</w:t>
            </w:r>
          </w:p>
          <w:p w:rsidR="00C819F2" w:rsidRPr="00C819F2" w:rsidRDefault="00C819F2" w:rsidP="00C819F2">
            <w:pPr>
              <w:spacing w:line="360" w:lineRule="auto"/>
              <w:jc w:val="center"/>
              <w:rPr>
                <w:rFonts w:ascii="Times New Roman" w:eastAsia="Times New Roman" w:hAnsi="Times New Roman" w:cs="Times New Roman"/>
                <w:sz w:val="28"/>
                <w:szCs w:val="23"/>
                <w:lang w:val="en-US" w:eastAsia="ru-RU"/>
              </w:rPr>
            </w:pPr>
            <w:r>
              <w:rPr>
                <w:rFonts w:ascii="Times New Roman" w:eastAsia="Times New Roman" w:hAnsi="Times New Roman" w:cs="Times New Roman"/>
                <w:sz w:val="28"/>
                <w:szCs w:val="23"/>
                <w:lang w:val="en-US" w:eastAsia="ru-RU"/>
              </w:rPr>
              <w:t>[51, c. 65]</w:t>
            </w:r>
          </w:p>
        </w:tc>
        <w:tc>
          <w:tcPr>
            <w:tcW w:w="6486" w:type="dxa"/>
          </w:tcPr>
          <w:p w:rsidR="00271A80" w:rsidRDefault="00271A80" w:rsidP="00C819F2">
            <w:pPr>
              <w:spacing w:line="36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движение финансовых </w:t>
            </w:r>
            <w:r w:rsidRPr="000F67F8">
              <w:rPr>
                <w:rFonts w:ascii="Times New Roman" w:eastAsia="Times New Roman" w:hAnsi="Times New Roman" w:cs="Times New Roman"/>
                <w:sz w:val="28"/>
                <w:szCs w:val="23"/>
                <w:lang w:eastAsia="ru-RU"/>
              </w:rPr>
              <w:t xml:space="preserve"> средств,</w:t>
            </w:r>
            <w:r>
              <w:rPr>
                <w:rFonts w:ascii="Times New Roman" w:eastAsia="Times New Roman" w:hAnsi="Times New Roman" w:cs="Times New Roman"/>
                <w:sz w:val="28"/>
                <w:szCs w:val="23"/>
                <w:lang w:eastAsia="ru-RU"/>
              </w:rPr>
              <w:t xml:space="preserve"> </w:t>
            </w:r>
            <w:r w:rsidRPr="000F67F8">
              <w:rPr>
                <w:rFonts w:ascii="Times New Roman" w:eastAsia="Times New Roman" w:hAnsi="Times New Roman" w:cs="Times New Roman"/>
                <w:sz w:val="28"/>
                <w:szCs w:val="23"/>
                <w:lang w:eastAsia="ru-RU"/>
              </w:rPr>
              <w:t>т.е. их поступление (приток) и использование (отток) за определенный период времени</w:t>
            </w:r>
          </w:p>
        </w:tc>
      </w:tr>
    </w:tbl>
    <w:p w:rsidR="00271A80" w:rsidRDefault="00271A80" w:rsidP="00271A80">
      <w:pPr>
        <w:spacing w:after="0" w:line="360" w:lineRule="auto"/>
        <w:ind w:firstLine="709"/>
        <w:jc w:val="both"/>
        <w:rPr>
          <w:rFonts w:ascii="Times New Roman" w:eastAsia="Times New Roman" w:hAnsi="Times New Roman" w:cs="Times New Roman"/>
          <w:sz w:val="28"/>
          <w:szCs w:val="23"/>
          <w:lang w:eastAsia="ru-RU"/>
        </w:rPr>
      </w:pPr>
    </w:p>
    <w:p w:rsidR="00271A80" w:rsidRPr="009B67CB" w:rsidRDefault="00271A80" w:rsidP="00271A80">
      <w:pPr>
        <w:spacing w:after="0" w:line="360" w:lineRule="auto"/>
        <w:ind w:firstLine="709"/>
        <w:jc w:val="both"/>
        <w:rPr>
          <w:rFonts w:ascii="Times New Roman" w:hAnsi="Times New Roman" w:cs="Times New Roman"/>
          <w:sz w:val="28"/>
          <w:szCs w:val="28"/>
        </w:rPr>
      </w:pPr>
      <w:r w:rsidRPr="009B67CB">
        <w:rPr>
          <w:rFonts w:ascii="Times New Roman" w:hAnsi="Times New Roman" w:cs="Times New Roman"/>
          <w:sz w:val="28"/>
          <w:szCs w:val="28"/>
        </w:rPr>
        <w:t>Как видно из представленных толкований в экономической литературе сложилось два аспекта в понимании данной категории:</w:t>
      </w:r>
    </w:p>
    <w:p w:rsidR="00271A80" w:rsidRPr="009B67CB" w:rsidRDefault="00271A80" w:rsidP="00271A80">
      <w:pPr>
        <w:spacing w:after="0" w:line="360" w:lineRule="auto"/>
        <w:ind w:firstLine="709"/>
        <w:jc w:val="both"/>
        <w:rPr>
          <w:rFonts w:ascii="Times New Roman" w:hAnsi="Times New Roman" w:cs="Times New Roman"/>
          <w:sz w:val="28"/>
          <w:szCs w:val="28"/>
        </w:rPr>
      </w:pPr>
      <w:r w:rsidRPr="009B67CB">
        <w:rPr>
          <w:rFonts w:ascii="Times New Roman" w:hAnsi="Times New Roman" w:cs="Times New Roman"/>
          <w:sz w:val="28"/>
          <w:szCs w:val="28"/>
        </w:rPr>
        <w:t>1)</w:t>
      </w:r>
      <w:r w:rsidRPr="009B67CB">
        <w:rPr>
          <w:rFonts w:ascii="Times New Roman" w:hAnsi="Times New Roman" w:cs="Times New Roman"/>
          <w:sz w:val="28"/>
          <w:szCs w:val="28"/>
        </w:rPr>
        <w:tab/>
      </w:r>
      <w:r>
        <w:rPr>
          <w:rFonts w:ascii="Times New Roman" w:hAnsi="Times New Roman" w:cs="Times New Roman"/>
          <w:sz w:val="28"/>
          <w:szCs w:val="28"/>
        </w:rPr>
        <w:t xml:space="preserve">финансовые </w:t>
      </w:r>
      <w:r w:rsidRPr="009B67CB">
        <w:rPr>
          <w:rFonts w:ascii="Times New Roman" w:hAnsi="Times New Roman" w:cs="Times New Roman"/>
          <w:sz w:val="28"/>
          <w:szCs w:val="28"/>
        </w:rPr>
        <w:t>потоки - это объемы поступления и расходования денежных средств во времени;</w:t>
      </w:r>
    </w:p>
    <w:p w:rsidR="00271A80" w:rsidRPr="009B67CB" w:rsidRDefault="00271A80" w:rsidP="00271A80">
      <w:pPr>
        <w:spacing w:after="0" w:line="360" w:lineRule="auto"/>
        <w:ind w:firstLine="709"/>
        <w:jc w:val="both"/>
        <w:rPr>
          <w:rFonts w:ascii="Times New Roman" w:hAnsi="Times New Roman" w:cs="Times New Roman"/>
          <w:sz w:val="28"/>
          <w:szCs w:val="28"/>
        </w:rPr>
      </w:pPr>
      <w:r w:rsidRPr="009B67CB">
        <w:rPr>
          <w:rFonts w:ascii="Times New Roman" w:hAnsi="Times New Roman" w:cs="Times New Roman"/>
          <w:sz w:val="28"/>
          <w:szCs w:val="28"/>
        </w:rPr>
        <w:t>2)</w:t>
      </w:r>
      <w:r w:rsidRPr="009B67CB">
        <w:rPr>
          <w:rFonts w:ascii="Times New Roman" w:hAnsi="Times New Roman" w:cs="Times New Roman"/>
          <w:sz w:val="28"/>
          <w:szCs w:val="28"/>
        </w:rPr>
        <w:tab/>
      </w:r>
      <w:r>
        <w:rPr>
          <w:rFonts w:ascii="Times New Roman" w:hAnsi="Times New Roman" w:cs="Times New Roman"/>
          <w:sz w:val="28"/>
          <w:szCs w:val="28"/>
        </w:rPr>
        <w:t>финансовый</w:t>
      </w:r>
      <w:r w:rsidRPr="009B67CB">
        <w:rPr>
          <w:rFonts w:ascii="Times New Roman" w:hAnsi="Times New Roman" w:cs="Times New Roman"/>
          <w:sz w:val="28"/>
          <w:szCs w:val="28"/>
        </w:rPr>
        <w:t xml:space="preserve"> поток - это изменение денежных средств, находящихся в распоряжении предприятия, произошедшее в результате поступления и расходования денежных средств</w:t>
      </w:r>
      <w:r>
        <w:rPr>
          <w:rFonts w:ascii="Times New Roman" w:hAnsi="Times New Roman" w:cs="Times New Roman"/>
          <w:sz w:val="28"/>
          <w:szCs w:val="28"/>
        </w:rPr>
        <w:t>.</w:t>
      </w:r>
    </w:p>
    <w:p w:rsidR="00271A80" w:rsidRPr="009B67CB" w:rsidRDefault="00271A80" w:rsidP="00271A80">
      <w:pPr>
        <w:spacing w:after="0" w:line="360" w:lineRule="auto"/>
        <w:ind w:firstLine="709"/>
        <w:jc w:val="both"/>
        <w:rPr>
          <w:rFonts w:ascii="Times New Roman" w:hAnsi="Times New Roman" w:cs="Times New Roman"/>
          <w:sz w:val="28"/>
          <w:szCs w:val="28"/>
        </w:rPr>
      </w:pPr>
      <w:r w:rsidRPr="009B67CB">
        <w:rPr>
          <w:rFonts w:ascii="Times New Roman" w:hAnsi="Times New Roman" w:cs="Times New Roman"/>
          <w:sz w:val="28"/>
          <w:szCs w:val="28"/>
        </w:rPr>
        <w:t xml:space="preserve">Опираясь на толкование слова «поток» в русском языке (движущаяся в том или ином </w:t>
      </w:r>
      <w:r>
        <w:rPr>
          <w:rFonts w:ascii="Times New Roman" w:hAnsi="Times New Roman" w:cs="Times New Roman"/>
          <w:sz w:val="28"/>
          <w:szCs w:val="28"/>
        </w:rPr>
        <w:t>направлении масса чего или кого</w:t>
      </w:r>
      <w:r w:rsidRPr="009B67CB">
        <w:rPr>
          <w:rFonts w:ascii="Times New Roman" w:hAnsi="Times New Roman" w:cs="Times New Roman"/>
          <w:sz w:val="28"/>
          <w:szCs w:val="28"/>
        </w:rPr>
        <w:t>-нибудь) полагаем, что денежные потоки - это объемы поступивших и потраченных в периоде денежных средств</w:t>
      </w:r>
      <w:r>
        <w:rPr>
          <w:rFonts w:ascii="Times New Roman" w:hAnsi="Times New Roman" w:cs="Times New Roman"/>
          <w:sz w:val="28"/>
          <w:szCs w:val="28"/>
        </w:rPr>
        <w:t xml:space="preserve"> и их эквивалентов, а понятия «финансовые</w:t>
      </w:r>
      <w:r w:rsidRPr="009B67CB">
        <w:rPr>
          <w:rFonts w:ascii="Times New Roman" w:hAnsi="Times New Roman" w:cs="Times New Roman"/>
          <w:sz w:val="28"/>
          <w:szCs w:val="28"/>
        </w:rPr>
        <w:t xml:space="preserve"> потоки» и «движение </w:t>
      </w:r>
      <w:r>
        <w:rPr>
          <w:rFonts w:ascii="Times New Roman" w:hAnsi="Times New Roman" w:cs="Times New Roman"/>
          <w:sz w:val="28"/>
          <w:szCs w:val="28"/>
        </w:rPr>
        <w:t>финансовых средств» идентичны</w:t>
      </w:r>
      <w:r w:rsidR="00C819F2" w:rsidRPr="00C819F2">
        <w:rPr>
          <w:rFonts w:ascii="Times New Roman" w:hAnsi="Times New Roman" w:cs="Times New Roman"/>
          <w:sz w:val="28"/>
          <w:szCs w:val="28"/>
        </w:rPr>
        <w:t xml:space="preserve"> [7,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87]</w:t>
      </w:r>
      <w:r w:rsidRPr="009B67CB">
        <w:rPr>
          <w:rFonts w:ascii="Times New Roman" w:hAnsi="Times New Roman" w:cs="Times New Roman"/>
          <w:sz w:val="28"/>
          <w:szCs w:val="28"/>
        </w:rPr>
        <w:t>.</w:t>
      </w:r>
    </w:p>
    <w:p w:rsidR="00271A80" w:rsidRDefault="00271A80" w:rsidP="00271A80">
      <w:pPr>
        <w:spacing w:after="0" w:line="360" w:lineRule="auto"/>
        <w:ind w:firstLine="709"/>
        <w:jc w:val="both"/>
        <w:rPr>
          <w:rFonts w:ascii="Times New Roman" w:hAnsi="Times New Roman" w:cs="Times New Roman"/>
          <w:sz w:val="28"/>
          <w:szCs w:val="28"/>
        </w:rPr>
      </w:pPr>
      <w:r w:rsidRPr="009B67CB">
        <w:rPr>
          <w:rFonts w:ascii="Times New Roman" w:hAnsi="Times New Roman" w:cs="Times New Roman"/>
          <w:sz w:val="28"/>
          <w:szCs w:val="28"/>
        </w:rPr>
        <w:t xml:space="preserve">Изменение объема денежных средств в периоде - это сложившийся результат в процессе движения денежных средств в указанном интервале времени, характеризующийся приростом или снижением свободного резерва наличности для будущего периода деятельности предприятия. Это не может </w:t>
      </w:r>
      <w:r w:rsidRPr="009B67CB">
        <w:rPr>
          <w:rFonts w:ascii="Times New Roman" w:hAnsi="Times New Roman" w:cs="Times New Roman"/>
          <w:sz w:val="28"/>
          <w:szCs w:val="28"/>
        </w:rPr>
        <w:lastRenderedPageBreak/>
        <w:t>быть названо «потоком» в истекшем временном периоде. Для последующего временного периода свободный резерв наличности выступает как дополнительный источник денежных выплат, т.е. создает условия для денежного потока.</w:t>
      </w: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предпринимательской </w:t>
      </w:r>
      <w:r w:rsidRPr="00E15111">
        <w:rPr>
          <w:rFonts w:ascii="Times New Roman" w:hAnsi="Times New Roman" w:cs="Times New Roman"/>
          <w:sz w:val="28"/>
          <w:szCs w:val="28"/>
        </w:rPr>
        <w:t>деятельности со</w:t>
      </w:r>
      <w:r>
        <w:rPr>
          <w:rFonts w:ascii="Times New Roman" w:hAnsi="Times New Roman" w:cs="Times New Roman"/>
          <w:sz w:val="28"/>
          <w:szCs w:val="28"/>
        </w:rPr>
        <w:t xml:space="preserve">ответственно является получение </w:t>
      </w:r>
      <w:r w:rsidRPr="00E15111">
        <w:rPr>
          <w:rFonts w:ascii="Times New Roman" w:hAnsi="Times New Roman" w:cs="Times New Roman"/>
          <w:sz w:val="28"/>
          <w:szCs w:val="28"/>
        </w:rPr>
        <w:t xml:space="preserve">максимальной </w:t>
      </w:r>
      <w:r>
        <w:rPr>
          <w:rFonts w:ascii="Times New Roman" w:hAnsi="Times New Roman" w:cs="Times New Roman"/>
          <w:sz w:val="28"/>
          <w:szCs w:val="28"/>
        </w:rPr>
        <w:t xml:space="preserve">прибыли, так как прибыль всегда </w:t>
      </w:r>
      <w:r w:rsidRPr="00E15111">
        <w:rPr>
          <w:rFonts w:ascii="Times New Roman" w:hAnsi="Times New Roman" w:cs="Times New Roman"/>
          <w:sz w:val="28"/>
          <w:szCs w:val="28"/>
        </w:rPr>
        <w:t>создает финан</w:t>
      </w:r>
      <w:r>
        <w:rPr>
          <w:rFonts w:ascii="Times New Roman" w:hAnsi="Times New Roman" w:cs="Times New Roman"/>
          <w:sz w:val="28"/>
          <w:szCs w:val="28"/>
        </w:rPr>
        <w:t xml:space="preserve">совую базу для </w:t>
      </w:r>
      <w:r w:rsidRPr="00E15111">
        <w:rPr>
          <w:rFonts w:ascii="Times New Roman" w:hAnsi="Times New Roman" w:cs="Times New Roman"/>
          <w:sz w:val="28"/>
          <w:szCs w:val="28"/>
        </w:rPr>
        <w:t>с</w:t>
      </w:r>
      <w:r>
        <w:rPr>
          <w:rFonts w:ascii="Times New Roman" w:hAnsi="Times New Roman" w:cs="Times New Roman"/>
          <w:sz w:val="28"/>
          <w:szCs w:val="28"/>
        </w:rPr>
        <w:t xml:space="preserve">амофинансирования, расширенного </w:t>
      </w:r>
      <w:r w:rsidRPr="00E15111">
        <w:rPr>
          <w:rFonts w:ascii="Times New Roman" w:hAnsi="Times New Roman" w:cs="Times New Roman"/>
          <w:sz w:val="28"/>
          <w:szCs w:val="28"/>
        </w:rPr>
        <w:t>воспроизводств</w:t>
      </w:r>
      <w:r>
        <w:rPr>
          <w:rFonts w:ascii="Times New Roman" w:hAnsi="Times New Roman" w:cs="Times New Roman"/>
          <w:sz w:val="28"/>
          <w:szCs w:val="28"/>
        </w:rPr>
        <w:t xml:space="preserve">а, а также решения материальных </w:t>
      </w:r>
      <w:r w:rsidRPr="00E15111">
        <w:rPr>
          <w:rFonts w:ascii="Times New Roman" w:hAnsi="Times New Roman" w:cs="Times New Roman"/>
          <w:sz w:val="28"/>
          <w:szCs w:val="28"/>
        </w:rPr>
        <w:t>и соц</w:t>
      </w:r>
      <w:r>
        <w:rPr>
          <w:rFonts w:ascii="Times New Roman" w:hAnsi="Times New Roman" w:cs="Times New Roman"/>
          <w:sz w:val="28"/>
          <w:szCs w:val="28"/>
        </w:rPr>
        <w:t xml:space="preserve">иальных проблем предприятия или </w:t>
      </w:r>
      <w:r w:rsidRPr="00E15111">
        <w:rPr>
          <w:rFonts w:ascii="Times New Roman" w:hAnsi="Times New Roman" w:cs="Times New Roman"/>
          <w:sz w:val="28"/>
          <w:szCs w:val="28"/>
        </w:rPr>
        <w:t xml:space="preserve">организации. </w:t>
      </w:r>
    </w:p>
    <w:p w:rsidR="00271A80" w:rsidRPr="00E15111"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счет прибыли </w:t>
      </w:r>
      <w:r w:rsidRPr="00E15111">
        <w:rPr>
          <w:rFonts w:ascii="Times New Roman" w:hAnsi="Times New Roman" w:cs="Times New Roman"/>
          <w:sz w:val="28"/>
          <w:szCs w:val="28"/>
        </w:rPr>
        <w:t>выполняютс</w:t>
      </w:r>
      <w:r>
        <w:rPr>
          <w:rFonts w:ascii="Times New Roman" w:hAnsi="Times New Roman" w:cs="Times New Roman"/>
          <w:sz w:val="28"/>
          <w:szCs w:val="28"/>
        </w:rPr>
        <w:t xml:space="preserve">я обязательства перед бюджетом, </w:t>
      </w:r>
      <w:r w:rsidRPr="00E15111">
        <w:rPr>
          <w:rFonts w:ascii="Times New Roman" w:hAnsi="Times New Roman" w:cs="Times New Roman"/>
          <w:sz w:val="28"/>
          <w:szCs w:val="28"/>
        </w:rPr>
        <w:t>ба</w:t>
      </w:r>
      <w:r>
        <w:rPr>
          <w:rFonts w:ascii="Times New Roman" w:hAnsi="Times New Roman" w:cs="Times New Roman"/>
          <w:sz w:val="28"/>
          <w:szCs w:val="28"/>
        </w:rPr>
        <w:t xml:space="preserve">нками или какими - либо другими </w:t>
      </w:r>
      <w:r w:rsidRPr="00E15111">
        <w:rPr>
          <w:rFonts w:ascii="Times New Roman" w:hAnsi="Times New Roman" w:cs="Times New Roman"/>
          <w:sz w:val="28"/>
          <w:szCs w:val="28"/>
        </w:rPr>
        <w:t>организациями</w:t>
      </w:r>
      <w:r>
        <w:rPr>
          <w:rFonts w:ascii="Times New Roman" w:hAnsi="Times New Roman" w:cs="Times New Roman"/>
          <w:sz w:val="28"/>
          <w:szCs w:val="28"/>
        </w:rPr>
        <w:t xml:space="preserve">. Показатели прибыли становятся </w:t>
      </w:r>
      <w:r w:rsidRPr="00E15111">
        <w:rPr>
          <w:rFonts w:ascii="Times New Roman" w:hAnsi="Times New Roman" w:cs="Times New Roman"/>
          <w:sz w:val="28"/>
          <w:szCs w:val="28"/>
        </w:rPr>
        <w:t>важнейшим</w:t>
      </w:r>
      <w:r>
        <w:rPr>
          <w:rFonts w:ascii="Times New Roman" w:hAnsi="Times New Roman" w:cs="Times New Roman"/>
          <w:sz w:val="28"/>
          <w:szCs w:val="28"/>
        </w:rPr>
        <w:t xml:space="preserve">и для оценки производственной и </w:t>
      </w:r>
      <w:r w:rsidRPr="00E15111">
        <w:rPr>
          <w:rFonts w:ascii="Times New Roman" w:hAnsi="Times New Roman" w:cs="Times New Roman"/>
          <w:sz w:val="28"/>
          <w:szCs w:val="28"/>
        </w:rPr>
        <w:t>финансо</w:t>
      </w:r>
      <w:r>
        <w:rPr>
          <w:rFonts w:ascii="Times New Roman" w:hAnsi="Times New Roman" w:cs="Times New Roman"/>
          <w:sz w:val="28"/>
          <w:szCs w:val="28"/>
        </w:rPr>
        <w:t xml:space="preserve">вой деятельности предприятий. В </w:t>
      </w:r>
      <w:r w:rsidRPr="00E15111">
        <w:rPr>
          <w:rFonts w:ascii="Times New Roman" w:hAnsi="Times New Roman" w:cs="Times New Roman"/>
          <w:sz w:val="28"/>
          <w:szCs w:val="28"/>
        </w:rPr>
        <w:t>услов</w:t>
      </w:r>
      <w:r>
        <w:rPr>
          <w:rFonts w:ascii="Times New Roman" w:hAnsi="Times New Roman" w:cs="Times New Roman"/>
          <w:sz w:val="28"/>
          <w:szCs w:val="28"/>
        </w:rPr>
        <w:t xml:space="preserve">иях развитых рыночных отношений </w:t>
      </w:r>
      <w:r w:rsidRPr="00E15111">
        <w:rPr>
          <w:rFonts w:ascii="Times New Roman" w:hAnsi="Times New Roman" w:cs="Times New Roman"/>
          <w:sz w:val="28"/>
          <w:szCs w:val="28"/>
        </w:rPr>
        <w:t>п</w:t>
      </w:r>
      <w:r>
        <w:rPr>
          <w:rFonts w:ascii="Times New Roman" w:hAnsi="Times New Roman" w:cs="Times New Roman"/>
          <w:sz w:val="28"/>
          <w:szCs w:val="28"/>
        </w:rPr>
        <w:t xml:space="preserve">редприятия формируют финансовую </w:t>
      </w:r>
      <w:r w:rsidRPr="00E15111">
        <w:rPr>
          <w:rFonts w:ascii="Times New Roman" w:hAnsi="Times New Roman" w:cs="Times New Roman"/>
          <w:sz w:val="28"/>
          <w:szCs w:val="28"/>
        </w:rPr>
        <w:t>инфор</w:t>
      </w:r>
      <w:r>
        <w:rPr>
          <w:rFonts w:ascii="Times New Roman" w:hAnsi="Times New Roman" w:cs="Times New Roman"/>
          <w:sz w:val="28"/>
          <w:szCs w:val="28"/>
        </w:rPr>
        <w:t xml:space="preserve">мацию, которая ориентирована на </w:t>
      </w:r>
      <w:r w:rsidRPr="00E15111">
        <w:rPr>
          <w:rFonts w:ascii="Times New Roman" w:hAnsi="Times New Roman" w:cs="Times New Roman"/>
          <w:sz w:val="28"/>
          <w:szCs w:val="28"/>
        </w:rPr>
        <w:t>широкий к</w:t>
      </w:r>
      <w:r>
        <w:rPr>
          <w:rFonts w:ascii="Times New Roman" w:hAnsi="Times New Roman" w:cs="Times New Roman"/>
          <w:sz w:val="28"/>
          <w:szCs w:val="28"/>
        </w:rPr>
        <w:t xml:space="preserve">руг пользователей, для принятия </w:t>
      </w:r>
      <w:r w:rsidRPr="00E15111">
        <w:rPr>
          <w:rFonts w:ascii="Times New Roman" w:hAnsi="Times New Roman" w:cs="Times New Roman"/>
          <w:sz w:val="28"/>
          <w:szCs w:val="28"/>
        </w:rPr>
        <w:t>управленче</w:t>
      </w:r>
      <w:r>
        <w:rPr>
          <w:rFonts w:ascii="Times New Roman" w:hAnsi="Times New Roman" w:cs="Times New Roman"/>
          <w:sz w:val="28"/>
          <w:szCs w:val="28"/>
        </w:rPr>
        <w:t xml:space="preserve">ских решений с целью расширения </w:t>
      </w:r>
      <w:r w:rsidRPr="00E15111">
        <w:rPr>
          <w:rFonts w:ascii="Times New Roman" w:hAnsi="Times New Roman" w:cs="Times New Roman"/>
          <w:sz w:val="28"/>
          <w:szCs w:val="28"/>
        </w:rPr>
        <w:t>масштабности бизнеса.</w:t>
      </w:r>
    </w:p>
    <w:p w:rsidR="00271A80" w:rsidRPr="00E15111" w:rsidRDefault="00271A80" w:rsidP="00271A80">
      <w:pPr>
        <w:spacing w:after="0" w:line="360" w:lineRule="auto"/>
        <w:ind w:firstLine="709"/>
        <w:jc w:val="both"/>
        <w:rPr>
          <w:rFonts w:ascii="Times New Roman" w:hAnsi="Times New Roman" w:cs="Times New Roman"/>
          <w:sz w:val="28"/>
          <w:szCs w:val="28"/>
        </w:rPr>
      </w:pPr>
      <w:r w:rsidRPr="00E15111">
        <w:rPr>
          <w:rFonts w:ascii="Times New Roman" w:hAnsi="Times New Roman" w:cs="Times New Roman"/>
          <w:sz w:val="28"/>
          <w:szCs w:val="28"/>
        </w:rPr>
        <w:t>Экон</w:t>
      </w:r>
      <w:r>
        <w:rPr>
          <w:rFonts w:ascii="Times New Roman" w:hAnsi="Times New Roman" w:cs="Times New Roman"/>
          <w:sz w:val="28"/>
          <w:szCs w:val="28"/>
        </w:rPr>
        <w:t xml:space="preserve">омическая категория «доходы» до </w:t>
      </w:r>
      <w:r w:rsidRPr="00E15111">
        <w:rPr>
          <w:rFonts w:ascii="Times New Roman" w:hAnsi="Times New Roman" w:cs="Times New Roman"/>
          <w:sz w:val="28"/>
          <w:szCs w:val="28"/>
        </w:rPr>
        <w:t>последнег</w:t>
      </w:r>
      <w:r>
        <w:rPr>
          <w:rFonts w:ascii="Times New Roman" w:hAnsi="Times New Roman" w:cs="Times New Roman"/>
          <w:sz w:val="28"/>
          <w:szCs w:val="28"/>
        </w:rPr>
        <w:t xml:space="preserve">о времени не имела однозначного </w:t>
      </w:r>
      <w:r w:rsidRPr="00E15111">
        <w:rPr>
          <w:rFonts w:ascii="Times New Roman" w:hAnsi="Times New Roman" w:cs="Times New Roman"/>
          <w:sz w:val="28"/>
          <w:szCs w:val="28"/>
        </w:rPr>
        <w:t>определения. Э</w:t>
      </w:r>
      <w:r>
        <w:rPr>
          <w:rFonts w:ascii="Times New Roman" w:hAnsi="Times New Roman" w:cs="Times New Roman"/>
          <w:sz w:val="28"/>
          <w:szCs w:val="28"/>
        </w:rPr>
        <w:t xml:space="preserve">кономическая наука и литература </w:t>
      </w:r>
      <w:r w:rsidRPr="00E15111">
        <w:rPr>
          <w:rFonts w:ascii="Times New Roman" w:hAnsi="Times New Roman" w:cs="Times New Roman"/>
          <w:sz w:val="28"/>
          <w:szCs w:val="28"/>
        </w:rPr>
        <w:t>рассматривали дох</w:t>
      </w:r>
      <w:r>
        <w:rPr>
          <w:rFonts w:ascii="Times New Roman" w:hAnsi="Times New Roman" w:cs="Times New Roman"/>
          <w:sz w:val="28"/>
          <w:szCs w:val="28"/>
        </w:rPr>
        <w:t xml:space="preserve">оды с двух позиций: </w:t>
      </w:r>
      <w:r w:rsidRPr="00E15111">
        <w:rPr>
          <w:rFonts w:ascii="Times New Roman" w:hAnsi="Times New Roman" w:cs="Times New Roman"/>
          <w:sz w:val="28"/>
          <w:szCs w:val="28"/>
        </w:rPr>
        <w:t>как ит</w:t>
      </w:r>
      <w:r>
        <w:rPr>
          <w:rFonts w:ascii="Times New Roman" w:hAnsi="Times New Roman" w:cs="Times New Roman"/>
          <w:sz w:val="28"/>
          <w:szCs w:val="28"/>
        </w:rPr>
        <w:t>ог финансово-хозяйственной дея</w:t>
      </w:r>
      <w:r w:rsidRPr="00E15111">
        <w:rPr>
          <w:rFonts w:ascii="Times New Roman" w:hAnsi="Times New Roman" w:cs="Times New Roman"/>
          <w:sz w:val="28"/>
          <w:szCs w:val="28"/>
        </w:rPr>
        <w:t>тельности п</w:t>
      </w:r>
      <w:r>
        <w:rPr>
          <w:rFonts w:ascii="Times New Roman" w:hAnsi="Times New Roman" w:cs="Times New Roman"/>
          <w:sz w:val="28"/>
          <w:szCs w:val="28"/>
        </w:rPr>
        <w:t xml:space="preserve">редприятия в виде разницы между </w:t>
      </w:r>
      <w:r w:rsidRPr="00E15111">
        <w:rPr>
          <w:rFonts w:ascii="Times New Roman" w:hAnsi="Times New Roman" w:cs="Times New Roman"/>
          <w:sz w:val="28"/>
          <w:szCs w:val="28"/>
        </w:rPr>
        <w:t>стоимостью проданной продукции и всеми</w:t>
      </w:r>
      <w:r>
        <w:rPr>
          <w:rFonts w:ascii="Times New Roman" w:hAnsi="Times New Roman" w:cs="Times New Roman"/>
          <w:sz w:val="28"/>
          <w:szCs w:val="28"/>
        </w:rPr>
        <w:t xml:space="preserve"> </w:t>
      </w:r>
      <w:r w:rsidRPr="00E15111">
        <w:rPr>
          <w:rFonts w:ascii="Times New Roman" w:hAnsi="Times New Roman" w:cs="Times New Roman"/>
          <w:sz w:val="28"/>
          <w:szCs w:val="28"/>
        </w:rPr>
        <w:t>осуществленными затратами, связанными с</w:t>
      </w:r>
      <w:r>
        <w:rPr>
          <w:rFonts w:ascii="Times New Roman" w:hAnsi="Times New Roman" w:cs="Times New Roman"/>
          <w:sz w:val="28"/>
          <w:szCs w:val="28"/>
        </w:rPr>
        <w:t xml:space="preserve"> </w:t>
      </w:r>
      <w:r w:rsidRPr="00E15111">
        <w:rPr>
          <w:rFonts w:ascii="Times New Roman" w:hAnsi="Times New Roman" w:cs="Times New Roman"/>
          <w:sz w:val="28"/>
          <w:szCs w:val="28"/>
        </w:rPr>
        <w:t xml:space="preserve">выпуском и продажей данной продукции (то </w:t>
      </w:r>
      <w:r>
        <w:rPr>
          <w:rFonts w:ascii="Times New Roman" w:hAnsi="Times New Roman" w:cs="Times New Roman"/>
          <w:sz w:val="28"/>
          <w:szCs w:val="28"/>
        </w:rPr>
        <w:t xml:space="preserve">есть прибыль); </w:t>
      </w:r>
      <w:r w:rsidRPr="00E15111">
        <w:rPr>
          <w:rFonts w:ascii="Times New Roman" w:hAnsi="Times New Roman" w:cs="Times New Roman"/>
          <w:sz w:val="28"/>
          <w:szCs w:val="28"/>
        </w:rPr>
        <w:t>как выручка от продажи продукции</w:t>
      </w:r>
      <w:r w:rsidR="00C819F2" w:rsidRPr="00C819F2">
        <w:rPr>
          <w:rFonts w:ascii="Times New Roman" w:hAnsi="Times New Roman" w:cs="Times New Roman"/>
          <w:sz w:val="28"/>
          <w:szCs w:val="28"/>
        </w:rPr>
        <w:t xml:space="preserve"> [25,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43]</w:t>
      </w:r>
      <w:r w:rsidRPr="00E15111">
        <w:rPr>
          <w:rFonts w:ascii="Times New Roman" w:hAnsi="Times New Roman" w:cs="Times New Roman"/>
          <w:sz w:val="28"/>
          <w:szCs w:val="28"/>
        </w:rPr>
        <w:t>.</w:t>
      </w:r>
    </w:p>
    <w:p w:rsidR="00271A80" w:rsidRDefault="00271A80" w:rsidP="00271A80">
      <w:pPr>
        <w:spacing w:after="0" w:line="360" w:lineRule="auto"/>
        <w:ind w:firstLine="709"/>
        <w:jc w:val="both"/>
        <w:rPr>
          <w:rFonts w:ascii="Times New Roman" w:hAnsi="Times New Roman" w:cs="Times New Roman"/>
          <w:sz w:val="28"/>
          <w:szCs w:val="28"/>
        </w:rPr>
      </w:pPr>
      <w:r w:rsidRPr="00E15111">
        <w:rPr>
          <w:rFonts w:ascii="Times New Roman" w:hAnsi="Times New Roman" w:cs="Times New Roman"/>
          <w:sz w:val="28"/>
          <w:szCs w:val="28"/>
        </w:rPr>
        <w:lastRenderedPageBreak/>
        <w:t>Расходам</w:t>
      </w:r>
      <w:r>
        <w:rPr>
          <w:rFonts w:ascii="Times New Roman" w:hAnsi="Times New Roman" w:cs="Times New Roman"/>
          <w:sz w:val="28"/>
          <w:szCs w:val="28"/>
        </w:rPr>
        <w:t xml:space="preserve">и считались затраты и различные </w:t>
      </w:r>
      <w:r w:rsidRPr="00E15111">
        <w:rPr>
          <w:rFonts w:ascii="Times New Roman" w:hAnsi="Times New Roman" w:cs="Times New Roman"/>
          <w:sz w:val="28"/>
          <w:szCs w:val="28"/>
        </w:rPr>
        <w:t>потери, ко</w:t>
      </w:r>
      <w:r>
        <w:rPr>
          <w:rFonts w:ascii="Times New Roman" w:hAnsi="Times New Roman" w:cs="Times New Roman"/>
          <w:sz w:val="28"/>
          <w:szCs w:val="28"/>
        </w:rPr>
        <w:t xml:space="preserve">торые вычитаются из доходов при </w:t>
      </w:r>
      <w:r w:rsidRPr="00E15111">
        <w:rPr>
          <w:rFonts w:ascii="Times New Roman" w:hAnsi="Times New Roman" w:cs="Times New Roman"/>
          <w:sz w:val="28"/>
          <w:szCs w:val="28"/>
        </w:rPr>
        <w:t>расчете р</w:t>
      </w:r>
      <w:r>
        <w:rPr>
          <w:rFonts w:ascii="Times New Roman" w:hAnsi="Times New Roman" w:cs="Times New Roman"/>
          <w:sz w:val="28"/>
          <w:szCs w:val="28"/>
        </w:rPr>
        <w:t xml:space="preserve">азных видов прибыли за отчетный </w:t>
      </w:r>
      <w:r w:rsidRPr="00E15111">
        <w:rPr>
          <w:rFonts w:ascii="Times New Roman" w:hAnsi="Times New Roman" w:cs="Times New Roman"/>
          <w:sz w:val="28"/>
          <w:szCs w:val="28"/>
        </w:rPr>
        <w:t>период</w:t>
      </w:r>
      <w:r>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Исследованию вопросов трактовки понятий доходов и расходов посвящен ряд работ зарубежных и национальных авторов. Значительный вклад в формирование основ учета внесли зарубежные исследователи: Ч. Бэббидж, Р. Гамильтон, Ч. Гаррисон, Э. Гарке, и др., украинские: Ф.Ф. Ефимова, Н.М. Грабова, а также российские ученые: А. А. Афанасьев, Н.А. Блатов, Л.И. Гомберг, и др.</w:t>
      </w:r>
    </w:p>
    <w:p w:rsidR="00271A80"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Рассмотрим понятия доходов и расходов в системе нормативного регулирован</w:t>
      </w:r>
      <w:r>
        <w:rPr>
          <w:rFonts w:ascii="Times New Roman" w:hAnsi="Times New Roman" w:cs="Times New Roman"/>
          <w:sz w:val="28"/>
          <w:szCs w:val="28"/>
        </w:rPr>
        <w:t>ия бухгалтерского учета (см. таблицу 1.2.</w:t>
      </w:r>
      <w:r w:rsidRPr="00ED5EBC">
        <w:rPr>
          <w:rFonts w:ascii="Times New Roman" w:hAnsi="Times New Roman" w:cs="Times New Roman"/>
          <w:sz w:val="28"/>
          <w:szCs w:val="28"/>
        </w:rPr>
        <w:t>).</w:t>
      </w:r>
    </w:p>
    <w:p w:rsidR="00271A80" w:rsidRDefault="00271A80" w:rsidP="00F64597">
      <w:pPr>
        <w:spacing w:after="0" w:line="360" w:lineRule="auto"/>
        <w:jc w:val="both"/>
        <w:rPr>
          <w:rFonts w:ascii="Times New Roman" w:hAnsi="Times New Roman" w:cs="Times New Roman"/>
          <w:sz w:val="28"/>
          <w:szCs w:val="28"/>
        </w:rPr>
      </w:pPr>
      <w:r w:rsidRPr="00ED5EBC">
        <w:rPr>
          <w:rFonts w:ascii="Times New Roman" w:hAnsi="Times New Roman" w:cs="Times New Roman"/>
          <w:sz w:val="28"/>
          <w:szCs w:val="28"/>
        </w:rPr>
        <w:t>Таблица 1</w:t>
      </w:r>
      <w:r>
        <w:rPr>
          <w:rFonts w:ascii="Times New Roman" w:hAnsi="Times New Roman" w:cs="Times New Roman"/>
          <w:sz w:val="28"/>
          <w:szCs w:val="28"/>
        </w:rPr>
        <w:t xml:space="preserve">.2  - </w:t>
      </w:r>
      <w:r w:rsidRPr="00ED5EBC">
        <w:rPr>
          <w:rFonts w:ascii="Times New Roman" w:hAnsi="Times New Roman" w:cs="Times New Roman"/>
          <w:sz w:val="28"/>
          <w:szCs w:val="28"/>
        </w:rPr>
        <w:t>Понятия доходов и расходов в систе</w:t>
      </w:r>
      <w:r>
        <w:rPr>
          <w:rFonts w:ascii="Times New Roman" w:hAnsi="Times New Roman" w:cs="Times New Roman"/>
          <w:sz w:val="28"/>
          <w:szCs w:val="28"/>
        </w:rPr>
        <w:t xml:space="preserve">ме нормативного регулирования </w:t>
      </w:r>
      <w:r w:rsidRPr="00ED5EBC">
        <w:rPr>
          <w:rFonts w:ascii="Times New Roman" w:hAnsi="Times New Roman" w:cs="Times New Roman"/>
          <w:sz w:val="28"/>
          <w:szCs w:val="28"/>
        </w:rPr>
        <w:t>бухгалтерского учета</w:t>
      </w:r>
    </w:p>
    <w:tbl>
      <w:tblPr>
        <w:tblW w:w="9475" w:type="dxa"/>
        <w:tblInd w:w="5" w:type="dxa"/>
        <w:tblLayout w:type="fixed"/>
        <w:tblCellMar>
          <w:left w:w="0" w:type="dxa"/>
          <w:right w:w="0" w:type="dxa"/>
        </w:tblCellMar>
        <w:tblLook w:val="0000" w:firstRow="0" w:lastRow="0" w:firstColumn="0" w:lastColumn="0" w:noHBand="0" w:noVBand="0"/>
      </w:tblPr>
      <w:tblGrid>
        <w:gridCol w:w="1958"/>
        <w:gridCol w:w="3828"/>
        <w:gridCol w:w="3689"/>
      </w:tblGrid>
      <w:tr w:rsidR="00271A80" w:rsidRPr="00ED5EBC" w:rsidTr="00C819F2">
        <w:trPr>
          <w:trHeight w:val="619"/>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98" w:lineRule="exact"/>
              <w:ind w:right="111"/>
              <w:jc w:val="center"/>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5"/>
                <w:szCs w:val="25"/>
                <w:lang w:eastAsia="ru-RU"/>
              </w:rPr>
              <w:t>Нормативный акт</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40" w:lineRule="auto"/>
              <w:ind w:left="88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5"/>
                <w:szCs w:val="25"/>
                <w:lang w:eastAsia="ru-RU"/>
              </w:rPr>
              <w:t>Понятие «доходы»</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40" w:lineRule="auto"/>
              <w:ind w:left="74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5"/>
                <w:szCs w:val="25"/>
                <w:lang w:eastAsia="ru-RU"/>
              </w:rPr>
              <w:t>Понятие «расходы»</w:t>
            </w:r>
          </w:p>
        </w:tc>
      </w:tr>
      <w:tr w:rsidR="00271A80" w:rsidRPr="00ED5EBC" w:rsidTr="00C819F2">
        <w:trPr>
          <w:trHeight w:val="288"/>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40" w:lineRule="auto"/>
              <w:jc w:val="center"/>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40" w:lineRule="auto"/>
              <w:ind w:left="186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2</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40" w:lineRule="auto"/>
              <w:ind w:left="180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3</w:t>
            </w:r>
          </w:p>
        </w:tc>
      </w:tr>
      <w:tr w:rsidR="00271A80" w:rsidRPr="00ED5EBC" w:rsidTr="00C819F2">
        <w:trPr>
          <w:trHeight w:val="2021"/>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Default="00271A80" w:rsidP="00C819F2">
            <w:pPr>
              <w:spacing w:after="0" w:line="288" w:lineRule="exact"/>
              <w:ind w:left="120"/>
              <w:rPr>
                <w:rFonts w:ascii="Times New Roman" w:eastAsia="Times New Roman" w:hAnsi="Times New Roman" w:cs="Times New Roman"/>
                <w:sz w:val="23"/>
                <w:szCs w:val="23"/>
                <w:lang w:val="en-US" w:eastAsia="ru-RU"/>
              </w:rPr>
            </w:pPr>
            <w:r w:rsidRPr="00ED5EBC">
              <w:rPr>
                <w:rFonts w:ascii="Times New Roman" w:eastAsia="Times New Roman" w:hAnsi="Times New Roman" w:cs="Times New Roman"/>
                <w:sz w:val="23"/>
                <w:szCs w:val="23"/>
                <w:lang w:eastAsia="ru-RU"/>
              </w:rPr>
              <w:t>Концепция бухгалтерского учета в рыночной экономике</w:t>
            </w:r>
          </w:p>
          <w:p w:rsidR="00C819F2" w:rsidRPr="00C819F2" w:rsidRDefault="00C819F2" w:rsidP="00C819F2">
            <w:pPr>
              <w:spacing w:after="0" w:line="288" w:lineRule="exact"/>
              <w:ind w:left="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3"/>
                <w:szCs w:val="23"/>
                <w:lang w:val="en-US"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3" w:right="114"/>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Доходом признается увеличение экономических выгод в течение отчетного периода или умень</w:t>
            </w:r>
            <w:r w:rsidRPr="00ED5EBC">
              <w:rPr>
                <w:rFonts w:ascii="Times New Roman" w:eastAsia="Times New Roman" w:hAnsi="Times New Roman" w:cs="Times New Roman"/>
                <w:sz w:val="23"/>
                <w:szCs w:val="23"/>
                <w:lang w:eastAsia="ru-RU"/>
              </w:rPr>
              <w:softHyphen/>
              <w:t>шение кредиторской задолжен</w:t>
            </w:r>
            <w:r w:rsidRPr="00ED5EBC">
              <w:rPr>
                <w:rFonts w:ascii="Times New Roman" w:eastAsia="Times New Roman" w:hAnsi="Times New Roman" w:cs="Times New Roman"/>
                <w:sz w:val="23"/>
                <w:szCs w:val="23"/>
                <w:lang w:eastAsia="ru-RU"/>
              </w:rPr>
              <w:softHyphen/>
              <w:t>ности, которые приводят к увеличению капитала, отличного от вкладов собственников</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3" w:lineRule="exact"/>
              <w:ind w:left="170"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Расходом признается умень</w:t>
            </w:r>
            <w:r w:rsidRPr="00ED5EBC">
              <w:rPr>
                <w:rFonts w:ascii="Times New Roman" w:eastAsia="Times New Roman" w:hAnsi="Times New Roman" w:cs="Times New Roman"/>
                <w:sz w:val="23"/>
                <w:szCs w:val="23"/>
                <w:lang w:eastAsia="ru-RU"/>
              </w:rPr>
              <w:softHyphen/>
              <w:t>шение экономических выгод в течение отчетного периода или возникновение обязательств, которые приводят к уменьшению капитала</w:t>
            </w:r>
          </w:p>
        </w:tc>
      </w:tr>
      <w:tr w:rsidR="00271A80" w:rsidRPr="00ED5EBC" w:rsidTr="00C819F2">
        <w:trPr>
          <w:trHeight w:val="2309"/>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Default="00271A80" w:rsidP="00C819F2">
            <w:pPr>
              <w:spacing w:after="0" w:line="240" w:lineRule="auto"/>
              <w:ind w:left="120"/>
              <w:rPr>
                <w:rFonts w:ascii="Times New Roman" w:eastAsia="Times New Roman" w:hAnsi="Times New Roman" w:cs="Times New Roman"/>
                <w:sz w:val="23"/>
                <w:szCs w:val="23"/>
                <w:lang w:val="en-US" w:eastAsia="ru-RU"/>
              </w:rPr>
            </w:pPr>
            <w:r w:rsidRPr="00ED5EBC">
              <w:rPr>
                <w:rFonts w:ascii="Times New Roman" w:eastAsia="Times New Roman" w:hAnsi="Times New Roman" w:cs="Times New Roman"/>
                <w:sz w:val="23"/>
                <w:szCs w:val="23"/>
                <w:lang w:eastAsia="ru-RU"/>
              </w:rPr>
              <w:t>ПБУ 9/99</w:t>
            </w:r>
          </w:p>
          <w:p w:rsidR="00C819F2" w:rsidRPr="00C819F2" w:rsidRDefault="00C819F2" w:rsidP="00C819F2">
            <w:pPr>
              <w:spacing w:after="0" w:line="240" w:lineRule="auto"/>
              <w:ind w:left="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3" w:right="114"/>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Доходами организации призна</w:t>
            </w:r>
            <w:r w:rsidRPr="00ED5EBC">
              <w:rPr>
                <w:rFonts w:ascii="Times New Roman" w:eastAsia="Times New Roman" w:hAnsi="Times New Roman" w:cs="Times New Roman"/>
                <w:sz w:val="23"/>
                <w:szCs w:val="23"/>
                <w:lang w:eastAsia="ru-RU"/>
              </w:rPr>
              <w:softHyphen/>
              <w:t>ется увеличение экономических выгод в результате поступления активов и (или) погашения обязательств, приводящее к увеличению капитала этой организации, за исключением вкладов участников.</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3" w:lineRule="exact"/>
              <w:ind w:left="170"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Расходами организации приз</w:t>
            </w:r>
            <w:r w:rsidRPr="00ED5EBC">
              <w:rPr>
                <w:rFonts w:ascii="Times New Roman" w:eastAsia="Times New Roman" w:hAnsi="Times New Roman" w:cs="Times New Roman"/>
                <w:sz w:val="23"/>
                <w:szCs w:val="23"/>
                <w:lang w:eastAsia="ru-RU"/>
              </w:rPr>
              <w:softHyphen/>
              <w:t>нается уменьшение экономи</w:t>
            </w:r>
            <w:r w:rsidRPr="00ED5EBC">
              <w:rPr>
                <w:rFonts w:ascii="Times New Roman" w:eastAsia="Times New Roman" w:hAnsi="Times New Roman" w:cs="Times New Roman"/>
                <w:sz w:val="23"/>
                <w:szCs w:val="23"/>
                <w:lang w:eastAsia="ru-RU"/>
              </w:rPr>
              <w:softHyphen/>
              <w:t>ческих выгод в результате выбытия активов и/или возник</w:t>
            </w:r>
            <w:r w:rsidRPr="00ED5EBC">
              <w:rPr>
                <w:rFonts w:ascii="Times New Roman" w:eastAsia="Times New Roman" w:hAnsi="Times New Roman" w:cs="Times New Roman"/>
                <w:sz w:val="23"/>
                <w:szCs w:val="23"/>
                <w:lang w:eastAsia="ru-RU"/>
              </w:rPr>
              <w:softHyphen/>
              <w:t>новения обязательств, приводя</w:t>
            </w:r>
            <w:r w:rsidRPr="00ED5EBC">
              <w:rPr>
                <w:rFonts w:ascii="Times New Roman" w:eastAsia="Times New Roman" w:hAnsi="Times New Roman" w:cs="Times New Roman"/>
                <w:sz w:val="23"/>
                <w:szCs w:val="23"/>
                <w:lang w:eastAsia="ru-RU"/>
              </w:rPr>
              <w:softHyphen/>
              <w:t>щее к уменьшению капитала за исключением уменьшения вкла</w:t>
            </w:r>
            <w:r w:rsidRPr="00ED5EBC">
              <w:rPr>
                <w:rFonts w:ascii="Times New Roman" w:eastAsia="Times New Roman" w:hAnsi="Times New Roman" w:cs="Times New Roman"/>
                <w:sz w:val="23"/>
                <w:szCs w:val="23"/>
                <w:lang w:eastAsia="ru-RU"/>
              </w:rPr>
              <w:softHyphen/>
              <w:t>дов по решению участников.</w:t>
            </w:r>
          </w:p>
        </w:tc>
      </w:tr>
      <w:tr w:rsidR="00271A80" w:rsidRPr="00ED5EBC" w:rsidTr="00C819F2">
        <w:trPr>
          <w:trHeight w:val="2021"/>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Default="00271A80" w:rsidP="00C819F2">
            <w:pPr>
              <w:spacing w:after="0" w:line="240" w:lineRule="auto"/>
              <w:ind w:left="120"/>
              <w:rPr>
                <w:rFonts w:ascii="Times New Roman" w:eastAsia="Times New Roman" w:hAnsi="Times New Roman" w:cs="Times New Roman"/>
                <w:sz w:val="23"/>
                <w:szCs w:val="23"/>
                <w:lang w:val="en-US" w:eastAsia="ru-RU"/>
              </w:rPr>
            </w:pPr>
            <w:r w:rsidRPr="00ED5EBC">
              <w:rPr>
                <w:rFonts w:ascii="Times New Roman" w:eastAsia="Times New Roman" w:hAnsi="Times New Roman" w:cs="Times New Roman"/>
                <w:sz w:val="23"/>
                <w:szCs w:val="23"/>
                <w:lang w:eastAsia="ru-RU"/>
              </w:rPr>
              <w:lastRenderedPageBreak/>
              <w:t>ПБУ 10/99</w:t>
            </w:r>
          </w:p>
          <w:p w:rsidR="00C819F2" w:rsidRPr="00C819F2" w:rsidRDefault="00C819F2" w:rsidP="00C819F2">
            <w:pPr>
              <w:spacing w:after="0" w:line="240" w:lineRule="auto"/>
              <w:ind w:left="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3"/>
                <w:szCs w:val="23"/>
                <w:lang w:val="en-US"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3" w:right="114"/>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Доходами от обычных видов деятельности является выручка от продажи продукции и товаров, поступления, связанные с выполнением работ, оказанием услуг</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0"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Расходами по обычным видам деятельности являются расходы, связанные с изготовлением продукции и продажей продукции, приобретением и продажей товар.</w:t>
            </w:r>
          </w:p>
        </w:tc>
      </w:tr>
      <w:tr w:rsidR="00271A80" w:rsidRPr="00ED5EBC" w:rsidTr="00C819F2">
        <w:trPr>
          <w:trHeight w:val="3173"/>
        </w:trPr>
        <w:tc>
          <w:tcPr>
            <w:tcW w:w="1958" w:type="dxa"/>
            <w:vMerge w:val="restart"/>
            <w:tcBorders>
              <w:top w:val="single" w:sz="4" w:space="0" w:color="auto"/>
              <w:left w:val="single" w:sz="4" w:space="0" w:color="auto"/>
              <w:bottom w:val="nil"/>
              <w:right w:val="single" w:sz="4" w:space="0" w:color="auto"/>
            </w:tcBorders>
            <w:shd w:val="clear" w:color="auto" w:fill="FFFFFF"/>
          </w:tcPr>
          <w:p w:rsidR="00271A80" w:rsidRDefault="00271A80" w:rsidP="00C819F2">
            <w:pPr>
              <w:spacing w:after="0" w:line="240" w:lineRule="auto"/>
              <w:ind w:left="120"/>
              <w:rPr>
                <w:rFonts w:ascii="Times New Roman" w:eastAsia="Times New Roman" w:hAnsi="Times New Roman" w:cs="Times New Roman"/>
                <w:sz w:val="23"/>
                <w:szCs w:val="23"/>
                <w:lang w:val="en-US" w:eastAsia="ru-RU"/>
              </w:rPr>
            </w:pPr>
            <w:r w:rsidRPr="00ED5EBC">
              <w:rPr>
                <w:rFonts w:ascii="Times New Roman" w:eastAsia="Times New Roman" w:hAnsi="Times New Roman" w:cs="Times New Roman"/>
                <w:sz w:val="23"/>
                <w:szCs w:val="23"/>
                <w:lang w:eastAsia="ru-RU"/>
              </w:rPr>
              <w:t>НК РФ</w:t>
            </w:r>
          </w:p>
          <w:p w:rsidR="00C819F2" w:rsidRPr="00C819F2" w:rsidRDefault="00C819F2" w:rsidP="00C819F2">
            <w:pPr>
              <w:spacing w:after="0" w:line="240" w:lineRule="auto"/>
              <w:ind w:left="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3"/>
                <w:szCs w:val="23"/>
                <w:lang w:val="en-US"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3" w:lineRule="exact"/>
              <w:ind w:left="173" w:right="114"/>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0"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Расходами признаются обоснованные и документально подтвержденные затраты, осуществленные (понесенные) налогоплательщиком. Расходами признаются любые затраты при условии, что они произведены для осуществления деятельности, направленной на получение дохода.</w:t>
            </w:r>
          </w:p>
        </w:tc>
      </w:tr>
      <w:tr w:rsidR="00271A80" w:rsidRPr="00ED5EBC" w:rsidTr="00C819F2">
        <w:trPr>
          <w:trHeight w:val="2323"/>
        </w:trPr>
        <w:tc>
          <w:tcPr>
            <w:tcW w:w="1958" w:type="dxa"/>
            <w:vMerge/>
            <w:tcBorders>
              <w:top w:val="nil"/>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3" w:lineRule="exact"/>
              <w:ind w:left="173" w:right="114"/>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Доходом от реализации признаются выручка от реализации товаров как собственного производства, так и ранее приобретенных, выручка от реализации имущественных прав</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70"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Расходы, связанные с производством и реализацией - расходы, связанные с изготовлением, хранением и доставкой товаров, выполнением работ, оказанием услуг, приобретением и (или) реализацией товаров</w:t>
            </w:r>
          </w:p>
        </w:tc>
      </w:tr>
      <w:tr w:rsidR="00271A80" w:rsidRPr="00ED5EBC" w:rsidTr="00C819F2">
        <w:trPr>
          <w:trHeight w:val="2612"/>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2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Раздел</w:t>
            </w:r>
          </w:p>
          <w:p w:rsidR="00271A80" w:rsidRPr="00ED5EBC" w:rsidRDefault="00271A80" w:rsidP="00C819F2">
            <w:pPr>
              <w:spacing w:after="0" w:line="288" w:lineRule="exact"/>
              <w:ind w:left="120"/>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«Принципы»</w:t>
            </w:r>
          </w:p>
          <w:p w:rsidR="00271A80" w:rsidRPr="00C819F2" w:rsidRDefault="00271A80" w:rsidP="00C819F2">
            <w:pPr>
              <w:spacing w:after="0" w:line="288" w:lineRule="exact"/>
              <w:ind w:left="120"/>
              <w:rPr>
                <w:rFonts w:ascii="Times New Roman" w:eastAsia="Times New Roman" w:hAnsi="Times New Roman" w:cs="Times New Roman"/>
                <w:sz w:val="24"/>
                <w:szCs w:val="24"/>
                <w:lang w:val="en-US" w:eastAsia="ru-RU"/>
              </w:rPr>
            </w:pPr>
            <w:r w:rsidRPr="00ED5EBC">
              <w:rPr>
                <w:rFonts w:ascii="Times New Roman" w:eastAsia="Times New Roman" w:hAnsi="Times New Roman" w:cs="Times New Roman"/>
                <w:sz w:val="23"/>
                <w:szCs w:val="23"/>
                <w:lang w:eastAsia="ru-RU"/>
              </w:rPr>
              <w:t>МСФО</w:t>
            </w:r>
            <w:r w:rsidR="00C819F2">
              <w:rPr>
                <w:rFonts w:ascii="Times New Roman" w:eastAsia="Times New Roman" w:hAnsi="Times New Roman" w:cs="Times New Roman"/>
                <w:sz w:val="23"/>
                <w:szCs w:val="23"/>
                <w:lang w:val="en-US" w:eastAsia="ru-RU"/>
              </w:rPr>
              <w:t xml:space="preserve"> [5]</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3" w:lineRule="exact"/>
              <w:ind w:left="169" w:right="116"/>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Доход - приращение экономических выгод в течение отчетного периода в форме увеличения активов или уменьшения обязательств, что выражается в увеличении капитала (отличного от вкладов собственников)</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271A80" w:rsidRPr="00ED5EBC" w:rsidRDefault="00271A80" w:rsidP="00C819F2">
            <w:pPr>
              <w:spacing w:after="0" w:line="288" w:lineRule="exact"/>
              <w:ind w:left="168" w:right="119"/>
              <w:jc w:val="both"/>
              <w:rPr>
                <w:rFonts w:ascii="Times New Roman" w:eastAsia="Times New Roman" w:hAnsi="Times New Roman" w:cs="Times New Roman"/>
                <w:sz w:val="24"/>
                <w:szCs w:val="24"/>
                <w:lang w:eastAsia="ru-RU"/>
              </w:rPr>
            </w:pPr>
            <w:r w:rsidRPr="00ED5EBC">
              <w:rPr>
                <w:rFonts w:ascii="Times New Roman" w:eastAsia="Times New Roman" w:hAnsi="Times New Roman" w:cs="Times New Roman"/>
                <w:sz w:val="23"/>
                <w:szCs w:val="23"/>
                <w:lang w:eastAsia="ru-RU"/>
              </w:rPr>
              <w:t>Расход - уменьшение экономических выгод в течение отчетного периода в форме уменьшения активов или увеличения обязательств, что отражае</w:t>
            </w:r>
            <w:r>
              <w:rPr>
                <w:rFonts w:ascii="Times New Roman" w:eastAsia="Times New Roman" w:hAnsi="Times New Roman" w:cs="Times New Roman"/>
                <w:sz w:val="23"/>
                <w:szCs w:val="23"/>
                <w:lang w:eastAsia="ru-RU"/>
              </w:rPr>
              <w:t>тся в уменьшении капитала.</w:t>
            </w:r>
          </w:p>
        </w:tc>
      </w:tr>
    </w:tbl>
    <w:p w:rsidR="00271A80" w:rsidRDefault="00271A80" w:rsidP="00271A80">
      <w:pPr>
        <w:jc w:val="both"/>
        <w:rPr>
          <w:rFonts w:ascii="Times New Roman" w:hAnsi="Times New Roman" w:cs="Times New Roman"/>
          <w:sz w:val="28"/>
          <w:szCs w:val="28"/>
        </w:rPr>
      </w:pP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В настоящее время, все доходы организации (кроме кредитных и стр</w:t>
      </w:r>
      <w:r>
        <w:rPr>
          <w:rFonts w:ascii="Times New Roman" w:hAnsi="Times New Roman" w:cs="Times New Roman"/>
          <w:sz w:val="28"/>
          <w:szCs w:val="28"/>
        </w:rPr>
        <w:t xml:space="preserve">аховых организаций) увеличивают </w:t>
      </w:r>
      <w:r w:rsidRPr="00ED5EBC">
        <w:rPr>
          <w:rFonts w:ascii="Times New Roman" w:hAnsi="Times New Roman" w:cs="Times New Roman"/>
          <w:sz w:val="28"/>
          <w:szCs w:val="28"/>
        </w:rPr>
        <w:t>выручку любого предприятия в результате поступления денежных средств или иного имущества, и/или</w:t>
      </w:r>
      <w:r>
        <w:rPr>
          <w:rFonts w:ascii="Times New Roman" w:hAnsi="Times New Roman" w:cs="Times New Roman"/>
          <w:sz w:val="28"/>
          <w:szCs w:val="28"/>
        </w:rPr>
        <w:t xml:space="preserve"> </w:t>
      </w:r>
      <w:r w:rsidRPr="00ED5EBC">
        <w:rPr>
          <w:rFonts w:ascii="Times New Roman" w:hAnsi="Times New Roman" w:cs="Times New Roman"/>
          <w:sz w:val="28"/>
          <w:szCs w:val="28"/>
        </w:rPr>
        <w:lastRenderedPageBreak/>
        <w:t>погашения обязательств, которые приводят к накоплению капитала этой организации, за исключением</w:t>
      </w:r>
      <w:r>
        <w:rPr>
          <w:rFonts w:ascii="Times New Roman" w:hAnsi="Times New Roman" w:cs="Times New Roman"/>
          <w:sz w:val="28"/>
          <w:szCs w:val="28"/>
        </w:rPr>
        <w:t xml:space="preserve"> </w:t>
      </w:r>
      <w:r w:rsidRPr="00ED5EBC">
        <w:rPr>
          <w:rFonts w:ascii="Times New Roman" w:hAnsi="Times New Roman" w:cs="Times New Roman"/>
          <w:sz w:val="28"/>
          <w:szCs w:val="28"/>
        </w:rPr>
        <w:t>вкладов других участников, собственников имущества.</w:t>
      </w:r>
    </w:p>
    <w:p w:rsidR="00271A80" w:rsidRDefault="00271A80" w:rsidP="00271A80">
      <w:pPr>
        <w:jc w:val="both"/>
        <w:rPr>
          <w:rFonts w:ascii="Times New Roman" w:hAnsi="Times New Roman" w:cs="Times New Roman"/>
          <w:sz w:val="28"/>
          <w:szCs w:val="28"/>
        </w:rPr>
      </w:pPr>
    </w:p>
    <w:p w:rsidR="00271A80" w:rsidRPr="00ED5EBC" w:rsidRDefault="00271A80" w:rsidP="00271A80">
      <w:pPr>
        <w:jc w:val="both"/>
        <w:rPr>
          <w:rFonts w:ascii="Times New Roman" w:hAnsi="Times New Roman" w:cs="Times New Roman"/>
          <w:sz w:val="28"/>
          <w:szCs w:val="28"/>
        </w:rPr>
      </w:pPr>
    </w:p>
    <w:p w:rsidR="00271A80" w:rsidRPr="00173B27" w:rsidRDefault="00DC0B1D" w:rsidP="00173B27">
      <w:pPr>
        <w:pStyle w:val="2"/>
        <w:spacing w:before="0"/>
        <w:ind w:firstLine="709"/>
        <w:rPr>
          <w:rFonts w:ascii="Times New Roman" w:hAnsi="Times New Roman" w:cs="Times New Roman"/>
          <w:b w:val="0"/>
          <w:color w:val="auto"/>
          <w:sz w:val="28"/>
          <w:szCs w:val="28"/>
        </w:rPr>
      </w:pPr>
      <w:bookmarkStart w:id="4" w:name="_Toc511909920"/>
      <w:r>
        <w:rPr>
          <w:rFonts w:ascii="Times New Roman" w:hAnsi="Times New Roman" w:cs="Times New Roman"/>
          <w:color w:val="auto"/>
          <w:sz w:val="28"/>
          <w:szCs w:val="28"/>
        </w:rPr>
        <w:t>1.2</w:t>
      </w:r>
      <w:r w:rsidR="00271A80" w:rsidRPr="00173B27">
        <w:rPr>
          <w:rFonts w:ascii="Times New Roman" w:hAnsi="Times New Roman" w:cs="Times New Roman"/>
          <w:color w:val="auto"/>
          <w:sz w:val="28"/>
          <w:szCs w:val="28"/>
        </w:rPr>
        <w:tab/>
        <w:t>Классификация доходов и расходов</w:t>
      </w:r>
      <w:bookmarkEnd w:id="4"/>
    </w:p>
    <w:p w:rsidR="00271A80" w:rsidRDefault="00271A80" w:rsidP="00173B27">
      <w:pPr>
        <w:spacing w:line="240" w:lineRule="auto"/>
        <w:ind w:firstLine="709"/>
        <w:jc w:val="both"/>
        <w:rPr>
          <w:rFonts w:ascii="Times New Roman" w:hAnsi="Times New Roman" w:cs="Times New Roman"/>
          <w:b/>
          <w:sz w:val="28"/>
          <w:szCs w:val="28"/>
        </w:rPr>
      </w:pP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В соответствии с Положением по бухгалтерскому учету «Дохо</w:t>
      </w:r>
      <w:r>
        <w:rPr>
          <w:rFonts w:ascii="Times New Roman" w:hAnsi="Times New Roman" w:cs="Times New Roman"/>
          <w:sz w:val="28"/>
          <w:szCs w:val="28"/>
        </w:rPr>
        <w:t xml:space="preserve">ды организации» ПБУ 9/99 доходы </w:t>
      </w:r>
      <w:r w:rsidRPr="00ED5EBC">
        <w:rPr>
          <w:rFonts w:ascii="Times New Roman" w:hAnsi="Times New Roman" w:cs="Times New Roman"/>
          <w:sz w:val="28"/>
          <w:szCs w:val="28"/>
        </w:rPr>
        <w:t>организации в зависимости от их характера, условий получения и предмета деятельности организации</w:t>
      </w:r>
      <w:r>
        <w:rPr>
          <w:rFonts w:ascii="Times New Roman" w:hAnsi="Times New Roman" w:cs="Times New Roman"/>
          <w:sz w:val="28"/>
          <w:szCs w:val="28"/>
        </w:rPr>
        <w:t xml:space="preserve"> подразделяются на</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доходы от обычных видов деятельности;</w:t>
      </w:r>
    </w:p>
    <w:p w:rsidR="00271A80"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прочие поступления:</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операционные доходы;</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внереализационные доходы;</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чрезвычайные доходы</w:t>
      </w:r>
      <w:r w:rsidR="00C819F2">
        <w:rPr>
          <w:rFonts w:ascii="Times New Roman" w:hAnsi="Times New Roman" w:cs="Times New Roman"/>
          <w:sz w:val="28"/>
          <w:szCs w:val="28"/>
          <w:lang w:val="en-US"/>
        </w:rPr>
        <w:t xml:space="preserve"> [2]</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Прибылью от обычных видов деятельности является выручка от пр</w:t>
      </w:r>
      <w:r>
        <w:rPr>
          <w:rFonts w:ascii="Times New Roman" w:hAnsi="Times New Roman" w:cs="Times New Roman"/>
          <w:sz w:val="28"/>
          <w:szCs w:val="28"/>
        </w:rPr>
        <w:t xml:space="preserve">одажи, поступления, связанные с </w:t>
      </w:r>
      <w:r w:rsidRPr="00ED5EBC">
        <w:rPr>
          <w:rFonts w:ascii="Times New Roman" w:hAnsi="Times New Roman" w:cs="Times New Roman"/>
          <w:sz w:val="28"/>
          <w:szCs w:val="28"/>
        </w:rPr>
        <w:t>выполнением работ, оказанием услуг, а также от передачи во временное использование своих активов по</w:t>
      </w:r>
      <w:r>
        <w:rPr>
          <w:rFonts w:ascii="Times New Roman" w:hAnsi="Times New Roman" w:cs="Times New Roman"/>
          <w:sz w:val="28"/>
          <w:szCs w:val="28"/>
        </w:rPr>
        <w:t xml:space="preserve"> </w:t>
      </w:r>
      <w:r w:rsidRPr="00ED5EBC">
        <w:rPr>
          <w:rFonts w:ascii="Times New Roman" w:hAnsi="Times New Roman" w:cs="Times New Roman"/>
          <w:sz w:val="28"/>
          <w:szCs w:val="28"/>
        </w:rPr>
        <w:t>договору аренды; предоставления за плату прав, возникающих из патентов на изобретения, промышленные</w:t>
      </w:r>
      <w:r>
        <w:rPr>
          <w:rFonts w:ascii="Times New Roman" w:hAnsi="Times New Roman" w:cs="Times New Roman"/>
          <w:sz w:val="28"/>
          <w:szCs w:val="28"/>
        </w:rPr>
        <w:t xml:space="preserve"> </w:t>
      </w:r>
      <w:r w:rsidRPr="00ED5EBC">
        <w:rPr>
          <w:rFonts w:ascii="Times New Roman" w:hAnsi="Times New Roman" w:cs="Times New Roman"/>
          <w:sz w:val="28"/>
          <w:szCs w:val="28"/>
        </w:rPr>
        <w:t>образцы и других видов интеллектуальной собственности; участие в уставных капиталах других</w:t>
      </w:r>
      <w:r>
        <w:rPr>
          <w:rFonts w:ascii="Times New Roman" w:hAnsi="Times New Roman" w:cs="Times New Roman"/>
          <w:sz w:val="28"/>
          <w:szCs w:val="28"/>
        </w:rPr>
        <w:t xml:space="preserve"> </w:t>
      </w:r>
      <w:r w:rsidRPr="00ED5EBC">
        <w:rPr>
          <w:rFonts w:ascii="Times New Roman" w:hAnsi="Times New Roman" w:cs="Times New Roman"/>
          <w:sz w:val="28"/>
          <w:szCs w:val="28"/>
        </w:rPr>
        <w:t>организаций.</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К о</w:t>
      </w:r>
      <w:r>
        <w:rPr>
          <w:rFonts w:ascii="Times New Roman" w:hAnsi="Times New Roman" w:cs="Times New Roman"/>
          <w:sz w:val="28"/>
          <w:szCs w:val="28"/>
        </w:rPr>
        <w:t>перационным доходам относятся</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поступления, связанные с предоставлением за плату во временное пользование активов организации;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lastRenderedPageBreak/>
        <w:t>- поступления, связанные с предоставлением за плату прав, возникаю</w:t>
      </w:r>
      <w:r>
        <w:rPr>
          <w:rFonts w:ascii="Times New Roman" w:hAnsi="Times New Roman" w:cs="Times New Roman"/>
          <w:sz w:val="28"/>
          <w:szCs w:val="28"/>
        </w:rPr>
        <w:t xml:space="preserve">щих из патентов на изобретения, </w:t>
      </w:r>
      <w:r w:rsidRPr="00ED5EBC">
        <w:rPr>
          <w:rFonts w:ascii="Times New Roman" w:hAnsi="Times New Roman" w:cs="Times New Roman"/>
          <w:sz w:val="28"/>
          <w:szCs w:val="28"/>
        </w:rPr>
        <w:t>промышленные образцы и других видов интеллектуальной собственности;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поступления, связанные с участием в уставных капиталах других организаций;</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прибыль, полученная организацией в результате совместной деятельности;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поступления от продажи основных средств и иных активов, отли</w:t>
      </w:r>
      <w:r>
        <w:rPr>
          <w:rFonts w:ascii="Times New Roman" w:hAnsi="Times New Roman" w:cs="Times New Roman"/>
          <w:sz w:val="28"/>
          <w:szCs w:val="28"/>
        </w:rPr>
        <w:t xml:space="preserve">чных от денежных средств (кроме </w:t>
      </w:r>
      <w:r w:rsidRPr="00ED5EBC">
        <w:rPr>
          <w:rFonts w:ascii="Times New Roman" w:hAnsi="Times New Roman" w:cs="Times New Roman"/>
          <w:sz w:val="28"/>
          <w:szCs w:val="28"/>
        </w:rPr>
        <w:t>иностранной валюты), продукции, товаров;</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проценты, полученные за предоставление в пользование денежных средств организации, а также</w:t>
      </w:r>
      <w:r>
        <w:rPr>
          <w:rFonts w:ascii="Times New Roman" w:hAnsi="Times New Roman" w:cs="Times New Roman"/>
          <w:sz w:val="28"/>
          <w:szCs w:val="28"/>
        </w:rPr>
        <w:t xml:space="preserve"> </w:t>
      </w:r>
      <w:r w:rsidRPr="00ED5EBC">
        <w:rPr>
          <w:rFonts w:ascii="Times New Roman" w:hAnsi="Times New Roman" w:cs="Times New Roman"/>
          <w:sz w:val="28"/>
          <w:szCs w:val="28"/>
        </w:rPr>
        <w:t>проценты за использование банком денежных средств, находящихся на счете организации в этом банке.</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Внере</w:t>
      </w:r>
      <w:r>
        <w:rPr>
          <w:rFonts w:ascii="Times New Roman" w:hAnsi="Times New Roman" w:cs="Times New Roman"/>
          <w:sz w:val="28"/>
          <w:szCs w:val="28"/>
        </w:rPr>
        <w:t>ализационными доходами являются</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штрафы, пени, неустойки за нарушение условий договоров;</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активы, полученные анализ безвозмездно, в том себестоимость числе по договору прочие дарения;</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поступления в возмещение причиненных единовременных организации убытков;</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прибыль фактом прошлых лет, также выявленная в отчетном планируется году;</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суммы прочие кредиторской и депонентской уставные задолж</w:t>
      </w:r>
      <w:r>
        <w:rPr>
          <w:rFonts w:ascii="Times New Roman" w:hAnsi="Times New Roman" w:cs="Times New Roman"/>
          <w:sz w:val="28"/>
          <w:szCs w:val="28"/>
        </w:rPr>
        <w:t xml:space="preserve">енности, по которым предприятия </w:t>
      </w:r>
      <w:r w:rsidRPr="00ED5EBC">
        <w:rPr>
          <w:rFonts w:ascii="Times New Roman" w:hAnsi="Times New Roman" w:cs="Times New Roman"/>
          <w:sz w:val="28"/>
          <w:szCs w:val="28"/>
        </w:rPr>
        <w:t>истек срок элементы исковой давности;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разница в стоимости товара, которая возникает из-за изменения курса рубля к иностранным валютам;</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lastRenderedPageBreak/>
        <w:t>- прочие доходы.</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А также в структуре доходов организации существует отдельная гр</w:t>
      </w:r>
      <w:r>
        <w:rPr>
          <w:rFonts w:ascii="Times New Roman" w:hAnsi="Times New Roman" w:cs="Times New Roman"/>
          <w:sz w:val="28"/>
          <w:szCs w:val="28"/>
        </w:rPr>
        <w:t xml:space="preserve">уппа чрезвычайных доходов т. е. </w:t>
      </w:r>
      <w:r w:rsidRPr="00ED5EBC">
        <w:rPr>
          <w:rFonts w:ascii="Times New Roman" w:hAnsi="Times New Roman" w:cs="Times New Roman"/>
          <w:sz w:val="28"/>
          <w:szCs w:val="28"/>
        </w:rPr>
        <w:t>вложения, которые возникают вследствие доходов от чрезвычайных обстоятельств, инвестиции</w:t>
      </w:r>
      <w:r>
        <w:rPr>
          <w:rFonts w:ascii="Times New Roman" w:hAnsi="Times New Roman" w:cs="Times New Roman"/>
          <w:sz w:val="28"/>
          <w:szCs w:val="28"/>
        </w:rPr>
        <w:t xml:space="preserve"> </w:t>
      </w:r>
      <w:r w:rsidRPr="00ED5EBC">
        <w:rPr>
          <w:rFonts w:ascii="Times New Roman" w:hAnsi="Times New Roman" w:cs="Times New Roman"/>
          <w:sz w:val="28"/>
          <w:szCs w:val="28"/>
        </w:rPr>
        <w:t>хозяйственной деятельности и т. п.</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xml:space="preserve">Важность в исследовании классификации прочих доходов, </w:t>
      </w:r>
      <w:r>
        <w:rPr>
          <w:rFonts w:ascii="Times New Roman" w:hAnsi="Times New Roman" w:cs="Times New Roman"/>
          <w:sz w:val="28"/>
          <w:szCs w:val="28"/>
        </w:rPr>
        <w:t xml:space="preserve">расходов и издержек предприятия </w:t>
      </w:r>
      <w:r w:rsidRPr="00ED5EBC">
        <w:rPr>
          <w:rFonts w:ascii="Times New Roman" w:hAnsi="Times New Roman" w:cs="Times New Roman"/>
          <w:sz w:val="28"/>
          <w:szCs w:val="28"/>
        </w:rPr>
        <w:t>необходимо, так как затраты организации оказывают решающее значение на формирование расходов</w:t>
      </w:r>
      <w:r>
        <w:rPr>
          <w:rFonts w:ascii="Times New Roman" w:hAnsi="Times New Roman" w:cs="Times New Roman"/>
          <w:sz w:val="28"/>
          <w:szCs w:val="28"/>
        </w:rPr>
        <w:t xml:space="preserve"> </w:t>
      </w:r>
      <w:r w:rsidRPr="00ED5EBC">
        <w:rPr>
          <w:rFonts w:ascii="Times New Roman" w:hAnsi="Times New Roman" w:cs="Times New Roman"/>
          <w:sz w:val="28"/>
          <w:szCs w:val="28"/>
        </w:rPr>
        <w:t>практически всех финансовых показателей, так как они являются итоговыми показателями финансового</w:t>
      </w:r>
      <w:r>
        <w:rPr>
          <w:rFonts w:ascii="Times New Roman" w:hAnsi="Times New Roman" w:cs="Times New Roman"/>
          <w:sz w:val="28"/>
          <w:szCs w:val="28"/>
        </w:rPr>
        <w:t xml:space="preserve"> </w:t>
      </w:r>
      <w:r w:rsidRPr="00ED5EBC">
        <w:rPr>
          <w:rFonts w:ascii="Times New Roman" w:hAnsi="Times New Roman" w:cs="Times New Roman"/>
          <w:sz w:val="28"/>
          <w:szCs w:val="28"/>
        </w:rPr>
        <w:t>планирования и контроля со стороны финансового контроля предприятия</w:t>
      </w:r>
      <w:r w:rsidR="00C819F2" w:rsidRPr="00C819F2">
        <w:rPr>
          <w:rFonts w:ascii="Times New Roman" w:hAnsi="Times New Roman" w:cs="Times New Roman"/>
          <w:sz w:val="28"/>
          <w:szCs w:val="28"/>
        </w:rPr>
        <w:t xml:space="preserve"> [16,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12]</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Затраты предприятий можно разделить на три главных направления:</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затраты капитального характера, которые связаны с расширением производства;</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затраты, которые связанны с текущей деятельностью, относящиеся на себестоимость продукции;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 затраты на социально-культурные мероприятия.</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Расходы, связанные с формированием капитала взаимодей</w:t>
      </w:r>
      <w:r>
        <w:rPr>
          <w:rFonts w:ascii="Times New Roman" w:hAnsi="Times New Roman" w:cs="Times New Roman"/>
          <w:sz w:val="28"/>
          <w:szCs w:val="28"/>
        </w:rPr>
        <w:t xml:space="preserve">ствуют с созданием, расширением </w:t>
      </w:r>
      <w:r w:rsidRPr="00ED5EBC">
        <w:rPr>
          <w:rFonts w:ascii="Times New Roman" w:hAnsi="Times New Roman" w:cs="Times New Roman"/>
          <w:sz w:val="28"/>
          <w:szCs w:val="28"/>
        </w:rPr>
        <w:t>производственных фондов. Следовательно, увеличение объема производства также требует</w:t>
      </w:r>
      <w:r>
        <w:rPr>
          <w:rFonts w:ascii="Times New Roman" w:hAnsi="Times New Roman" w:cs="Times New Roman"/>
          <w:sz w:val="28"/>
          <w:szCs w:val="28"/>
        </w:rPr>
        <w:t xml:space="preserve"> </w:t>
      </w:r>
      <w:r w:rsidRPr="00ED5EBC">
        <w:rPr>
          <w:rFonts w:ascii="Times New Roman" w:hAnsi="Times New Roman" w:cs="Times New Roman"/>
          <w:sz w:val="28"/>
          <w:szCs w:val="28"/>
        </w:rPr>
        <w:t>дополнительных затрат (инвестиций) на формирование запасов, стоимость товарно-материальных</w:t>
      </w:r>
      <w:r>
        <w:rPr>
          <w:rFonts w:ascii="Times New Roman" w:hAnsi="Times New Roman" w:cs="Times New Roman"/>
          <w:sz w:val="28"/>
          <w:szCs w:val="28"/>
        </w:rPr>
        <w:t xml:space="preserve"> </w:t>
      </w:r>
      <w:r w:rsidRPr="00ED5EBC">
        <w:rPr>
          <w:rFonts w:ascii="Times New Roman" w:hAnsi="Times New Roman" w:cs="Times New Roman"/>
          <w:sz w:val="28"/>
          <w:szCs w:val="28"/>
        </w:rPr>
        <w:t>ценностей. Появляется необходимость в дополнительном финансировании оборотных активов. А также</w:t>
      </w:r>
      <w:r>
        <w:rPr>
          <w:rFonts w:ascii="Times New Roman" w:hAnsi="Times New Roman" w:cs="Times New Roman"/>
          <w:sz w:val="28"/>
          <w:szCs w:val="28"/>
        </w:rPr>
        <w:t xml:space="preserve"> </w:t>
      </w:r>
      <w:r w:rsidRPr="00ED5EBC">
        <w:rPr>
          <w:rFonts w:ascii="Times New Roman" w:hAnsi="Times New Roman" w:cs="Times New Roman"/>
          <w:sz w:val="28"/>
          <w:szCs w:val="28"/>
        </w:rPr>
        <w:t>источником финансирования капитальных затрат могут стать: накопления, средства фонда, займы, кредиты,</w:t>
      </w:r>
      <w:r>
        <w:rPr>
          <w:rFonts w:ascii="Times New Roman" w:hAnsi="Times New Roman" w:cs="Times New Roman"/>
          <w:sz w:val="28"/>
          <w:szCs w:val="28"/>
        </w:rPr>
        <w:t xml:space="preserve"> </w:t>
      </w:r>
      <w:r w:rsidRPr="00ED5EBC">
        <w:rPr>
          <w:rFonts w:ascii="Times New Roman" w:hAnsi="Times New Roman" w:cs="Times New Roman"/>
          <w:sz w:val="28"/>
          <w:szCs w:val="28"/>
        </w:rPr>
        <w:t>бюджетные образованные средства и другие источники.</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lastRenderedPageBreak/>
        <w:t>Затраты на социально-культурные мероприятия связаны с тем, что предприятия имеют выручку о</w:t>
      </w:r>
      <w:r>
        <w:rPr>
          <w:rFonts w:ascii="Times New Roman" w:hAnsi="Times New Roman" w:cs="Times New Roman"/>
          <w:sz w:val="28"/>
          <w:szCs w:val="28"/>
        </w:rPr>
        <w:t xml:space="preserve">т </w:t>
      </w:r>
      <w:r w:rsidRPr="00ED5EBC">
        <w:rPr>
          <w:rFonts w:ascii="Times New Roman" w:hAnsi="Times New Roman" w:cs="Times New Roman"/>
          <w:sz w:val="28"/>
          <w:szCs w:val="28"/>
        </w:rPr>
        <w:t>социальных объектов.</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Затраты на производство и реализацию продукции играют важн</w:t>
      </w:r>
      <w:r>
        <w:rPr>
          <w:rFonts w:ascii="Times New Roman" w:hAnsi="Times New Roman" w:cs="Times New Roman"/>
          <w:sz w:val="28"/>
          <w:szCs w:val="28"/>
        </w:rPr>
        <w:t xml:space="preserve">ую роль в формировании прибыли. </w:t>
      </w:r>
      <w:r w:rsidRPr="00ED5EBC">
        <w:rPr>
          <w:rFonts w:ascii="Times New Roman" w:hAnsi="Times New Roman" w:cs="Times New Roman"/>
          <w:sz w:val="28"/>
          <w:szCs w:val="28"/>
        </w:rPr>
        <w:t>Они целиком возмещают материальные расходы кругооборота средств за счет выручки от реализации</w:t>
      </w:r>
      <w:r>
        <w:rPr>
          <w:rFonts w:ascii="Times New Roman" w:hAnsi="Times New Roman" w:cs="Times New Roman"/>
          <w:sz w:val="28"/>
          <w:szCs w:val="28"/>
        </w:rPr>
        <w:t xml:space="preserve"> </w:t>
      </w:r>
      <w:r w:rsidRPr="00ED5EBC">
        <w:rPr>
          <w:rFonts w:ascii="Times New Roman" w:hAnsi="Times New Roman" w:cs="Times New Roman"/>
          <w:sz w:val="28"/>
          <w:szCs w:val="28"/>
        </w:rPr>
        <w:t>продукции (работ, услуг).</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В соответствии с Положением по бухгалтерскому учету «Расходы о</w:t>
      </w:r>
      <w:r>
        <w:rPr>
          <w:rFonts w:ascii="Times New Roman" w:hAnsi="Times New Roman" w:cs="Times New Roman"/>
          <w:sz w:val="28"/>
          <w:szCs w:val="28"/>
        </w:rPr>
        <w:t xml:space="preserve">рганизации» ПБУ 10/99 расходами </w:t>
      </w:r>
      <w:r w:rsidRPr="00ED5EBC">
        <w:rPr>
          <w:rFonts w:ascii="Times New Roman" w:hAnsi="Times New Roman" w:cs="Times New Roman"/>
          <w:sz w:val="28"/>
          <w:szCs w:val="28"/>
        </w:rPr>
        <w:t>организации признается уменьшение экономических выгод в результате задолженности выбытия активов</w:t>
      </w:r>
      <w:r>
        <w:rPr>
          <w:rFonts w:ascii="Times New Roman" w:hAnsi="Times New Roman" w:cs="Times New Roman"/>
          <w:sz w:val="28"/>
          <w:szCs w:val="28"/>
        </w:rPr>
        <w:t xml:space="preserve"> </w:t>
      </w:r>
      <w:r w:rsidRPr="00ED5EBC">
        <w:rPr>
          <w:rFonts w:ascii="Times New Roman" w:hAnsi="Times New Roman" w:cs="Times New Roman"/>
          <w:sz w:val="28"/>
          <w:szCs w:val="28"/>
        </w:rPr>
        <w:t>или возникновения обязательств, приводящих к уменьшению капитала этого предприятия</w:t>
      </w:r>
      <w:r w:rsidR="00C819F2" w:rsidRPr="00C819F2">
        <w:rPr>
          <w:rFonts w:ascii="Times New Roman" w:hAnsi="Times New Roman" w:cs="Times New Roman"/>
          <w:sz w:val="28"/>
          <w:szCs w:val="28"/>
        </w:rPr>
        <w:t xml:space="preserve"> [3]</w:t>
      </w:r>
      <w:r w:rsidRPr="00ED5EBC">
        <w:rPr>
          <w:rFonts w:ascii="Times New Roman" w:hAnsi="Times New Roman" w:cs="Times New Roman"/>
          <w:sz w:val="28"/>
          <w:szCs w:val="28"/>
        </w:rPr>
        <w:t>.</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Но в теории бухгалтерского учета запасы не признаются расходами</w:t>
      </w:r>
      <w:r>
        <w:rPr>
          <w:rFonts w:ascii="Times New Roman" w:hAnsi="Times New Roman" w:cs="Times New Roman"/>
          <w:sz w:val="28"/>
          <w:szCs w:val="28"/>
        </w:rPr>
        <w:t xml:space="preserve"> организации выбытие активов: в </w:t>
      </w:r>
      <w:r w:rsidRPr="00ED5EBC">
        <w:rPr>
          <w:rFonts w:ascii="Times New Roman" w:hAnsi="Times New Roman" w:cs="Times New Roman"/>
          <w:sz w:val="28"/>
          <w:szCs w:val="28"/>
        </w:rPr>
        <w:t>связи с созданием внеоборотных активов; вложения в уставные капиталы, затраты других организаций,</w:t>
      </w:r>
      <w:r>
        <w:rPr>
          <w:rFonts w:ascii="Times New Roman" w:hAnsi="Times New Roman" w:cs="Times New Roman"/>
          <w:sz w:val="28"/>
          <w:szCs w:val="28"/>
        </w:rPr>
        <w:t xml:space="preserve"> </w:t>
      </w:r>
      <w:r w:rsidRPr="00ED5EBC">
        <w:rPr>
          <w:rFonts w:ascii="Times New Roman" w:hAnsi="Times New Roman" w:cs="Times New Roman"/>
          <w:sz w:val="28"/>
          <w:szCs w:val="28"/>
        </w:rPr>
        <w:t>приобретение акций, погашение кредита, займа, и т. п., в данном случае, расходы (выбытия) регулируются</w:t>
      </w:r>
      <w:r>
        <w:rPr>
          <w:rFonts w:ascii="Times New Roman" w:hAnsi="Times New Roman" w:cs="Times New Roman"/>
          <w:sz w:val="28"/>
          <w:szCs w:val="28"/>
        </w:rPr>
        <w:t xml:space="preserve"> </w:t>
      </w:r>
      <w:r w:rsidRPr="00ED5EBC">
        <w:rPr>
          <w:rFonts w:ascii="Times New Roman" w:hAnsi="Times New Roman" w:cs="Times New Roman"/>
          <w:sz w:val="28"/>
          <w:szCs w:val="28"/>
        </w:rPr>
        <w:t>нормативными документами в области теории бухгалтерского учета.</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В основном, все затраты, которые связанны с реализацией продукции, относят на ее себестоимость.</w:t>
      </w:r>
    </w:p>
    <w:p w:rsidR="00271A80" w:rsidRPr="00ED5EBC" w:rsidRDefault="00271A80" w:rsidP="00271A80">
      <w:pPr>
        <w:spacing w:after="0" w:line="360" w:lineRule="auto"/>
        <w:ind w:firstLine="709"/>
        <w:jc w:val="both"/>
        <w:rPr>
          <w:rFonts w:ascii="Times New Roman" w:hAnsi="Times New Roman" w:cs="Times New Roman"/>
          <w:sz w:val="28"/>
          <w:szCs w:val="28"/>
        </w:rPr>
      </w:pPr>
      <w:r w:rsidRPr="00ED5EBC">
        <w:rPr>
          <w:rFonts w:ascii="Times New Roman" w:hAnsi="Times New Roman" w:cs="Times New Roman"/>
          <w:sz w:val="28"/>
          <w:szCs w:val="28"/>
        </w:rPr>
        <w:t>Необходимость регулирования системы отнесения затрат на себестоимость обусловлена тем, что в основе</w:t>
      </w:r>
      <w:r>
        <w:rPr>
          <w:rFonts w:ascii="Times New Roman" w:hAnsi="Times New Roman" w:cs="Times New Roman"/>
          <w:sz w:val="28"/>
          <w:szCs w:val="28"/>
        </w:rPr>
        <w:t xml:space="preserve"> </w:t>
      </w:r>
      <w:r w:rsidRPr="00ED5EBC">
        <w:rPr>
          <w:rFonts w:ascii="Times New Roman" w:hAnsi="Times New Roman" w:cs="Times New Roman"/>
          <w:sz w:val="28"/>
          <w:szCs w:val="28"/>
        </w:rPr>
        <w:t>себестоимости продукции (работ, участие услуг) определяется валовая прибыль, налогооблагаемая прибыль,</w:t>
      </w:r>
      <w:r>
        <w:rPr>
          <w:rFonts w:ascii="Times New Roman" w:hAnsi="Times New Roman" w:cs="Times New Roman"/>
          <w:sz w:val="28"/>
          <w:szCs w:val="28"/>
        </w:rPr>
        <w:t xml:space="preserve"> </w:t>
      </w:r>
      <w:r w:rsidRPr="00ED5EBC">
        <w:rPr>
          <w:rFonts w:ascii="Times New Roman" w:hAnsi="Times New Roman" w:cs="Times New Roman"/>
          <w:sz w:val="28"/>
          <w:szCs w:val="28"/>
        </w:rPr>
        <w:t>а также исчисляется налог на прибыль предприятий. Все перечисленные показатели играют особо важную</w:t>
      </w:r>
      <w:r>
        <w:rPr>
          <w:rFonts w:ascii="Times New Roman" w:hAnsi="Times New Roman" w:cs="Times New Roman"/>
          <w:sz w:val="28"/>
          <w:szCs w:val="28"/>
        </w:rPr>
        <w:t xml:space="preserve"> </w:t>
      </w:r>
      <w:r w:rsidRPr="00ED5EBC">
        <w:rPr>
          <w:rFonts w:ascii="Times New Roman" w:hAnsi="Times New Roman" w:cs="Times New Roman"/>
          <w:sz w:val="28"/>
          <w:szCs w:val="28"/>
        </w:rPr>
        <w:t xml:space="preserve">роль в формировании </w:t>
      </w:r>
      <w:r w:rsidRPr="00ED5EBC">
        <w:rPr>
          <w:rFonts w:ascii="Times New Roman" w:hAnsi="Times New Roman" w:cs="Times New Roman"/>
          <w:sz w:val="28"/>
          <w:szCs w:val="28"/>
        </w:rPr>
        <w:lastRenderedPageBreak/>
        <w:t>выручки предприятия, поэтому очень важно вести грамотное регулирование расходов</w:t>
      </w:r>
      <w:r>
        <w:rPr>
          <w:rFonts w:ascii="Times New Roman" w:hAnsi="Times New Roman" w:cs="Times New Roman"/>
          <w:sz w:val="28"/>
          <w:szCs w:val="28"/>
        </w:rPr>
        <w:t xml:space="preserve"> </w:t>
      </w:r>
      <w:r w:rsidRPr="00ED5EBC">
        <w:rPr>
          <w:rFonts w:ascii="Times New Roman" w:hAnsi="Times New Roman" w:cs="Times New Roman"/>
          <w:sz w:val="28"/>
          <w:szCs w:val="28"/>
        </w:rPr>
        <w:t>любой организации</w:t>
      </w:r>
      <w:r w:rsidR="00C819F2" w:rsidRPr="00C819F2">
        <w:rPr>
          <w:rFonts w:ascii="Times New Roman" w:hAnsi="Times New Roman" w:cs="Times New Roman"/>
          <w:sz w:val="28"/>
          <w:szCs w:val="28"/>
        </w:rPr>
        <w:t xml:space="preserve"> [22,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32]</w:t>
      </w:r>
      <w:r w:rsidRPr="00ED5EBC">
        <w:rPr>
          <w:rFonts w:ascii="Times New Roman" w:hAnsi="Times New Roman" w:cs="Times New Roman"/>
          <w:sz w:val="28"/>
          <w:szCs w:val="28"/>
        </w:rPr>
        <w:t>.</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Реализация представленных целей и функций, возложенных на систему организационно-методического обеспечения учета финансовых результатов, невозможна без соответствующей классификации доходов и расходов экономического субъекта.</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Существует огромное количество классификационных признаков, которые могут быть использованы в зависимости от целей, которые ставятся перед системой бухгалтерского учета.</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На рисунке 1</w:t>
      </w:r>
      <w:r>
        <w:rPr>
          <w:rFonts w:ascii="Times New Roman" w:hAnsi="Times New Roman" w:cs="Times New Roman"/>
          <w:sz w:val="28"/>
          <w:szCs w:val="28"/>
        </w:rPr>
        <w:t>.1</w:t>
      </w:r>
      <w:r w:rsidRPr="00C26D62">
        <w:rPr>
          <w:rFonts w:ascii="Times New Roman" w:hAnsi="Times New Roman" w:cs="Times New Roman"/>
          <w:sz w:val="28"/>
          <w:szCs w:val="28"/>
        </w:rPr>
        <w:t xml:space="preserve"> представлена классификация доходов в системе бухгалтерского учета для целей определения финансовых результатов.</w:t>
      </w:r>
    </w:p>
    <w:p w:rsidR="00271A80" w:rsidRDefault="00271A80" w:rsidP="00271A8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32C7B7E" wp14:editId="2C8A42AD">
            <wp:extent cx="5734050" cy="5419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419725"/>
                    </a:xfrm>
                    <a:prstGeom prst="rect">
                      <a:avLst/>
                    </a:prstGeom>
                    <a:noFill/>
                    <a:ln>
                      <a:noFill/>
                    </a:ln>
                  </pic:spPr>
                </pic:pic>
              </a:graphicData>
            </a:graphic>
          </wp:inline>
        </w:drawing>
      </w:r>
    </w:p>
    <w:p w:rsidR="00271A80" w:rsidRPr="00C819F2" w:rsidRDefault="00271A80" w:rsidP="00271A80">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Рисун</w:t>
      </w:r>
      <w:r w:rsidR="003960E1">
        <w:rPr>
          <w:rFonts w:ascii="Times New Roman" w:hAnsi="Times New Roman" w:cs="Times New Roman"/>
          <w:sz w:val="28"/>
          <w:szCs w:val="28"/>
        </w:rPr>
        <w:t>ок 1.1</w:t>
      </w:r>
      <w:r>
        <w:rPr>
          <w:rFonts w:ascii="Times New Roman" w:hAnsi="Times New Roman" w:cs="Times New Roman"/>
          <w:sz w:val="28"/>
          <w:szCs w:val="28"/>
        </w:rPr>
        <w:t xml:space="preserve"> – Классификация доходов</w:t>
      </w:r>
      <w:r w:rsidR="00C819F2">
        <w:rPr>
          <w:rFonts w:ascii="Times New Roman" w:hAnsi="Times New Roman" w:cs="Times New Roman"/>
          <w:sz w:val="28"/>
          <w:szCs w:val="28"/>
          <w:lang w:val="en-US"/>
        </w:rPr>
        <w:t xml:space="preserve"> [32, c. 5]</w:t>
      </w:r>
    </w:p>
    <w:p w:rsidR="00DC0B1D" w:rsidRDefault="00DC0B1D" w:rsidP="00DC0B1D">
      <w:pPr>
        <w:spacing w:after="0" w:line="240" w:lineRule="auto"/>
        <w:ind w:firstLine="709"/>
        <w:jc w:val="both"/>
        <w:rPr>
          <w:rFonts w:ascii="Times New Roman" w:hAnsi="Times New Roman" w:cs="Times New Roman"/>
          <w:sz w:val="28"/>
          <w:szCs w:val="28"/>
        </w:rPr>
      </w:pP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Все поступления в организацию можно разграничить на те, которые формируются доходоообразующими и недоходообразующими операциями.</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Рисунок 1</w:t>
      </w:r>
      <w:r w:rsidR="00DC0B1D">
        <w:rPr>
          <w:rFonts w:ascii="Times New Roman" w:hAnsi="Times New Roman" w:cs="Times New Roman"/>
          <w:sz w:val="28"/>
          <w:szCs w:val="28"/>
        </w:rPr>
        <w:t>.1</w:t>
      </w:r>
      <w:r w:rsidRPr="00C26D62">
        <w:rPr>
          <w:rFonts w:ascii="Times New Roman" w:hAnsi="Times New Roman" w:cs="Times New Roman"/>
          <w:sz w:val="28"/>
          <w:szCs w:val="28"/>
        </w:rPr>
        <w:t xml:space="preserve"> показывает, что доходы, получаемые организацией, можно классифицировать по различным признакам в зависимости от поставленной цели. Классификация доходов для целей финансового и налогового учета </w:t>
      </w:r>
      <w:r w:rsidRPr="00C26D62">
        <w:rPr>
          <w:rFonts w:ascii="Times New Roman" w:hAnsi="Times New Roman" w:cs="Times New Roman"/>
          <w:sz w:val="28"/>
          <w:szCs w:val="28"/>
        </w:rPr>
        <w:lastRenderedPageBreak/>
        <w:t>регламентирована нормативными актами РФ (На</w:t>
      </w:r>
      <w:r>
        <w:rPr>
          <w:rFonts w:ascii="Times New Roman" w:hAnsi="Times New Roman" w:cs="Times New Roman"/>
          <w:sz w:val="28"/>
          <w:szCs w:val="28"/>
        </w:rPr>
        <w:t xml:space="preserve">логовый кодекс РФ и ПБУ 9/99). </w:t>
      </w:r>
    </w:p>
    <w:p w:rsidR="00271A80"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В финансовом учете доходами от обычных видов деятельности является выручка от продажи продукции и товаров, поступления, связанные с выполне</w:t>
      </w:r>
      <w:r>
        <w:rPr>
          <w:rFonts w:ascii="Times New Roman" w:hAnsi="Times New Roman" w:cs="Times New Roman"/>
          <w:sz w:val="28"/>
          <w:szCs w:val="28"/>
        </w:rPr>
        <w:t xml:space="preserve">нием работ, оказанием услуг. </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Прочими доходами являются:</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поступления, связанные с предоставлением за плату во временное пользование (временное владение и пользование) активов организации;</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поступления, связанные с участием в уставных капиталах других организаций (включая проценты и иные доходы по ценным бумагам);</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прибыль, полученная организацией в результате совместной деятельности (по договору простого товарищества);</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поступления от продажи основных средств и иных активов, отличных от денежных средств (кроме иностранной валюты), продукции, товаров;</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штрафы, пени, неустойки за нарушение условий договоров;</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w:t>
      </w:r>
      <w:r w:rsidRPr="00C26D62">
        <w:rPr>
          <w:rFonts w:ascii="Times New Roman" w:hAnsi="Times New Roman" w:cs="Times New Roman"/>
          <w:sz w:val="28"/>
          <w:szCs w:val="28"/>
        </w:rPr>
        <w:tab/>
        <w:t>активы, полученные безвозмездно, в том числе по договору дарения;</w:t>
      </w:r>
    </w:p>
    <w:p w:rsidR="00271A80" w:rsidRPr="00C26D62"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прочие доходы. </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В налоговом учете глава 25 НК РФ определяет доходы от реализации как выручку от реализации товаров (работ, услуг) как собственного производства, так и ранее приобретенных, выручка от ре</w:t>
      </w:r>
      <w:r>
        <w:rPr>
          <w:rFonts w:ascii="Times New Roman" w:hAnsi="Times New Roman" w:cs="Times New Roman"/>
          <w:sz w:val="28"/>
          <w:szCs w:val="28"/>
        </w:rPr>
        <w:t>ализации имущественных прав</w:t>
      </w:r>
      <w:r w:rsidR="00C819F2" w:rsidRPr="00C819F2">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Внереализационными доходами признаются, в частности, доходы:</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1)</w:t>
      </w:r>
      <w:r w:rsidRPr="00C26D62">
        <w:rPr>
          <w:rFonts w:ascii="Times New Roman" w:hAnsi="Times New Roman" w:cs="Times New Roman"/>
          <w:sz w:val="28"/>
          <w:szCs w:val="28"/>
        </w:rPr>
        <w:tab/>
        <w:t>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2)</w:t>
      </w:r>
      <w:r w:rsidRPr="00C26D62">
        <w:rPr>
          <w:rFonts w:ascii="Times New Roman" w:hAnsi="Times New Roman" w:cs="Times New Roman"/>
          <w:sz w:val="28"/>
          <w:szCs w:val="28"/>
        </w:rPr>
        <w:tab/>
        <w:t>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3)</w:t>
      </w:r>
      <w:r w:rsidRPr="00C26D62">
        <w:rPr>
          <w:rFonts w:ascii="Times New Roman" w:hAnsi="Times New Roman" w:cs="Times New Roman"/>
          <w:sz w:val="28"/>
          <w:szCs w:val="28"/>
        </w:rPr>
        <w:tab/>
        <w:t>от сдачи имущества (включая земельные участки) в аренду (субаренду);</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4)</w:t>
      </w:r>
      <w:r w:rsidRPr="00C26D62">
        <w:rPr>
          <w:rFonts w:ascii="Times New Roman" w:hAnsi="Times New Roman" w:cs="Times New Roman"/>
          <w:sz w:val="28"/>
          <w:szCs w:val="28"/>
        </w:rPr>
        <w:tab/>
        <w:t>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5)</w:t>
      </w:r>
      <w:r w:rsidRPr="00C26D62">
        <w:rPr>
          <w:rFonts w:ascii="Times New Roman" w:hAnsi="Times New Roman" w:cs="Times New Roman"/>
          <w:sz w:val="28"/>
          <w:szCs w:val="28"/>
        </w:rPr>
        <w:tab/>
        <w:t>в виде дохода прошлых лет, выявленного в отчетном (налоговом) периоде;</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6)</w:t>
      </w:r>
      <w:r w:rsidRPr="00C26D62">
        <w:rPr>
          <w:rFonts w:ascii="Times New Roman" w:hAnsi="Times New Roman" w:cs="Times New Roman"/>
          <w:sz w:val="28"/>
          <w:szCs w:val="28"/>
        </w:rPr>
        <w:tab/>
        <w:t>и другие доход</w:t>
      </w:r>
      <w:r>
        <w:rPr>
          <w:rFonts w:ascii="Times New Roman" w:hAnsi="Times New Roman" w:cs="Times New Roman"/>
          <w:sz w:val="28"/>
          <w:szCs w:val="28"/>
        </w:rPr>
        <w:t xml:space="preserve">ы, указанные в ст.250 НК РФ. </w:t>
      </w:r>
    </w:p>
    <w:p w:rsidR="00271A80"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Следует отметить, что классификация доходов для целей управленческого учета носит более детализированный характер по сравнению с классификацией доходов для целей финансового и налоговог</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учета. </w:t>
      </w:r>
      <w:r w:rsidRPr="00C26D62">
        <w:rPr>
          <w:rFonts w:ascii="Times New Roman" w:hAnsi="Times New Roman" w:cs="Times New Roman"/>
          <w:sz w:val="28"/>
          <w:szCs w:val="28"/>
        </w:rPr>
        <w:t xml:space="preserve">Это связано с объективной необходимостью формирования информации о вкладе каждого вида продукции, работ, услуг, или группы таковых, структурного подразделения, бизнес-процесса в общую сумму полученного дохода. Важно иметь информацию о получаемых доходах, их соотношении по видам производимой продукции: основной, сопряженной и побочной. </w:t>
      </w:r>
    </w:p>
    <w:p w:rsidR="00271A80" w:rsidRPr="00C26D62"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t>Маржинальный доход определяется как разность между выручкой и переменными затратами. Также считаем целесообразным разграничить доходы на переменные и постоянные, так как формирование информации в системе управленческого учета носит большую зависимость от специфики технологического процесса, поэтому следует выделять доходы, величина которых прямо пропорционально изменяется с изменением объемов производства, и постоянные затраты, которые не связаны с изменением деловой активности экономического субъекта</w:t>
      </w:r>
      <w:r w:rsidR="00C819F2" w:rsidRPr="00C819F2">
        <w:rPr>
          <w:rFonts w:ascii="Times New Roman" w:hAnsi="Times New Roman" w:cs="Times New Roman"/>
          <w:sz w:val="28"/>
          <w:szCs w:val="28"/>
        </w:rPr>
        <w:t xml:space="preserve"> [35,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75]</w:t>
      </w:r>
      <w:r w:rsidRPr="00C26D62">
        <w:rPr>
          <w:rFonts w:ascii="Times New Roman" w:hAnsi="Times New Roman" w:cs="Times New Roman"/>
          <w:sz w:val="28"/>
          <w:szCs w:val="28"/>
        </w:rPr>
        <w:t>. Например, если на складе предприятия имеются запасы готовой продукции, то рост объема производства в текущем отчетном периоде никак не повлияет на выручку от продажи остатков готовой продукции прошлых периодов на складе. Иными словами при отсутствии в текущем отчетном периоде производства готовой продукции, но наличии остатков на складе и их реализации в отчетном периоде, связь между объемом производства и величиной выручки будет отсутствовать. При росте объемов производства отчетного периода у организации появляются дополнительные возможности к увеличению выручки в отчетном периоде, поэтому существует связь между ростом деловой активности и объемом производства в отчетном периоде, соответственно, такие доходы будут являться переменными.</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C26D62">
        <w:rPr>
          <w:rFonts w:ascii="Times New Roman" w:hAnsi="Times New Roman" w:cs="Times New Roman"/>
          <w:sz w:val="28"/>
          <w:szCs w:val="28"/>
        </w:rPr>
        <w:lastRenderedPageBreak/>
        <w:t xml:space="preserve">Таким образом, классификация доходов в системе бухгалтерского учета должна отвечать требованиям законодательства, а также задачам, которые ставит руководство экономического субъекта перед системой </w:t>
      </w:r>
      <w:r w:rsidRPr="00D841CD">
        <w:rPr>
          <w:rFonts w:ascii="Times New Roman" w:hAnsi="Times New Roman" w:cs="Times New Roman"/>
          <w:sz w:val="28"/>
          <w:szCs w:val="28"/>
        </w:rPr>
        <w:t>организационно-методического обеспечения учета финансовых результатов.</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Как правило, понятие «расходы» чаще применяется в бухгалтерском и налоговом учете. Понятие «затраты» больше относится к финансовой сфере, планированию и оценке эффективности деятельности предприятия, т.е. более применимо к управленческому учету. Понятие «издержки» используется в экономической теории и в экономическом анализе</w:t>
      </w:r>
      <w:r w:rsidR="00C819F2" w:rsidRPr="00C819F2">
        <w:rPr>
          <w:rFonts w:ascii="Times New Roman" w:hAnsi="Times New Roman" w:cs="Times New Roman"/>
          <w:sz w:val="28"/>
          <w:szCs w:val="28"/>
        </w:rPr>
        <w:t xml:space="preserve"> [37,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90]</w:t>
      </w:r>
      <w:r w:rsidRPr="00D841CD">
        <w:rPr>
          <w:rFonts w:ascii="Times New Roman" w:hAnsi="Times New Roman" w:cs="Times New Roman"/>
          <w:sz w:val="28"/>
          <w:szCs w:val="28"/>
        </w:rPr>
        <w:t>.</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В настоящее время в научной литературе и практике эти термины употребляются чаще всего как синонимы, что ведет к отождествлению этих понятий. Между тем сущность и различия данных категорий до сих пор остаются предметом дискуссий отечественных и зарубежных ученых и практиков.</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Обобщив точки зрения различных авторов и действующую в РФ практику нормативного регулирования в этой сфере можно предложить следующую трактовку рассматриваемых категорий.</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Расходы - это затраты определенного периода времени, документально подтвержденные, экономически оправданные (обоснованные), полностью перенёсшие свою стоимость на реализованную за этот период продукцию (работу, услуги).</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В отличие от затрат расходы:</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w:t>
      </w:r>
      <w:r w:rsidRPr="00D841CD">
        <w:rPr>
          <w:rFonts w:ascii="Times New Roman" w:hAnsi="Times New Roman" w:cs="Times New Roman"/>
          <w:sz w:val="28"/>
          <w:szCs w:val="28"/>
        </w:rPr>
        <w:tab/>
        <w:t>не могут быть в состоянии запасоёмкости;</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w:t>
      </w:r>
      <w:r w:rsidRPr="00D841CD">
        <w:rPr>
          <w:rFonts w:ascii="Times New Roman" w:hAnsi="Times New Roman" w:cs="Times New Roman"/>
          <w:sz w:val="28"/>
          <w:szCs w:val="28"/>
        </w:rPr>
        <w:tab/>
        <w:t>не могут относиться к активам предприятия;</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lastRenderedPageBreak/>
        <w:t>-</w:t>
      </w:r>
      <w:r w:rsidRPr="00D841CD">
        <w:rPr>
          <w:rFonts w:ascii="Times New Roman" w:hAnsi="Times New Roman" w:cs="Times New Roman"/>
          <w:sz w:val="28"/>
          <w:szCs w:val="28"/>
        </w:rPr>
        <w:tab/>
        <w:t>они отражаются при расчете прибыли предприятия в Отчете о прибылях и убытках,</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w:t>
      </w:r>
      <w:r w:rsidRPr="00D841CD">
        <w:rPr>
          <w:rFonts w:ascii="Times New Roman" w:hAnsi="Times New Roman" w:cs="Times New Roman"/>
          <w:sz w:val="28"/>
          <w:szCs w:val="28"/>
        </w:rPr>
        <w:tab/>
        <w:t>расходы - это уменьшение экономических выгод в результате выбытия активов или увеличения обязательств, а затраты - это стоимостная оценка приобретенных, использованных ресурсов</w:t>
      </w:r>
      <w:r w:rsidR="00C819F2" w:rsidRPr="00C819F2">
        <w:rPr>
          <w:rFonts w:ascii="Times New Roman" w:hAnsi="Times New Roman" w:cs="Times New Roman"/>
          <w:sz w:val="28"/>
          <w:szCs w:val="28"/>
        </w:rPr>
        <w:t xml:space="preserve"> [41,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38]</w:t>
      </w:r>
      <w:r w:rsidRPr="00D841CD">
        <w:rPr>
          <w:rFonts w:ascii="Times New Roman" w:hAnsi="Times New Roman" w:cs="Times New Roman"/>
          <w:sz w:val="28"/>
          <w:szCs w:val="28"/>
        </w:rPr>
        <w:t>.</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Затраты - это денежная оценка стоимости использованных компанией производственных ресурсов (материальных, трудовых, финансовых, природных, информационных и других видов ресурсов на производство и реализацию продукции) за определенный период времени.</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Понятие «затраты» отличаются от понятия «расходы» следующим:</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w:t>
      </w:r>
      <w:r w:rsidRPr="00D841CD">
        <w:rPr>
          <w:rFonts w:ascii="Times New Roman" w:hAnsi="Times New Roman" w:cs="Times New Roman"/>
          <w:sz w:val="28"/>
          <w:szCs w:val="28"/>
        </w:rPr>
        <w:tab/>
        <w:t>затраты рассматриваются как средства, направленные на приобретение ресурсов, которые в дальнейшем будут капитализироваться в виде активов в балансе или признаваться расходами одновременно в отчете о прибылях и убытках;</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w:t>
      </w:r>
      <w:r w:rsidRPr="00D841CD">
        <w:rPr>
          <w:rFonts w:ascii="Times New Roman" w:hAnsi="Times New Roman" w:cs="Times New Roman"/>
          <w:sz w:val="28"/>
          <w:szCs w:val="28"/>
        </w:rPr>
        <w:tab/>
        <w:t>осуществление затрат не уменьшает капитал организации.</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Издержки - это совокупность различных видов затрат на производство и продажу продукции в целом или ее отдельных частей. По своей экономической сути они отражают потребленную часть эксплуатируемых ресурсо</w:t>
      </w:r>
      <w:r>
        <w:rPr>
          <w:rFonts w:ascii="Times New Roman" w:hAnsi="Times New Roman" w:cs="Times New Roman"/>
          <w:sz w:val="28"/>
          <w:szCs w:val="28"/>
        </w:rPr>
        <w:t>в (авансированной стоимости)</w:t>
      </w:r>
      <w:r w:rsidRPr="00D841CD">
        <w:rPr>
          <w:rFonts w:ascii="Times New Roman" w:hAnsi="Times New Roman" w:cs="Times New Roman"/>
          <w:sz w:val="28"/>
          <w:szCs w:val="28"/>
        </w:rPr>
        <w:t>.</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Издержки и затраты появляются в результате разных по своей сути хозяйственных операций: в случае издержек мы имеем дело с приобретением ресурсов; в случае затрат мы имеем дело с использованием ресурсов.</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 xml:space="preserve">На практике в настоящее время в России определяется экономическая сущность и осуществляется классификация расходов в соответствии с </w:t>
      </w:r>
      <w:r w:rsidRPr="00D841CD">
        <w:rPr>
          <w:rFonts w:ascii="Times New Roman" w:hAnsi="Times New Roman" w:cs="Times New Roman"/>
          <w:sz w:val="28"/>
          <w:szCs w:val="28"/>
        </w:rPr>
        <w:lastRenderedPageBreak/>
        <w:t>Положением по бухгалтерскому учёту «Расходы организации» (ПБУ 10/99), утверждённым приказом Минфина РФ от 06.05.1999 г. № 33н.</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Расходы организации в зависимости от их характера, условий осуществления и направлений деятельности организации</w:t>
      </w:r>
      <w:r>
        <w:rPr>
          <w:rFonts w:ascii="Times New Roman" w:hAnsi="Times New Roman" w:cs="Times New Roman"/>
          <w:sz w:val="28"/>
          <w:szCs w:val="28"/>
        </w:rPr>
        <w:t xml:space="preserve">, как было указано выше, </w:t>
      </w:r>
      <w:r w:rsidRPr="00D841CD">
        <w:rPr>
          <w:rFonts w:ascii="Times New Roman" w:hAnsi="Times New Roman" w:cs="Times New Roman"/>
          <w:sz w:val="28"/>
          <w:szCs w:val="28"/>
        </w:rPr>
        <w:t>подразделяются на расходы по обычным видам деятельности и прочие расходы.</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Расходы по обычным видам деятельности составляют, как правило, наибольший удельный вес в общей сумме расходов организаций, так как непосредственно связаны с изготовлением и продажей продукции, приобретением и продажей товаров, с выполнением работ, оказанием услуг.</w:t>
      </w:r>
    </w:p>
    <w:p w:rsidR="00271A80" w:rsidRPr="00D841CD" w:rsidRDefault="00271A80" w:rsidP="00271A80">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Экономическую сущность расходов по обычным видам деятельности наиболее полно можно раскрыть с точки зрения различных классификационных признаков (</w:t>
      </w:r>
      <w:r>
        <w:rPr>
          <w:rFonts w:ascii="Times New Roman" w:hAnsi="Times New Roman" w:cs="Times New Roman"/>
          <w:sz w:val="28"/>
          <w:szCs w:val="28"/>
        </w:rPr>
        <w:t>см. таблицу</w:t>
      </w:r>
      <w:r w:rsidRPr="00D841CD">
        <w:rPr>
          <w:rFonts w:ascii="Times New Roman" w:hAnsi="Times New Roman" w:cs="Times New Roman"/>
          <w:sz w:val="28"/>
          <w:szCs w:val="28"/>
        </w:rPr>
        <w:t xml:space="preserve"> </w:t>
      </w:r>
      <w:r>
        <w:rPr>
          <w:rFonts w:ascii="Times New Roman" w:hAnsi="Times New Roman" w:cs="Times New Roman"/>
          <w:sz w:val="28"/>
          <w:szCs w:val="28"/>
        </w:rPr>
        <w:t>1.3</w:t>
      </w:r>
      <w:r w:rsidRPr="00D841CD">
        <w:rPr>
          <w:rFonts w:ascii="Times New Roman" w:hAnsi="Times New Roman" w:cs="Times New Roman"/>
          <w:sz w:val="28"/>
          <w:szCs w:val="28"/>
        </w:rPr>
        <w:t>).</w:t>
      </w:r>
    </w:p>
    <w:p w:rsidR="00271A80" w:rsidRPr="00D841CD" w:rsidRDefault="00271A80" w:rsidP="00F645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1.3. - </w:t>
      </w:r>
      <w:r w:rsidRPr="00D841CD">
        <w:rPr>
          <w:rFonts w:ascii="Times New Roman" w:hAnsi="Times New Roman" w:cs="Times New Roman"/>
          <w:sz w:val="28"/>
          <w:szCs w:val="28"/>
        </w:rPr>
        <w:t>Классификация расходов по обычным видам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3125"/>
        <w:gridCol w:w="6089"/>
      </w:tblGrid>
      <w:tr w:rsidR="00271A80" w:rsidRPr="00D841CD" w:rsidTr="00C819F2">
        <w:trPr>
          <w:trHeight w:val="571"/>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78" w:lineRule="exact"/>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Классификационный признак</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left="248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Виды расходов</w:t>
            </w:r>
          </w:p>
        </w:tc>
      </w:tr>
      <w:tr w:rsidR="00271A80" w:rsidRPr="00D841CD" w:rsidTr="00C819F2">
        <w:trPr>
          <w:trHeight w:val="326"/>
        </w:trPr>
        <w:tc>
          <w:tcPr>
            <w:tcW w:w="3125"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1. По экономическому</w:t>
            </w:r>
          </w:p>
        </w:tc>
        <w:tc>
          <w:tcPr>
            <w:tcW w:w="6089"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Экономические элементы:</w:t>
            </w:r>
          </w:p>
        </w:tc>
      </w:tr>
      <w:tr w:rsidR="00271A80" w:rsidRPr="00D841CD" w:rsidTr="00C819F2">
        <w:trPr>
          <w:trHeight w:val="1618"/>
        </w:trPr>
        <w:tc>
          <w:tcPr>
            <w:tcW w:w="3125"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содержанию</w:t>
            </w:r>
          </w:p>
        </w:tc>
        <w:tc>
          <w:tcPr>
            <w:tcW w:w="6089"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numPr>
                <w:ilvl w:val="0"/>
                <w:numId w:val="1"/>
              </w:numPr>
              <w:tabs>
                <w:tab w:val="left" w:pos="292"/>
              </w:tabs>
              <w:spacing w:after="0" w:line="274" w:lineRule="exact"/>
              <w:ind w:left="100" w:right="283"/>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материальные затраты;</w:t>
            </w:r>
          </w:p>
          <w:p w:rsidR="00271A80" w:rsidRPr="00D841CD" w:rsidRDefault="00271A80" w:rsidP="00C819F2">
            <w:pPr>
              <w:numPr>
                <w:ilvl w:val="0"/>
                <w:numId w:val="1"/>
              </w:numPr>
              <w:tabs>
                <w:tab w:val="left" w:pos="282"/>
              </w:tabs>
              <w:spacing w:after="0" w:line="274" w:lineRule="exact"/>
              <w:ind w:left="100" w:right="283"/>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затраты на оплату труда;</w:t>
            </w:r>
          </w:p>
          <w:p w:rsidR="00271A80" w:rsidRPr="00D841CD" w:rsidRDefault="00271A80" w:rsidP="00C819F2">
            <w:pPr>
              <w:numPr>
                <w:ilvl w:val="0"/>
                <w:numId w:val="1"/>
              </w:numPr>
              <w:tabs>
                <w:tab w:val="left" w:pos="292"/>
              </w:tabs>
              <w:spacing w:after="0" w:line="274" w:lineRule="exact"/>
              <w:ind w:left="100" w:right="283"/>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отчисления на социальные нужды (с 01.01.2002 г. входят в элемент «затраты на оплату труда»);</w:t>
            </w:r>
          </w:p>
          <w:p w:rsidR="00271A80" w:rsidRPr="00D841CD" w:rsidRDefault="00271A80" w:rsidP="00C819F2">
            <w:pPr>
              <w:numPr>
                <w:ilvl w:val="0"/>
                <w:numId w:val="1"/>
              </w:numPr>
              <w:tabs>
                <w:tab w:val="left" w:pos="292"/>
              </w:tabs>
              <w:spacing w:after="0" w:line="274" w:lineRule="exact"/>
              <w:ind w:left="100" w:right="283"/>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амортизация основных фондов;</w:t>
            </w:r>
          </w:p>
          <w:p w:rsidR="00271A80" w:rsidRPr="00D841CD" w:rsidRDefault="00271A80" w:rsidP="00C819F2">
            <w:pPr>
              <w:numPr>
                <w:ilvl w:val="0"/>
                <w:numId w:val="1"/>
              </w:numPr>
              <w:tabs>
                <w:tab w:val="left" w:pos="292"/>
              </w:tabs>
              <w:spacing w:after="0" w:line="274" w:lineRule="exact"/>
              <w:ind w:left="100" w:right="283"/>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прочие затраты</w:t>
            </w:r>
          </w:p>
        </w:tc>
      </w:tr>
      <w:tr w:rsidR="00271A80" w:rsidRPr="00D841CD" w:rsidTr="00C819F2">
        <w:trPr>
          <w:trHeight w:val="326"/>
        </w:trPr>
        <w:tc>
          <w:tcPr>
            <w:tcW w:w="3125"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2. По назначению и роли</w:t>
            </w:r>
          </w:p>
        </w:tc>
        <w:tc>
          <w:tcPr>
            <w:tcW w:w="6089"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Калькуляционные статьи:</w:t>
            </w:r>
          </w:p>
        </w:tc>
      </w:tr>
      <w:tr w:rsidR="00271A80" w:rsidRPr="00D841CD" w:rsidTr="00C819F2">
        <w:trPr>
          <w:trHeight w:val="2717"/>
        </w:trPr>
        <w:tc>
          <w:tcPr>
            <w:tcW w:w="3125"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в процессе производства</w:t>
            </w:r>
          </w:p>
        </w:tc>
        <w:tc>
          <w:tcPr>
            <w:tcW w:w="6089"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numPr>
                <w:ilvl w:val="0"/>
                <w:numId w:val="2"/>
              </w:numPr>
              <w:tabs>
                <w:tab w:val="left" w:pos="29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сырьё и материалы;</w:t>
            </w:r>
          </w:p>
          <w:p w:rsidR="00271A80" w:rsidRPr="00D841CD" w:rsidRDefault="00271A80" w:rsidP="00C819F2">
            <w:pPr>
              <w:numPr>
                <w:ilvl w:val="0"/>
                <w:numId w:val="2"/>
              </w:numPr>
              <w:tabs>
                <w:tab w:val="left" w:pos="28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топливо и энергия;</w:t>
            </w:r>
          </w:p>
          <w:p w:rsidR="00271A80" w:rsidRPr="00D841CD" w:rsidRDefault="00271A80" w:rsidP="00C819F2">
            <w:pPr>
              <w:numPr>
                <w:ilvl w:val="0"/>
                <w:numId w:val="2"/>
              </w:numPr>
              <w:tabs>
                <w:tab w:val="left" w:pos="29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основная и дополнительная заработная плата производственных рабочих;</w:t>
            </w:r>
          </w:p>
          <w:p w:rsidR="00271A80" w:rsidRPr="00D841CD" w:rsidRDefault="00271A80" w:rsidP="00C819F2">
            <w:pPr>
              <w:numPr>
                <w:ilvl w:val="0"/>
                <w:numId w:val="2"/>
              </w:numPr>
              <w:tabs>
                <w:tab w:val="left" w:pos="29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страховые взносы;</w:t>
            </w:r>
          </w:p>
          <w:p w:rsidR="00271A80" w:rsidRPr="00D841CD" w:rsidRDefault="00271A80" w:rsidP="00C819F2">
            <w:pPr>
              <w:numPr>
                <w:ilvl w:val="0"/>
                <w:numId w:val="2"/>
              </w:numPr>
              <w:tabs>
                <w:tab w:val="left" w:pos="287"/>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расходы на подготовку и освоение производства;</w:t>
            </w:r>
          </w:p>
          <w:p w:rsidR="00271A80" w:rsidRPr="00D841CD" w:rsidRDefault="00271A80" w:rsidP="00C819F2">
            <w:pPr>
              <w:numPr>
                <w:ilvl w:val="0"/>
                <w:numId w:val="2"/>
              </w:numPr>
              <w:tabs>
                <w:tab w:val="left" w:pos="287"/>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расходы на содержание и эксплуатацию оборудования;</w:t>
            </w:r>
          </w:p>
          <w:p w:rsidR="00271A80" w:rsidRPr="00D841CD" w:rsidRDefault="00271A80" w:rsidP="00C819F2">
            <w:pPr>
              <w:numPr>
                <w:ilvl w:val="0"/>
                <w:numId w:val="2"/>
              </w:numPr>
              <w:tabs>
                <w:tab w:val="left" w:pos="29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t>цеховые расходы; -общезаводские расходы;</w:t>
            </w:r>
          </w:p>
          <w:p w:rsidR="00271A80" w:rsidRPr="00D841CD" w:rsidRDefault="00271A80" w:rsidP="00C819F2">
            <w:pPr>
              <w:numPr>
                <w:ilvl w:val="0"/>
                <w:numId w:val="2"/>
              </w:numPr>
              <w:tabs>
                <w:tab w:val="left" w:pos="292"/>
              </w:tabs>
              <w:spacing w:after="0" w:line="274" w:lineRule="exact"/>
              <w:ind w:left="720" w:right="283" w:hanging="360"/>
              <w:rPr>
                <w:rFonts w:ascii="Times New Roman" w:eastAsia="Times New Roman" w:hAnsi="Times New Roman" w:cs="Times New Roman"/>
                <w:sz w:val="23"/>
                <w:szCs w:val="23"/>
                <w:lang w:eastAsia="ru-RU"/>
              </w:rPr>
            </w:pPr>
            <w:r w:rsidRPr="00D841CD">
              <w:rPr>
                <w:rFonts w:ascii="Times New Roman" w:eastAsia="Times New Roman" w:hAnsi="Times New Roman" w:cs="Times New Roman"/>
                <w:sz w:val="23"/>
                <w:szCs w:val="23"/>
                <w:lang w:eastAsia="ru-RU"/>
              </w:rPr>
              <w:lastRenderedPageBreak/>
              <w:t>прочие производственные расходы</w:t>
            </w:r>
          </w:p>
        </w:tc>
      </w:tr>
      <w:tr w:rsidR="00271A80" w:rsidRPr="00D841CD" w:rsidTr="00C819F2">
        <w:trPr>
          <w:trHeight w:val="283"/>
        </w:trPr>
        <w:tc>
          <w:tcPr>
            <w:tcW w:w="3125"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lastRenderedPageBreak/>
              <w:t>3. В зависимости от</w:t>
            </w:r>
          </w:p>
        </w:tc>
        <w:tc>
          <w:tcPr>
            <w:tcW w:w="6089"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основные;</w:t>
            </w:r>
          </w:p>
        </w:tc>
      </w:tr>
      <w:tr w:rsidR="00271A80" w:rsidRPr="00D841CD" w:rsidTr="00C819F2">
        <w:trPr>
          <w:trHeight w:val="586"/>
        </w:trPr>
        <w:tc>
          <w:tcPr>
            <w:tcW w:w="3125"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83" w:lineRule="exact"/>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формирования себестоимости отдельных</w:t>
            </w:r>
          </w:p>
        </w:tc>
        <w:tc>
          <w:tcPr>
            <w:tcW w:w="6089"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накладные (вспомогательные)</w:t>
            </w:r>
          </w:p>
        </w:tc>
      </w:tr>
      <w:tr w:rsidR="00271A80" w:rsidRPr="00D841CD" w:rsidTr="00C819F2">
        <w:trPr>
          <w:trHeight w:val="245"/>
        </w:trPr>
        <w:tc>
          <w:tcPr>
            <w:tcW w:w="3125"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видов продукции</w:t>
            </w:r>
          </w:p>
        </w:tc>
        <w:tc>
          <w:tcPr>
            <w:tcW w:w="6089"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right="283"/>
              <w:rPr>
                <w:rFonts w:ascii="Times New Roman" w:eastAsia="Times New Roman" w:hAnsi="Times New Roman" w:cs="Times New Roman"/>
                <w:sz w:val="10"/>
                <w:szCs w:val="10"/>
                <w:lang w:eastAsia="ru-RU"/>
              </w:rPr>
            </w:pPr>
          </w:p>
        </w:tc>
      </w:tr>
      <w:tr w:rsidR="00271A80" w:rsidRPr="00D841CD" w:rsidTr="00C819F2">
        <w:trPr>
          <w:trHeight w:val="307"/>
        </w:trPr>
        <w:tc>
          <w:tcPr>
            <w:tcW w:w="3125"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4. В зависимости от связи</w:t>
            </w:r>
          </w:p>
        </w:tc>
        <w:tc>
          <w:tcPr>
            <w:tcW w:w="6089"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постоянные;</w:t>
            </w:r>
          </w:p>
        </w:tc>
      </w:tr>
      <w:tr w:rsidR="00271A80" w:rsidRPr="00D841CD" w:rsidTr="00C819F2">
        <w:trPr>
          <w:trHeight w:val="278"/>
        </w:trPr>
        <w:tc>
          <w:tcPr>
            <w:tcW w:w="3125"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данного вида затрат</w:t>
            </w:r>
          </w:p>
        </w:tc>
        <w:tc>
          <w:tcPr>
            <w:tcW w:w="6089"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переменные;</w:t>
            </w:r>
          </w:p>
        </w:tc>
      </w:tr>
      <w:tr w:rsidR="00271A80" w:rsidRPr="00D841CD" w:rsidTr="00C819F2">
        <w:trPr>
          <w:trHeight w:val="254"/>
        </w:trPr>
        <w:tc>
          <w:tcPr>
            <w:tcW w:w="3125"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с объёмом производства</w:t>
            </w:r>
          </w:p>
        </w:tc>
        <w:tc>
          <w:tcPr>
            <w:tcW w:w="6089"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смешанные</w:t>
            </w:r>
          </w:p>
        </w:tc>
      </w:tr>
      <w:tr w:rsidR="00271A80" w:rsidRPr="00D841CD" w:rsidTr="00C819F2">
        <w:trPr>
          <w:trHeight w:val="322"/>
        </w:trPr>
        <w:tc>
          <w:tcPr>
            <w:tcW w:w="3125"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5. В зависимости от</w:t>
            </w:r>
          </w:p>
        </w:tc>
        <w:tc>
          <w:tcPr>
            <w:tcW w:w="6089" w:type="dxa"/>
            <w:tcBorders>
              <w:top w:val="single" w:sz="4" w:space="0" w:color="auto"/>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прямые;</w:t>
            </w:r>
          </w:p>
        </w:tc>
      </w:tr>
      <w:tr w:rsidR="00271A80" w:rsidRPr="00D841CD" w:rsidTr="00C819F2">
        <w:trPr>
          <w:trHeight w:val="235"/>
        </w:trPr>
        <w:tc>
          <w:tcPr>
            <w:tcW w:w="3125"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способа отнесения затрат на</w:t>
            </w:r>
          </w:p>
        </w:tc>
        <w:tc>
          <w:tcPr>
            <w:tcW w:w="6089"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ind w:left="100" w:right="283"/>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 косвенные</w:t>
            </w:r>
          </w:p>
        </w:tc>
      </w:tr>
      <w:tr w:rsidR="00271A80" w:rsidRPr="00D841CD" w:rsidTr="00C819F2">
        <w:trPr>
          <w:trHeight w:val="307"/>
        </w:trPr>
        <w:tc>
          <w:tcPr>
            <w:tcW w:w="3125"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jc w:val="center"/>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себестоимость единицы</w:t>
            </w:r>
          </w:p>
        </w:tc>
        <w:tc>
          <w:tcPr>
            <w:tcW w:w="6089" w:type="dxa"/>
            <w:tcBorders>
              <w:top w:val="nil"/>
              <w:left w:val="single" w:sz="4" w:space="0" w:color="auto"/>
              <w:bottom w:val="nil"/>
              <w:right w:val="single" w:sz="4" w:space="0" w:color="auto"/>
            </w:tcBorders>
            <w:shd w:val="clear" w:color="auto" w:fill="FFFFFF"/>
          </w:tcPr>
          <w:p w:rsidR="00271A80" w:rsidRPr="00D841CD" w:rsidRDefault="00271A80" w:rsidP="00C819F2">
            <w:pPr>
              <w:spacing w:after="0" w:line="240" w:lineRule="auto"/>
              <w:ind w:right="283"/>
              <w:rPr>
                <w:rFonts w:ascii="Times New Roman" w:eastAsia="Times New Roman" w:hAnsi="Times New Roman" w:cs="Times New Roman"/>
                <w:sz w:val="10"/>
                <w:szCs w:val="10"/>
                <w:lang w:eastAsia="ru-RU"/>
              </w:rPr>
            </w:pPr>
          </w:p>
        </w:tc>
      </w:tr>
      <w:tr w:rsidR="00271A80" w:rsidRPr="00D841CD" w:rsidTr="00C819F2">
        <w:trPr>
          <w:trHeight w:val="259"/>
        </w:trPr>
        <w:tc>
          <w:tcPr>
            <w:tcW w:w="3125"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ind w:left="120"/>
              <w:rPr>
                <w:rFonts w:ascii="Times New Roman" w:eastAsia="Times New Roman" w:hAnsi="Times New Roman" w:cs="Times New Roman"/>
                <w:sz w:val="24"/>
                <w:szCs w:val="24"/>
                <w:lang w:eastAsia="ru-RU"/>
              </w:rPr>
            </w:pPr>
            <w:r w:rsidRPr="00D841CD">
              <w:rPr>
                <w:rFonts w:ascii="Times New Roman" w:eastAsia="Times New Roman" w:hAnsi="Times New Roman" w:cs="Times New Roman"/>
                <w:sz w:val="23"/>
                <w:szCs w:val="23"/>
                <w:lang w:eastAsia="ru-RU"/>
              </w:rPr>
              <w:t>продукции</w:t>
            </w:r>
          </w:p>
        </w:tc>
        <w:tc>
          <w:tcPr>
            <w:tcW w:w="6089" w:type="dxa"/>
            <w:tcBorders>
              <w:top w:val="nil"/>
              <w:left w:val="single" w:sz="4" w:space="0" w:color="auto"/>
              <w:bottom w:val="single" w:sz="4" w:space="0" w:color="auto"/>
              <w:right w:val="single" w:sz="4" w:space="0" w:color="auto"/>
            </w:tcBorders>
            <w:shd w:val="clear" w:color="auto" w:fill="FFFFFF"/>
          </w:tcPr>
          <w:p w:rsidR="00271A80" w:rsidRPr="00D841CD" w:rsidRDefault="00271A80" w:rsidP="00C819F2">
            <w:pPr>
              <w:spacing w:after="0" w:line="240" w:lineRule="auto"/>
              <w:rPr>
                <w:rFonts w:ascii="Times New Roman" w:eastAsia="Times New Roman" w:hAnsi="Times New Roman" w:cs="Times New Roman"/>
                <w:sz w:val="10"/>
                <w:szCs w:val="10"/>
                <w:lang w:eastAsia="ru-RU"/>
              </w:rPr>
            </w:pPr>
          </w:p>
        </w:tc>
      </w:tr>
    </w:tbl>
    <w:p w:rsidR="00271A80" w:rsidRDefault="00271A80" w:rsidP="00271A80">
      <w:pPr>
        <w:spacing w:after="0" w:line="360" w:lineRule="auto"/>
        <w:ind w:left="20" w:right="420" w:firstLine="420"/>
        <w:jc w:val="both"/>
        <w:rPr>
          <w:rFonts w:ascii="Times New Roman" w:eastAsia="Times New Roman" w:hAnsi="Times New Roman" w:cs="Times New Roman"/>
          <w:sz w:val="28"/>
          <w:szCs w:val="27"/>
          <w:lang w:eastAsia="ru-RU"/>
        </w:rPr>
      </w:pPr>
    </w:p>
    <w:p w:rsidR="00271A80" w:rsidRPr="00D841CD" w:rsidRDefault="00271A80" w:rsidP="00271A80">
      <w:pPr>
        <w:spacing w:after="0" w:line="360" w:lineRule="auto"/>
        <w:ind w:left="20" w:right="-1" w:firstLine="420"/>
        <w:jc w:val="both"/>
        <w:rPr>
          <w:rFonts w:ascii="Times New Roman" w:eastAsia="Times New Roman" w:hAnsi="Times New Roman" w:cs="Times New Roman"/>
          <w:sz w:val="28"/>
          <w:szCs w:val="24"/>
          <w:lang w:eastAsia="ru-RU"/>
        </w:rPr>
      </w:pPr>
      <w:r w:rsidRPr="00D841CD">
        <w:rPr>
          <w:rFonts w:ascii="Times New Roman" w:eastAsia="Times New Roman" w:hAnsi="Times New Roman" w:cs="Times New Roman"/>
          <w:sz w:val="28"/>
          <w:szCs w:val="27"/>
          <w:lang w:eastAsia="ru-RU"/>
        </w:rPr>
        <w:t>Следует обратить внимание на тот факт, что действующие отечественные нормативные документы в области бухгалтерского учета трактовку расходов заимствовали из международных стандартов финансовой отчетности. В Международных стандартах финансовой отчетности (МСФО) раскрываются понятия доходов и расходов организации, которые обеспечивают понимание информации о финансовом положении фирмы, содержащейся в отчетности, составленной по международным стандартам; доходы и расходы рассматриваются как элементы, непосредственно связанные с финансовым результатом деятельности организации.</w:t>
      </w:r>
    </w:p>
    <w:p w:rsidR="00271A80" w:rsidRPr="00C26D62" w:rsidRDefault="00271A80" w:rsidP="00271A80">
      <w:pPr>
        <w:spacing w:after="0"/>
        <w:ind w:firstLine="709"/>
        <w:jc w:val="both"/>
        <w:rPr>
          <w:rFonts w:ascii="Times New Roman" w:hAnsi="Times New Roman" w:cs="Times New Roman"/>
          <w:b/>
          <w:sz w:val="28"/>
          <w:szCs w:val="28"/>
        </w:rPr>
      </w:pPr>
    </w:p>
    <w:p w:rsidR="00271A80" w:rsidRPr="00C26D62" w:rsidRDefault="00271A80" w:rsidP="00271A80">
      <w:pPr>
        <w:ind w:firstLine="709"/>
        <w:jc w:val="both"/>
        <w:rPr>
          <w:rFonts w:ascii="Times New Roman" w:hAnsi="Times New Roman" w:cs="Times New Roman"/>
          <w:b/>
          <w:sz w:val="28"/>
          <w:szCs w:val="28"/>
        </w:rPr>
      </w:pPr>
    </w:p>
    <w:p w:rsidR="00271A80" w:rsidRPr="00173B27" w:rsidRDefault="00271A80" w:rsidP="00173B27">
      <w:pPr>
        <w:pStyle w:val="2"/>
        <w:ind w:firstLine="709"/>
        <w:rPr>
          <w:rFonts w:ascii="Times New Roman" w:hAnsi="Times New Roman" w:cs="Times New Roman"/>
          <w:b w:val="0"/>
          <w:color w:val="auto"/>
          <w:sz w:val="28"/>
          <w:szCs w:val="28"/>
        </w:rPr>
      </w:pPr>
      <w:bookmarkStart w:id="5" w:name="_Toc511909921"/>
      <w:r w:rsidRPr="00173B27">
        <w:rPr>
          <w:rFonts w:ascii="Times New Roman" w:hAnsi="Times New Roman" w:cs="Times New Roman"/>
          <w:color w:val="auto"/>
          <w:sz w:val="28"/>
          <w:szCs w:val="28"/>
        </w:rPr>
        <w:t>1.3</w:t>
      </w:r>
      <w:r w:rsidRPr="00173B27">
        <w:rPr>
          <w:rFonts w:ascii="Times New Roman" w:hAnsi="Times New Roman" w:cs="Times New Roman"/>
          <w:color w:val="auto"/>
          <w:sz w:val="28"/>
          <w:szCs w:val="28"/>
        </w:rPr>
        <w:tab/>
        <w:t>Методика анализа доходов и расходов</w:t>
      </w:r>
      <w:bookmarkEnd w:id="5"/>
    </w:p>
    <w:p w:rsidR="00271A80" w:rsidRDefault="00271A80" w:rsidP="00271A80">
      <w:pPr>
        <w:spacing w:line="240" w:lineRule="auto"/>
        <w:ind w:firstLine="709"/>
        <w:jc w:val="both"/>
        <w:rPr>
          <w:rFonts w:ascii="Times New Roman" w:hAnsi="Times New Roman" w:cs="Times New Roman"/>
          <w:sz w:val="28"/>
          <w:szCs w:val="28"/>
        </w:rPr>
      </w:pP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lastRenderedPageBreak/>
        <w:t>В современных условиях, когда экономика испытывает</w:t>
      </w:r>
      <w:r>
        <w:rPr>
          <w:rFonts w:ascii="Times New Roman" w:hAnsi="Times New Roman" w:cs="Times New Roman"/>
          <w:sz w:val="28"/>
          <w:szCs w:val="28"/>
        </w:rPr>
        <w:t xml:space="preserve"> кризис и организации вынуждены </w:t>
      </w:r>
      <w:r w:rsidRPr="008026E1">
        <w:rPr>
          <w:rFonts w:ascii="Times New Roman" w:hAnsi="Times New Roman" w:cs="Times New Roman"/>
          <w:sz w:val="28"/>
          <w:szCs w:val="28"/>
        </w:rPr>
        <w:t>мобилизовать все имеющиеся внутренние ресурсы, большую роль в этом п</w:t>
      </w:r>
      <w:r>
        <w:rPr>
          <w:rFonts w:ascii="Times New Roman" w:hAnsi="Times New Roman" w:cs="Times New Roman"/>
          <w:sz w:val="28"/>
          <w:szCs w:val="28"/>
        </w:rPr>
        <w:t xml:space="preserve">роцессе играет анализ доходов и </w:t>
      </w:r>
      <w:r w:rsidRPr="008026E1">
        <w:rPr>
          <w:rFonts w:ascii="Times New Roman" w:hAnsi="Times New Roman" w:cs="Times New Roman"/>
          <w:sz w:val="28"/>
          <w:szCs w:val="28"/>
        </w:rPr>
        <w:t>расходов деятельности организации.</w:t>
      </w:r>
    </w:p>
    <w:p w:rsidR="00271A80"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Основной целью анализа доходов и расходов организа</w:t>
      </w:r>
      <w:r>
        <w:rPr>
          <w:rFonts w:ascii="Times New Roman" w:hAnsi="Times New Roman" w:cs="Times New Roman"/>
          <w:sz w:val="28"/>
          <w:szCs w:val="28"/>
        </w:rPr>
        <w:t xml:space="preserve">ции является получение ключевых </w:t>
      </w:r>
      <w:r w:rsidRPr="008026E1">
        <w:rPr>
          <w:rFonts w:ascii="Times New Roman" w:hAnsi="Times New Roman" w:cs="Times New Roman"/>
          <w:sz w:val="28"/>
          <w:szCs w:val="28"/>
        </w:rPr>
        <w:t>параметров, дающих объективную и точную картину финансового сос</w:t>
      </w:r>
      <w:r>
        <w:rPr>
          <w:rFonts w:ascii="Times New Roman" w:hAnsi="Times New Roman" w:cs="Times New Roman"/>
          <w:sz w:val="28"/>
          <w:szCs w:val="28"/>
        </w:rPr>
        <w:t xml:space="preserve">тояния экономического субъекта, </w:t>
      </w:r>
      <w:r w:rsidRPr="008026E1">
        <w:rPr>
          <w:rFonts w:ascii="Times New Roman" w:hAnsi="Times New Roman" w:cs="Times New Roman"/>
          <w:sz w:val="28"/>
          <w:szCs w:val="28"/>
        </w:rPr>
        <w:t>изменений в структуре доходов и расходов, его прибылей и уб</w:t>
      </w:r>
      <w:r>
        <w:rPr>
          <w:rFonts w:ascii="Times New Roman" w:hAnsi="Times New Roman" w:cs="Times New Roman"/>
          <w:sz w:val="28"/>
          <w:szCs w:val="28"/>
        </w:rPr>
        <w:t xml:space="preserve">ытков. При этом аналитика может </w:t>
      </w:r>
      <w:r w:rsidRPr="008026E1">
        <w:rPr>
          <w:rFonts w:ascii="Times New Roman" w:hAnsi="Times New Roman" w:cs="Times New Roman"/>
          <w:sz w:val="28"/>
          <w:szCs w:val="28"/>
        </w:rPr>
        <w:t xml:space="preserve">интересовать как текущее финансовое состояние организации, так и его </w:t>
      </w:r>
      <w:r>
        <w:rPr>
          <w:rFonts w:ascii="Times New Roman" w:hAnsi="Times New Roman" w:cs="Times New Roman"/>
          <w:sz w:val="28"/>
          <w:szCs w:val="28"/>
        </w:rPr>
        <w:t xml:space="preserve">проекция на ближайшую или более </w:t>
      </w:r>
      <w:r w:rsidRPr="008026E1">
        <w:rPr>
          <w:rFonts w:ascii="Times New Roman" w:hAnsi="Times New Roman" w:cs="Times New Roman"/>
          <w:sz w:val="28"/>
          <w:szCs w:val="28"/>
        </w:rPr>
        <w:t>отдаленную перспективу</w:t>
      </w:r>
      <w:r w:rsidR="00C819F2" w:rsidRPr="00C819F2">
        <w:rPr>
          <w:rFonts w:ascii="Times New Roman" w:hAnsi="Times New Roman" w:cs="Times New Roman"/>
          <w:sz w:val="28"/>
          <w:szCs w:val="28"/>
        </w:rPr>
        <w:t xml:space="preserve"> [44, </w:t>
      </w:r>
      <w:r w:rsidR="00C819F2">
        <w:rPr>
          <w:rFonts w:ascii="Times New Roman" w:hAnsi="Times New Roman" w:cs="Times New Roman"/>
          <w:sz w:val="28"/>
          <w:szCs w:val="28"/>
          <w:lang w:val="en-US"/>
        </w:rPr>
        <w:t>c</w:t>
      </w:r>
      <w:r w:rsidR="00C819F2" w:rsidRPr="00C819F2">
        <w:rPr>
          <w:rFonts w:ascii="Times New Roman" w:hAnsi="Times New Roman" w:cs="Times New Roman"/>
          <w:sz w:val="28"/>
          <w:szCs w:val="28"/>
        </w:rPr>
        <w:t>. 39]</w:t>
      </w:r>
      <w:r w:rsidRPr="008026E1">
        <w:rPr>
          <w:rFonts w:ascii="Times New Roman" w:hAnsi="Times New Roman" w:cs="Times New Roman"/>
          <w:sz w:val="28"/>
          <w:szCs w:val="28"/>
        </w:rPr>
        <w:t>.</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Анализ структуры, динамики и выявление последующих путей оп</w:t>
      </w:r>
      <w:r>
        <w:rPr>
          <w:rFonts w:ascii="Times New Roman" w:hAnsi="Times New Roman" w:cs="Times New Roman"/>
          <w:sz w:val="28"/>
          <w:szCs w:val="28"/>
        </w:rPr>
        <w:t xml:space="preserve">тимизации доходов и расходов на </w:t>
      </w:r>
      <w:r w:rsidRPr="008026E1">
        <w:rPr>
          <w:rFonts w:ascii="Times New Roman" w:hAnsi="Times New Roman" w:cs="Times New Roman"/>
          <w:sz w:val="28"/>
          <w:szCs w:val="28"/>
        </w:rPr>
        <w:t xml:space="preserve">любом предприятии осуществляется с помощью сопоставления бухгалтерского баланса, а также отчета по </w:t>
      </w:r>
      <w:r>
        <w:rPr>
          <w:rFonts w:ascii="Times New Roman" w:hAnsi="Times New Roman" w:cs="Times New Roman"/>
          <w:sz w:val="28"/>
          <w:szCs w:val="28"/>
        </w:rPr>
        <w:t xml:space="preserve"> </w:t>
      </w:r>
      <w:r w:rsidRPr="008026E1">
        <w:rPr>
          <w:rFonts w:ascii="Times New Roman" w:hAnsi="Times New Roman" w:cs="Times New Roman"/>
          <w:sz w:val="28"/>
          <w:szCs w:val="28"/>
        </w:rPr>
        <w:t>результатам хозяйственной деятельности предприятия в процессе его операционной деятельности за</w:t>
      </w:r>
      <w:r>
        <w:rPr>
          <w:rFonts w:ascii="Times New Roman" w:hAnsi="Times New Roman" w:cs="Times New Roman"/>
          <w:sz w:val="28"/>
          <w:szCs w:val="28"/>
        </w:rPr>
        <w:t xml:space="preserve"> </w:t>
      </w:r>
      <w:r w:rsidRPr="008026E1">
        <w:rPr>
          <w:rFonts w:ascii="Times New Roman" w:hAnsi="Times New Roman" w:cs="Times New Roman"/>
          <w:sz w:val="28"/>
          <w:szCs w:val="28"/>
        </w:rPr>
        <w:t>отчетный период, такой отчет называется отчетом о прибылях и убытках. Взаимосвязь отчета о прибылях и</w:t>
      </w:r>
      <w:r>
        <w:rPr>
          <w:rFonts w:ascii="Times New Roman" w:hAnsi="Times New Roman" w:cs="Times New Roman"/>
          <w:sz w:val="28"/>
          <w:szCs w:val="28"/>
        </w:rPr>
        <w:t xml:space="preserve"> </w:t>
      </w:r>
      <w:r w:rsidRPr="008026E1">
        <w:rPr>
          <w:rFonts w:ascii="Times New Roman" w:hAnsi="Times New Roman" w:cs="Times New Roman"/>
          <w:sz w:val="28"/>
          <w:szCs w:val="28"/>
        </w:rPr>
        <w:t>убытках, а также бухгалтерского баланса служит фундаментальной основой для проведения анализа</w:t>
      </w:r>
      <w:r>
        <w:rPr>
          <w:rFonts w:ascii="Times New Roman" w:hAnsi="Times New Roman" w:cs="Times New Roman"/>
          <w:sz w:val="28"/>
          <w:szCs w:val="28"/>
        </w:rPr>
        <w:t xml:space="preserve"> </w:t>
      </w:r>
      <w:r w:rsidRPr="008026E1">
        <w:rPr>
          <w:rFonts w:ascii="Times New Roman" w:hAnsi="Times New Roman" w:cs="Times New Roman"/>
          <w:sz w:val="28"/>
          <w:szCs w:val="28"/>
        </w:rPr>
        <w:t>доходной и расходной частей предприятия</w:t>
      </w:r>
      <w:r w:rsidR="00C819F2" w:rsidRPr="00C819F2">
        <w:rPr>
          <w:rFonts w:ascii="Times New Roman" w:hAnsi="Times New Roman" w:cs="Times New Roman"/>
          <w:sz w:val="28"/>
          <w:szCs w:val="28"/>
        </w:rPr>
        <w:t xml:space="preserve"> </w:t>
      </w:r>
      <w:r w:rsidR="00336A1C" w:rsidRPr="00336A1C">
        <w:rPr>
          <w:rFonts w:ascii="Times New Roman" w:hAnsi="Times New Roman" w:cs="Times New Roman"/>
          <w:sz w:val="28"/>
          <w:szCs w:val="28"/>
        </w:rPr>
        <w:t xml:space="preserve">[46, </w:t>
      </w:r>
      <w:r w:rsidR="00336A1C">
        <w:rPr>
          <w:rFonts w:ascii="Times New Roman" w:hAnsi="Times New Roman" w:cs="Times New Roman"/>
          <w:sz w:val="28"/>
          <w:szCs w:val="28"/>
          <w:lang w:val="en-US"/>
        </w:rPr>
        <w:t>c</w:t>
      </w:r>
      <w:r w:rsidR="00336A1C" w:rsidRPr="00336A1C">
        <w:rPr>
          <w:rFonts w:ascii="Times New Roman" w:hAnsi="Times New Roman" w:cs="Times New Roman"/>
          <w:sz w:val="28"/>
          <w:szCs w:val="28"/>
        </w:rPr>
        <w:t xml:space="preserve">. </w:t>
      </w:r>
      <w:r w:rsidR="00336A1C" w:rsidRPr="008D79ED">
        <w:rPr>
          <w:rFonts w:ascii="Times New Roman" w:hAnsi="Times New Roman" w:cs="Times New Roman"/>
          <w:sz w:val="28"/>
          <w:szCs w:val="28"/>
        </w:rPr>
        <w:t>23]</w:t>
      </w:r>
      <w:r w:rsidRPr="008026E1">
        <w:rPr>
          <w:rFonts w:ascii="Times New Roman" w:hAnsi="Times New Roman" w:cs="Times New Roman"/>
          <w:sz w:val="28"/>
          <w:szCs w:val="28"/>
        </w:rPr>
        <w:t>.</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Методом и одновременно особенностью анализа доходной</w:t>
      </w:r>
      <w:r>
        <w:rPr>
          <w:rFonts w:ascii="Times New Roman" w:hAnsi="Times New Roman" w:cs="Times New Roman"/>
          <w:sz w:val="28"/>
          <w:szCs w:val="28"/>
        </w:rPr>
        <w:t xml:space="preserve"> и расходной частей предприятия </w:t>
      </w:r>
      <w:r w:rsidRPr="008026E1">
        <w:rPr>
          <w:rFonts w:ascii="Times New Roman" w:hAnsi="Times New Roman" w:cs="Times New Roman"/>
          <w:sz w:val="28"/>
          <w:szCs w:val="28"/>
        </w:rPr>
        <w:t>является то, что данный анализ представляет собой систему, состоящую из следующих составляющих:</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1. Анализа состава, структуры и динамики доходов организации.</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2. Анализ состава, структуры и динамики расходов.</w:t>
      </w:r>
    </w:p>
    <w:p w:rsidR="00271A80"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Можно выделить четыре основных вида структурно</w:t>
      </w:r>
      <w:r>
        <w:rPr>
          <w:rFonts w:ascii="Times New Roman" w:hAnsi="Times New Roman" w:cs="Times New Roman"/>
          <w:sz w:val="28"/>
          <w:szCs w:val="28"/>
        </w:rPr>
        <w:t xml:space="preserve">й динамики доходов предприятия, </w:t>
      </w:r>
      <w:r w:rsidRPr="008026E1">
        <w:rPr>
          <w:rFonts w:ascii="Times New Roman" w:hAnsi="Times New Roman" w:cs="Times New Roman"/>
          <w:sz w:val="28"/>
          <w:szCs w:val="28"/>
        </w:rPr>
        <w:t xml:space="preserve">определяемых сочетаниями изменений абсолютных </w:t>
      </w:r>
      <w:r w:rsidRPr="008026E1">
        <w:rPr>
          <w:rFonts w:ascii="Times New Roman" w:hAnsi="Times New Roman" w:cs="Times New Roman"/>
          <w:sz w:val="28"/>
          <w:szCs w:val="28"/>
        </w:rPr>
        <w:lastRenderedPageBreak/>
        <w:t>величин доходов от обычных видов деятельности и их</w:t>
      </w:r>
      <w:r>
        <w:rPr>
          <w:rFonts w:ascii="Times New Roman" w:hAnsi="Times New Roman" w:cs="Times New Roman"/>
          <w:sz w:val="28"/>
          <w:szCs w:val="28"/>
        </w:rPr>
        <w:t xml:space="preserve"> </w:t>
      </w:r>
      <w:r w:rsidRPr="008026E1">
        <w:rPr>
          <w:rFonts w:ascii="Times New Roman" w:hAnsi="Times New Roman" w:cs="Times New Roman"/>
          <w:sz w:val="28"/>
          <w:szCs w:val="28"/>
        </w:rPr>
        <w:t>удельного веса в общей величине доходов</w:t>
      </w:r>
      <w:r>
        <w:rPr>
          <w:rFonts w:ascii="Times New Roman" w:hAnsi="Times New Roman" w:cs="Times New Roman"/>
          <w:sz w:val="28"/>
          <w:szCs w:val="28"/>
        </w:rPr>
        <w:t xml:space="preserve"> (см. таблицу 1.4.)</w:t>
      </w:r>
      <w:r w:rsidRPr="008026E1">
        <w:rPr>
          <w:rFonts w:ascii="Times New Roman" w:hAnsi="Times New Roman" w:cs="Times New Roman"/>
          <w:sz w:val="28"/>
          <w:szCs w:val="28"/>
        </w:rPr>
        <w:t>.</w:t>
      </w:r>
    </w:p>
    <w:p w:rsidR="00271A80" w:rsidRPr="008026E1" w:rsidRDefault="00271A80" w:rsidP="00F645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1.4. - В</w:t>
      </w:r>
      <w:r w:rsidRPr="007755B9">
        <w:rPr>
          <w:rFonts w:ascii="Times New Roman" w:hAnsi="Times New Roman" w:cs="Times New Roman"/>
          <w:sz w:val="28"/>
          <w:szCs w:val="28"/>
        </w:rPr>
        <w:t>ид</w:t>
      </w:r>
      <w:r>
        <w:rPr>
          <w:rFonts w:ascii="Times New Roman" w:hAnsi="Times New Roman" w:cs="Times New Roman"/>
          <w:sz w:val="28"/>
          <w:szCs w:val="28"/>
        </w:rPr>
        <w:t>ы</w:t>
      </w:r>
      <w:r w:rsidRPr="007755B9">
        <w:rPr>
          <w:rFonts w:ascii="Times New Roman" w:hAnsi="Times New Roman" w:cs="Times New Roman"/>
          <w:sz w:val="28"/>
          <w:szCs w:val="28"/>
        </w:rPr>
        <w:t xml:space="preserve"> структурной динамики доходов предприятия</w:t>
      </w:r>
    </w:p>
    <w:tbl>
      <w:tblPr>
        <w:tblStyle w:val="a7"/>
        <w:tblW w:w="0" w:type="auto"/>
        <w:tblInd w:w="250" w:type="dxa"/>
        <w:tblLook w:val="04A0" w:firstRow="1" w:lastRow="0" w:firstColumn="1" w:lastColumn="0" w:noHBand="0" w:noVBand="1"/>
      </w:tblPr>
      <w:tblGrid>
        <w:gridCol w:w="2977"/>
        <w:gridCol w:w="6344"/>
      </w:tblGrid>
      <w:tr w:rsidR="00271A80" w:rsidRPr="00AC783E" w:rsidTr="00C819F2">
        <w:tc>
          <w:tcPr>
            <w:tcW w:w="2977"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Вид</w:t>
            </w:r>
          </w:p>
        </w:tc>
        <w:tc>
          <w:tcPr>
            <w:tcW w:w="6344"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Характеристика</w:t>
            </w:r>
          </w:p>
        </w:tc>
      </w:tr>
      <w:tr w:rsidR="00271A80" w:rsidRPr="00AC783E" w:rsidTr="00C819F2">
        <w:tc>
          <w:tcPr>
            <w:tcW w:w="2977"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Первый</w:t>
            </w:r>
          </w:p>
        </w:tc>
        <w:tc>
          <w:tcPr>
            <w:tcW w:w="6344" w:type="dxa"/>
          </w:tcPr>
          <w:p w:rsidR="00271A80" w:rsidRPr="00AC783E" w:rsidRDefault="00271A80" w:rsidP="00C819F2">
            <w:pPr>
              <w:spacing w:line="276" w:lineRule="auto"/>
              <w:jc w:val="both"/>
              <w:rPr>
                <w:rFonts w:ascii="Times New Roman" w:hAnsi="Times New Roman" w:cs="Times New Roman"/>
                <w:sz w:val="24"/>
                <w:szCs w:val="28"/>
              </w:rPr>
            </w:pPr>
            <w:r w:rsidRPr="00AC783E">
              <w:rPr>
                <w:rFonts w:ascii="Times New Roman" w:hAnsi="Times New Roman" w:cs="Times New Roman"/>
                <w:sz w:val="24"/>
                <w:szCs w:val="28"/>
              </w:rPr>
              <w:t>происходит увеличение абсолютной величины доходов от обычных видов деятельности в отчетном периоде или не изменяется по сравнению с предыдущим периодом.</w:t>
            </w:r>
          </w:p>
        </w:tc>
      </w:tr>
      <w:tr w:rsidR="00271A80" w:rsidRPr="00AC783E" w:rsidTr="00C819F2">
        <w:tc>
          <w:tcPr>
            <w:tcW w:w="2977"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Второй</w:t>
            </w:r>
          </w:p>
        </w:tc>
        <w:tc>
          <w:tcPr>
            <w:tcW w:w="6344" w:type="dxa"/>
          </w:tcPr>
          <w:p w:rsidR="00271A80" w:rsidRPr="00AC783E" w:rsidRDefault="00271A80" w:rsidP="00C819F2">
            <w:pPr>
              <w:spacing w:line="276" w:lineRule="auto"/>
              <w:jc w:val="both"/>
              <w:rPr>
                <w:rFonts w:ascii="Times New Roman" w:hAnsi="Times New Roman" w:cs="Times New Roman"/>
                <w:sz w:val="24"/>
                <w:szCs w:val="28"/>
              </w:rPr>
            </w:pPr>
            <w:r w:rsidRPr="00AC783E">
              <w:rPr>
                <w:rFonts w:ascii="Times New Roman" w:hAnsi="Times New Roman" w:cs="Times New Roman"/>
                <w:sz w:val="24"/>
                <w:szCs w:val="28"/>
              </w:rPr>
              <w:t>абсолютная величина доходов по обычным видам деятельности в отчетном периоде уменьшается по сравнению с предыдущим периодом, а их доля в общей стоимости доходов в текущем периоде увеличивается или не меняется.</w:t>
            </w:r>
          </w:p>
        </w:tc>
      </w:tr>
      <w:tr w:rsidR="00271A80" w:rsidRPr="00AC783E" w:rsidTr="00C819F2">
        <w:tc>
          <w:tcPr>
            <w:tcW w:w="2977"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Третий</w:t>
            </w:r>
          </w:p>
        </w:tc>
        <w:tc>
          <w:tcPr>
            <w:tcW w:w="6344" w:type="dxa"/>
          </w:tcPr>
          <w:p w:rsidR="00271A80" w:rsidRPr="00AC783E" w:rsidRDefault="00271A80" w:rsidP="00C819F2">
            <w:pPr>
              <w:spacing w:line="276" w:lineRule="auto"/>
              <w:jc w:val="both"/>
              <w:rPr>
                <w:rFonts w:ascii="Times New Roman" w:hAnsi="Times New Roman" w:cs="Times New Roman"/>
                <w:sz w:val="24"/>
                <w:szCs w:val="28"/>
              </w:rPr>
            </w:pPr>
            <w:r w:rsidRPr="00AC783E">
              <w:rPr>
                <w:rFonts w:ascii="Times New Roman" w:hAnsi="Times New Roman" w:cs="Times New Roman"/>
                <w:sz w:val="24"/>
                <w:szCs w:val="28"/>
              </w:rPr>
              <w:t>абсолютная величина доходов по обычным видам деятельности в отчетном периоде увеличивается или не изменяется по сравнению с предыдущим периодом, а доля доходов по обычным видам деятельности в общей стоимости уменьшается.</w:t>
            </w:r>
          </w:p>
        </w:tc>
      </w:tr>
      <w:tr w:rsidR="00271A80" w:rsidRPr="00AC783E" w:rsidTr="00C819F2">
        <w:tc>
          <w:tcPr>
            <w:tcW w:w="2977" w:type="dxa"/>
          </w:tcPr>
          <w:p w:rsidR="00271A80" w:rsidRPr="00AC783E" w:rsidRDefault="00271A80" w:rsidP="00C819F2">
            <w:pPr>
              <w:spacing w:line="276" w:lineRule="auto"/>
              <w:jc w:val="center"/>
              <w:rPr>
                <w:rFonts w:ascii="Times New Roman" w:hAnsi="Times New Roman" w:cs="Times New Roman"/>
                <w:sz w:val="24"/>
                <w:szCs w:val="28"/>
              </w:rPr>
            </w:pPr>
            <w:r w:rsidRPr="00AC783E">
              <w:rPr>
                <w:rFonts w:ascii="Times New Roman" w:hAnsi="Times New Roman" w:cs="Times New Roman"/>
                <w:sz w:val="24"/>
                <w:szCs w:val="28"/>
              </w:rPr>
              <w:t>Четвертый</w:t>
            </w:r>
          </w:p>
        </w:tc>
        <w:tc>
          <w:tcPr>
            <w:tcW w:w="6344" w:type="dxa"/>
          </w:tcPr>
          <w:p w:rsidR="00271A80" w:rsidRPr="00AC783E" w:rsidRDefault="00271A80" w:rsidP="00C819F2">
            <w:pPr>
              <w:spacing w:line="276" w:lineRule="auto"/>
              <w:jc w:val="both"/>
              <w:rPr>
                <w:rFonts w:ascii="Times New Roman" w:hAnsi="Times New Roman" w:cs="Times New Roman"/>
                <w:sz w:val="24"/>
                <w:szCs w:val="28"/>
              </w:rPr>
            </w:pPr>
            <w:r w:rsidRPr="00AC783E">
              <w:rPr>
                <w:rFonts w:ascii="Times New Roman" w:hAnsi="Times New Roman" w:cs="Times New Roman"/>
                <w:sz w:val="24"/>
                <w:szCs w:val="28"/>
              </w:rPr>
              <w:t>происходит уменьшение абсолютной величины доходов по обычным видам деятельности и уменьшение их доли.</w:t>
            </w:r>
          </w:p>
        </w:tc>
      </w:tr>
    </w:tbl>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инструментов анализа доходов и расходов является отчеты формы 0710002 «Отчет о финансовых результатах».</w:t>
      </w:r>
    </w:p>
    <w:p w:rsidR="00271A80" w:rsidRPr="006713B7"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Структура доходов предприятия при проведении экономического анализа позволяет разделить все доходы на несколько групп. Это доходы от традиционных для предприятия видов деятельности и чрезвычайные доходы, доходы по результатам совершения</w:t>
      </w:r>
      <w:r>
        <w:rPr>
          <w:rFonts w:ascii="Times New Roman" w:hAnsi="Times New Roman" w:cs="Times New Roman"/>
          <w:sz w:val="28"/>
          <w:szCs w:val="28"/>
        </w:rPr>
        <w:t xml:space="preserve"> </w:t>
      </w:r>
      <w:r w:rsidRPr="006713B7">
        <w:rPr>
          <w:rFonts w:ascii="Times New Roman" w:hAnsi="Times New Roman" w:cs="Times New Roman"/>
          <w:sz w:val="28"/>
          <w:szCs w:val="28"/>
        </w:rPr>
        <w:t xml:space="preserve">операций и доходы, которые не связаны с прямой </w:t>
      </w:r>
      <w:r>
        <w:rPr>
          <w:rFonts w:ascii="Times New Roman" w:hAnsi="Times New Roman" w:cs="Times New Roman"/>
          <w:sz w:val="28"/>
          <w:szCs w:val="28"/>
        </w:rPr>
        <w:t>реализационной деятельностью.</w:t>
      </w:r>
    </w:p>
    <w:p w:rsidR="00271A80"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 xml:space="preserve">На основе данных отчетности определяется и анализируется структура и объема расходования средств предприятия. С этими данными можно определить, каковы были затраты предприятия, направленные на непосредственное ведение производственной деятельности. Каковы были </w:t>
      </w:r>
      <w:r w:rsidRPr="006713B7">
        <w:rPr>
          <w:rFonts w:ascii="Times New Roman" w:hAnsi="Times New Roman" w:cs="Times New Roman"/>
          <w:sz w:val="28"/>
          <w:szCs w:val="28"/>
        </w:rPr>
        <w:lastRenderedPageBreak/>
        <w:t>затраты предприятия (расходы), которые пошли на совершение предприятием операций. Каковы были затраты предприятия на осуществление внереализационной деятельности и чрезвыч</w:t>
      </w:r>
      <w:r>
        <w:rPr>
          <w:rFonts w:ascii="Times New Roman" w:hAnsi="Times New Roman" w:cs="Times New Roman"/>
          <w:sz w:val="28"/>
          <w:szCs w:val="28"/>
        </w:rPr>
        <w:t xml:space="preserve">айные траты. На основе отчета </w:t>
      </w:r>
      <w:r w:rsidRPr="006713B7">
        <w:rPr>
          <w:rFonts w:ascii="Times New Roman" w:hAnsi="Times New Roman" w:cs="Times New Roman"/>
          <w:sz w:val="28"/>
          <w:szCs w:val="28"/>
        </w:rPr>
        <w:t xml:space="preserve"> </w:t>
      </w:r>
      <w:r>
        <w:rPr>
          <w:rFonts w:ascii="Times New Roman" w:hAnsi="Times New Roman" w:cs="Times New Roman"/>
          <w:sz w:val="28"/>
          <w:szCs w:val="28"/>
        </w:rPr>
        <w:t>о финансовых результатах</w:t>
      </w:r>
      <w:r w:rsidRPr="006713B7">
        <w:rPr>
          <w:rFonts w:ascii="Times New Roman" w:hAnsi="Times New Roman" w:cs="Times New Roman"/>
          <w:sz w:val="28"/>
          <w:szCs w:val="28"/>
        </w:rPr>
        <w:t xml:space="preserve"> в экономическом анализе делаются выводы по структуре доходов и расходов, а также выстраиваются соотношения между разными показателями</w:t>
      </w:r>
      <w:r w:rsidR="008D79ED" w:rsidRPr="008D79ED">
        <w:rPr>
          <w:rFonts w:ascii="Times New Roman" w:hAnsi="Times New Roman" w:cs="Times New Roman"/>
          <w:sz w:val="28"/>
          <w:szCs w:val="28"/>
        </w:rPr>
        <w:t xml:space="preserve"> [49, </w:t>
      </w:r>
      <w:r w:rsidR="008D79ED">
        <w:rPr>
          <w:rFonts w:ascii="Times New Roman" w:hAnsi="Times New Roman" w:cs="Times New Roman"/>
          <w:sz w:val="28"/>
          <w:szCs w:val="28"/>
          <w:lang w:val="en-US"/>
        </w:rPr>
        <w:t>c</w:t>
      </w:r>
      <w:r w:rsidR="008D79ED" w:rsidRPr="008D79ED">
        <w:rPr>
          <w:rFonts w:ascii="Times New Roman" w:hAnsi="Times New Roman" w:cs="Times New Roman"/>
          <w:sz w:val="28"/>
          <w:szCs w:val="28"/>
        </w:rPr>
        <w:t>. 119]</w:t>
      </w:r>
      <w:r w:rsidRPr="006713B7">
        <w:rPr>
          <w:rFonts w:ascii="Times New Roman" w:hAnsi="Times New Roman" w:cs="Times New Roman"/>
          <w:sz w:val="28"/>
          <w:szCs w:val="28"/>
        </w:rPr>
        <w:t xml:space="preserve">. </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Анализ доходов и расходов выделяется как важнейший факт</w:t>
      </w:r>
      <w:r>
        <w:rPr>
          <w:rFonts w:ascii="Times New Roman" w:hAnsi="Times New Roman" w:cs="Times New Roman"/>
          <w:sz w:val="28"/>
          <w:szCs w:val="28"/>
        </w:rPr>
        <w:t xml:space="preserve">ор, направляющий предприятие на </w:t>
      </w:r>
      <w:r w:rsidRPr="008026E1">
        <w:rPr>
          <w:rFonts w:ascii="Times New Roman" w:hAnsi="Times New Roman" w:cs="Times New Roman"/>
          <w:sz w:val="28"/>
          <w:szCs w:val="28"/>
        </w:rPr>
        <w:t>эффективное развитие. Проведение анализа доходов и расходов позволяет выявить главные недочеты и</w:t>
      </w:r>
      <w:r>
        <w:rPr>
          <w:rFonts w:ascii="Times New Roman" w:hAnsi="Times New Roman" w:cs="Times New Roman"/>
          <w:sz w:val="28"/>
          <w:szCs w:val="28"/>
        </w:rPr>
        <w:t xml:space="preserve"> </w:t>
      </w:r>
      <w:r w:rsidRPr="008026E1">
        <w:rPr>
          <w:rFonts w:ascii="Times New Roman" w:hAnsi="Times New Roman" w:cs="Times New Roman"/>
          <w:sz w:val="28"/>
          <w:szCs w:val="28"/>
        </w:rPr>
        <w:t>проблемы организации</w:t>
      </w:r>
      <w:r>
        <w:rPr>
          <w:rFonts w:ascii="Times New Roman" w:hAnsi="Times New Roman" w:cs="Times New Roman"/>
          <w:sz w:val="28"/>
          <w:szCs w:val="28"/>
        </w:rPr>
        <w:t xml:space="preserve"> на любых уровнях в процессе ее </w:t>
      </w:r>
      <w:r w:rsidRPr="008026E1">
        <w:rPr>
          <w:rFonts w:ascii="Times New Roman" w:hAnsi="Times New Roman" w:cs="Times New Roman"/>
          <w:sz w:val="28"/>
          <w:szCs w:val="28"/>
        </w:rPr>
        <w:t>хозяйственной деятельности. Проведение анализа, а</w:t>
      </w:r>
      <w:r>
        <w:rPr>
          <w:rFonts w:ascii="Times New Roman" w:hAnsi="Times New Roman" w:cs="Times New Roman"/>
          <w:sz w:val="28"/>
          <w:szCs w:val="28"/>
        </w:rPr>
        <w:t xml:space="preserve"> </w:t>
      </w:r>
      <w:r w:rsidRPr="008026E1">
        <w:rPr>
          <w:rFonts w:ascii="Times New Roman" w:hAnsi="Times New Roman" w:cs="Times New Roman"/>
          <w:sz w:val="28"/>
          <w:szCs w:val="28"/>
        </w:rPr>
        <w:t>также выявление последующих путей оптимизации финансовых ресурсов позволит организации достаточно</w:t>
      </w:r>
      <w:r>
        <w:rPr>
          <w:rFonts w:ascii="Times New Roman" w:hAnsi="Times New Roman" w:cs="Times New Roman"/>
          <w:sz w:val="28"/>
          <w:szCs w:val="28"/>
        </w:rPr>
        <w:t xml:space="preserve"> </w:t>
      </w:r>
      <w:r w:rsidRPr="008026E1">
        <w:rPr>
          <w:rFonts w:ascii="Times New Roman" w:hAnsi="Times New Roman" w:cs="Times New Roman"/>
          <w:sz w:val="28"/>
          <w:szCs w:val="28"/>
        </w:rPr>
        <w:t>быстро перекрыть ошибочные каналы, которые финансируются из доходной части организации.</w:t>
      </w:r>
    </w:p>
    <w:p w:rsidR="00271A80" w:rsidRPr="008026E1" w:rsidRDefault="00271A80" w:rsidP="00271A80">
      <w:pPr>
        <w:spacing w:after="0" w:line="360" w:lineRule="auto"/>
        <w:ind w:firstLine="709"/>
        <w:jc w:val="both"/>
        <w:rPr>
          <w:rFonts w:ascii="Times New Roman" w:hAnsi="Times New Roman" w:cs="Times New Roman"/>
          <w:sz w:val="28"/>
          <w:szCs w:val="28"/>
        </w:rPr>
      </w:pPr>
      <w:r w:rsidRPr="008026E1">
        <w:rPr>
          <w:rFonts w:ascii="Times New Roman" w:hAnsi="Times New Roman" w:cs="Times New Roman"/>
          <w:sz w:val="28"/>
          <w:szCs w:val="28"/>
        </w:rPr>
        <w:t>Также пути оптимизации будут способствовать увеличению до</w:t>
      </w:r>
      <w:r>
        <w:rPr>
          <w:rFonts w:ascii="Times New Roman" w:hAnsi="Times New Roman" w:cs="Times New Roman"/>
          <w:sz w:val="28"/>
          <w:szCs w:val="28"/>
        </w:rPr>
        <w:t xml:space="preserve">ходной части и пропорциональное </w:t>
      </w:r>
      <w:r w:rsidRPr="008026E1">
        <w:rPr>
          <w:rFonts w:ascii="Times New Roman" w:hAnsi="Times New Roman" w:cs="Times New Roman"/>
          <w:sz w:val="28"/>
          <w:szCs w:val="28"/>
        </w:rPr>
        <w:t>сокращение при этом расходной части финансовых ресурсов в деятельности организации</w:t>
      </w:r>
      <w:r w:rsidR="008D79ED" w:rsidRPr="008D79ED">
        <w:rPr>
          <w:rFonts w:ascii="Times New Roman" w:hAnsi="Times New Roman" w:cs="Times New Roman"/>
          <w:sz w:val="28"/>
          <w:szCs w:val="28"/>
        </w:rPr>
        <w:t xml:space="preserve"> [50, </w:t>
      </w:r>
      <w:r w:rsidR="008D79ED">
        <w:rPr>
          <w:rFonts w:ascii="Times New Roman" w:hAnsi="Times New Roman" w:cs="Times New Roman"/>
          <w:sz w:val="28"/>
          <w:szCs w:val="28"/>
          <w:lang w:val="en-US"/>
        </w:rPr>
        <w:t>c</w:t>
      </w:r>
      <w:r w:rsidR="008D79ED" w:rsidRPr="008D79ED">
        <w:rPr>
          <w:rFonts w:ascii="Times New Roman" w:hAnsi="Times New Roman" w:cs="Times New Roman"/>
          <w:sz w:val="28"/>
          <w:szCs w:val="28"/>
        </w:rPr>
        <w:t>. 10]</w:t>
      </w:r>
      <w:r w:rsidRPr="008026E1">
        <w:rPr>
          <w:rFonts w:ascii="Times New Roman" w:hAnsi="Times New Roman" w:cs="Times New Roman"/>
          <w:sz w:val="28"/>
          <w:szCs w:val="28"/>
        </w:rPr>
        <w:t>.</w:t>
      </w:r>
    </w:p>
    <w:p w:rsidR="00271A80" w:rsidRPr="006713B7" w:rsidRDefault="00271A80" w:rsidP="00271A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ф</w:t>
      </w:r>
      <w:r w:rsidRPr="006713B7">
        <w:rPr>
          <w:rFonts w:ascii="Times New Roman" w:hAnsi="Times New Roman" w:cs="Times New Roman"/>
          <w:sz w:val="28"/>
          <w:szCs w:val="28"/>
        </w:rPr>
        <w:t xml:space="preserve">орма отчета </w:t>
      </w:r>
      <w:r>
        <w:rPr>
          <w:rFonts w:ascii="Times New Roman" w:hAnsi="Times New Roman" w:cs="Times New Roman"/>
          <w:sz w:val="28"/>
          <w:szCs w:val="28"/>
        </w:rPr>
        <w:t xml:space="preserve">0710002 </w:t>
      </w:r>
      <w:r w:rsidRPr="006713B7">
        <w:rPr>
          <w:rFonts w:ascii="Times New Roman" w:hAnsi="Times New Roman" w:cs="Times New Roman"/>
          <w:sz w:val="28"/>
          <w:szCs w:val="28"/>
        </w:rPr>
        <w:t xml:space="preserve">позволяет отследить динамику расходов и доходов предприятия, если берутся данные за несколько исследуемых периодов. </w:t>
      </w:r>
      <w:r>
        <w:rPr>
          <w:rFonts w:ascii="Times New Roman" w:hAnsi="Times New Roman" w:cs="Times New Roman"/>
          <w:sz w:val="28"/>
          <w:szCs w:val="28"/>
        </w:rPr>
        <w:t xml:space="preserve">Так образом, еще одним направлением анализа доходов и расходов является отслеживание их динамики. </w:t>
      </w:r>
    </w:p>
    <w:p w:rsidR="00271A80"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 xml:space="preserve">Форма отчета включает в себя несколько типов показателей, которые позволяют в целом судить об успехах хозяйственной деятельности предприятия. Так, в отчет включаются данные по валовой прибыли предприятия. Это показатель включает в себя расчет разницы между суммой выручки (за вычетом налогов и иных обязательных платежей) и </w:t>
      </w:r>
      <w:r w:rsidRPr="006713B7">
        <w:rPr>
          <w:rFonts w:ascii="Times New Roman" w:hAnsi="Times New Roman" w:cs="Times New Roman"/>
          <w:sz w:val="28"/>
          <w:szCs w:val="28"/>
        </w:rPr>
        <w:lastRenderedPageBreak/>
        <w:t xml:space="preserve">себестоимостью выпущенных товаров или оказанных предприятием услуг. В отчет включаются данные по прибыли, полученной от продаж товаров и услуг. Для расчета прибыли определяется разность между валовой прибылью предприятия и коммерческими управленческими расходами. В отчет </w:t>
      </w:r>
      <w:r>
        <w:rPr>
          <w:rFonts w:ascii="Times New Roman" w:hAnsi="Times New Roman" w:cs="Times New Roman"/>
          <w:sz w:val="28"/>
          <w:szCs w:val="28"/>
        </w:rPr>
        <w:t>о финансовых результатах</w:t>
      </w:r>
      <w:r w:rsidRPr="006713B7">
        <w:rPr>
          <w:rFonts w:ascii="Times New Roman" w:hAnsi="Times New Roman" w:cs="Times New Roman"/>
          <w:sz w:val="28"/>
          <w:szCs w:val="28"/>
        </w:rPr>
        <w:t xml:space="preserve"> включаются данные по полученной прибыли до налогообложения. Для расчета из общей суммы прибыли вычитаются расходы, которое понесло предприятие на реализацию, а также внереализационные расходы. Главным индикатором экономической деятельности предприятия является полученная чистая прибыль, она рассчитывается по итогам каждого периода на основе исходных взятых данных. Сумма чистой прибыли рассчитывается путем вычитания из общей суммы доходов обязательных платежей и затрат предприятия на ведение производственных процессов.</w:t>
      </w:r>
    </w:p>
    <w:p w:rsidR="00271A80" w:rsidRPr="006713B7"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 xml:space="preserve">О динамике прибыли организации можно судить, если взять за основу несколько отчетов </w:t>
      </w:r>
      <w:r>
        <w:rPr>
          <w:rFonts w:ascii="Times New Roman" w:hAnsi="Times New Roman" w:cs="Times New Roman"/>
          <w:sz w:val="28"/>
          <w:szCs w:val="28"/>
        </w:rPr>
        <w:t>о финансовых результатах</w:t>
      </w:r>
      <w:r w:rsidRPr="006713B7">
        <w:rPr>
          <w:rFonts w:ascii="Times New Roman" w:hAnsi="Times New Roman" w:cs="Times New Roman"/>
          <w:sz w:val="28"/>
          <w:szCs w:val="28"/>
        </w:rPr>
        <w:t xml:space="preserve"> за последние отчетные периоды. </w:t>
      </w:r>
    </w:p>
    <w:p w:rsidR="00271A80" w:rsidRDefault="00271A80" w:rsidP="00271A80">
      <w:pPr>
        <w:spacing w:after="0" w:line="360" w:lineRule="auto"/>
        <w:ind w:firstLine="709"/>
        <w:jc w:val="both"/>
        <w:rPr>
          <w:rFonts w:ascii="Times New Roman" w:hAnsi="Times New Roman" w:cs="Times New Roman"/>
          <w:sz w:val="28"/>
          <w:szCs w:val="28"/>
        </w:rPr>
      </w:pPr>
    </w:p>
    <w:p w:rsidR="00271A80" w:rsidRPr="006713B7"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По результатам анализа дается оценка тому, насколько эффективно предприятие распоряжалось доходами, были реальные обоснования для понесенных предприятием трат. С целью определения степени влияния факторов на показатели рентабельности в экономическом анализе используются методы моделирования.</w:t>
      </w:r>
    </w:p>
    <w:p w:rsidR="00271A80" w:rsidRDefault="00271A80" w:rsidP="00271A80">
      <w:pPr>
        <w:spacing w:after="0" w:line="360" w:lineRule="auto"/>
        <w:ind w:firstLine="709"/>
        <w:jc w:val="both"/>
        <w:rPr>
          <w:rFonts w:ascii="Times New Roman" w:hAnsi="Times New Roman" w:cs="Times New Roman"/>
          <w:sz w:val="28"/>
          <w:szCs w:val="28"/>
        </w:rPr>
      </w:pPr>
      <w:r w:rsidRPr="006713B7">
        <w:rPr>
          <w:rFonts w:ascii="Times New Roman" w:hAnsi="Times New Roman" w:cs="Times New Roman"/>
          <w:sz w:val="28"/>
          <w:szCs w:val="28"/>
        </w:rPr>
        <w:t xml:space="preserve">Таким образом, для анализа доходов </w:t>
      </w:r>
      <w:r>
        <w:rPr>
          <w:rFonts w:ascii="Times New Roman" w:hAnsi="Times New Roman" w:cs="Times New Roman"/>
          <w:sz w:val="28"/>
          <w:szCs w:val="28"/>
        </w:rPr>
        <w:t xml:space="preserve">и расходов </w:t>
      </w:r>
      <w:r w:rsidRPr="006713B7">
        <w:rPr>
          <w:rFonts w:ascii="Times New Roman" w:hAnsi="Times New Roman" w:cs="Times New Roman"/>
          <w:sz w:val="28"/>
          <w:szCs w:val="28"/>
        </w:rPr>
        <w:t xml:space="preserve">предприятия берутся исходные данные из отчета </w:t>
      </w:r>
      <w:r>
        <w:rPr>
          <w:rFonts w:ascii="Times New Roman" w:hAnsi="Times New Roman" w:cs="Times New Roman"/>
          <w:sz w:val="28"/>
          <w:szCs w:val="28"/>
        </w:rPr>
        <w:t>о финансовых результатах</w:t>
      </w:r>
      <w:r w:rsidRPr="006713B7">
        <w:rPr>
          <w:rFonts w:ascii="Times New Roman" w:hAnsi="Times New Roman" w:cs="Times New Roman"/>
          <w:sz w:val="28"/>
          <w:szCs w:val="28"/>
        </w:rPr>
        <w:t xml:space="preserve">. Это позволяет взять за основу несколько показателей определить динамику. Так, берутся данные </w:t>
      </w:r>
      <w:r w:rsidRPr="006713B7">
        <w:rPr>
          <w:rFonts w:ascii="Times New Roman" w:hAnsi="Times New Roman" w:cs="Times New Roman"/>
          <w:sz w:val="28"/>
          <w:szCs w:val="28"/>
        </w:rPr>
        <w:lastRenderedPageBreak/>
        <w:t xml:space="preserve">на настоящий период и данные по прошлому отчетному периоду. Осуществляется группировка статей доходов. При этом дается оценка изменениям в получении доходов, оцениваются темпы роста или падения прибыли. С построением модели зависимости можно определить, каким образом и в какой степени оказали влияние факторы на показатели прибыльности. </w:t>
      </w:r>
    </w:p>
    <w:p w:rsidR="00271A80" w:rsidRDefault="00271A80" w:rsidP="003960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направление анализа доходов и расходов является факторный анализ с помощью построения модели факторов. </w:t>
      </w:r>
      <w:r w:rsidRPr="006713B7">
        <w:rPr>
          <w:rFonts w:ascii="Times New Roman" w:hAnsi="Times New Roman" w:cs="Times New Roman"/>
          <w:sz w:val="28"/>
          <w:szCs w:val="28"/>
        </w:rPr>
        <w:t>С построением моделей можно определить, насколько зависимо предприятие от влияния тех или иных факторов. К примеру, можно смоделировать ситуацию, когда предприятие снизит траты на производство и при этом сохранит уровень доходов. Комплексный экономический анализ является важным с точки зрения планирования и оценки результатов хозяйственной деят</w:t>
      </w:r>
      <w:r>
        <w:rPr>
          <w:rFonts w:ascii="Times New Roman" w:hAnsi="Times New Roman" w:cs="Times New Roman"/>
          <w:sz w:val="28"/>
          <w:szCs w:val="28"/>
        </w:rPr>
        <w:t>ельности. Отчетность по форме 0710002</w:t>
      </w:r>
      <w:r w:rsidRPr="006713B7">
        <w:rPr>
          <w:rFonts w:ascii="Times New Roman" w:hAnsi="Times New Roman" w:cs="Times New Roman"/>
          <w:sz w:val="28"/>
          <w:szCs w:val="28"/>
        </w:rPr>
        <w:t xml:space="preserve"> </w:t>
      </w:r>
      <w:r>
        <w:rPr>
          <w:rFonts w:ascii="Times New Roman" w:hAnsi="Times New Roman" w:cs="Times New Roman"/>
          <w:sz w:val="28"/>
          <w:szCs w:val="28"/>
        </w:rPr>
        <w:t>о финансовых результатах</w:t>
      </w:r>
      <w:r w:rsidRPr="006713B7">
        <w:rPr>
          <w:rFonts w:ascii="Times New Roman" w:hAnsi="Times New Roman" w:cs="Times New Roman"/>
          <w:sz w:val="28"/>
          <w:szCs w:val="28"/>
        </w:rPr>
        <w:t xml:space="preserve"> содержит лишь исходные данные для анализа. В то время как сам экономический анализ направлен на изучение ситуации изнутри, оценку факторов и их влияние на производственные процессы предприятия. Экономический анализ по итогам отчета по прибыли и убыткам используется всеми коммерческими организациями и предпринимателями</w:t>
      </w:r>
      <w:r w:rsidR="008D79ED" w:rsidRPr="008D79ED">
        <w:rPr>
          <w:rFonts w:ascii="Times New Roman" w:hAnsi="Times New Roman" w:cs="Times New Roman"/>
          <w:sz w:val="28"/>
          <w:szCs w:val="28"/>
        </w:rPr>
        <w:t xml:space="preserve"> [51, </w:t>
      </w:r>
      <w:r w:rsidR="008D79ED">
        <w:rPr>
          <w:rFonts w:ascii="Times New Roman" w:hAnsi="Times New Roman" w:cs="Times New Roman"/>
          <w:sz w:val="28"/>
          <w:szCs w:val="28"/>
          <w:lang w:val="en-US"/>
        </w:rPr>
        <w:t>c</w:t>
      </w:r>
      <w:r w:rsidR="008D79ED" w:rsidRPr="008D79ED">
        <w:rPr>
          <w:rFonts w:ascii="Times New Roman" w:hAnsi="Times New Roman" w:cs="Times New Roman"/>
          <w:sz w:val="28"/>
          <w:szCs w:val="28"/>
        </w:rPr>
        <w:t xml:space="preserve">. </w:t>
      </w:r>
      <w:r w:rsidR="008D79ED" w:rsidRPr="0058776B">
        <w:rPr>
          <w:rFonts w:ascii="Times New Roman" w:hAnsi="Times New Roman" w:cs="Times New Roman"/>
          <w:sz w:val="28"/>
          <w:szCs w:val="28"/>
        </w:rPr>
        <w:t>54]</w:t>
      </w:r>
      <w:r w:rsidRPr="006713B7">
        <w:rPr>
          <w:rFonts w:ascii="Times New Roman" w:hAnsi="Times New Roman" w:cs="Times New Roman"/>
          <w:sz w:val="28"/>
          <w:szCs w:val="28"/>
        </w:rPr>
        <w:t>.</w:t>
      </w:r>
    </w:p>
    <w:p w:rsidR="00271A80" w:rsidRDefault="00271A80" w:rsidP="003960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w:t>
      </w:r>
      <w:r w:rsidRPr="008026E1">
        <w:rPr>
          <w:rFonts w:ascii="Times New Roman" w:hAnsi="Times New Roman" w:cs="Times New Roman"/>
          <w:sz w:val="28"/>
          <w:szCs w:val="28"/>
        </w:rPr>
        <w:t>можно сказать, что грамотное изучение экономи</w:t>
      </w:r>
      <w:r>
        <w:rPr>
          <w:rFonts w:ascii="Times New Roman" w:hAnsi="Times New Roman" w:cs="Times New Roman"/>
          <w:sz w:val="28"/>
          <w:szCs w:val="28"/>
        </w:rPr>
        <w:t>ческой литературы и нормативно-</w:t>
      </w:r>
      <w:r w:rsidRPr="008026E1">
        <w:rPr>
          <w:rFonts w:ascii="Times New Roman" w:hAnsi="Times New Roman" w:cs="Times New Roman"/>
          <w:sz w:val="28"/>
          <w:szCs w:val="28"/>
        </w:rPr>
        <w:t>правовых актов позволяет рассмотреть определения доходов и расходов, что в дальнейшем позволяет</w:t>
      </w:r>
      <w:r>
        <w:rPr>
          <w:rFonts w:ascii="Times New Roman" w:hAnsi="Times New Roman" w:cs="Times New Roman"/>
          <w:sz w:val="28"/>
          <w:szCs w:val="28"/>
        </w:rPr>
        <w:t xml:space="preserve"> </w:t>
      </w:r>
      <w:r w:rsidRPr="008026E1">
        <w:rPr>
          <w:rFonts w:ascii="Times New Roman" w:hAnsi="Times New Roman" w:cs="Times New Roman"/>
          <w:sz w:val="28"/>
          <w:szCs w:val="28"/>
        </w:rPr>
        <w:t>определить их структуру и динамику, а также выявить необходимость экономического анализа доходов и</w:t>
      </w:r>
      <w:r>
        <w:rPr>
          <w:rFonts w:ascii="Times New Roman" w:hAnsi="Times New Roman" w:cs="Times New Roman"/>
          <w:sz w:val="28"/>
          <w:szCs w:val="28"/>
        </w:rPr>
        <w:t xml:space="preserve"> </w:t>
      </w:r>
      <w:r w:rsidRPr="008026E1">
        <w:rPr>
          <w:rFonts w:ascii="Times New Roman" w:hAnsi="Times New Roman" w:cs="Times New Roman"/>
          <w:sz w:val="28"/>
          <w:szCs w:val="28"/>
        </w:rPr>
        <w:t>расходов организации. В результате рассмотрения поставленных задач были выявлены основные виды</w:t>
      </w:r>
      <w:r>
        <w:rPr>
          <w:rFonts w:ascii="Times New Roman" w:hAnsi="Times New Roman" w:cs="Times New Roman"/>
          <w:sz w:val="28"/>
          <w:szCs w:val="28"/>
        </w:rPr>
        <w:t xml:space="preserve"> </w:t>
      </w:r>
      <w:r w:rsidRPr="008026E1">
        <w:rPr>
          <w:rFonts w:ascii="Times New Roman" w:hAnsi="Times New Roman" w:cs="Times New Roman"/>
          <w:sz w:val="28"/>
          <w:szCs w:val="28"/>
        </w:rPr>
        <w:t xml:space="preserve">структурной динамики </w:t>
      </w:r>
      <w:r w:rsidRPr="008026E1">
        <w:rPr>
          <w:rFonts w:ascii="Times New Roman" w:hAnsi="Times New Roman" w:cs="Times New Roman"/>
          <w:sz w:val="28"/>
          <w:szCs w:val="28"/>
        </w:rPr>
        <w:lastRenderedPageBreak/>
        <w:t>доходов предприятия, а также способ оптимизации расходной части предприятия,</w:t>
      </w:r>
      <w:r>
        <w:rPr>
          <w:rFonts w:ascii="Times New Roman" w:hAnsi="Times New Roman" w:cs="Times New Roman"/>
          <w:sz w:val="28"/>
          <w:szCs w:val="28"/>
        </w:rPr>
        <w:t xml:space="preserve"> </w:t>
      </w:r>
      <w:r w:rsidRPr="008026E1">
        <w:rPr>
          <w:rFonts w:ascii="Times New Roman" w:hAnsi="Times New Roman" w:cs="Times New Roman"/>
          <w:sz w:val="28"/>
          <w:szCs w:val="28"/>
        </w:rPr>
        <w:t>как особенности анализа структуры, динамики, а также оптимизации доходов и расходов.</w:t>
      </w:r>
    </w:p>
    <w:p w:rsidR="00271A80" w:rsidRDefault="00271A80" w:rsidP="00271A80">
      <w:pPr>
        <w:spacing w:line="360" w:lineRule="auto"/>
        <w:ind w:firstLine="709"/>
        <w:jc w:val="both"/>
        <w:rPr>
          <w:rFonts w:ascii="Times New Roman" w:hAnsi="Times New Roman" w:cs="Times New Roman"/>
          <w:sz w:val="28"/>
          <w:szCs w:val="28"/>
        </w:rPr>
      </w:pPr>
    </w:p>
    <w:p w:rsidR="00271A80" w:rsidRDefault="00271A80" w:rsidP="00271A80">
      <w:pPr>
        <w:spacing w:after="0" w:line="360" w:lineRule="auto"/>
        <w:ind w:firstLine="709"/>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Pr="00CF2454"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271A80" w:rsidRDefault="00271A80" w:rsidP="00271A80">
      <w:pPr>
        <w:jc w:val="both"/>
        <w:rPr>
          <w:rFonts w:ascii="Times New Roman" w:hAnsi="Times New Roman" w:cs="Times New Roman"/>
          <w:sz w:val="28"/>
          <w:szCs w:val="28"/>
        </w:rPr>
      </w:pPr>
    </w:p>
    <w:p w:rsidR="005B7816" w:rsidRPr="00173B27" w:rsidRDefault="009D2486" w:rsidP="00173B27">
      <w:pPr>
        <w:pStyle w:val="1"/>
        <w:ind w:firstLine="709"/>
        <w:jc w:val="both"/>
        <w:rPr>
          <w:rFonts w:ascii="Times New Roman" w:hAnsi="Times New Roman" w:cs="Times New Roman"/>
          <w:b w:val="0"/>
          <w:color w:val="auto"/>
        </w:rPr>
      </w:pPr>
      <w:bookmarkStart w:id="6" w:name="_Toc511909922"/>
      <w:r w:rsidRPr="00173B27">
        <w:rPr>
          <w:rFonts w:ascii="Times New Roman" w:hAnsi="Times New Roman" w:cs="Times New Roman"/>
          <w:color w:val="auto"/>
        </w:rPr>
        <w:lastRenderedPageBreak/>
        <w:t>2 Анализ состава, структуры и динамики доходов и расходов ПАО «Ростелекмо» за 2014 – 2016 гг.</w:t>
      </w:r>
      <w:bookmarkEnd w:id="6"/>
    </w:p>
    <w:p w:rsidR="009D2486" w:rsidRPr="00173B27" w:rsidRDefault="00DC0B1D" w:rsidP="00173B27">
      <w:pPr>
        <w:pStyle w:val="2"/>
        <w:ind w:firstLine="709"/>
        <w:rPr>
          <w:rFonts w:ascii="Times New Roman" w:hAnsi="Times New Roman" w:cs="Times New Roman"/>
          <w:b w:val="0"/>
          <w:color w:val="auto"/>
          <w:sz w:val="28"/>
        </w:rPr>
      </w:pPr>
      <w:bookmarkStart w:id="7" w:name="_Toc511909923"/>
      <w:r>
        <w:rPr>
          <w:rFonts w:ascii="Times New Roman" w:hAnsi="Times New Roman" w:cs="Times New Roman"/>
          <w:color w:val="auto"/>
          <w:sz w:val="28"/>
        </w:rPr>
        <w:t>2.1</w:t>
      </w:r>
      <w:r w:rsidR="009D2486" w:rsidRPr="00173B27">
        <w:rPr>
          <w:rFonts w:ascii="Times New Roman" w:hAnsi="Times New Roman" w:cs="Times New Roman"/>
          <w:color w:val="auto"/>
          <w:sz w:val="28"/>
        </w:rPr>
        <w:t xml:space="preserve"> Характеристика деятельности ПАО «Ростелеком»</w:t>
      </w:r>
      <w:bookmarkEnd w:id="7"/>
      <w:r w:rsidR="009D2486" w:rsidRPr="00173B27">
        <w:rPr>
          <w:rFonts w:ascii="Times New Roman" w:hAnsi="Times New Roman" w:cs="Times New Roman"/>
          <w:color w:val="auto"/>
          <w:sz w:val="28"/>
        </w:rPr>
        <w:t xml:space="preserve"> </w:t>
      </w:r>
    </w:p>
    <w:p w:rsidR="009D2486" w:rsidRDefault="009D2486" w:rsidP="009D2486">
      <w:pPr>
        <w:spacing w:after="0" w:line="360" w:lineRule="auto"/>
        <w:ind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 xml:space="preserve">Ростелеком является одной из крупнейших государственных компаний России и ключевым игроком на рынке услуг голосовой связи и доступа в сеть Интернет. </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Компания «Ростелеком» была образована 23 сентября 1993 года как открытое акционерное общества.  </w:t>
      </w:r>
      <w:r w:rsidRPr="00B61636">
        <w:rPr>
          <w:rFonts w:ascii="Times New Roman" w:hAnsi="Times New Roman" w:cs="Times New Roman"/>
          <w:sz w:val="28"/>
        </w:rPr>
        <w:t>В 2011 году в результате реорганизации и объединения с межрегиональными компаниями, входившими в холдинг «Связьинвест», Ростелеком расширил свои возможности, что позволило предоставлять полный комплекс телекоммуникационных услуг в новом масштабе.</w:t>
      </w:r>
    </w:p>
    <w:p w:rsidR="009D2486" w:rsidRPr="00B6163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ПАО «Ростелеком» – одна из крупнейших в России и Европе телекоммуникационных компаний национального масштаба, присутствующая во всех сегментах рынка услуг связи и охватывающая миллионы домохозяйств в России.</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Компания занимает лидирующее полож</w:t>
      </w:r>
      <w:r>
        <w:rPr>
          <w:rFonts w:ascii="Times New Roman" w:hAnsi="Times New Roman" w:cs="Times New Roman"/>
          <w:sz w:val="28"/>
        </w:rPr>
        <w:t>ение на российском рынке услуг широкополосного доступа</w:t>
      </w:r>
      <w:r w:rsidRPr="00B61636">
        <w:rPr>
          <w:rFonts w:ascii="Times New Roman" w:hAnsi="Times New Roman" w:cs="Times New Roman"/>
          <w:sz w:val="28"/>
        </w:rPr>
        <w:t xml:space="preserve"> и платного телевидения: количеств</w:t>
      </w:r>
      <w:r>
        <w:rPr>
          <w:rFonts w:ascii="Times New Roman" w:hAnsi="Times New Roman" w:cs="Times New Roman"/>
          <w:sz w:val="28"/>
        </w:rPr>
        <w:t>о абонентов услуг доступа</w:t>
      </w:r>
      <w:r w:rsidRPr="00B61636">
        <w:rPr>
          <w:rFonts w:ascii="Times New Roman" w:hAnsi="Times New Roman" w:cs="Times New Roman"/>
          <w:sz w:val="28"/>
        </w:rPr>
        <w:t xml:space="preserve"> превышает 12,6 млн, а платного ТВ «Ростелекома» - более 9,5 млн пользователей, из которых свыше 4,6 миллионов смотрит уникальный федеральный продукт «Интерактивное ТВ»</w:t>
      </w:r>
      <w:r w:rsidR="0058776B">
        <w:rPr>
          <w:rFonts w:ascii="Times New Roman" w:hAnsi="Times New Roman" w:cs="Times New Roman"/>
          <w:sz w:val="28"/>
        </w:rPr>
        <w:t xml:space="preserve"> </w:t>
      </w:r>
      <w:r w:rsidR="0058776B" w:rsidRPr="0058776B">
        <w:rPr>
          <w:rFonts w:ascii="Times New Roman" w:hAnsi="Times New Roman" w:cs="Times New Roman"/>
          <w:sz w:val="28"/>
        </w:rPr>
        <w:t>[53]</w:t>
      </w:r>
      <w:r w:rsidRPr="00B61636">
        <w:rPr>
          <w:rFonts w:ascii="Times New Roman" w:hAnsi="Times New Roman" w:cs="Times New Roman"/>
          <w:sz w:val="28"/>
        </w:rPr>
        <w:t>.</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«Ростелеком»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w:t>
      </w:r>
      <w:r>
        <w:rPr>
          <w:rFonts w:ascii="Times New Roman" w:hAnsi="Times New Roman" w:cs="Times New Roman"/>
          <w:sz w:val="28"/>
        </w:rPr>
        <w:t xml:space="preserve"> </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lastRenderedPageBreak/>
        <w:t>«Ростелеком» выстраивает систему корпоративного управления в соответствии с российскими и мировыми стандартами, с учетом лучших практик, а также в соответствии с законодательством Российской Федерации и правилами Московской биржи. Компания уделяет особое внимание качеству корпоративного управления как инструменту повышения конкурентоспособности и эффективности.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Организационная структура ПАО «Ростелеком приведена на рисунке 2.1.</w:t>
      </w:r>
    </w:p>
    <w:p w:rsidR="009D2486" w:rsidRDefault="009D2486" w:rsidP="009D2486">
      <w:pPr>
        <w:pStyle w:val="a3"/>
        <w:spacing w:after="0" w:line="360" w:lineRule="auto"/>
        <w:ind w:left="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388EDD52" wp14:editId="5BCD6608">
            <wp:extent cx="4771350" cy="582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1350" cy="5829300"/>
                    </a:xfrm>
                    <a:prstGeom prst="rect">
                      <a:avLst/>
                    </a:prstGeom>
                    <a:noFill/>
                    <a:ln>
                      <a:noFill/>
                    </a:ln>
                  </pic:spPr>
                </pic:pic>
              </a:graphicData>
            </a:graphic>
          </wp:inline>
        </w:drawing>
      </w:r>
    </w:p>
    <w:p w:rsidR="009D2486" w:rsidRPr="0058776B" w:rsidRDefault="003960E1" w:rsidP="009D2486">
      <w:pPr>
        <w:pStyle w:val="a3"/>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Рисунок </w:t>
      </w:r>
      <w:r w:rsidR="009D2486">
        <w:rPr>
          <w:rFonts w:ascii="Times New Roman" w:hAnsi="Times New Roman" w:cs="Times New Roman"/>
          <w:sz w:val="28"/>
        </w:rPr>
        <w:t xml:space="preserve">2.1.  </w:t>
      </w:r>
      <w:r>
        <w:rPr>
          <w:rFonts w:ascii="Times New Roman" w:hAnsi="Times New Roman" w:cs="Times New Roman"/>
          <w:sz w:val="28"/>
        </w:rPr>
        <w:t xml:space="preserve">- </w:t>
      </w:r>
      <w:r w:rsidR="009D2486" w:rsidRPr="00293B3B">
        <w:rPr>
          <w:rFonts w:ascii="Times New Roman" w:hAnsi="Times New Roman" w:cs="Times New Roman"/>
          <w:sz w:val="28"/>
        </w:rPr>
        <w:t>Организационная структура ПАО «Ростелеком</w:t>
      </w:r>
      <w:r w:rsidR="0058776B" w:rsidRPr="0058776B">
        <w:rPr>
          <w:rFonts w:ascii="Times New Roman" w:hAnsi="Times New Roman" w:cs="Times New Roman"/>
          <w:sz w:val="28"/>
        </w:rPr>
        <w:t xml:space="preserve"> [53]</w:t>
      </w:r>
    </w:p>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данных рисунка 2.1. видно, что организационная структура представляет собой взаимодействие органов управления и органов контроля. </w:t>
      </w:r>
    </w:p>
    <w:p w:rsidR="009D2486" w:rsidRPr="00B6163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В соответствии с Уставом «Ростелекома»</w:t>
      </w:r>
      <w:r>
        <w:rPr>
          <w:rFonts w:ascii="Times New Roman" w:hAnsi="Times New Roman" w:cs="Times New Roman"/>
          <w:sz w:val="28"/>
        </w:rPr>
        <w:t xml:space="preserve"> и приведенной структурой</w:t>
      </w:r>
      <w:r w:rsidRPr="00B61636">
        <w:rPr>
          <w:rFonts w:ascii="Times New Roman" w:hAnsi="Times New Roman" w:cs="Times New Roman"/>
          <w:sz w:val="28"/>
        </w:rPr>
        <w:t xml:space="preserve"> управление компанией осуществляется:</w:t>
      </w:r>
    </w:p>
    <w:p w:rsidR="009D2486" w:rsidRPr="00B6163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B61636">
        <w:rPr>
          <w:rFonts w:ascii="Times New Roman" w:hAnsi="Times New Roman" w:cs="Times New Roman"/>
          <w:sz w:val="28"/>
        </w:rPr>
        <w:t>о</w:t>
      </w:r>
      <w:r>
        <w:rPr>
          <w:rFonts w:ascii="Times New Roman" w:hAnsi="Times New Roman" w:cs="Times New Roman"/>
          <w:sz w:val="28"/>
        </w:rPr>
        <w:t>бщим собранием акционеров – выс</w:t>
      </w:r>
      <w:r w:rsidRPr="00B61636">
        <w:rPr>
          <w:rFonts w:ascii="Times New Roman" w:hAnsi="Times New Roman" w:cs="Times New Roman"/>
          <w:sz w:val="28"/>
        </w:rPr>
        <w:t>шим органом управления компании;</w:t>
      </w:r>
    </w:p>
    <w:p w:rsidR="009D2486" w:rsidRPr="00B6163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совет</w:t>
      </w:r>
      <w:r>
        <w:rPr>
          <w:rFonts w:ascii="Times New Roman" w:hAnsi="Times New Roman" w:cs="Times New Roman"/>
          <w:sz w:val="28"/>
        </w:rPr>
        <w:t>ом директоров, который избирает</w:t>
      </w:r>
      <w:r w:rsidRPr="00B61636">
        <w:rPr>
          <w:rFonts w:ascii="Times New Roman" w:hAnsi="Times New Roman" w:cs="Times New Roman"/>
          <w:sz w:val="28"/>
        </w:rPr>
        <w:t>ся общим собранием акционеров компании для осуществления стратегического руководства компанией;</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президентом и правлением, которых назначает совет директоров компании в целях обеспечения повседневного оперативного управления компанией.</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Органами контроля ПАО «Ростелеком» выступают ревизионная комиссия, которая является высшим контрольным органом и осуществляет  контрольные функции на уровне общего собрания  и внешний аудитор.</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Основные направления деятельности компании в области корпоративного управления:</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 обеспечение защиты прав акционеров;</w:t>
      </w:r>
    </w:p>
    <w:p w:rsidR="009D2486" w:rsidRDefault="009D2486" w:rsidP="009D2486">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 равное отношение ко всем акционерам;</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B61636">
        <w:rPr>
          <w:rFonts w:ascii="Times New Roman" w:hAnsi="Times New Roman" w:cs="Times New Roman"/>
          <w:sz w:val="28"/>
        </w:rPr>
        <w:t xml:space="preserve"> учет интересов и взаимодействие</w:t>
      </w:r>
      <w:r>
        <w:rPr>
          <w:rFonts w:ascii="Times New Roman" w:hAnsi="Times New Roman" w:cs="Times New Roman"/>
          <w:sz w:val="28"/>
        </w:rPr>
        <w:t xml:space="preserve"> </w:t>
      </w:r>
      <w:r w:rsidRPr="00B61636">
        <w:rPr>
          <w:rFonts w:ascii="Times New Roman" w:hAnsi="Times New Roman" w:cs="Times New Roman"/>
          <w:sz w:val="28"/>
        </w:rPr>
        <w:t>с заинтересованными лицами;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подот</w:t>
      </w:r>
      <w:r>
        <w:rPr>
          <w:rFonts w:ascii="Times New Roman" w:hAnsi="Times New Roman" w:cs="Times New Roman"/>
          <w:sz w:val="28"/>
        </w:rPr>
        <w:t>четность совета директоров, пре</w:t>
      </w:r>
      <w:r w:rsidRPr="00B61636">
        <w:rPr>
          <w:rFonts w:ascii="Times New Roman" w:hAnsi="Times New Roman" w:cs="Times New Roman"/>
          <w:sz w:val="28"/>
        </w:rPr>
        <w:t>зид</w:t>
      </w:r>
      <w:r>
        <w:rPr>
          <w:rFonts w:ascii="Times New Roman" w:hAnsi="Times New Roman" w:cs="Times New Roman"/>
          <w:sz w:val="28"/>
        </w:rPr>
        <w:t>ента и правления компании акцио</w:t>
      </w:r>
      <w:r w:rsidRPr="00B61636">
        <w:rPr>
          <w:rFonts w:ascii="Times New Roman" w:hAnsi="Times New Roman" w:cs="Times New Roman"/>
          <w:sz w:val="28"/>
        </w:rPr>
        <w:t>нерам;</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подде</w:t>
      </w:r>
      <w:r>
        <w:rPr>
          <w:rFonts w:ascii="Times New Roman" w:hAnsi="Times New Roman" w:cs="Times New Roman"/>
          <w:sz w:val="28"/>
        </w:rPr>
        <w:t>ржание эффективной системы вну</w:t>
      </w:r>
      <w:r w:rsidRPr="00B61636">
        <w:rPr>
          <w:rFonts w:ascii="Times New Roman" w:hAnsi="Times New Roman" w:cs="Times New Roman"/>
          <w:sz w:val="28"/>
        </w:rPr>
        <w:t>треннего контроля и аудита компании;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о</w:t>
      </w:r>
      <w:r>
        <w:rPr>
          <w:rFonts w:ascii="Times New Roman" w:hAnsi="Times New Roman" w:cs="Times New Roman"/>
          <w:sz w:val="28"/>
        </w:rPr>
        <w:t>беспечение информационной и фи</w:t>
      </w:r>
      <w:r w:rsidRPr="00B61636">
        <w:rPr>
          <w:rFonts w:ascii="Times New Roman" w:hAnsi="Times New Roman" w:cs="Times New Roman"/>
          <w:sz w:val="28"/>
        </w:rPr>
        <w:t>нансовой прозрачности компании;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соблюдение этических норм делового</w:t>
      </w:r>
      <w:r>
        <w:rPr>
          <w:rFonts w:ascii="Times New Roman" w:hAnsi="Times New Roman" w:cs="Times New Roman"/>
          <w:sz w:val="28"/>
        </w:rPr>
        <w:t xml:space="preserve"> </w:t>
      </w:r>
      <w:r w:rsidRPr="00B61636">
        <w:rPr>
          <w:rFonts w:ascii="Times New Roman" w:hAnsi="Times New Roman" w:cs="Times New Roman"/>
          <w:sz w:val="28"/>
        </w:rPr>
        <w:t>поведения, закрепленных в Этическом</w:t>
      </w:r>
      <w:r>
        <w:rPr>
          <w:rFonts w:ascii="Times New Roman" w:hAnsi="Times New Roman" w:cs="Times New Roman"/>
          <w:sz w:val="28"/>
        </w:rPr>
        <w:t xml:space="preserve"> </w:t>
      </w:r>
      <w:r w:rsidRPr="00B61636">
        <w:rPr>
          <w:rFonts w:ascii="Times New Roman" w:hAnsi="Times New Roman" w:cs="Times New Roman"/>
          <w:sz w:val="28"/>
        </w:rPr>
        <w:t>кодексе компании;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 xml:space="preserve">высокий уровень </w:t>
      </w:r>
      <w:r>
        <w:rPr>
          <w:rFonts w:ascii="Times New Roman" w:hAnsi="Times New Roman" w:cs="Times New Roman"/>
          <w:sz w:val="28"/>
        </w:rPr>
        <w:t>корпоративной соци</w:t>
      </w:r>
      <w:r w:rsidRPr="00B61636">
        <w:rPr>
          <w:rFonts w:ascii="Times New Roman" w:hAnsi="Times New Roman" w:cs="Times New Roman"/>
          <w:sz w:val="28"/>
        </w:rPr>
        <w:t>альной ответственности.</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Далее рассмотрим основные технико-экономические показатели, характеризующие деятельности ПАО «Ростелеком».</w:t>
      </w:r>
    </w:p>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right"/>
        <w:rPr>
          <w:rFonts w:ascii="Times New Roman" w:hAnsi="Times New Roman" w:cs="Times New Roman"/>
          <w:sz w:val="28"/>
        </w:rPr>
      </w:pPr>
    </w:p>
    <w:p w:rsidR="009D2486" w:rsidRPr="0058776B" w:rsidRDefault="00476AB8" w:rsidP="00F64597">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Таблица 2.1</w:t>
      </w:r>
      <w:r w:rsidR="009D2486">
        <w:rPr>
          <w:rFonts w:ascii="Times New Roman" w:hAnsi="Times New Roman" w:cs="Times New Roman"/>
          <w:sz w:val="28"/>
        </w:rPr>
        <w:t xml:space="preserve"> - Основные технико-экономические показатели деятельности ПАО «Ростелеком»</w:t>
      </w:r>
      <w:r w:rsidR="0058776B" w:rsidRPr="0058776B">
        <w:rPr>
          <w:rFonts w:ascii="Times New Roman" w:hAnsi="Times New Roman" w:cs="Times New Roman"/>
          <w:sz w:val="28"/>
        </w:rPr>
        <w:t xml:space="preserve"> [53]</w:t>
      </w:r>
    </w:p>
    <w:tbl>
      <w:tblPr>
        <w:tblW w:w="9245" w:type="dxa"/>
        <w:jc w:val="center"/>
        <w:tblInd w:w="-832" w:type="dxa"/>
        <w:tblLook w:val="04A0" w:firstRow="1" w:lastRow="0" w:firstColumn="1" w:lastColumn="0" w:noHBand="0" w:noVBand="1"/>
      </w:tblPr>
      <w:tblGrid>
        <w:gridCol w:w="3605"/>
        <w:gridCol w:w="1560"/>
        <w:gridCol w:w="1100"/>
        <w:gridCol w:w="1060"/>
        <w:gridCol w:w="960"/>
        <w:gridCol w:w="960"/>
      </w:tblGrid>
      <w:tr w:rsidR="009D2486" w:rsidRPr="0096004E" w:rsidTr="00F64597">
        <w:trPr>
          <w:trHeight w:val="315"/>
          <w:jc w:val="center"/>
        </w:trPr>
        <w:tc>
          <w:tcPr>
            <w:tcW w:w="3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Показатель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86"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 xml:space="preserve">2014 </w:t>
            </w:r>
          </w:p>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год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86"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 xml:space="preserve">2015 </w:t>
            </w:r>
          </w:p>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2016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Темп роста, %</w:t>
            </w:r>
          </w:p>
        </w:tc>
      </w:tr>
      <w:tr w:rsidR="009D2486" w:rsidRPr="0096004E" w:rsidTr="00F64597">
        <w:trPr>
          <w:trHeight w:val="315"/>
          <w:jc w:val="center"/>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2015 год</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2016 год</w:t>
            </w:r>
          </w:p>
        </w:tc>
      </w:tr>
      <w:tr w:rsidR="009D2486" w:rsidRPr="0096004E" w:rsidTr="00F64597">
        <w:trPr>
          <w:trHeight w:val="945"/>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Количество абонентов платного ТВ и интернет, млн чел</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7,9</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8,6</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9,3</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108,86</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108,14</w:t>
            </w:r>
          </w:p>
        </w:tc>
      </w:tr>
      <w:tr w:rsidR="009D2486" w:rsidRPr="0096004E" w:rsidTr="00F64597">
        <w:trPr>
          <w:trHeight w:val="630"/>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Численность персонала, млн. руб</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158,8</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149,9</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142,5</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94,4</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95,06</w:t>
            </w:r>
          </w:p>
        </w:tc>
      </w:tr>
      <w:tr w:rsidR="009D2486" w:rsidRPr="0096004E" w:rsidTr="00F64597">
        <w:trPr>
          <w:trHeight w:val="315"/>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Выручка, млн. руб</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298937</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297355</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297446</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99,47</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100,03</w:t>
            </w:r>
          </w:p>
        </w:tc>
      </w:tr>
      <w:tr w:rsidR="009D2486" w:rsidRPr="0096004E" w:rsidTr="00F64597">
        <w:trPr>
          <w:trHeight w:val="630"/>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Себестоимость, млн. руб</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267988</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271654</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270976</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101,37</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99,75</w:t>
            </w:r>
          </w:p>
        </w:tc>
      </w:tr>
      <w:tr w:rsidR="009D2486" w:rsidRPr="0096004E" w:rsidTr="00F64597">
        <w:trPr>
          <w:trHeight w:val="630"/>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Чистая прибыль, млн.руб</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13182</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14391</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12249</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109,17</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85,12</w:t>
            </w:r>
          </w:p>
        </w:tc>
      </w:tr>
      <w:tr w:rsidR="009D2486" w:rsidRPr="0096004E" w:rsidTr="00F64597">
        <w:trPr>
          <w:trHeight w:val="315"/>
          <w:jc w:val="center"/>
        </w:trPr>
        <w:tc>
          <w:tcPr>
            <w:tcW w:w="3605" w:type="dxa"/>
            <w:tcBorders>
              <w:top w:val="nil"/>
              <w:left w:val="single" w:sz="4" w:space="0" w:color="auto"/>
              <w:bottom w:val="single" w:sz="4" w:space="0" w:color="auto"/>
              <w:right w:val="single" w:sz="4" w:space="0" w:color="auto"/>
            </w:tcBorders>
            <w:shd w:val="clear" w:color="auto" w:fill="auto"/>
            <w:vAlign w:val="center"/>
            <w:hideMark/>
          </w:tcPr>
          <w:p w:rsidR="009D2486" w:rsidRPr="0096004E" w:rsidRDefault="009D2486" w:rsidP="00C819F2">
            <w:pPr>
              <w:spacing w:after="0" w:line="240" w:lineRule="auto"/>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Рентабельность,%</w:t>
            </w:r>
          </w:p>
        </w:tc>
        <w:tc>
          <w:tcPr>
            <w:tcW w:w="15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4,4</w:t>
            </w:r>
          </w:p>
        </w:tc>
        <w:tc>
          <w:tcPr>
            <w:tcW w:w="110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4,8</w:t>
            </w:r>
          </w:p>
        </w:tc>
        <w:tc>
          <w:tcPr>
            <w:tcW w:w="10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4,1</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9D2486" w:rsidRPr="0096004E" w:rsidRDefault="009D2486" w:rsidP="00C819F2">
            <w:pPr>
              <w:spacing w:after="0" w:line="240" w:lineRule="auto"/>
              <w:jc w:val="center"/>
              <w:rPr>
                <w:rFonts w:ascii="Times New Roman" w:eastAsia="Times New Roman" w:hAnsi="Times New Roman" w:cs="Times New Roman"/>
                <w:color w:val="000000"/>
                <w:sz w:val="24"/>
                <w:szCs w:val="24"/>
                <w:lang w:eastAsia="ru-RU"/>
              </w:rPr>
            </w:pPr>
            <w:r w:rsidRPr="0096004E">
              <w:rPr>
                <w:rFonts w:ascii="Times New Roman" w:eastAsia="Times New Roman" w:hAnsi="Times New Roman" w:cs="Times New Roman"/>
                <w:color w:val="000000"/>
                <w:sz w:val="24"/>
                <w:szCs w:val="24"/>
                <w:lang w:eastAsia="ru-RU"/>
              </w:rPr>
              <w:t>-</w:t>
            </w:r>
          </w:p>
        </w:tc>
      </w:tr>
    </w:tbl>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2.1., численность фактических клиентов ПАО «Ростелеком» имеет устойчивую тенденцию к росту. При этом стоит отметить, сокращение численности персонала, что вызвано в первую очередь экономией ресурсов. </w:t>
      </w:r>
    </w:p>
    <w:p w:rsidR="009D2486" w:rsidRDefault="009D2486" w:rsidP="009D2486">
      <w:pPr>
        <w:pStyle w:val="a3"/>
        <w:spacing w:after="0" w:line="24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center"/>
        <w:rPr>
          <w:rFonts w:ascii="Times New Roman" w:hAnsi="Times New Roman" w:cs="Times New Roman"/>
          <w:sz w:val="28"/>
        </w:rPr>
      </w:pPr>
      <w:r>
        <w:rPr>
          <w:noProof/>
          <w:lang w:eastAsia="ru-RU"/>
        </w:rPr>
        <w:lastRenderedPageBreak/>
        <w:drawing>
          <wp:inline distT="0" distB="0" distL="0" distR="0" wp14:anchorId="71D0398A" wp14:editId="5C3C4DE7">
            <wp:extent cx="4657725" cy="30289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2486" w:rsidRPr="00615F6A" w:rsidRDefault="003960E1" w:rsidP="009D2486">
      <w:pPr>
        <w:pStyle w:val="a3"/>
        <w:spacing w:after="0" w:line="360" w:lineRule="auto"/>
        <w:ind w:left="0" w:firstLine="709"/>
        <w:jc w:val="center"/>
        <w:rPr>
          <w:rFonts w:ascii="Times New Roman" w:hAnsi="Times New Roman" w:cs="Times New Roman"/>
          <w:sz w:val="28"/>
        </w:rPr>
      </w:pPr>
      <w:r>
        <w:rPr>
          <w:rFonts w:ascii="Times New Roman" w:hAnsi="Times New Roman" w:cs="Times New Roman"/>
          <w:sz w:val="28"/>
        </w:rPr>
        <w:t>Рисунок  2.2 -</w:t>
      </w:r>
      <w:r w:rsidR="009D2486">
        <w:rPr>
          <w:rFonts w:ascii="Times New Roman" w:hAnsi="Times New Roman" w:cs="Times New Roman"/>
          <w:sz w:val="28"/>
        </w:rPr>
        <w:t xml:space="preserve">  Динамика выручки ПАО «Ростелеком», млн. рублей </w:t>
      </w:r>
    </w:p>
    <w:p w:rsidR="009D2486" w:rsidRDefault="009D2486" w:rsidP="009D2486">
      <w:pPr>
        <w:pStyle w:val="a3"/>
        <w:spacing w:after="0" w:line="360" w:lineRule="auto"/>
        <w:ind w:left="0" w:firstLine="709"/>
        <w:jc w:val="both"/>
        <w:rPr>
          <w:rFonts w:ascii="Times New Roman" w:hAnsi="Times New Roman" w:cs="Times New Roman"/>
          <w:sz w:val="28"/>
        </w:rPr>
      </w:pP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Динамика выручки, представленная на рисунке 2.2. показывает тенденцию к снижению объемов предоставляемых услуг в 2015 году относительно 2014 года на 0,53%, а в 2016 году рост относительно 2015 года на 0,03. </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стоит отметить постоянство величины получаемой выручки ПАО «Ростелеком». </w:t>
      </w:r>
    </w:p>
    <w:p w:rsidR="009D2486" w:rsidRDefault="009D2486" w:rsidP="009D248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Анализ величины чистой прибыли показывает значительное снижение финансовых результатов по итогам 2016 года: на 14,88% относительно 2015 года. О снижении эффективности деятельности свидетельствует и снижение показателя рентабельности на 0,7. </w:t>
      </w:r>
    </w:p>
    <w:p w:rsidR="009D2486" w:rsidRDefault="009D2486" w:rsidP="009D2486">
      <w:pPr>
        <w:spacing w:after="0" w:line="360" w:lineRule="auto"/>
        <w:ind w:firstLine="709"/>
        <w:jc w:val="both"/>
        <w:rPr>
          <w:rFonts w:ascii="Times New Roman" w:hAnsi="Times New Roman" w:cs="Times New Roman"/>
          <w:sz w:val="28"/>
        </w:rPr>
      </w:pPr>
    </w:p>
    <w:p w:rsidR="009D2486" w:rsidRPr="009D2486" w:rsidRDefault="009D2486" w:rsidP="009D2486">
      <w:pPr>
        <w:spacing w:after="0" w:line="360" w:lineRule="auto"/>
        <w:ind w:firstLine="709"/>
        <w:jc w:val="both"/>
        <w:rPr>
          <w:rFonts w:ascii="Times New Roman" w:hAnsi="Times New Roman" w:cs="Times New Roman"/>
          <w:sz w:val="28"/>
        </w:rPr>
      </w:pPr>
    </w:p>
    <w:p w:rsidR="009D2486" w:rsidRPr="00173B27" w:rsidRDefault="00DC0B1D" w:rsidP="00173B27">
      <w:pPr>
        <w:pStyle w:val="2"/>
        <w:ind w:firstLine="709"/>
        <w:rPr>
          <w:rFonts w:ascii="Times New Roman" w:hAnsi="Times New Roman" w:cs="Times New Roman"/>
          <w:b w:val="0"/>
          <w:color w:val="auto"/>
          <w:sz w:val="28"/>
        </w:rPr>
      </w:pPr>
      <w:bookmarkStart w:id="8" w:name="_Toc511909924"/>
      <w:r>
        <w:rPr>
          <w:rFonts w:ascii="Times New Roman" w:hAnsi="Times New Roman" w:cs="Times New Roman"/>
          <w:color w:val="auto"/>
          <w:sz w:val="28"/>
        </w:rPr>
        <w:lastRenderedPageBreak/>
        <w:t>2.2</w:t>
      </w:r>
      <w:r w:rsidR="009D2486" w:rsidRPr="00173B27">
        <w:rPr>
          <w:rFonts w:ascii="Times New Roman" w:hAnsi="Times New Roman" w:cs="Times New Roman"/>
          <w:color w:val="auto"/>
          <w:sz w:val="28"/>
        </w:rPr>
        <w:tab/>
        <w:t>Анализ состава, структуры и динамики  доходов организации</w:t>
      </w:r>
      <w:bookmarkEnd w:id="8"/>
    </w:p>
    <w:p w:rsidR="00077F1C" w:rsidRDefault="00077F1C" w:rsidP="00A97D4A">
      <w:pPr>
        <w:spacing w:after="0" w:line="240" w:lineRule="auto"/>
        <w:ind w:firstLine="709"/>
        <w:jc w:val="both"/>
        <w:rPr>
          <w:rFonts w:ascii="Times New Roman" w:hAnsi="Times New Roman" w:cs="Times New Roman"/>
          <w:sz w:val="28"/>
        </w:rPr>
      </w:pPr>
    </w:p>
    <w:p w:rsidR="00890F24" w:rsidRDefault="00A97D4A"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основании данных отчета о финансовых результатах проанализируем динамику и  состав доходов ПАО «Ростелеком» (см. таблицу 2.2).</w:t>
      </w:r>
    </w:p>
    <w:p w:rsidR="00476AB8" w:rsidRDefault="00476AB8" w:rsidP="00476AB8">
      <w:pPr>
        <w:spacing w:after="0" w:line="240" w:lineRule="auto"/>
        <w:ind w:firstLine="709"/>
        <w:jc w:val="both"/>
        <w:rPr>
          <w:rFonts w:ascii="Times New Roman" w:hAnsi="Times New Roman" w:cs="Times New Roman"/>
          <w:sz w:val="28"/>
        </w:rPr>
      </w:pPr>
    </w:p>
    <w:p w:rsidR="00A97D4A" w:rsidRPr="0058776B" w:rsidRDefault="00476AB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2.2</w:t>
      </w:r>
      <w:r w:rsidR="00A97D4A">
        <w:rPr>
          <w:rFonts w:ascii="Times New Roman" w:hAnsi="Times New Roman" w:cs="Times New Roman"/>
          <w:sz w:val="28"/>
        </w:rPr>
        <w:t xml:space="preserve"> – Динамика доходов ПАО «Ростелеком»</w:t>
      </w:r>
      <w:r w:rsidR="0058776B" w:rsidRPr="0058776B">
        <w:rPr>
          <w:rFonts w:ascii="Times New Roman" w:hAnsi="Times New Roman" w:cs="Times New Roman"/>
          <w:sz w:val="28"/>
        </w:rPr>
        <w:t xml:space="preserve"> [53]</w:t>
      </w:r>
    </w:p>
    <w:tbl>
      <w:tblPr>
        <w:tblW w:w="9189" w:type="dxa"/>
        <w:jc w:val="center"/>
        <w:tblInd w:w="-434" w:type="dxa"/>
        <w:tblLook w:val="04A0" w:firstRow="1" w:lastRow="0" w:firstColumn="1" w:lastColumn="0" w:noHBand="0" w:noVBand="1"/>
      </w:tblPr>
      <w:tblGrid>
        <w:gridCol w:w="3610"/>
        <w:gridCol w:w="1417"/>
        <w:gridCol w:w="1134"/>
        <w:gridCol w:w="1276"/>
        <w:gridCol w:w="876"/>
        <w:gridCol w:w="876"/>
      </w:tblGrid>
      <w:tr w:rsidR="00983C53" w:rsidRPr="00A97D4A" w:rsidTr="00F64597">
        <w:trPr>
          <w:trHeight w:val="300"/>
          <w:jc w:val="center"/>
        </w:trPr>
        <w:tc>
          <w:tcPr>
            <w:tcW w:w="36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2016 год</w:t>
            </w:r>
          </w:p>
        </w:tc>
        <w:tc>
          <w:tcPr>
            <w:tcW w:w="1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Темп роста, %</w:t>
            </w:r>
          </w:p>
        </w:tc>
      </w:tr>
      <w:tr w:rsidR="00983C53" w:rsidRPr="00A97D4A" w:rsidTr="00F64597">
        <w:trPr>
          <w:trHeight w:val="300"/>
          <w:jc w:val="center"/>
        </w:trPr>
        <w:tc>
          <w:tcPr>
            <w:tcW w:w="3610" w:type="dxa"/>
            <w:vMerge/>
            <w:tcBorders>
              <w:top w:val="single" w:sz="4" w:space="0" w:color="auto"/>
              <w:left w:val="single" w:sz="4" w:space="0" w:color="auto"/>
              <w:bottom w:val="single" w:sz="4" w:space="0" w:color="auto"/>
              <w:right w:val="single" w:sz="4" w:space="0" w:color="auto"/>
            </w:tcBorders>
            <w:vAlign w:val="center"/>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bottom"/>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2015</w:t>
            </w:r>
          </w:p>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год</w:t>
            </w:r>
          </w:p>
        </w:tc>
        <w:tc>
          <w:tcPr>
            <w:tcW w:w="876" w:type="dxa"/>
            <w:tcBorders>
              <w:top w:val="nil"/>
              <w:left w:val="nil"/>
              <w:bottom w:val="single" w:sz="4" w:space="0" w:color="auto"/>
              <w:right w:val="single" w:sz="4" w:space="0" w:color="auto"/>
            </w:tcBorders>
            <w:shd w:val="clear" w:color="auto" w:fill="auto"/>
            <w:noWrap/>
            <w:vAlign w:val="bottom"/>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2016 год</w:t>
            </w:r>
          </w:p>
        </w:tc>
      </w:tr>
      <w:tr w:rsidR="00983C53" w:rsidRPr="00A97D4A" w:rsidTr="00F64597">
        <w:trPr>
          <w:trHeight w:val="300"/>
          <w:jc w:val="center"/>
        </w:trPr>
        <w:tc>
          <w:tcPr>
            <w:tcW w:w="3610" w:type="dxa"/>
            <w:tcBorders>
              <w:top w:val="nil"/>
              <w:left w:val="single" w:sz="4" w:space="0" w:color="auto"/>
              <w:bottom w:val="single" w:sz="4" w:space="0" w:color="auto"/>
              <w:right w:val="single" w:sz="4" w:space="0" w:color="auto"/>
            </w:tcBorders>
            <w:shd w:val="clear" w:color="auto" w:fill="auto"/>
            <w:vAlign w:val="bottom"/>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Выручка</w:t>
            </w:r>
          </w:p>
        </w:tc>
        <w:tc>
          <w:tcPr>
            <w:tcW w:w="1417"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298937</w:t>
            </w:r>
          </w:p>
        </w:tc>
        <w:tc>
          <w:tcPr>
            <w:tcW w:w="1134"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297355</w:t>
            </w:r>
          </w:p>
        </w:tc>
        <w:tc>
          <w:tcPr>
            <w:tcW w:w="12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297446</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99,47</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100,03</w:t>
            </w:r>
          </w:p>
        </w:tc>
      </w:tr>
      <w:tr w:rsidR="00983C53" w:rsidRPr="00A97D4A" w:rsidTr="00F64597">
        <w:trPr>
          <w:trHeight w:val="600"/>
          <w:jc w:val="center"/>
        </w:trPr>
        <w:tc>
          <w:tcPr>
            <w:tcW w:w="3610" w:type="dxa"/>
            <w:tcBorders>
              <w:top w:val="nil"/>
              <w:left w:val="single" w:sz="4" w:space="0" w:color="auto"/>
              <w:bottom w:val="single" w:sz="4" w:space="0" w:color="auto"/>
              <w:right w:val="single" w:sz="4" w:space="0" w:color="auto"/>
            </w:tcBorders>
            <w:shd w:val="clear" w:color="auto" w:fill="auto"/>
            <w:vAlign w:val="bottom"/>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Прибыль от выбытия основных средств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1475</w:t>
            </w:r>
          </w:p>
        </w:tc>
        <w:tc>
          <w:tcPr>
            <w:tcW w:w="1134"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2133</w:t>
            </w:r>
          </w:p>
        </w:tc>
        <w:tc>
          <w:tcPr>
            <w:tcW w:w="12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4556</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144,61</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213,60</w:t>
            </w:r>
          </w:p>
        </w:tc>
      </w:tr>
      <w:tr w:rsidR="00983C53" w:rsidRPr="00A97D4A" w:rsidTr="00F64597">
        <w:trPr>
          <w:trHeight w:val="300"/>
          <w:jc w:val="center"/>
        </w:trPr>
        <w:tc>
          <w:tcPr>
            <w:tcW w:w="3610" w:type="dxa"/>
            <w:tcBorders>
              <w:top w:val="nil"/>
              <w:left w:val="single" w:sz="4" w:space="0" w:color="auto"/>
              <w:bottom w:val="single" w:sz="4" w:space="0" w:color="auto"/>
              <w:right w:val="single" w:sz="4" w:space="0" w:color="auto"/>
            </w:tcBorders>
            <w:shd w:val="clear" w:color="auto" w:fill="auto"/>
            <w:vAlign w:val="bottom"/>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Прочие операционные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12950</w:t>
            </w:r>
          </w:p>
        </w:tc>
        <w:tc>
          <w:tcPr>
            <w:tcW w:w="1134"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14630</w:t>
            </w:r>
          </w:p>
        </w:tc>
        <w:tc>
          <w:tcPr>
            <w:tcW w:w="12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12948</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112,97</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88,50</w:t>
            </w:r>
          </w:p>
        </w:tc>
      </w:tr>
      <w:tr w:rsidR="00983C53" w:rsidRPr="00A97D4A" w:rsidTr="00F64597">
        <w:trPr>
          <w:trHeight w:val="600"/>
          <w:jc w:val="center"/>
        </w:trPr>
        <w:tc>
          <w:tcPr>
            <w:tcW w:w="3610" w:type="dxa"/>
            <w:tcBorders>
              <w:top w:val="nil"/>
              <w:left w:val="single" w:sz="4" w:space="0" w:color="auto"/>
              <w:bottom w:val="single" w:sz="4" w:space="0" w:color="auto"/>
              <w:right w:val="single" w:sz="4" w:space="0" w:color="auto"/>
            </w:tcBorders>
            <w:shd w:val="clear" w:color="auto" w:fill="auto"/>
            <w:vAlign w:val="bottom"/>
            <w:hideMark/>
          </w:tcPr>
          <w:p w:rsidR="00983C53" w:rsidRPr="00A97D4A" w:rsidRDefault="00983C53" w:rsidP="00983C53">
            <w:pPr>
              <w:spacing w:after="0" w:line="240" w:lineRule="auto"/>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Прочие инвестиционные и финансовые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15519</w:t>
            </w:r>
          </w:p>
        </w:tc>
        <w:tc>
          <w:tcPr>
            <w:tcW w:w="1134"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16311</w:t>
            </w:r>
          </w:p>
        </w:tc>
        <w:tc>
          <w:tcPr>
            <w:tcW w:w="12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1061</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105,10</w:t>
            </w:r>
          </w:p>
        </w:tc>
        <w:tc>
          <w:tcPr>
            <w:tcW w:w="876" w:type="dxa"/>
            <w:tcBorders>
              <w:top w:val="nil"/>
              <w:left w:val="nil"/>
              <w:bottom w:val="single" w:sz="4" w:space="0" w:color="auto"/>
              <w:right w:val="single" w:sz="4" w:space="0" w:color="auto"/>
            </w:tcBorders>
            <w:shd w:val="clear" w:color="auto" w:fill="auto"/>
            <w:noWrap/>
            <w:vAlign w:val="center"/>
            <w:hideMark/>
          </w:tcPr>
          <w:p w:rsidR="00983C53" w:rsidRPr="00A97D4A" w:rsidRDefault="00983C53" w:rsidP="00983C53">
            <w:pPr>
              <w:spacing w:after="0" w:line="240" w:lineRule="auto"/>
              <w:jc w:val="center"/>
              <w:rPr>
                <w:rFonts w:ascii="Times New Roman" w:eastAsia="Times New Roman" w:hAnsi="Times New Roman" w:cs="Times New Roman"/>
                <w:color w:val="000000"/>
                <w:sz w:val="24"/>
                <w:szCs w:val="24"/>
                <w:lang w:eastAsia="ru-RU"/>
              </w:rPr>
            </w:pPr>
            <w:r w:rsidRPr="00A97D4A">
              <w:rPr>
                <w:rFonts w:ascii="Times New Roman" w:eastAsia="Times New Roman" w:hAnsi="Times New Roman" w:cs="Times New Roman"/>
                <w:color w:val="000000"/>
                <w:sz w:val="24"/>
                <w:szCs w:val="24"/>
                <w:lang w:eastAsia="ru-RU"/>
              </w:rPr>
              <w:t>6,50</w:t>
            </w:r>
          </w:p>
        </w:tc>
      </w:tr>
    </w:tbl>
    <w:p w:rsidR="00077F1C" w:rsidRDefault="00077F1C" w:rsidP="009D2486">
      <w:pPr>
        <w:spacing w:after="0" w:line="360" w:lineRule="auto"/>
        <w:ind w:firstLine="709"/>
        <w:jc w:val="both"/>
        <w:rPr>
          <w:rFonts w:ascii="Times New Roman" w:hAnsi="Times New Roman" w:cs="Times New Roman"/>
          <w:sz w:val="28"/>
        </w:rPr>
      </w:pPr>
    </w:p>
    <w:p w:rsidR="00A97D4A" w:rsidRDefault="00315907"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отчет о финансовых результатах ПАО «Ростелеком» доходы сгруппированы следующим образом: выручка – как результат от основного вида деятельности, прибыль от выбытия основных средств и нематериальных активов, а  так же прочие операционные и прочие инвестиционные и финансовые доходы. </w:t>
      </w:r>
    </w:p>
    <w:p w:rsidR="00315907" w:rsidRDefault="00315907"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На рисунке 2.3. графически представлена динамика выручки ПАО «Ростелеком».</w:t>
      </w:r>
    </w:p>
    <w:p w:rsidR="00315907" w:rsidRDefault="00315907" w:rsidP="009D2486">
      <w:pPr>
        <w:spacing w:after="0" w:line="360" w:lineRule="auto"/>
        <w:ind w:firstLine="709"/>
        <w:jc w:val="both"/>
        <w:rPr>
          <w:rFonts w:ascii="Times New Roman" w:hAnsi="Times New Roman" w:cs="Times New Roman"/>
          <w:sz w:val="28"/>
        </w:rPr>
      </w:pPr>
    </w:p>
    <w:p w:rsidR="00983C53" w:rsidRDefault="00846D0D" w:rsidP="00846D0D">
      <w:pPr>
        <w:spacing w:after="0" w:line="360" w:lineRule="auto"/>
        <w:ind w:firstLine="709"/>
        <w:jc w:val="center"/>
        <w:rPr>
          <w:rFonts w:ascii="Times New Roman" w:hAnsi="Times New Roman" w:cs="Times New Roman"/>
          <w:sz w:val="28"/>
        </w:rPr>
      </w:pPr>
      <w:r w:rsidRPr="00846D0D">
        <w:rPr>
          <w:rFonts w:ascii="Times New Roman" w:hAnsi="Times New Roman" w:cs="Times New Roman"/>
          <w:noProof/>
          <w:lang w:eastAsia="ru-RU"/>
        </w:rPr>
        <w:lastRenderedPageBreak/>
        <w:drawing>
          <wp:inline distT="0" distB="0" distL="0" distR="0" wp14:anchorId="09CFC851" wp14:editId="0344761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D4A" w:rsidRDefault="00A97D4A" w:rsidP="00846D0D">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2.3 – Динамика выручки ПАО «Ростелеком», млн. рублей</w:t>
      </w:r>
    </w:p>
    <w:p w:rsidR="00315907" w:rsidRDefault="00315907" w:rsidP="00315907">
      <w:pPr>
        <w:spacing w:after="0" w:line="240" w:lineRule="auto"/>
        <w:ind w:firstLine="709"/>
        <w:jc w:val="both"/>
        <w:rPr>
          <w:rFonts w:ascii="Times New Roman" w:hAnsi="Times New Roman" w:cs="Times New Roman"/>
          <w:sz w:val="28"/>
        </w:rPr>
      </w:pPr>
    </w:p>
    <w:p w:rsidR="00315907" w:rsidRDefault="00315907" w:rsidP="00315907">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данных таблицы 2.2. и р</w:t>
      </w:r>
      <w:r w:rsidR="00E82D99">
        <w:rPr>
          <w:rFonts w:ascii="Times New Roman" w:hAnsi="Times New Roman" w:cs="Times New Roman"/>
          <w:sz w:val="28"/>
        </w:rPr>
        <w:t>исунка 2.3., определенной тенденции в динамику выручки ПАО «Ростелеком» не отмечается: по результатам 2015 года выручка составила 297355 млн. рублей, что на 0,53% ниже, чем по результатам 2014 года. В 2016 году величина выручки составила 297446 млн. рублей</w:t>
      </w:r>
      <w:r w:rsidR="00B76BD9">
        <w:rPr>
          <w:rFonts w:ascii="Times New Roman" w:hAnsi="Times New Roman" w:cs="Times New Roman"/>
          <w:sz w:val="28"/>
        </w:rPr>
        <w:t>, что на 0,03% превысила объем выручки по результатам 2015 года.</w:t>
      </w:r>
    </w:p>
    <w:p w:rsidR="00591491" w:rsidRDefault="00591491" w:rsidP="00315907">
      <w:pPr>
        <w:spacing w:after="0" w:line="360" w:lineRule="auto"/>
        <w:ind w:firstLine="709"/>
        <w:jc w:val="both"/>
        <w:rPr>
          <w:rFonts w:ascii="Times New Roman" w:hAnsi="Times New Roman" w:cs="Times New Roman"/>
          <w:sz w:val="28"/>
        </w:rPr>
      </w:pPr>
      <w:r>
        <w:rPr>
          <w:rFonts w:ascii="Times New Roman" w:hAnsi="Times New Roman" w:cs="Times New Roman"/>
          <w:sz w:val="28"/>
        </w:rPr>
        <w:t>Стремительный рост отмечается в прибыли от выбытия основных средств и нематериальных активов, а именно от их продажи и списания.  Рост данного вида доходов по результатам 2015 года составил 44,61%, по результатам 2016 года – 113,</w:t>
      </w:r>
      <w:r w:rsidR="00545536">
        <w:rPr>
          <w:rFonts w:ascii="Times New Roman" w:hAnsi="Times New Roman" w:cs="Times New Roman"/>
          <w:sz w:val="28"/>
        </w:rPr>
        <w:t>60%, то есть более</w:t>
      </w:r>
      <w:r>
        <w:rPr>
          <w:rFonts w:ascii="Times New Roman" w:hAnsi="Times New Roman" w:cs="Times New Roman"/>
          <w:sz w:val="28"/>
        </w:rPr>
        <w:t>,</w:t>
      </w:r>
      <w:r w:rsidR="00545536">
        <w:rPr>
          <w:rFonts w:ascii="Times New Roman" w:hAnsi="Times New Roman" w:cs="Times New Roman"/>
          <w:sz w:val="28"/>
        </w:rPr>
        <w:t xml:space="preserve"> </w:t>
      </w:r>
      <w:r>
        <w:rPr>
          <w:rFonts w:ascii="Times New Roman" w:hAnsi="Times New Roman" w:cs="Times New Roman"/>
          <w:sz w:val="28"/>
        </w:rPr>
        <w:t>чем в 2 раза в сравнении с прошлым периодом.</w:t>
      </w:r>
    </w:p>
    <w:p w:rsidR="00591491" w:rsidRDefault="00545536" w:rsidP="003159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Темп роста величины прочих операционных доходов по результатам 2015 года составил 12,97%, по результатами 2016 года отмечается снижение – на 11,50%.  Так же стоит отметить значительное снижение в величине прочих инвестиционных и финансовых доходов. </w:t>
      </w:r>
    </w:p>
    <w:p w:rsidR="00545536" w:rsidRDefault="00970B9F" w:rsidP="00315907">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рассмотрим динамику</w:t>
      </w:r>
      <w:r w:rsidR="00545536">
        <w:rPr>
          <w:rFonts w:ascii="Times New Roman" w:hAnsi="Times New Roman" w:cs="Times New Roman"/>
          <w:sz w:val="28"/>
        </w:rPr>
        <w:t xml:space="preserve"> доходов от основного вида деятельности </w:t>
      </w:r>
      <w:r w:rsidR="007131A9">
        <w:rPr>
          <w:rFonts w:ascii="Times New Roman" w:hAnsi="Times New Roman" w:cs="Times New Roman"/>
          <w:sz w:val="28"/>
        </w:rPr>
        <w:t>– выручки ПАО «Ростелеком» в разрезе видов оказанных услуг.</w:t>
      </w:r>
    </w:p>
    <w:p w:rsidR="007131A9" w:rsidRPr="0058776B" w:rsidRDefault="00476AB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2.3</w:t>
      </w:r>
      <w:r w:rsidR="007131A9">
        <w:rPr>
          <w:rFonts w:ascii="Times New Roman" w:hAnsi="Times New Roman" w:cs="Times New Roman"/>
          <w:sz w:val="28"/>
        </w:rPr>
        <w:t xml:space="preserve"> – Динамика </w:t>
      </w:r>
      <w:r w:rsidR="00970B9F">
        <w:rPr>
          <w:rFonts w:ascii="Times New Roman" w:hAnsi="Times New Roman" w:cs="Times New Roman"/>
          <w:sz w:val="28"/>
        </w:rPr>
        <w:t>выручки ПАО «Ростелеком» в разрезе оказываемых услуг</w:t>
      </w:r>
      <w:r w:rsidR="005F2F2C">
        <w:rPr>
          <w:rFonts w:ascii="Times New Roman" w:hAnsi="Times New Roman" w:cs="Times New Roman"/>
          <w:sz w:val="28"/>
        </w:rPr>
        <w:t>, млн. рублей</w:t>
      </w:r>
      <w:r w:rsidR="0058776B" w:rsidRPr="0058776B">
        <w:rPr>
          <w:rFonts w:ascii="Times New Roman" w:hAnsi="Times New Roman" w:cs="Times New Roman"/>
          <w:sz w:val="28"/>
        </w:rPr>
        <w:t xml:space="preserve"> [53]</w:t>
      </w:r>
    </w:p>
    <w:tbl>
      <w:tblPr>
        <w:tblW w:w="9760" w:type="dxa"/>
        <w:tblInd w:w="93" w:type="dxa"/>
        <w:tblLook w:val="04A0" w:firstRow="1" w:lastRow="0" w:firstColumn="1" w:lastColumn="0" w:noHBand="0" w:noVBand="1"/>
      </w:tblPr>
      <w:tblGrid>
        <w:gridCol w:w="4120"/>
        <w:gridCol w:w="1420"/>
        <w:gridCol w:w="1120"/>
        <w:gridCol w:w="1180"/>
        <w:gridCol w:w="960"/>
        <w:gridCol w:w="960"/>
      </w:tblGrid>
      <w:tr w:rsidR="001C3CBF" w:rsidRPr="001C3CBF" w:rsidTr="001C3CBF">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Показатель</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2014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2015 год</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2016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Темп роста, %</w:t>
            </w:r>
          </w:p>
        </w:tc>
      </w:tr>
      <w:tr w:rsidR="001C3CBF" w:rsidRPr="001C3CBF" w:rsidTr="001C3CBF">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2015 год</w:t>
            </w:r>
          </w:p>
        </w:tc>
        <w:tc>
          <w:tcPr>
            <w:tcW w:w="960"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2016 год</w:t>
            </w:r>
          </w:p>
        </w:tc>
      </w:tr>
      <w:tr w:rsidR="00441111" w:rsidRPr="001C3CBF" w:rsidTr="00441111">
        <w:trPr>
          <w:trHeight w:val="326"/>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41111" w:rsidRPr="001C3CBF" w:rsidRDefault="00441111"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ШПД</w:t>
            </w:r>
          </w:p>
        </w:tc>
        <w:tc>
          <w:tcPr>
            <w:tcW w:w="1420" w:type="dxa"/>
            <w:tcBorders>
              <w:top w:val="nil"/>
              <w:left w:val="nil"/>
              <w:bottom w:val="single" w:sz="4" w:space="0" w:color="auto"/>
              <w:right w:val="single" w:sz="4" w:space="0" w:color="auto"/>
            </w:tcBorders>
            <w:shd w:val="clear" w:color="auto" w:fill="auto"/>
            <w:noWrap/>
            <w:vAlign w:val="bottom"/>
            <w:hideMark/>
          </w:tcPr>
          <w:p w:rsidR="00441111" w:rsidRPr="001C3CBF" w:rsidRDefault="00441111"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 </w:t>
            </w:r>
          </w:p>
          <w:p w:rsidR="00441111" w:rsidRPr="001C3CBF" w:rsidRDefault="00441111"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60364</w:t>
            </w:r>
          </w:p>
        </w:tc>
        <w:tc>
          <w:tcPr>
            <w:tcW w:w="1120" w:type="dxa"/>
            <w:tcBorders>
              <w:top w:val="nil"/>
              <w:left w:val="nil"/>
              <w:bottom w:val="single" w:sz="4" w:space="0" w:color="auto"/>
              <w:right w:val="single" w:sz="4" w:space="0" w:color="auto"/>
            </w:tcBorders>
            <w:shd w:val="clear" w:color="auto" w:fill="auto"/>
            <w:noWrap/>
            <w:vAlign w:val="bottom"/>
            <w:hideMark/>
          </w:tcPr>
          <w:p w:rsidR="00441111" w:rsidRPr="001C3CBF" w:rsidRDefault="00441111"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 </w:t>
            </w:r>
          </w:p>
          <w:p w:rsidR="00441111" w:rsidRPr="001C3CBF" w:rsidRDefault="00441111"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63880</w:t>
            </w:r>
          </w:p>
        </w:tc>
        <w:tc>
          <w:tcPr>
            <w:tcW w:w="1180" w:type="dxa"/>
            <w:tcBorders>
              <w:top w:val="nil"/>
              <w:left w:val="nil"/>
              <w:bottom w:val="single" w:sz="4" w:space="0" w:color="auto"/>
              <w:right w:val="single" w:sz="4" w:space="0" w:color="auto"/>
            </w:tcBorders>
            <w:shd w:val="clear" w:color="auto" w:fill="auto"/>
            <w:noWrap/>
            <w:vAlign w:val="bottom"/>
            <w:hideMark/>
          </w:tcPr>
          <w:p w:rsidR="00441111" w:rsidRPr="001C3CBF" w:rsidRDefault="00441111"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 </w:t>
            </w:r>
          </w:p>
          <w:p w:rsidR="00441111" w:rsidRPr="001C3CBF" w:rsidRDefault="00441111"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66770</w:t>
            </w:r>
          </w:p>
        </w:tc>
        <w:tc>
          <w:tcPr>
            <w:tcW w:w="960" w:type="dxa"/>
            <w:tcBorders>
              <w:top w:val="nil"/>
              <w:left w:val="nil"/>
              <w:bottom w:val="single" w:sz="4" w:space="0" w:color="auto"/>
              <w:right w:val="single" w:sz="4" w:space="0" w:color="auto"/>
            </w:tcBorders>
            <w:shd w:val="clear" w:color="auto" w:fill="auto"/>
            <w:noWrap/>
            <w:vAlign w:val="bottom"/>
            <w:hideMark/>
          </w:tcPr>
          <w:p w:rsidR="00441111" w:rsidRPr="001C3CBF" w:rsidRDefault="00441111" w:rsidP="00545536">
            <w:pPr>
              <w:spacing w:after="0" w:line="240" w:lineRule="auto"/>
              <w:jc w:val="center"/>
              <w:rPr>
                <w:rFonts w:ascii="Times New Roman" w:eastAsia="Times New Roman" w:hAnsi="Times New Roman" w:cs="Times New Roman"/>
                <w:color w:val="000000"/>
                <w:lang w:eastAsia="ru-RU"/>
              </w:rPr>
            </w:pPr>
          </w:p>
          <w:p w:rsidR="00441111" w:rsidRPr="001C3CBF" w:rsidRDefault="00441111"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105,82</w:t>
            </w:r>
          </w:p>
        </w:tc>
        <w:tc>
          <w:tcPr>
            <w:tcW w:w="960" w:type="dxa"/>
            <w:tcBorders>
              <w:top w:val="nil"/>
              <w:left w:val="nil"/>
              <w:bottom w:val="single" w:sz="4" w:space="0" w:color="auto"/>
              <w:right w:val="single" w:sz="4" w:space="0" w:color="auto"/>
            </w:tcBorders>
            <w:shd w:val="clear" w:color="auto" w:fill="auto"/>
            <w:noWrap/>
            <w:vAlign w:val="bottom"/>
            <w:hideMark/>
          </w:tcPr>
          <w:p w:rsidR="00441111" w:rsidRPr="001C3CBF" w:rsidRDefault="00441111" w:rsidP="00545536">
            <w:pPr>
              <w:spacing w:after="0" w:line="240" w:lineRule="auto"/>
              <w:jc w:val="center"/>
              <w:rPr>
                <w:rFonts w:ascii="Times New Roman" w:eastAsia="Times New Roman" w:hAnsi="Times New Roman" w:cs="Times New Roman"/>
                <w:color w:val="000000"/>
                <w:lang w:eastAsia="ru-RU"/>
              </w:rPr>
            </w:pPr>
          </w:p>
          <w:p w:rsidR="00441111" w:rsidRPr="001C3CBF" w:rsidRDefault="00441111"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104,52</w:t>
            </w:r>
          </w:p>
        </w:tc>
      </w:tr>
      <w:tr w:rsidR="001C3CBF" w:rsidRPr="001C3CBF" w:rsidTr="0044111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Услуги телевидения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15250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19368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23599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127,00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121,85</w:t>
            </w:r>
          </w:p>
        </w:tc>
      </w:tr>
      <w:tr w:rsidR="001C3CBF" w:rsidRPr="001C3CBF" w:rsidTr="001C3CBF">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Фиксированная телефония</w:t>
            </w:r>
          </w:p>
        </w:tc>
        <w:tc>
          <w:tcPr>
            <w:tcW w:w="14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109710</w:t>
            </w:r>
          </w:p>
        </w:tc>
        <w:tc>
          <w:tcPr>
            <w:tcW w:w="11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99105</w:t>
            </w:r>
          </w:p>
        </w:tc>
        <w:tc>
          <w:tcPr>
            <w:tcW w:w="118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87314</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90,33</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88,10</w:t>
            </w:r>
          </w:p>
        </w:tc>
      </w:tr>
      <w:tr w:rsidR="001C3CBF" w:rsidRPr="001C3CBF" w:rsidTr="001C3CBF">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Оптовые услуги</w:t>
            </w:r>
          </w:p>
        </w:tc>
        <w:tc>
          <w:tcPr>
            <w:tcW w:w="14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77895</w:t>
            </w:r>
          </w:p>
        </w:tc>
        <w:tc>
          <w:tcPr>
            <w:tcW w:w="11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79021</w:t>
            </w:r>
          </w:p>
        </w:tc>
        <w:tc>
          <w:tcPr>
            <w:tcW w:w="118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79010</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101,45</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99,99</w:t>
            </w:r>
          </w:p>
        </w:tc>
      </w:tr>
      <w:tr w:rsidR="001C3CBF" w:rsidRPr="001C3CBF" w:rsidTr="001C3CBF">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Дополнительные и облачные услуги</w:t>
            </w:r>
          </w:p>
        </w:tc>
        <w:tc>
          <w:tcPr>
            <w:tcW w:w="14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11384</w:t>
            </w:r>
          </w:p>
        </w:tc>
        <w:tc>
          <w:tcPr>
            <w:tcW w:w="11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14224</w:t>
            </w:r>
          </w:p>
        </w:tc>
        <w:tc>
          <w:tcPr>
            <w:tcW w:w="118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18245</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124,95</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128,27</w:t>
            </w:r>
          </w:p>
        </w:tc>
      </w:tr>
      <w:tr w:rsidR="001C3CBF" w:rsidRPr="001C3CBF" w:rsidTr="001C3CBF">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Прочие телекоммуникационные услуги</w:t>
            </w:r>
          </w:p>
        </w:tc>
        <w:tc>
          <w:tcPr>
            <w:tcW w:w="14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16554</w:t>
            </w:r>
          </w:p>
        </w:tc>
        <w:tc>
          <w:tcPr>
            <w:tcW w:w="11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14499</w:t>
            </w:r>
          </w:p>
        </w:tc>
        <w:tc>
          <w:tcPr>
            <w:tcW w:w="118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14741</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87,59</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101,67</w:t>
            </w:r>
          </w:p>
        </w:tc>
      </w:tr>
      <w:tr w:rsidR="001C3CBF" w:rsidRPr="001C3CBF" w:rsidTr="001C3CBF">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Прочие нетелекоммуникационные услуги</w:t>
            </w:r>
          </w:p>
        </w:tc>
        <w:tc>
          <w:tcPr>
            <w:tcW w:w="14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7780</w:t>
            </w:r>
          </w:p>
        </w:tc>
        <w:tc>
          <w:tcPr>
            <w:tcW w:w="112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8014</w:t>
            </w:r>
          </w:p>
        </w:tc>
        <w:tc>
          <w:tcPr>
            <w:tcW w:w="118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7767</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103,01</w:t>
            </w:r>
          </w:p>
        </w:tc>
        <w:tc>
          <w:tcPr>
            <w:tcW w:w="960" w:type="dxa"/>
            <w:tcBorders>
              <w:top w:val="nil"/>
              <w:left w:val="nil"/>
              <w:bottom w:val="single" w:sz="4" w:space="0" w:color="auto"/>
              <w:right w:val="single" w:sz="4" w:space="0" w:color="auto"/>
            </w:tcBorders>
            <w:shd w:val="clear" w:color="auto" w:fill="auto"/>
            <w:noWrap/>
            <w:vAlign w:val="center"/>
            <w:hideMark/>
          </w:tcPr>
          <w:p w:rsidR="001C3CBF" w:rsidRPr="001C3CBF" w:rsidRDefault="001C3CBF" w:rsidP="00545536">
            <w:pPr>
              <w:spacing w:after="0" w:line="240" w:lineRule="auto"/>
              <w:jc w:val="center"/>
              <w:rPr>
                <w:rFonts w:ascii="Times New Roman" w:eastAsia="Times New Roman" w:hAnsi="Times New Roman" w:cs="Times New Roman"/>
                <w:color w:val="000000"/>
                <w:lang w:eastAsia="ru-RU"/>
              </w:rPr>
            </w:pPr>
            <w:r w:rsidRPr="001C3CBF">
              <w:rPr>
                <w:rFonts w:ascii="Times New Roman" w:eastAsia="Times New Roman" w:hAnsi="Times New Roman" w:cs="Times New Roman"/>
                <w:color w:val="000000"/>
                <w:lang w:eastAsia="ru-RU"/>
              </w:rPr>
              <w:t>96,92</w:t>
            </w:r>
          </w:p>
        </w:tc>
      </w:tr>
    </w:tbl>
    <w:p w:rsidR="00983C53" w:rsidRDefault="00983C53" w:rsidP="009D2486">
      <w:pPr>
        <w:spacing w:after="0" w:line="360" w:lineRule="auto"/>
        <w:ind w:firstLine="709"/>
        <w:jc w:val="both"/>
        <w:rPr>
          <w:rFonts w:ascii="Times New Roman" w:hAnsi="Times New Roman" w:cs="Times New Roman"/>
          <w:sz w:val="28"/>
        </w:rPr>
      </w:pPr>
    </w:p>
    <w:p w:rsidR="00970B9F" w:rsidRDefault="005F2F2C" w:rsidP="009D2486">
      <w:pPr>
        <w:spacing w:after="0" w:line="360" w:lineRule="auto"/>
        <w:ind w:firstLine="709"/>
        <w:jc w:val="both"/>
        <w:rPr>
          <w:rFonts w:ascii="Times New Roman" w:hAnsi="Times New Roman" w:cs="Times New Roman"/>
          <w:sz w:val="28"/>
        </w:rPr>
      </w:pPr>
      <w:r>
        <w:rPr>
          <w:noProof/>
          <w:lang w:eastAsia="ru-RU"/>
        </w:rPr>
        <w:drawing>
          <wp:inline distT="0" distB="0" distL="0" distR="0" wp14:anchorId="64E33910" wp14:editId="33D98192">
            <wp:extent cx="5413248" cy="2843784"/>
            <wp:effectExtent l="0" t="0" r="16510" b="139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45B7" w:rsidRDefault="003960E1" w:rsidP="003960E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2.4</w:t>
      </w:r>
      <w:r w:rsidR="005F2F2C">
        <w:rPr>
          <w:rFonts w:ascii="Times New Roman" w:hAnsi="Times New Roman" w:cs="Times New Roman"/>
          <w:sz w:val="28"/>
        </w:rPr>
        <w:t xml:space="preserve"> - </w:t>
      </w:r>
      <w:r w:rsidR="005F2F2C" w:rsidRPr="005F2F2C">
        <w:rPr>
          <w:rFonts w:ascii="Times New Roman" w:hAnsi="Times New Roman" w:cs="Times New Roman"/>
          <w:sz w:val="28"/>
        </w:rPr>
        <w:t xml:space="preserve">Динамика выручки ПАО «Ростелеком» в разрезе </w:t>
      </w:r>
      <w:r w:rsidR="0090100E">
        <w:rPr>
          <w:rFonts w:ascii="Times New Roman" w:hAnsi="Times New Roman" w:cs="Times New Roman"/>
          <w:sz w:val="28"/>
        </w:rPr>
        <w:t xml:space="preserve">видов </w:t>
      </w:r>
      <w:r w:rsidR="005F2F2C" w:rsidRPr="005F2F2C">
        <w:rPr>
          <w:rFonts w:ascii="Times New Roman" w:hAnsi="Times New Roman" w:cs="Times New Roman"/>
          <w:sz w:val="28"/>
        </w:rPr>
        <w:t>оказываемых услуг, млн. рублей</w:t>
      </w:r>
    </w:p>
    <w:p w:rsidR="00BC45B7" w:rsidRDefault="00BC45B7" w:rsidP="00BC45B7">
      <w:pPr>
        <w:spacing w:after="0" w:line="240" w:lineRule="auto"/>
        <w:ind w:firstLine="709"/>
        <w:jc w:val="both"/>
        <w:rPr>
          <w:rFonts w:ascii="Times New Roman" w:hAnsi="Times New Roman" w:cs="Times New Roman"/>
          <w:sz w:val="28"/>
        </w:rPr>
      </w:pPr>
    </w:p>
    <w:p w:rsidR="005F2F2C" w:rsidRDefault="005F2F2C" w:rsidP="00BC45B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2.3. и рисунка 2.4., </w:t>
      </w:r>
      <w:r w:rsidR="00BC45B7">
        <w:rPr>
          <w:rFonts w:ascii="Times New Roman" w:hAnsi="Times New Roman" w:cs="Times New Roman"/>
          <w:sz w:val="28"/>
        </w:rPr>
        <w:t>наибольший объем дохода отмечается по оказанию услуг фиксированной телефонии. При этом отмечается от</w:t>
      </w:r>
      <w:r w:rsidR="00D87997">
        <w:rPr>
          <w:rFonts w:ascii="Times New Roman" w:hAnsi="Times New Roman" w:cs="Times New Roman"/>
          <w:sz w:val="28"/>
        </w:rPr>
        <w:t>рицательная тенденция в динамике</w:t>
      </w:r>
      <w:r w:rsidR="00BC45B7">
        <w:rPr>
          <w:rFonts w:ascii="Times New Roman" w:hAnsi="Times New Roman" w:cs="Times New Roman"/>
          <w:sz w:val="28"/>
        </w:rPr>
        <w:t xml:space="preserve"> по данному виду дохода: в 2015 году снижение составило 9,67% в сравнении с 2014 годом, а в 2016 году – 11,90% в сравнении с 2015 годом. </w:t>
      </w:r>
    </w:p>
    <w:p w:rsidR="00D87997" w:rsidRDefault="00D87997" w:rsidP="00BC45B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структуру </w:t>
      </w:r>
      <w:r w:rsidRPr="00D87997">
        <w:rPr>
          <w:rFonts w:ascii="Times New Roman" w:hAnsi="Times New Roman" w:cs="Times New Roman"/>
          <w:sz w:val="28"/>
        </w:rPr>
        <w:t>выручки ПАО «Ростелеком» в разрез</w:t>
      </w:r>
      <w:r>
        <w:rPr>
          <w:rFonts w:ascii="Times New Roman" w:hAnsi="Times New Roman" w:cs="Times New Roman"/>
          <w:sz w:val="28"/>
        </w:rPr>
        <w:t>е оказываемых услуг (см. таблицу 2.4.).</w:t>
      </w:r>
    </w:p>
    <w:p w:rsidR="00D87997" w:rsidRPr="0058776B" w:rsidRDefault="00D87997"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w:t>
      </w:r>
      <w:r w:rsidR="00476AB8">
        <w:rPr>
          <w:rFonts w:ascii="Times New Roman" w:hAnsi="Times New Roman" w:cs="Times New Roman"/>
          <w:sz w:val="28"/>
        </w:rPr>
        <w:t>.4</w:t>
      </w:r>
      <w:r>
        <w:rPr>
          <w:rFonts w:ascii="Times New Roman" w:hAnsi="Times New Roman" w:cs="Times New Roman"/>
          <w:sz w:val="28"/>
        </w:rPr>
        <w:t xml:space="preserve"> - Структура</w:t>
      </w:r>
      <w:r w:rsidRPr="00D87997">
        <w:rPr>
          <w:rFonts w:ascii="Times New Roman" w:hAnsi="Times New Roman" w:cs="Times New Roman"/>
          <w:sz w:val="28"/>
        </w:rPr>
        <w:t xml:space="preserve"> выручки ПАО «Ростелеком» в разрезе </w:t>
      </w:r>
      <w:r w:rsidR="0090100E">
        <w:rPr>
          <w:rFonts w:ascii="Times New Roman" w:hAnsi="Times New Roman" w:cs="Times New Roman"/>
          <w:sz w:val="28"/>
        </w:rPr>
        <w:t xml:space="preserve">видов </w:t>
      </w:r>
      <w:r w:rsidRPr="00D87997">
        <w:rPr>
          <w:rFonts w:ascii="Times New Roman" w:hAnsi="Times New Roman" w:cs="Times New Roman"/>
          <w:sz w:val="28"/>
        </w:rPr>
        <w:t xml:space="preserve">оказываемых услуг, </w:t>
      </w:r>
      <w:r>
        <w:rPr>
          <w:rFonts w:ascii="Times New Roman" w:hAnsi="Times New Roman" w:cs="Times New Roman"/>
          <w:sz w:val="28"/>
        </w:rPr>
        <w:t>%</w:t>
      </w:r>
      <w:r w:rsidR="0058776B">
        <w:rPr>
          <w:rFonts w:ascii="Times New Roman" w:hAnsi="Times New Roman" w:cs="Times New Roman"/>
          <w:sz w:val="28"/>
        </w:rPr>
        <w:t xml:space="preserve"> </w:t>
      </w:r>
    </w:p>
    <w:tbl>
      <w:tblPr>
        <w:tblW w:w="9168" w:type="dxa"/>
        <w:jc w:val="center"/>
        <w:tblInd w:w="-907" w:type="dxa"/>
        <w:tblLook w:val="04A0" w:firstRow="1" w:lastRow="0" w:firstColumn="1" w:lastColumn="0" w:noHBand="0" w:noVBand="1"/>
      </w:tblPr>
      <w:tblGrid>
        <w:gridCol w:w="5460"/>
        <w:gridCol w:w="1299"/>
        <w:gridCol w:w="1134"/>
        <w:gridCol w:w="1275"/>
      </w:tblGrid>
      <w:tr w:rsidR="00A342DB" w:rsidRPr="00A342DB" w:rsidTr="00F64597">
        <w:trPr>
          <w:trHeight w:val="300"/>
          <w:jc w:val="center"/>
        </w:trPr>
        <w:tc>
          <w:tcPr>
            <w:tcW w:w="5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Показатель</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2015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2016 год</w:t>
            </w:r>
          </w:p>
        </w:tc>
      </w:tr>
      <w:tr w:rsidR="00A342DB" w:rsidRPr="00A342DB" w:rsidTr="00F64597">
        <w:trPr>
          <w:trHeight w:val="300"/>
          <w:jc w:val="center"/>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ШПД</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21,43</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22,45</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Услуги телевидения</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6,50</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7,93</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Фиксированная телефония</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36,70</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33,24</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29,35</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Оптовые услуги</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26,06</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26,51</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26,56</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Дополнительные и облачные услуги</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3,81</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4,77</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6,13</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Прочие телекоммуникационные услуги</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5,54</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4,86</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4,96</w:t>
            </w:r>
          </w:p>
        </w:tc>
      </w:tr>
      <w:tr w:rsidR="00A342DB" w:rsidRPr="00A342DB" w:rsidTr="00F64597">
        <w:trPr>
          <w:trHeight w:val="300"/>
          <w:jc w:val="center"/>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342DB" w:rsidRPr="00A342DB" w:rsidRDefault="00A342DB" w:rsidP="00A342DB">
            <w:pPr>
              <w:spacing w:after="0" w:line="240" w:lineRule="auto"/>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Прочие нетелекоммуникационные услуги</w:t>
            </w:r>
          </w:p>
        </w:tc>
        <w:tc>
          <w:tcPr>
            <w:tcW w:w="1299"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2,69</w:t>
            </w:r>
          </w:p>
        </w:tc>
        <w:tc>
          <w:tcPr>
            <w:tcW w:w="1275" w:type="dxa"/>
            <w:tcBorders>
              <w:top w:val="nil"/>
              <w:left w:val="nil"/>
              <w:bottom w:val="single" w:sz="4" w:space="0" w:color="auto"/>
              <w:right w:val="single" w:sz="4" w:space="0" w:color="auto"/>
            </w:tcBorders>
            <w:shd w:val="clear" w:color="auto" w:fill="auto"/>
            <w:noWrap/>
            <w:vAlign w:val="center"/>
            <w:hideMark/>
          </w:tcPr>
          <w:p w:rsidR="00A342DB" w:rsidRPr="00A342DB" w:rsidRDefault="00A342DB" w:rsidP="00A342DB">
            <w:pPr>
              <w:spacing w:after="0" w:line="240" w:lineRule="auto"/>
              <w:jc w:val="center"/>
              <w:rPr>
                <w:rFonts w:ascii="Times New Roman" w:eastAsia="Times New Roman" w:hAnsi="Times New Roman" w:cs="Times New Roman"/>
                <w:color w:val="000000"/>
                <w:sz w:val="24"/>
                <w:lang w:eastAsia="ru-RU"/>
              </w:rPr>
            </w:pPr>
            <w:r w:rsidRPr="00A342DB">
              <w:rPr>
                <w:rFonts w:ascii="Times New Roman" w:eastAsia="Times New Roman" w:hAnsi="Times New Roman" w:cs="Times New Roman"/>
                <w:color w:val="000000"/>
                <w:sz w:val="24"/>
                <w:lang w:eastAsia="ru-RU"/>
              </w:rPr>
              <w:t>2,61</w:t>
            </w:r>
          </w:p>
        </w:tc>
      </w:tr>
    </w:tbl>
    <w:p w:rsidR="00D87997" w:rsidRDefault="00D87997" w:rsidP="00BC45B7">
      <w:pPr>
        <w:spacing w:after="0" w:line="360" w:lineRule="auto"/>
        <w:ind w:firstLine="709"/>
        <w:jc w:val="both"/>
        <w:rPr>
          <w:rFonts w:ascii="Times New Roman" w:hAnsi="Times New Roman" w:cs="Times New Roman"/>
          <w:sz w:val="28"/>
        </w:rPr>
      </w:pPr>
    </w:p>
    <w:p w:rsidR="00441111" w:rsidRDefault="00441111" w:rsidP="009D2486">
      <w:pPr>
        <w:spacing w:after="0" w:line="360" w:lineRule="auto"/>
        <w:ind w:firstLine="709"/>
        <w:jc w:val="both"/>
        <w:rPr>
          <w:rFonts w:ascii="Times New Roman" w:hAnsi="Times New Roman" w:cs="Times New Roman"/>
          <w:sz w:val="28"/>
        </w:rPr>
      </w:pPr>
      <w:r>
        <w:rPr>
          <w:noProof/>
          <w:lang w:eastAsia="ru-RU"/>
        </w:rPr>
        <w:drawing>
          <wp:inline distT="0" distB="0" distL="0" distR="0" wp14:anchorId="14302CAA" wp14:editId="6340D9D3">
            <wp:extent cx="5114925" cy="27432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42DB" w:rsidRDefault="003960E1" w:rsidP="003960E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2.5</w:t>
      </w:r>
      <w:r w:rsidR="00A342DB">
        <w:rPr>
          <w:rFonts w:ascii="Times New Roman" w:hAnsi="Times New Roman" w:cs="Times New Roman"/>
          <w:sz w:val="28"/>
        </w:rPr>
        <w:t xml:space="preserve"> - </w:t>
      </w:r>
      <w:r w:rsidR="00A342DB" w:rsidRPr="00A342DB">
        <w:rPr>
          <w:rFonts w:ascii="Times New Roman" w:hAnsi="Times New Roman" w:cs="Times New Roman"/>
          <w:sz w:val="28"/>
        </w:rPr>
        <w:t>Структура выручки ПАО «Ростелек</w:t>
      </w:r>
      <w:r w:rsidR="00A342DB">
        <w:rPr>
          <w:rFonts w:ascii="Times New Roman" w:hAnsi="Times New Roman" w:cs="Times New Roman"/>
          <w:sz w:val="28"/>
        </w:rPr>
        <w:t xml:space="preserve">ом» в разрезе </w:t>
      </w:r>
      <w:r w:rsidR="0090100E">
        <w:rPr>
          <w:rFonts w:ascii="Times New Roman" w:hAnsi="Times New Roman" w:cs="Times New Roman"/>
          <w:sz w:val="28"/>
        </w:rPr>
        <w:t xml:space="preserve">видов </w:t>
      </w:r>
      <w:r w:rsidR="00A342DB">
        <w:rPr>
          <w:rFonts w:ascii="Times New Roman" w:hAnsi="Times New Roman" w:cs="Times New Roman"/>
          <w:sz w:val="28"/>
        </w:rPr>
        <w:t>оказываемых услуг на конец 2016 года,</w:t>
      </w:r>
      <w:r w:rsidR="00A342DB" w:rsidRPr="00A342DB">
        <w:rPr>
          <w:rFonts w:ascii="Times New Roman" w:hAnsi="Times New Roman" w:cs="Times New Roman"/>
          <w:sz w:val="28"/>
        </w:rPr>
        <w:t xml:space="preserve"> %</w:t>
      </w:r>
    </w:p>
    <w:p w:rsidR="00CD3A2C" w:rsidRDefault="00CD3A2C" w:rsidP="0090100E">
      <w:pPr>
        <w:spacing w:after="0" w:line="240" w:lineRule="auto"/>
        <w:ind w:firstLine="709"/>
        <w:jc w:val="both"/>
        <w:rPr>
          <w:rFonts w:ascii="Times New Roman" w:hAnsi="Times New Roman" w:cs="Times New Roman"/>
          <w:sz w:val="28"/>
        </w:rPr>
      </w:pPr>
    </w:p>
    <w:p w:rsidR="00D47A85" w:rsidRDefault="0090100E"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структуры выручки в разрезе видов оказываемых услуг показывает, что наибольшая доля выручки получена от оказания услуг по фиксированной телефонии и подтверждает сделанный ранее вывод – данный вид деятельности является наиболее доходным. </w:t>
      </w:r>
      <w:r w:rsidR="00FD6225">
        <w:rPr>
          <w:rFonts w:ascii="Times New Roman" w:hAnsi="Times New Roman" w:cs="Times New Roman"/>
          <w:sz w:val="28"/>
        </w:rPr>
        <w:t xml:space="preserve">Так же значительная доля – 27%  выручки приходится на доход от оказания оптовых услуг и 22% - от оказания услуг широкополостного доступа (сети Интернет). </w:t>
      </w:r>
    </w:p>
    <w:p w:rsidR="000B1B1C" w:rsidRDefault="000B1B1C"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стоит рассмотреть</w:t>
      </w:r>
      <w:r w:rsidR="00EC0152">
        <w:rPr>
          <w:rFonts w:ascii="Times New Roman" w:hAnsi="Times New Roman" w:cs="Times New Roman"/>
          <w:sz w:val="28"/>
        </w:rPr>
        <w:t xml:space="preserve"> динамику и </w:t>
      </w:r>
      <w:r>
        <w:rPr>
          <w:rFonts w:ascii="Times New Roman" w:hAnsi="Times New Roman" w:cs="Times New Roman"/>
          <w:sz w:val="28"/>
        </w:rPr>
        <w:t xml:space="preserve"> структуру </w:t>
      </w:r>
      <w:r w:rsidR="00FE5444">
        <w:rPr>
          <w:rFonts w:ascii="Times New Roman" w:hAnsi="Times New Roman" w:cs="Times New Roman"/>
          <w:sz w:val="28"/>
        </w:rPr>
        <w:t>выручки ПАО «Ростелеком»  в разрезе сегментов рынка</w:t>
      </w:r>
      <w:r w:rsidR="00EC0152">
        <w:rPr>
          <w:rFonts w:ascii="Times New Roman" w:hAnsi="Times New Roman" w:cs="Times New Roman"/>
          <w:sz w:val="28"/>
        </w:rPr>
        <w:t xml:space="preserve"> (см. таблицу 2.5.)</w:t>
      </w:r>
      <w:r w:rsidR="00FE5444">
        <w:rPr>
          <w:rFonts w:ascii="Times New Roman" w:hAnsi="Times New Roman" w:cs="Times New Roman"/>
          <w:sz w:val="28"/>
        </w:rPr>
        <w:t xml:space="preserve">. </w:t>
      </w:r>
    </w:p>
    <w:p w:rsidR="00EC0152" w:rsidRPr="0058776B" w:rsidRDefault="00476AB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2.5</w:t>
      </w:r>
      <w:r w:rsidR="00EC0152">
        <w:rPr>
          <w:rFonts w:ascii="Times New Roman" w:hAnsi="Times New Roman" w:cs="Times New Roman"/>
          <w:sz w:val="28"/>
        </w:rPr>
        <w:t xml:space="preserve"> - Динамика</w:t>
      </w:r>
      <w:r w:rsidR="00EC0152" w:rsidRPr="00EC0152">
        <w:rPr>
          <w:rFonts w:ascii="Times New Roman" w:hAnsi="Times New Roman" w:cs="Times New Roman"/>
          <w:sz w:val="28"/>
        </w:rPr>
        <w:t xml:space="preserve"> выручки ПАО «Ростелеком»  в разрезе сегментов рынка</w:t>
      </w:r>
      <w:r w:rsidR="00EC0152">
        <w:rPr>
          <w:rFonts w:ascii="Times New Roman" w:hAnsi="Times New Roman" w:cs="Times New Roman"/>
          <w:sz w:val="28"/>
        </w:rPr>
        <w:t>, млн. рублей</w:t>
      </w:r>
      <w:r w:rsidR="0058776B" w:rsidRPr="0058776B">
        <w:rPr>
          <w:rFonts w:ascii="Times New Roman" w:hAnsi="Times New Roman" w:cs="Times New Roman"/>
          <w:sz w:val="28"/>
        </w:rPr>
        <w:t xml:space="preserve"> [53]</w:t>
      </w:r>
    </w:p>
    <w:tbl>
      <w:tblPr>
        <w:tblW w:w="9229" w:type="dxa"/>
        <w:tblInd w:w="93" w:type="dxa"/>
        <w:tblLook w:val="04A0" w:firstRow="1" w:lastRow="0" w:firstColumn="1" w:lastColumn="0" w:noHBand="0" w:noVBand="1"/>
      </w:tblPr>
      <w:tblGrid>
        <w:gridCol w:w="2567"/>
        <w:gridCol w:w="1701"/>
        <w:gridCol w:w="1417"/>
        <w:gridCol w:w="1276"/>
        <w:gridCol w:w="1134"/>
        <w:gridCol w:w="1134"/>
      </w:tblGrid>
      <w:tr w:rsidR="001C3CBF" w:rsidRPr="00FE5444" w:rsidTr="001C3CBF">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Показатель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2016 год</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Темп роста, %</w:t>
            </w:r>
          </w:p>
        </w:tc>
      </w:tr>
      <w:tr w:rsidR="001C3CBF" w:rsidRPr="00FE5444" w:rsidTr="001C3CBF">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2015 год</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2016 год</w:t>
            </w:r>
          </w:p>
        </w:tc>
      </w:tr>
      <w:tr w:rsidR="001C3CBF" w:rsidRPr="00FE5444" w:rsidTr="001C3CBF">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B2C</w:t>
            </w:r>
          </w:p>
        </w:tc>
        <w:tc>
          <w:tcPr>
            <w:tcW w:w="1701"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136345</w:t>
            </w:r>
          </w:p>
        </w:tc>
        <w:tc>
          <w:tcPr>
            <w:tcW w:w="1417"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136764</w:t>
            </w:r>
          </w:p>
        </w:tc>
        <w:tc>
          <w:tcPr>
            <w:tcW w:w="1276"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135269</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100,31</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98,91</w:t>
            </w:r>
          </w:p>
        </w:tc>
      </w:tr>
      <w:tr w:rsidR="001C3CBF" w:rsidRPr="00FE5444" w:rsidTr="001C3CBF">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B2B\G</w:t>
            </w:r>
          </w:p>
        </w:tc>
        <w:tc>
          <w:tcPr>
            <w:tcW w:w="1701"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104500</w:t>
            </w:r>
          </w:p>
        </w:tc>
        <w:tc>
          <w:tcPr>
            <w:tcW w:w="1417"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98319</w:t>
            </w:r>
          </w:p>
        </w:tc>
        <w:tc>
          <w:tcPr>
            <w:tcW w:w="1276"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100763</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94,09</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102,49</w:t>
            </w:r>
          </w:p>
        </w:tc>
      </w:tr>
      <w:tr w:rsidR="001C3CBF" w:rsidRPr="00FE5444" w:rsidTr="001C3CBF">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B20</w:t>
            </w:r>
          </w:p>
        </w:tc>
        <w:tc>
          <w:tcPr>
            <w:tcW w:w="1701"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58092</w:t>
            </w:r>
          </w:p>
        </w:tc>
        <w:tc>
          <w:tcPr>
            <w:tcW w:w="1417"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57143</w:t>
            </w:r>
          </w:p>
        </w:tc>
        <w:tc>
          <w:tcPr>
            <w:tcW w:w="1276"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57008</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98,37</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99,76</w:t>
            </w:r>
          </w:p>
        </w:tc>
      </w:tr>
      <w:tr w:rsidR="001C3CBF" w:rsidRPr="00FE5444" w:rsidTr="001C3CBF">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C3CBF" w:rsidRPr="001C3CBF" w:rsidRDefault="001C3CBF" w:rsidP="001C3CBF">
            <w:pPr>
              <w:spacing w:after="0" w:line="240" w:lineRule="auto"/>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Прочая выручка</w:t>
            </w:r>
          </w:p>
        </w:tc>
        <w:tc>
          <w:tcPr>
            <w:tcW w:w="1701"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0</w:t>
            </w:r>
          </w:p>
        </w:tc>
        <w:tc>
          <w:tcPr>
            <w:tcW w:w="1417"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5129</w:t>
            </w:r>
          </w:p>
        </w:tc>
        <w:tc>
          <w:tcPr>
            <w:tcW w:w="1276"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4407</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1C3CBF" w:rsidRPr="001C3CBF" w:rsidRDefault="001C3CBF" w:rsidP="001C3CBF">
            <w:pPr>
              <w:spacing w:after="0" w:line="240" w:lineRule="auto"/>
              <w:jc w:val="center"/>
              <w:rPr>
                <w:rFonts w:ascii="Times New Roman" w:eastAsia="Times New Roman" w:hAnsi="Times New Roman" w:cs="Times New Roman"/>
                <w:color w:val="000000"/>
                <w:sz w:val="24"/>
                <w:lang w:eastAsia="ru-RU"/>
              </w:rPr>
            </w:pPr>
            <w:r w:rsidRPr="001C3CBF">
              <w:rPr>
                <w:rFonts w:ascii="Times New Roman" w:eastAsia="Times New Roman" w:hAnsi="Times New Roman" w:cs="Times New Roman"/>
                <w:color w:val="000000"/>
                <w:sz w:val="24"/>
                <w:lang w:eastAsia="ru-RU"/>
              </w:rPr>
              <w:t>85,92</w:t>
            </w:r>
          </w:p>
        </w:tc>
      </w:tr>
    </w:tbl>
    <w:p w:rsidR="001C3CBF" w:rsidRDefault="001C3CBF" w:rsidP="009D2486">
      <w:pPr>
        <w:spacing w:after="0" w:line="360" w:lineRule="auto"/>
        <w:ind w:firstLine="709"/>
        <w:jc w:val="both"/>
        <w:rPr>
          <w:rFonts w:ascii="Times New Roman" w:hAnsi="Times New Roman" w:cs="Times New Roman"/>
          <w:sz w:val="28"/>
        </w:rPr>
      </w:pPr>
    </w:p>
    <w:p w:rsidR="00791528" w:rsidRDefault="00791528" w:rsidP="00EC0152">
      <w:pPr>
        <w:spacing w:after="0" w:line="360" w:lineRule="auto"/>
        <w:ind w:firstLine="709"/>
        <w:jc w:val="center"/>
        <w:rPr>
          <w:rFonts w:ascii="Times New Roman" w:hAnsi="Times New Roman" w:cs="Times New Roman"/>
          <w:sz w:val="28"/>
        </w:rPr>
      </w:pPr>
      <w:r>
        <w:rPr>
          <w:noProof/>
          <w:lang w:eastAsia="ru-RU"/>
        </w:rPr>
        <w:drawing>
          <wp:inline distT="0" distB="0" distL="0" distR="0" wp14:anchorId="4B4A5371" wp14:editId="4A754DF3">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0152" w:rsidRDefault="003960E1" w:rsidP="003960E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2.6</w:t>
      </w:r>
      <w:r w:rsidR="00EC0152">
        <w:rPr>
          <w:rFonts w:ascii="Times New Roman" w:hAnsi="Times New Roman" w:cs="Times New Roman"/>
          <w:sz w:val="28"/>
        </w:rPr>
        <w:t xml:space="preserve"> – Динамика </w:t>
      </w:r>
      <w:r w:rsidR="00EC0152" w:rsidRPr="00EC0152">
        <w:rPr>
          <w:rFonts w:ascii="Times New Roman" w:hAnsi="Times New Roman" w:cs="Times New Roman"/>
          <w:sz w:val="28"/>
        </w:rPr>
        <w:t>выручки ПАО «Ростелеком»  в разрезе сегментов рынка</w:t>
      </w:r>
      <w:r w:rsidR="00EC0152">
        <w:rPr>
          <w:rFonts w:ascii="Times New Roman" w:hAnsi="Times New Roman" w:cs="Times New Roman"/>
          <w:sz w:val="28"/>
        </w:rPr>
        <w:t>, млн. рублей</w:t>
      </w:r>
    </w:p>
    <w:p w:rsidR="00EC0152" w:rsidRDefault="00EC0152" w:rsidP="009C13F9">
      <w:pPr>
        <w:spacing w:after="0" w:line="240" w:lineRule="auto"/>
        <w:ind w:firstLine="709"/>
        <w:jc w:val="both"/>
        <w:rPr>
          <w:rFonts w:ascii="Times New Roman" w:hAnsi="Times New Roman" w:cs="Times New Roman"/>
          <w:sz w:val="28"/>
        </w:rPr>
      </w:pPr>
    </w:p>
    <w:p w:rsidR="00EC0152" w:rsidRDefault="004003A2"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2.5. и рисунка 2.6., наибольшую величину дохода  ПАО «Ростелеком» получает от оказания услуг конечным потребителям – то есть физическим лицам и юридическим лицам. Темп роста дохода по данному сегменту рынка в 2015 году составил 0,31%, а в 2016 году отмечается снижение данного вида дохода – на 1,09%. </w:t>
      </w:r>
    </w:p>
    <w:p w:rsidR="00EC0152" w:rsidRDefault="009C13F9" w:rsidP="009D24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Доход от оказания услуг государству ПАО «Ростелеком» по результатам 2015 года составил 98319 млн рублей, что на 5,91% меньше, чем по результатам 2014 года. По результатам 2016 года темп роста по данному виду дохода составил 2,49%.  </w:t>
      </w:r>
    </w:p>
    <w:p w:rsidR="00860D68" w:rsidRDefault="00860D68" w:rsidP="009D2486">
      <w:pPr>
        <w:spacing w:after="0" w:line="360" w:lineRule="auto"/>
        <w:ind w:firstLine="709"/>
        <w:jc w:val="both"/>
        <w:rPr>
          <w:rFonts w:ascii="Times New Roman" w:hAnsi="Times New Roman" w:cs="Times New Roman"/>
          <w:sz w:val="28"/>
        </w:rPr>
      </w:pPr>
    </w:p>
    <w:p w:rsidR="00860D68" w:rsidRDefault="00860D68" w:rsidP="009D2486">
      <w:pPr>
        <w:spacing w:after="0" w:line="360" w:lineRule="auto"/>
        <w:ind w:firstLine="709"/>
        <w:jc w:val="both"/>
        <w:rPr>
          <w:rFonts w:ascii="Times New Roman" w:hAnsi="Times New Roman" w:cs="Times New Roman"/>
          <w:sz w:val="28"/>
        </w:rPr>
      </w:pPr>
    </w:p>
    <w:p w:rsidR="00860D68" w:rsidRPr="0058776B" w:rsidRDefault="00860D6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2.6 - Структура</w:t>
      </w:r>
      <w:r w:rsidRPr="00EC0152">
        <w:rPr>
          <w:rFonts w:ascii="Times New Roman" w:hAnsi="Times New Roman" w:cs="Times New Roman"/>
          <w:sz w:val="28"/>
        </w:rPr>
        <w:t xml:space="preserve"> выручки ПАО «Ростелеком»  в разрезе сегментов рынка</w:t>
      </w:r>
      <w:r>
        <w:rPr>
          <w:rFonts w:ascii="Times New Roman" w:hAnsi="Times New Roman" w:cs="Times New Roman"/>
          <w:sz w:val="28"/>
        </w:rPr>
        <w:t>, %</w:t>
      </w:r>
      <w:r w:rsidR="0058776B">
        <w:rPr>
          <w:rFonts w:ascii="Times New Roman" w:hAnsi="Times New Roman" w:cs="Times New Roman"/>
          <w:sz w:val="28"/>
        </w:rPr>
        <w:t xml:space="preserve"> </w:t>
      </w:r>
    </w:p>
    <w:tbl>
      <w:tblPr>
        <w:tblW w:w="8790" w:type="dxa"/>
        <w:jc w:val="center"/>
        <w:tblInd w:w="-757" w:type="dxa"/>
        <w:tblLook w:val="04A0" w:firstRow="1" w:lastRow="0" w:firstColumn="1" w:lastColumn="0" w:noHBand="0" w:noVBand="1"/>
      </w:tblPr>
      <w:tblGrid>
        <w:gridCol w:w="3545"/>
        <w:gridCol w:w="1434"/>
        <w:gridCol w:w="1969"/>
        <w:gridCol w:w="1842"/>
      </w:tblGrid>
      <w:tr w:rsidR="00860D68" w:rsidRPr="00860D68" w:rsidTr="00860D68">
        <w:trPr>
          <w:trHeight w:val="300"/>
          <w:jc w:val="center"/>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Показатель</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2014 год</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2015 год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2016 год</w:t>
            </w:r>
          </w:p>
        </w:tc>
      </w:tr>
      <w:tr w:rsidR="00860D68" w:rsidRPr="00860D68" w:rsidTr="00860D68">
        <w:trPr>
          <w:trHeight w:val="30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p>
        </w:tc>
      </w:tr>
      <w:tr w:rsidR="00860D68" w:rsidRPr="00860D68" w:rsidTr="00860D68">
        <w:trPr>
          <w:trHeight w:val="300"/>
          <w:jc w:val="center"/>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B2C</w:t>
            </w:r>
          </w:p>
        </w:tc>
        <w:tc>
          <w:tcPr>
            <w:tcW w:w="1434"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45,61</w:t>
            </w:r>
          </w:p>
        </w:tc>
        <w:tc>
          <w:tcPr>
            <w:tcW w:w="1969"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45,99</w:t>
            </w:r>
          </w:p>
        </w:tc>
        <w:tc>
          <w:tcPr>
            <w:tcW w:w="1842"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45,48</w:t>
            </w:r>
          </w:p>
        </w:tc>
      </w:tr>
      <w:tr w:rsidR="00860D68" w:rsidRPr="00860D68" w:rsidTr="00860D68">
        <w:trPr>
          <w:trHeight w:val="300"/>
          <w:jc w:val="center"/>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B2B\G</w:t>
            </w:r>
          </w:p>
        </w:tc>
        <w:tc>
          <w:tcPr>
            <w:tcW w:w="1434"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34,96</w:t>
            </w:r>
          </w:p>
        </w:tc>
        <w:tc>
          <w:tcPr>
            <w:tcW w:w="1969"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33,06</w:t>
            </w:r>
          </w:p>
        </w:tc>
        <w:tc>
          <w:tcPr>
            <w:tcW w:w="1842"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33,88</w:t>
            </w:r>
          </w:p>
        </w:tc>
      </w:tr>
      <w:tr w:rsidR="00860D68" w:rsidRPr="00860D68" w:rsidTr="00860D68">
        <w:trPr>
          <w:trHeight w:val="300"/>
          <w:jc w:val="center"/>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B20</w:t>
            </w:r>
          </w:p>
        </w:tc>
        <w:tc>
          <w:tcPr>
            <w:tcW w:w="1434"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19,43</w:t>
            </w:r>
          </w:p>
        </w:tc>
        <w:tc>
          <w:tcPr>
            <w:tcW w:w="1969"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19,22</w:t>
            </w:r>
          </w:p>
        </w:tc>
        <w:tc>
          <w:tcPr>
            <w:tcW w:w="1842"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19,17</w:t>
            </w:r>
          </w:p>
        </w:tc>
      </w:tr>
      <w:tr w:rsidR="00860D68" w:rsidRPr="00860D68" w:rsidTr="00860D68">
        <w:trPr>
          <w:trHeight w:val="300"/>
          <w:jc w:val="center"/>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860D68" w:rsidRPr="00860D68" w:rsidRDefault="00860D68" w:rsidP="00860D68">
            <w:pPr>
              <w:spacing w:after="0" w:line="240" w:lineRule="auto"/>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Прочая выручка</w:t>
            </w:r>
          </w:p>
        </w:tc>
        <w:tc>
          <w:tcPr>
            <w:tcW w:w="1434"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0,00</w:t>
            </w:r>
          </w:p>
        </w:tc>
        <w:tc>
          <w:tcPr>
            <w:tcW w:w="1969"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1,72</w:t>
            </w:r>
          </w:p>
        </w:tc>
        <w:tc>
          <w:tcPr>
            <w:tcW w:w="1842" w:type="dxa"/>
            <w:tcBorders>
              <w:top w:val="nil"/>
              <w:left w:val="nil"/>
              <w:bottom w:val="single" w:sz="4" w:space="0" w:color="auto"/>
              <w:right w:val="single" w:sz="4" w:space="0" w:color="auto"/>
            </w:tcBorders>
            <w:shd w:val="clear" w:color="auto" w:fill="auto"/>
            <w:noWrap/>
            <w:vAlign w:val="center"/>
            <w:hideMark/>
          </w:tcPr>
          <w:p w:rsidR="00860D68" w:rsidRPr="00860D68" w:rsidRDefault="00860D68" w:rsidP="00860D68">
            <w:pPr>
              <w:spacing w:after="0" w:line="240" w:lineRule="auto"/>
              <w:jc w:val="center"/>
              <w:rPr>
                <w:rFonts w:ascii="Times New Roman" w:eastAsia="Times New Roman" w:hAnsi="Times New Roman" w:cs="Times New Roman"/>
                <w:color w:val="000000"/>
                <w:sz w:val="24"/>
                <w:lang w:eastAsia="ru-RU"/>
              </w:rPr>
            </w:pPr>
            <w:r w:rsidRPr="00860D68">
              <w:rPr>
                <w:rFonts w:ascii="Times New Roman" w:eastAsia="Times New Roman" w:hAnsi="Times New Roman" w:cs="Times New Roman"/>
                <w:color w:val="000000"/>
                <w:sz w:val="24"/>
                <w:lang w:eastAsia="ru-RU"/>
              </w:rPr>
              <w:t>1,48</w:t>
            </w:r>
          </w:p>
        </w:tc>
      </w:tr>
    </w:tbl>
    <w:p w:rsidR="009C13F9" w:rsidRDefault="009C13F9" w:rsidP="009D2486">
      <w:pPr>
        <w:spacing w:after="0" w:line="360" w:lineRule="auto"/>
        <w:ind w:firstLine="709"/>
        <w:jc w:val="both"/>
        <w:rPr>
          <w:rFonts w:ascii="Times New Roman" w:hAnsi="Times New Roman" w:cs="Times New Roman"/>
          <w:sz w:val="28"/>
        </w:rPr>
      </w:pPr>
    </w:p>
    <w:p w:rsidR="00873E71" w:rsidRDefault="00873E71" w:rsidP="00873E71">
      <w:pPr>
        <w:spacing w:after="0" w:line="360" w:lineRule="auto"/>
        <w:ind w:firstLine="709"/>
        <w:jc w:val="center"/>
        <w:rPr>
          <w:rFonts w:ascii="Times New Roman" w:hAnsi="Times New Roman" w:cs="Times New Roman"/>
          <w:sz w:val="28"/>
        </w:rPr>
      </w:pPr>
      <w:r>
        <w:rPr>
          <w:noProof/>
          <w:lang w:eastAsia="ru-RU"/>
        </w:rPr>
        <w:drawing>
          <wp:inline distT="0" distB="0" distL="0" distR="0" wp14:anchorId="5196A0E8" wp14:editId="31A56C62">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0D68" w:rsidRDefault="003960E1" w:rsidP="00873E7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2.7</w:t>
      </w:r>
      <w:r w:rsidR="00860D68">
        <w:rPr>
          <w:rFonts w:ascii="Times New Roman" w:hAnsi="Times New Roman" w:cs="Times New Roman"/>
          <w:sz w:val="28"/>
        </w:rPr>
        <w:t xml:space="preserve"> - </w:t>
      </w:r>
      <w:r w:rsidR="00860D68" w:rsidRPr="00860D68">
        <w:rPr>
          <w:rFonts w:ascii="Times New Roman" w:hAnsi="Times New Roman" w:cs="Times New Roman"/>
          <w:sz w:val="28"/>
        </w:rPr>
        <w:t>Структура выручки ПАО «Ростелеко</w:t>
      </w:r>
      <w:r w:rsidR="00860D68">
        <w:rPr>
          <w:rFonts w:ascii="Times New Roman" w:hAnsi="Times New Roman" w:cs="Times New Roman"/>
          <w:sz w:val="28"/>
        </w:rPr>
        <w:t>м»  в разрезе сегментов рынка по данным на конец 2016 года, %</w:t>
      </w:r>
    </w:p>
    <w:p w:rsidR="00860D68" w:rsidRDefault="00860D68" w:rsidP="00860D68">
      <w:pPr>
        <w:spacing w:after="0" w:line="360" w:lineRule="auto"/>
        <w:ind w:firstLine="709"/>
        <w:jc w:val="both"/>
        <w:rPr>
          <w:rFonts w:ascii="Times New Roman" w:hAnsi="Times New Roman" w:cs="Times New Roman"/>
          <w:sz w:val="28"/>
        </w:rPr>
      </w:pPr>
    </w:p>
    <w:p w:rsidR="00860D68" w:rsidRDefault="00E561C0" w:rsidP="00860D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структуры выручки ПАО «Ростелеком» в разрезе сегментов рыка показал, что наибольшая доля дохода получена от оказания услуг физическим и юридическим лицам – 45%. При этом величина доли дохода по данному виду остается неизменной на протяжении всего анализируемого периода. </w:t>
      </w:r>
    </w:p>
    <w:p w:rsidR="00E561C0" w:rsidRDefault="00E561C0" w:rsidP="00860D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о достаточно высокой стабильности получаемых компанией ПАО «Ростелеком» доходов. </w:t>
      </w:r>
    </w:p>
    <w:p w:rsidR="004512A3" w:rsidRDefault="004512A3" w:rsidP="004512A3">
      <w:pPr>
        <w:spacing w:after="0" w:line="360" w:lineRule="auto"/>
        <w:ind w:firstLine="709"/>
        <w:jc w:val="both"/>
        <w:rPr>
          <w:rFonts w:ascii="Times New Roman" w:hAnsi="Times New Roman" w:cs="Times New Roman"/>
          <w:sz w:val="28"/>
        </w:rPr>
      </w:pPr>
    </w:p>
    <w:p w:rsidR="00E561C0" w:rsidRDefault="00E561C0" w:rsidP="004512A3">
      <w:pPr>
        <w:spacing w:after="0" w:line="360" w:lineRule="auto"/>
        <w:ind w:firstLine="709"/>
        <w:jc w:val="both"/>
        <w:rPr>
          <w:rFonts w:ascii="Times New Roman" w:hAnsi="Times New Roman" w:cs="Times New Roman"/>
          <w:sz w:val="28"/>
        </w:rPr>
      </w:pPr>
    </w:p>
    <w:p w:rsidR="009D2486" w:rsidRPr="00173B27" w:rsidRDefault="00DC0B1D" w:rsidP="00173B27">
      <w:pPr>
        <w:pStyle w:val="2"/>
        <w:ind w:firstLine="709"/>
        <w:jc w:val="both"/>
        <w:rPr>
          <w:rFonts w:ascii="Times New Roman" w:hAnsi="Times New Roman" w:cs="Times New Roman"/>
          <w:b w:val="0"/>
          <w:color w:val="auto"/>
          <w:sz w:val="28"/>
        </w:rPr>
      </w:pPr>
      <w:bookmarkStart w:id="9" w:name="_Toc511909925"/>
      <w:r>
        <w:rPr>
          <w:rFonts w:ascii="Times New Roman" w:hAnsi="Times New Roman" w:cs="Times New Roman"/>
          <w:color w:val="auto"/>
          <w:sz w:val="28"/>
        </w:rPr>
        <w:t>2.3</w:t>
      </w:r>
      <w:r w:rsidR="009D2486" w:rsidRPr="00173B27">
        <w:rPr>
          <w:rFonts w:ascii="Times New Roman" w:hAnsi="Times New Roman" w:cs="Times New Roman"/>
          <w:color w:val="auto"/>
          <w:sz w:val="28"/>
        </w:rPr>
        <w:tab/>
        <w:t>Анализ состава, структуры и динамики расходов организации</w:t>
      </w:r>
      <w:bookmarkEnd w:id="9"/>
    </w:p>
    <w:p w:rsidR="00E561C0" w:rsidRDefault="00E561C0" w:rsidP="00E561C0">
      <w:pPr>
        <w:spacing w:after="0" w:line="240" w:lineRule="auto"/>
        <w:ind w:firstLine="709"/>
        <w:jc w:val="both"/>
        <w:rPr>
          <w:rFonts w:ascii="Times New Roman" w:hAnsi="Times New Roman" w:cs="Times New Roman"/>
          <w:sz w:val="28"/>
        </w:rPr>
      </w:pPr>
    </w:p>
    <w:p w:rsidR="00E561C0" w:rsidRDefault="00E561C0" w:rsidP="00E561C0">
      <w:pPr>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основании данных отчета о финансовых результатах проанализируем динамику и  состав расходов ПА</w:t>
      </w:r>
      <w:r w:rsidR="00476AB8">
        <w:rPr>
          <w:rFonts w:ascii="Times New Roman" w:hAnsi="Times New Roman" w:cs="Times New Roman"/>
          <w:sz w:val="28"/>
        </w:rPr>
        <w:t>О «Ростелеком» (см. таблицу 2.7</w:t>
      </w:r>
      <w:r>
        <w:rPr>
          <w:rFonts w:ascii="Times New Roman" w:hAnsi="Times New Roman" w:cs="Times New Roman"/>
          <w:sz w:val="28"/>
        </w:rPr>
        <w:t>).</w:t>
      </w:r>
    </w:p>
    <w:p w:rsidR="00476AB8" w:rsidRDefault="00476AB8" w:rsidP="00476AB8">
      <w:pPr>
        <w:spacing w:after="0" w:line="240" w:lineRule="auto"/>
        <w:ind w:firstLine="709"/>
        <w:jc w:val="both"/>
        <w:rPr>
          <w:rFonts w:ascii="Times New Roman" w:hAnsi="Times New Roman" w:cs="Times New Roman"/>
          <w:sz w:val="28"/>
        </w:rPr>
      </w:pPr>
    </w:p>
    <w:p w:rsidR="00E561C0" w:rsidRPr="0058776B" w:rsidRDefault="00476AB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2.7</w:t>
      </w:r>
      <w:r w:rsidR="00E561C0">
        <w:rPr>
          <w:rFonts w:ascii="Times New Roman" w:hAnsi="Times New Roman" w:cs="Times New Roman"/>
          <w:sz w:val="28"/>
        </w:rPr>
        <w:t xml:space="preserve"> – Динамика операционных расходов ПАО «Ростелеком», млн. рублей</w:t>
      </w:r>
      <w:r w:rsidR="0058776B" w:rsidRPr="0058776B">
        <w:rPr>
          <w:rFonts w:ascii="Times New Roman" w:hAnsi="Times New Roman" w:cs="Times New Roman"/>
          <w:sz w:val="28"/>
        </w:rPr>
        <w:t xml:space="preserve"> [53]</w:t>
      </w:r>
    </w:p>
    <w:tbl>
      <w:tblPr>
        <w:tblW w:w="9371" w:type="dxa"/>
        <w:tblInd w:w="93" w:type="dxa"/>
        <w:tblLook w:val="04A0" w:firstRow="1" w:lastRow="0" w:firstColumn="1" w:lastColumn="0" w:noHBand="0" w:noVBand="1"/>
      </w:tblPr>
      <w:tblGrid>
        <w:gridCol w:w="3559"/>
        <w:gridCol w:w="1418"/>
        <w:gridCol w:w="1275"/>
        <w:gridCol w:w="1276"/>
        <w:gridCol w:w="992"/>
        <w:gridCol w:w="851"/>
      </w:tblGrid>
      <w:tr w:rsidR="00465F94" w:rsidRPr="00465F94" w:rsidTr="00465F94">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2014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2016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Темп роста, %</w:t>
            </w:r>
          </w:p>
        </w:tc>
      </w:tr>
      <w:tr w:rsidR="00465F94" w:rsidRPr="00465F94" w:rsidTr="00465F94">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2015 год</w:t>
            </w:r>
          </w:p>
        </w:tc>
        <w:tc>
          <w:tcPr>
            <w:tcW w:w="851" w:type="dxa"/>
            <w:tcBorders>
              <w:top w:val="nil"/>
              <w:left w:val="nil"/>
              <w:bottom w:val="single" w:sz="4" w:space="0" w:color="auto"/>
              <w:right w:val="single" w:sz="4" w:space="0" w:color="auto"/>
            </w:tcBorders>
            <w:shd w:val="clear" w:color="auto" w:fill="auto"/>
            <w:noWrap/>
            <w:vAlign w:val="bottom"/>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2016 год</w:t>
            </w:r>
          </w:p>
        </w:tc>
      </w:tr>
      <w:tr w:rsidR="00465F94" w:rsidRPr="00465F94" w:rsidTr="00465F9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Заработная плата, социальные отчисления</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89929</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91081</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90340</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101,28</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99,19</w:t>
            </w:r>
          </w:p>
        </w:tc>
      </w:tr>
      <w:tr w:rsidR="00465F94" w:rsidRPr="00465F94" w:rsidTr="00465F9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Амортизационные отчисления и убытки от обесценения внеоборотных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60623</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60599</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55589</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99,96</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91,73</w:t>
            </w:r>
          </w:p>
        </w:tc>
      </w:tr>
      <w:tr w:rsidR="00465F94" w:rsidRPr="00465F94" w:rsidTr="00465F9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Расходы по услугам операторов связи</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47429</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49825</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52161</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105,05</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104,69</w:t>
            </w:r>
          </w:p>
        </w:tc>
      </w:tr>
      <w:tr w:rsidR="00465F94" w:rsidRPr="00465F94" w:rsidTr="00465F94">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Материалы, ремонт и обслуживание, коммунальные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25828</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25125</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24917</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97,28</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99,17</w:t>
            </w:r>
          </w:p>
        </w:tc>
      </w:tr>
      <w:tr w:rsidR="00465F94" w:rsidRPr="00465F94" w:rsidTr="00465F9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Расходы по сомнительным долгам</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882</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2775</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43,97</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314,63</w:t>
            </w:r>
          </w:p>
        </w:tc>
      </w:tr>
      <w:tr w:rsidR="00465F94" w:rsidRPr="00465F94" w:rsidTr="00465F9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Прочие операционные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47553</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48020</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49332</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100,98</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102,73</w:t>
            </w:r>
          </w:p>
        </w:tc>
      </w:tr>
      <w:tr w:rsidR="00465F94" w:rsidRPr="00465F94" w:rsidTr="00465F94">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65F94" w:rsidRPr="00465F94" w:rsidRDefault="00465F94" w:rsidP="00465F94">
            <w:pPr>
              <w:spacing w:after="0" w:line="240" w:lineRule="auto"/>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Итого операционные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258943</w:t>
            </w:r>
          </w:p>
        </w:tc>
        <w:tc>
          <w:tcPr>
            <w:tcW w:w="1275"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258769</w:t>
            </w:r>
          </w:p>
        </w:tc>
        <w:tc>
          <w:tcPr>
            <w:tcW w:w="1276"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257610</w:t>
            </w:r>
          </w:p>
        </w:tc>
        <w:tc>
          <w:tcPr>
            <w:tcW w:w="992"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99,93</w:t>
            </w:r>
          </w:p>
        </w:tc>
        <w:tc>
          <w:tcPr>
            <w:tcW w:w="851" w:type="dxa"/>
            <w:tcBorders>
              <w:top w:val="nil"/>
              <w:left w:val="nil"/>
              <w:bottom w:val="single" w:sz="4" w:space="0" w:color="auto"/>
              <w:right w:val="single" w:sz="4" w:space="0" w:color="auto"/>
            </w:tcBorders>
            <w:shd w:val="clear" w:color="auto" w:fill="auto"/>
            <w:noWrap/>
            <w:vAlign w:val="center"/>
            <w:hideMark/>
          </w:tcPr>
          <w:p w:rsidR="00465F94" w:rsidRPr="00465F94" w:rsidRDefault="00465F94" w:rsidP="00465F94">
            <w:pPr>
              <w:spacing w:after="0" w:line="240" w:lineRule="auto"/>
              <w:jc w:val="center"/>
              <w:rPr>
                <w:rFonts w:ascii="Times New Roman" w:eastAsia="Times New Roman" w:hAnsi="Times New Roman" w:cs="Times New Roman"/>
                <w:color w:val="000000"/>
                <w:lang w:eastAsia="ru-RU"/>
              </w:rPr>
            </w:pPr>
            <w:r w:rsidRPr="00465F94">
              <w:rPr>
                <w:rFonts w:ascii="Times New Roman" w:eastAsia="Times New Roman" w:hAnsi="Times New Roman" w:cs="Times New Roman"/>
                <w:color w:val="000000"/>
                <w:lang w:eastAsia="ru-RU"/>
              </w:rPr>
              <w:t>99,55</w:t>
            </w:r>
          </w:p>
        </w:tc>
      </w:tr>
    </w:tbl>
    <w:p w:rsidR="00465F94" w:rsidRDefault="00465F94" w:rsidP="009D2486">
      <w:pPr>
        <w:spacing w:after="0" w:line="360" w:lineRule="auto"/>
        <w:ind w:firstLine="709"/>
        <w:jc w:val="both"/>
        <w:rPr>
          <w:rFonts w:ascii="Times New Roman" w:hAnsi="Times New Roman" w:cs="Times New Roman"/>
          <w:sz w:val="28"/>
        </w:rPr>
      </w:pPr>
    </w:p>
    <w:p w:rsidR="00A44DED" w:rsidRDefault="00A44DED" w:rsidP="00A44DED">
      <w:pPr>
        <w:spacing w:after="0" w:line="360" w:lineRule="auto"/>
        <w:ind w:firstLine="709"/>
        <w:jc w:val="center"/>
        <w:rPr>
          <w:rFonts w:ascii="Times New Roman" w:hAnsi="Times New Roman" w:cs="Times New Roman"/>
          <w:sz w:val="28"/>
        </w:rPr>
      </w:pPr>
      <w:r>
        <w:rPr>
          <w:noProof/>
          <w:lang w:eastAsia="ru-RU"/>
        </w:rPr>
        <w:drawing>
          <wp:inline distT="0" distB="0" distL="0" distR="0" wp14:anchorId="1102EDAC" wp14:editId="07DF1C97">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0A47" w:rsidRDefault="003960E1" w:rsidP="003960E1">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2.8</w:t>
      </w:r>
      <w:r w:rsidR="00E561C0">
        <w:rPr>
          <w:rFonts w:ascii="Times New Roman" w:hAnsi="Times New Roman" w:cs="Times New Roman"/>
          <w:sz w:val="28"/>
        </w:rPr>
        <w:t xml:space="preserve"> - </w:t>
      </w:r>
      <w:r w:rsidR="00E561C0" w:rsidRPr="00E561C0">
        <w:rPr>
          <w:rFonts w:ascii="Times New Roman" w:hAnsi="Times New Roman" w:cs="Times New Roman"/>
          <w:sz w:val="28"/>
        </w:rPr>
        <w:t>Динамика операционных расходов ПАО «Ростелеком», млн. рублей</w:t>
      </w:r>
    </w:p>
    <w:p w:rsidR="002958EA" w:rsidRDefault="00A02B00" w:rsidP="002958EA">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показывают данные таблицы 2.7. и рисунка 2.8. в динамике операционных расходов компании ПАО «Ростелеком» отмечается тенденции к снижению общей в</w:t>
      </w:r>
      <w:r w:rsidR="002958EA">
        <w:rPr>
          <w:rFonts w:ascii="Times New Roman" w:hAnsi="Times New Roman" w:cs="Times New Roman"/>
          <w:sz w:val="28"/>
        </w:rPr>
        <w:t>еличины доходов: снижение по результатам 2015 года составила 0,07% в сравнении с 2014 годом, и 0,45% в 2016 году в отношении 2015 года.</w:t>
      </w:r>
    </w:p>
    <w:p w:rsidR="002958EA" w:rsidRDefault="002958EA" w:rsidP="002958E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стоит отметить снижение по таким видам операционных расходов, как: </w:t>
      </w:r>
      <w:r w:rsidR="00FA41DE">
        <w:rPr>
          <w:rFonts w:ascii="Times New Roman" w:hAnsi="Times New Roman" w:cs="Times New Roman"/>
          <w:sz w:val="28"/>
        </w:rPr>
        <w:t xml:space="preserve">величина заработной платы и социальных отчислений по результатам 2016 года, амортизационные отчисления, расходы на материал, ремонт, </w:t>
      </w:r>
      <w:r w:rsidR="00FA41DE" w:rsidRPr="00FA41DE">
        <w:rPr>
          <w:rFonts w:ascii="Times New Roman" w:hAnsi="Times New Roman" w:cs="Times New Roman"/>
          <w:sz w:val="28"/>
        </w:rPr>
        <w:t>и обслуживание, коммунальные услуги</w:t>
      </w:r>
      <w:r w:rsidR="00FA41DE">
        <w:rPr>
          <w:rFonts w:ascii="Times New Roman" w:hAnsi="Times New Roman" w:cs="Times New Roman"/>
          <w:sz w:val="28"/>
        </w:rPr>
        <w:t xml:space="preserve"> – на протяжении всего анализируемого периода, что свидетельствует о рациональности </w:t>
      </w:r>
      <w:r w:rsidR="00626F07">
        <w:rPr>
          <w:rFonts w:ascii="Times New Roman" w:hAnsi="Times New Roman" w:cs="Times New Roman"/>
          <w:sz w:val="28"/>
        </w:rPr>
        <w:t xml:space="preserve">и целесообразности </w:t>
      </w:r>
      <w:r w:rsidR="00FA41DE">
        <w:rPr>
          <w:rFonts w:ascii="Times New Roman" w:hAnsi="Times New Roman" w:cs="Times New Roman"/>
          <w:sz w:val="28"/>
        </w:rPr>
        <w:t xml:space="preserve">расходования. </w:t>
      </w:r>
    </w:p>
    <w:p w:rsidR="00FA41DE" w:rsidRDefault="00626F07" w:rsidP="002958E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структуру операционных расходов ПАО «Ростелеком» за период с 2014 по 2016 год (см. таблицу 2.8.). </w:t>
      </w:r>
    </w:p>
    <w:p w:rsidR="00476AB8" w:rsidRDefault="00476AB8" w:rsidP="00476AB8">
      <w:pPr>
        <w:spacing w:after="0" w:line="240" w:lineRule="auto"/>
        <w:jc w:val="both"/>
        <w:rPr>
          <w:rFonts w:ascii="Times New Roman" w:hAnsi="Times New Roman" w:cs="Times New Roman"/>
          <w:sz w:val="28"/>
        </w:rPr>
      </w:pPr>
    </w:p>
    <w:p w:rsidR="00C71419" w:rsidRDefault="00476AB8" w:rsidP="00F64597">
      <w:pPr>
        <w:spacing w:after="0" w:line="360" w:lineRule="auto"/>
        <w:jc w:val="both"/>
        <w:rPr>
          <w:rFonts w:ascii="Times New Roman" w:hAnsi="Times New Roman" w:cs="Times New Roman"/>
          <w:sz w:val="28"/>
        </w:rPr>
      </w:pPr>
      <w:r>
        <w:rPr>
          <w:rFonts w:ascii="Times New Roman" w:hAnsi="Times New Roman" w:cs="Times New Roman"/>
          <w:sz w:val="28"/>
        </w:rPr>
        <w:t>Таблица 2.8</w:t>
      </w:r>
      <w:r w:rsidR="00C71419">
        <w:rPr>
          <w:rFonts w:ascii="Times New Roman" w:hAnsi="Times New Roman" w:cs="Times New Roman"/>
          <w:sz w:val="28"/>
        </w:rPr>
        <w:t xml:space="preserve"> – Структура операционных расходов ПАО «Ростелеком», %</w:t>
      </w:r>
    </w:p>
    <w:tbl>
      <w:tblPr>
        <w:tblW w:w="9094" w:type="dxa"/>
        <w:jc w:val="center"/>
        <w:tblInd w:w="-197" w:type="dxa"/>
        <w:tblLook w:val="04A0" w:firstRow="1" w:lastRow="0" w:firstColumn="1" w:lastColumn="0" w:noHBand="0" w:noVBand="1"/>
      </w:tblPr>
      <w:tblGrid>
        <w:gridCol w:w="4590"/>
        <w:gridCol w:w="1527"/>
        <w:gridCol w:w="1559"/>
        <w:gridCol w:w="1418"/>
      </w:tblGrid>
      <w:tr w:rsidR="00626F07" w:rsidRPr="00626F07" w:rsidTr="00F64597">
        <w:trPr>
          <w:trHeight w:val="300"/>
          <w:jc w:val="center"/>
        </w:trPr>
        <w:tc>
          <w:tcPr>
            <w:tcW w:w="45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Показатель</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2014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2015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2016 год</w:t>
            </w:r>
          </w:p>
        </w:tc>
      </w:tr>
      <w:tr w:rsidR="00626F07" w:rsidRPr="00626F07" w:rsidTr="00F64597">
        <w:trPr>
          <w:trHeight w:val="300"/>
          <w:jc w:val="center"/>
        </w:trPr>
        <w:tc>
          <w:tcPr>
            <w:tcW w:w="4590" w:type="dxa"/>
            <w:vMerge/>
            <w:tcBorders>
              <w:top w:val="single" w:sz="4" w:space="0" w:color="auto"/>
              <w:left w:val="single" w:sz="4" w:space="0" w:color="auto"/>
              <w:bottom w:val="single" w:sz="4" w:space="0" w:color="auto"/>
              <w:right w:val="single" w:sz="4" w:space="0" w:color="auto"/>
            </w:tcBorders>
            <w:vAlign w:val="center"/>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p>
        </w:tc>
      </w:tr>
      <w:tr w:rsidR="00626F07" w:rsidRPr="00626F07" w:rsidTr="00F64597">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Заработная плата, социальные отчисления</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34,73</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35,20</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35,07</w:t>
            </w:r>
          </w:p>
        </w:tc>
      </w:tr>
      <w:tr w:rsidR="00626F07" w:rsidRPr="00626F07" w:rsidTr="00F64597">
        <w:trPr>
          <w:trHeight w:val="6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Амортизационные отчисления и убытки от обесценения внеоборотных активов</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23,41</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23,42</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21,58</w:t>
            </w:r>
          </w:p>
        </w:tc>
      </w:tr>
      <w:tr w:rsidR="00626F07" w:rsidRPr="00626F07" w:rsidTr="00F64597">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Расходы по услугам операторов связи</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18,32</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20,25</w:t>
            </w:r>
          </w:p>
        </w:tc>
      </w:tr>
      <w:tr w:rsidR="00626F07" w:rsidRPr="00626F07" w:rsidTr="00F64597">
        <w:trPr>
          <w:trHeight w:val="6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Материалы, ремонт и обслуживание, коммунальные услуги</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9,97</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9,71</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9,67</w:t>
            </w:r>
          </w:p>
        </w:tc>
      </w:tr>
      <w:tr w:rsidR="00626F07" w:rsidRPr="00626F07" w:rsidTr="00F64597">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Расходы по сомнительным долгам</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0,77</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0,34</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1,08</w:t>
            </w:r>
          </w:p>
        </w:tc>
      </w:tr>
      <w:tr w:rsidR="00626F07" w:rsidRPr="00626F07" w:rsidTr="00F64597">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Прочие операционные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18,36</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18,56</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19,15</w:t>
            </w:r>
          </w:p>
        </w:tc>
      </w:tr>
      <w:tr w:rsidR="00626F07" w:rsidRPr="00626F07" w:rsidTr="00F64597">
        <w:trPr>
          <w:trHeight w:val="300"/>
          <w:jc w:val="center"/>
        </w:trPr>
        <w:tc>
          <w:tcPr>
            <w:tcW w:w="4590" w:type="dxa"/>
            <w:tcBorders>
              <w:top w:val="nil"/>
              <w:left w:val="single" w:sz="4" w:space="0" w:color="auto"/>
              <w:bottom w:val="single" w:sz="4" w:space="0" w:color="auto"/>
              <w:right w:val="single" w:sz="4" w:space="0" w:color="auto"/>
            </w:tcBorders>
            <w:shd w:val="clear" w:color="auto" w:fill="auto"/>
            <w:vAlign w:val="bottom"/>
            <w:hideMark/>
          </w:tcPr>
          <w:p w:rsidR="00626F07" w:rsidRPr="00626F07" w:rsidRDefault="00626F07" w:rsidP="00626F07">
            <w:pPr>
              <w:spacing w:after="0" w:line="240" w:lineRule="auto"/>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Итого операционные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626F07" w:rsidRPr="00626F07" w:rsidRDefault="00626F07" w:rsidP="00626F07">
            <w:pPr>
              <w:spacing w:after="0" w:line="240" w:lineRule="auto"/>
              <w:jc w:val="center"/>
              <w:rPr>
                <w:rFonts w:ascii="Times New Roman" w:eastAsia="Times New Roman" w:hAnsi="Times New Roman" w:cs="Times New Roman"/>
                <w:color w:val="000000"/>
                <w:sz w:val="24"/>
                <w:lang w:eastAsia="ru-RU"/>
              </w:rPr>
            </w:pPr>
            <w:r w:rsidRPr="00626F07">
              <w:rPr>
                <w:rFonts w:ascii="Times New Roman" w:eastAsia="Times New Roman" w:hAnsi="Times New Roman" w:cs="Times New Roman"/>
                <w:color w:val="000000"/>
                <w:sz w:val="24"/>
                <w:lang w:eastAsia="ru-RU"/>
              </w:rPr>
              <w:t>100,00</w:t>
            </w:r>
          </w:p>
        </w:tc>
      </w:tr>
    </w:tbl>
    <w:p w:rsidR="00626F07" w:rsidRDefault="00626F07" w:rsidP="00C71419">
      <w:pPr>
        <w:spacing w:after="0" w:line="360" w:lineRule="auto"/>
        <w:ind w:firstLine="709"/>
        <w:jc w:val="both"/>
        <w:rPr>
          <w:rFonts w:ascii="Times New Roman" w:hAnsi="Times New Roman" w:cs="Times New Roman"/>
          <w:sz w:val="28"/>
        </w:rPr>
      </w:pPr>
    </w:p>
    <w:p w:rsidR="00C71419" w:rsidRDefault="00626F07" w:rsidP="00E561C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2.8., в структуре операционных расходов ПАО «Ростелеком» наибольший удельный вес занимают затраты на оплату труда и отчисления на социальные нужны. При этом стоит отметить рост доли данного вида операционных расходов в анализируемом периоде с 34,73% до 35,07%. </w:t>
      </w:r>
    </w:p>
    <w:p w:rsidR="004507EB" w:rsidRDefault="004507EB" w:rsidP="004507EB">
      <w:pPr>
        <w:spacing w:after="0" w:line="360" w:lineRule="auto"/>
        <w:ind w:firstLine="709"/>
        <w:jc w:val="center"/>
        <w:rPr>
          <w:rFonts w:ascii="Times New Roman" w:hAnsi="Times New Roman" w:cs="Times New Roman"/>
          <w:sz w:val="28"/>
        </w:rPr>
      </w:pPr>
      <w:r>
        <w:rPr>
          <w:noProof/>
          <w:lang w:eastAsia="ru-RU"/>
        </w:rPr>
        <w:drawing>
          <wp:inline distT="0" distB="0" distL="0" distR="0" wp14:anchorId="104F6CB6" wp14:editId="6F62FB1C">
            <wp:extent cx="5330952" cy="2779776"/>
            <wp:effectExtent l="0" t="0" r="22225"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1419" w:rsidRDefault="00C71419" w:rsidP="004507EB">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2.9 - </w:t>
      </w:r>
      <w:r w:rsidRPr="00C71419">
        <w:rPr>
          <w:rFonts w:ascii="Times New Roman" w:hAnsi="Times New Roman" w:cs="Times New Roman"/>
          <w:sz w:val="28"/>
        </w:rPr>
        <w:t>Структура операционных расходов ПАО «Ростелеком»</w:t>
      </w:r>
      <w:r>
        <w:rPr>
          <w:rFonts w:ascii="Times New Roman" w:hAnsi="Times New Roman" w:cs="Times New Roman"/>
          <w:sz w:val="28"/>
        </w:rPr>
        <w:t xml:space="preserve"> по данным на коне 2016 года</w:t>
      </w:r>
      <w:r w:rsidRPr="00C71419">
        <w:rPr>
          <w:rFonts w:ascii="Times New Roman" w:hAnsi="Times New Roman" w:cs="Times New Roman"/>
          <w:sz w:val="28"/>
        </w:rPr>
        <w:t>, %</w:t>
      </w:r>
    </w:p>
    <w:p w:rsidR="00C71419" w:rsidRDefault="00C71419" w:rsidP="00626F07">
      <w:pPr>
        <w:spacing w:after="0" w:line="240" w:lineRule="auto"/>
        <w:ind w:firstLine="709"/>
        <w:jc w:val="both"/>
        <w:rPr>
          <w:rFonts w:ascii="Times New Roman" w:hAnsi="Times New Roman" w:cs="Times New Roman"/>
          <w:sz w:val="28"/>
        </w:rPr>
      </w:pPr>
    </w:p>
    <w:p w:rsidR="00626F07" w:rsidRDefault="00626F07" w:rsidP="00626F07">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значительная доля операционных расходов ПАО «Ростелеком», как показывает  рисунок 2.9., отводится на амортизационные отчисления и убытки от обесценения внеоборотных активов, что обусловлено использованием значительных объемов оборудования и сооружений. Так же стоит отметить увеличение доли расходов на оплату услуг операторам связи, что обусловлено спецификой деятельности компании.</w:t>
      </w:r>
    </w:p>
    <w:p w:rsidR="00626F07" w:rsidRDefault="00626F07" w:rsidP="00626F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Помимо операционных расходов ПАО «Ростелеком» несет финансовые расходы, динамика которых представлена на рисунке 2.10. </w:t>
      </w:r>
    </w:p>
    <w:p w:rsidR="00C71419" w:rsidRDefault="00C71419" w:rsidP="00626F07">
      <w:pPr>
        <w:spacing w:after="0" w:line="240" w:lineRule="auto"/>
        <w:ind w:firstLine="709"/>
        <w:jc w:val="center"/>
        <w:rPr>
          <w:rFonts w:ascii="Times New Roman" w:hAnsi="Times New Roman" w:cs="Times New Roman"/>
          <w:sz w:val="28"/>
        </w:rPr>
      </w:pPr>
    </w:p>
    <w:p w:rsidR="00562ADE" w:rsidRDefault="00740EB7" w:rsidP="00A44DED">
      <w:pPr>
        <w:spacing w:after="0" w:line="360" w:lineRule="auto"/>
        <w:ind w:firstLine="709"/>
        <w:jc w:val="center"/>
        <w:rPr>
          <w:rFonts w:ascii="Times New Roman" w:hAnsi="Times New Roman" w:cs="Times New Roman"/>
          <w:sz w:val="28"/>
        </w:rPr>
      </w:pPr>
      <w:r>
        <w:rPr>
          <w:noProof/>
          <w:lang w:eastAsia="ru-RU"/>
        </w:rPr>
        <w:drawing>
          <wp:inline distT="0" distB="0" distL="0" distR="0" wp14:anchorId="3504C572" wp14:editId="07A5CF08">
            <wp:extent cx="4480560" cy="2468880"/>
            <wp:effectExtent l="0" t="0" r="1524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72AD" w:rsidRDefault="00C71419" w:rsidP="00A44DED">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2.10</w:t>
      </w:r>
      <w:r w:rsidR="003960E1">
        <w:rPr>
          <w:rFonts w:ascii="Times New Roman" w:hAnsi="Times New Roman" w:cs="Times New Roman"/>
          <w:sz w:val="28"/>
        </w:rPr>
        <w:t xml:space="preserve"> </w:t>
      </w:r>
      <w:r>
        <w:rPr>
          <w:rFonts w:ascii="Times New Roman" w:hAnsi="Times New Roman" w:cs="Times New Roman"/>
          <w:sz w:val="28"/>
        </w:rPr>
        <w:t>- Динамика финансовых расходов ПАО «Ростелеком»</w:t>
      </w:r>
    </w:p>
    <w:p w:rsidR="00D972AD" w:rsidRDefault="00EA5D3E" w:rsidP="00626F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Рост финансовых расходов ПАО «Ростелеком», отраженный на рисунке 2.10., обусловлен ростом расходов по привлечению и обслуживанию заемного капитала, что свидетельствует о повышении уровня финансовой зависимости компании от внешних кредиторов. </w:t>
      </w:r>
    </w:p>
    <w:p w:rsidR="00EA5D3E" w:rsidRDefault="00EA5D3E" w:rsidP="00626F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 результатам анализа расходов компании ПАО «Ростелеком» можно сделать вывод о сокращении операционных расходов, что свидетельствует о рациональности реализуемой политики  расходования средств и эффективности процесса планирования. При этом демонстрируется рост финансовых расходов, что требует пересмотра </w:t>
      </w:r>
      <w:r w:rsidR="00BC7829">
        <w:rPr>
          <w:rFonts w:ascii="Times New Roman" w:hAnsi="Times New Roman" w:cs="Times New Roman"/>
          <w:sz w:val="28"/>
        </w:rPr>
        <w:t xml:space="preserve">источников финансирования. </w:t>
      </w:r>
    </w:p>
    <w:p w:rsidR="00D972AD" w:rsidRDefault="00D972AD"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BC7829" w:rsidRDefault="00BC7829" w:rsidP="00A44DED">
      <w:pPr>
        <w:spacing w:after="0" w:line="360" w:lineRule="auto"/>
        <w:ind w:firstLine="709"/>
        <w:jc w:val="center"/>
        <w:rPr>
          <w:rFonts w:ascii="Times New Roman" w:hAnsi="Times New Roman" w:cs="Times New Roman"/>
          <w:sz w:val="28"/>
        </w:rPr>
      </w:pPr>
    </w:p>
    <w:p w:rsidR="00BC7829" w:rsidRDefault="00BC7829" w:rsidP="00A44DED">
      <w:pPr>
        <w:spacing w:after="0" w:line="360" w:lineRule="auto"/>
        <w:ind w:firstLine="709"/>
        <w:jc w:val="center"/>
        <w:rPr>
          <w:rFonts w:ascii="Times New Roman" w:hAnsi="Times New Roman" w:cs="Times New Roman"/>
          <w:sz w:val="28"/>
        </w:rPr>
      </w:pPr>
    </w:p>
    <w:p w:rsidR="00BC7829" w:rsidRDefault="00BC7829" w:rsidP="00A44DED">
      <w:pPr>
        <w:spacing w:after="0" w:line="360" w:lineRule="auto"/>
        <w:ind w:firstLine="709"/>
        <w:jc w:val="center"/>
        <w:rPr>
          <w:rFonts w:ascii="Times New Roman" w:hAnsi="Times New Roman" w:cs="Times New Roman"/>
          <w:sz w:val="28"/>
        </w:rPr>
      </w:pPr>
    </w:p>
    <w:p w:rsidR="0078656A" w:rsidRDefault="0078656A" w:rsidP="00A44DED">
      <w:pPr>
        <w:spacing w:after="0" w:line="360" w:lineRule="auto"/>
        <w:ind w:firstLine="709"/>
        <w:jc w:val="center"/>
        <w:rPr>
          <w:rFonts w:ascii="Times New Roman" w:hAnsi="Times New Roman" w:cs="Times New Roman"/>
          <w:sz w:val="28"/>
        </w:rPr>
      </w:pPr>
    </w:p>
    <w:p w:rsidR="0078656A" w:rsidRPr="00530C3C" w:rsidRDefault="00772794" w:rsidP="00530C3C">
      <w:pPr>
        <w:pStyle w:val="1"/>
        <w:ind w:firstLine="709"/>
        <w:jc w:val="both"/>
        <w:rPr>
          <w:rFonts w:ascii="Times New Roman" w:eastAsia="Calibri" w:hAnsi="Times New Roman" w:cs="Times New Roman"/>
          <w:color w:val="auto"/>
        </w:rPr>
      </w:pPr>
      <w:bookmarkStart w:id="10" w:name="_Toc511909926"/>
      <w:r>
        <w:rPr>
          <w:rFonts w:ascii="Times New Roman" w:eastAsia="Calibri" w:hAnsi="Times New Roman" w:cs="Times New Roman"/>
          <w:color w:val="auto"/>
        </w:rPr>
        <w:t>3</w:t>
      </w:r>
      <w:r w:rsidR="0078656A" w:rsidRPr="00530C3C">
        <w:rPr>
          <w:rFonts w:ascii="Times New Roman" w:eastAsia="Calibri" w:hAnsi="Times New Roman" w:cs="Times New Roman"/>
          <w:color w:val="auto"/>
        </w:rPr>
        <w:tab/>
        <w:t>Рекомендации по оптимизации расходов и увеличению доходов организации</w:t>
      </w:r>
      <w:bookmarkEnd w:id="10"/>
    </w:p>
    <w:p w:rsidR="0078656A" w:rsidRPr="00530C3C" w:rsidRDefault="00772794" w:rsidP="00530C3C">
      <w:pPr>
        <w:pStyle w:val="2"/>
        <w:ind w:firstLine="709"/>
        <w:jc w:val="both"/>
        <w:rPr>
          <w:rFonts w:ascii="Times New Roman" w:eastAsia="Calibri" w:hAnsi="Times New Roman" w:cs="Times New Roman"/>
          <w:color w:val="auto"/>
          <w:sz w:val="28"/>
        </w:rPr>
      </w:pPr>
      <w:bookmarkStart w:id="11" w:name="_Toc511909927"/>
      <w:r>
        <w:rPr>
          <w:rFonts w:ascii="Times New Roman" w:eastAsia="Calibri" w:hAnsi="Times New Roman" w:cs="Times New Roman"/>
          <w:color w:val="auto"/>
          <w:sz w:val="28"/>
        </w:rPr>
        <w:t xml:space="preserve">3.1 </w:t>
      </w:r>
      <w:r w:rsidR="0078656A" w:rsidRPr="00530C3C">
        <w:rPr>
          <w:rFonts w:ascii="Times New Roman" w:eastAsia="Calibri" w:hAnsi="Times New Roman" w:cs="Times New Roman"/>
          <w:color w:val="auto"/>
          <w:sz w:val="28"/>
        </w:rPr>
        <w:t xml:space="preserve">Оптимизация маркетинговых расходов </w:t>
      </w:r>
      <w:r w:rsidR="00204C69" w:rsidRPr="00530C3C">
        <w:rPr>
          <w:rFonts w:ascii="Times New Roman" w:eastAsia="Calibri" w:hAnsi="Times New Roman" w:cs="Times New Roman"/>
          <w:color w:val="auto"/>
          <w:sz w:val="28"/>
        </w:rPr>
        <w:t>ПАО «Ростелеком»</w:t>
      </w:r>
      <w:bookmarkEnd w:id="11"/>
    </w:p>
    <w:p w:rsidR="00DE43DF" w:rsidRDefault="00DE43DF" w:rsidP="0078656A">
      <w:pPr>
        <w:spacing w:after="160" w:line="259" w:lineRule="auto"/>
        <w:rPr>
          <w:rFonts w:ascii="Calibri" w:eastAsia="Calibri" w:hAnsi="Calibri" w:cs="Times New Roman"/>
        </w:rPr>
      </w:pPr>
    </w:p>
    <w:p w:rsidR="00DE43DF" w:rsidRDefault="00351395" w:rsidP="00DC64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перечню прочих операционных расходов компании ПАО «Ростелеком» относятся маркетинговые затраты – то есть затраты на продвижение продуктов и услуг компании. </w:t>
      </w:r>
      <w:r w:rsidR="00DC6410">
        <w:rPr>
          <w:rFonts w:ascii="Times New Roman" w:eastAsia="Calibri" w:hAnsi="Times New Roman" w:cs="Times New Roman"/>
          <w:sz w:val="28"/>
          <w:szCs w:val="28"/>
        </w:rPr>
        <w:t xml:space="preserve">В объем маркетинговых затрат включены затраты по реализации мероприятия </w:t>
      </w:r>
      <w:r w:rsidR="00DC6410" w:rsidRPr="00DC6410">
        <w:rPr>
          <w:rFonts w:ascii="Times New Roman" w:eastAsia="Calibri" w:hAnsi="Times New Roman" w:cs="Times New Roman"/>
          <w:sz w:val="28"/>
          <w:szCs w:val="28"/>
        </w:rPr>
        <w:t>INDO</w:t>
      </w:r>
      <w:r w:rsidR="00537F10">
        <w:rPr>
          <w:rFonts w:ascii="Times New Roman" w:eastAsia="Calibri" w:hAnsi="Times New Roman" w:cs="Times New Roman"/>
          <w:sz w:val="28"/>
          <w:szCs w:val="28"/>
          <w:lang w:val="en-US"/>
        </w:rPr>
        <w:t>O</w:t>
      </w:r>
      <w:r w:rsidR="00DC6410" w:rsidRPr="00DC6410">
        <w:rPr>
          <w:rFonts w:ascii="Times New Roman" w:eastAsia="Calibri" w:hAnsi="Times New Roman" w:cs="Times New Roman"/>
          <w:sz w:val="28"/>
          <w:szCs w:val="28"/>
        </w:rPr>
        <w:t>R</w:t>
      </w:r>
      <w:r w:rsidR="00DC6410">
        <w:rPr>
          <w:rFonts w:ascii="Times New Roman" w:eastAsia="Calibri" w:hAnsi="Times New Roman" w:cs="Times New Roman"/>
          <w:sz w:val="28"/>
          <w:szCs w:val="28"/>
        </w:rPr>
        <w:t xml:space="preserve">, которое заключается в распространении информации об актуальных предложениях и акциях компании с помощью различных инструментов. Так, в соответствии с принятыми положениями маркетинговой политики компании осуществляется размещение цветной полиграфии с частотой 1 раз в 3 месяца в виде листовок и буклетов. Листовки размещаются по почтовым ящикам домохозяйств (клиентов-физических лиц), охваченных оптикой. </w:t>
      </w:r>
    </w:p>
    <w:p w:rsidR="00DE43DF" w:rsidRDefault="00DE43DF" w:rsidP="00DC64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данным на конец 2017 года охват оптической сети компании ПАО «Ростелеком» составляет 33 млн. домохозяйств. </w:t>
      </w:r>
    </w:p>
    <w:p w:rsidR="00DC6410" w:rsidRDefault="00DC6410" w:rsidP="00DC64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Стоит отметить, что реализация данного мероприятия не включает анализ </w:t>
      </w:r>
      <w:r w:rsidRPr="00DC6410">
        <w:rPr>
          <w:rFonts w:ascii="Times New Roman" w:eastAsia="Calibri" w:hAnsi="Times New Roman" w:cs="Times New Roman"/>
          <w:sz w:val="28"/>
          <w:szCs w:val="28"/>
        </w:rPr>
        <w:t>задействованной ёмкости в каждом доме (наличие свободных портов), а также разделение на действующих абонентов компании и потенциальных</w:t>
      </w:r>
      <w:r>
        <w:rPr>
          <w:rFonts w:ascii="Times New Roman" w:eastAsia="Calibri" w:hAnsi="Times New Roman" w:cs="Times New Roman"/>
          <w:sz w:val="28"/>
          <w:szCs w:val="28"/>
        </w:rPr>
        <w:t>.</w:t>
      </w:r>
    </w:p>
    <w:p w:rsidR="00DC6410" w:rsidRDefault="00EA4659" w:rsidP="00EA465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сложившихся тенденций  в рамках реализации данного маркетингового мероприятия показал, что: </w:t>
      </w:r>
    </w:p>
    <w:p w:rsidR="00EA4659" w:rsidRPr="00EA4659" w:rsidRDefault="00EA4659" w:rsidP="00EA4659">
      <w:pPr>
        <w:pStyle w:val="a3"/>
        <w:numPr>
          <w:ilvl w:val="0"/>
          <w:numId w:val="6"/>
        </w:numPr>
        <w:spacing w:after="0" w:line="360" w:lineRule="auto"/>
        <w:ind w:left="0" w:firstLine="709"/>
        <w:jc w:val="both"/>
        <w:rPr>
          <w:rFonts w:ascii="Times New Roman" w:eastAsia="Calibri" w:hAnsi="Times New Roman" w:cs="Times New Roman"/>
          <w:sz w:val="28"/>
          <w:szCs w:val="28"/>
        </w:rPr>
      </w:pPr>
      <w:r w:rsidRPr="00EA4659">
        <w:rPr>
          <w:rFonts w:ascii="Times New Roman" w:eastAsia="Calibri" w:hAnsi="Times New Roman" w:cs="Times New Roman"/>
          <w:sz w:val="28"/>
          <w:szCs w:val="28"/>
        </w:rPr>
        <w:t>- Фактические клиенты, получая новое интересное акционное предложение, сравнивают с тарифным планом (ТП), который используют в данный момент, не имеют возможности мигрировать на новый, более привлекательный ТП и начинают мониторить предложения конкурентов-провайдеров, которые обслуживают дом, тем самым это мероприятие подталкивает клиентов к оттоку и переходу к конкуренту, что влечёт к недополучению прибыли в будущих периодах;</w:t>
      </w:r>
    </w:p>
    <w:p w:rsidR="00EA4659" w:rsidRPr="00EA4659" w:rsidRDefault="00EA4659" w:rsidP="00EA4659">
      <w:pPr>
        <w:pStyle w:val="a3"/>
        <w:numPr>
          <w:ilvl w:val="0"/>
          <w:numId w:val="6"/>
        </w:numPr>
        <w:spacing w:line="360" w:lineRule="auto"/>
        <w:ind w:left="0" w:firstLine="709"/>
        <w:jc w:val="both"/>
        <w:rPr>
          <w:rFonts w:ascii="Times New Roman" w:eastAsia="Calibri" w:hAnsi="Times New Roman" w:cs="Times New Roman"/>
          <w:sz w:val="28"/>
          <w:szCs w:val="28"/>
        </w:rPr>
      </w:pPr>
      <w:r w:rsidRPr="00EA4659">
        <w:rPr>
          <w:rFonts w:ascii="Times New Roman" w:eastAsia="Calibri" w:hAnsi="Times New Roman" w:cs="Times New Roman"/>
          <w:sz w:val="28"/>
          <w:szCs w:val="28"/>
        </w:rPr>
        <w:t>- Рекламные листовки, размещенные подрядчиком в почтовые ящики таким способом, чтобы можно было предоставить фото-отчет о проделанной работе, оказываются в основной своей ма</w:t>
      </w:r>
      <w:r>
        <w:rPr>
          <w:rFonts w:ascii="Times New Roman" w:eastAsia="Calibri" w:hAnsi="Times New Roman" w:cs="Times New Roman"/>
          <w:sz w:val="28"/>
          <w:szCs w:val="28"/>
        </w:rPr>
        <w:t>ссе на полу, тем самым загрязняют</w:t>
      </w:r>
      <w:r w:rsidRPr="00EA4659">
        <w:rPr>
          <w:rFonts w:ascii="Times New Roman" w:eastAsia="Calibri" w:hAnsi="Times New Roman" w:cs="Times New Roman"/>
          <w:sz w:val="28"/>
          <w:szCs w:val="28"/>
        </w:rPr>
        <w:t xml:space="preserve"> подъезды мусором и приводят к негативному настрою в адрес провайдера со стороны жильцов, УК и ТСЖ.</w:t>
      </w:r>
    </w:p>
    <w:p w:rsidR="00EA4659" w:rsidRDefault="00EA4659" w:rsidP="00E54D97">
      <w:pPr>
        <w:pStyle w:val="a3"/>
        <w:numPr>
          <w:ilvl w:val="0"/>
          <w:numId w:val="6"/>
        </w:numPr>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A4659">
        <w:rPr>
          <w:rFonts w:ascii="Times New Roman" w:eastAsia="Calibri" w:hAnsi="Times New Roman" w:cs="Times New Roman"/>
          <w:sz w:val="28"/>
          <w:szCs w:val="28"/>
        </w:rPr>
        <w:t>Листовки, размещенные в закрытые двери квартир  жильцов, которые находятся в командировке или отпуске (выезд на неопределенное время) могут привести к риску ограбления.</w:t>
      </w:r>
    </w:p>
    <w:p w:rsidR="00E54D97" w:rsidRDefault="00E54D97" w:rsidP="00E54D97">
      <w:pPr>
        <w:pStyle w:val="a3"/>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следует сделать вывод, что компания не учитывает действие негативных факторов в процессе реализ</w:t>
      </w:r>
      <w:r w:rsidR="002A15DF">
        <w:rPr>
          <w:rFonts w:ascii="Times New Roman" w:eastAsia="Calibri" w:hAnsi="Times New Roman" w:cs="Times New Roman"/>
          <w:sz w:val="28"/>
          <w:szCs w:val="28"/>
        </w:rPr>
        <w:t xml:space="preserve">ации маркетинговых мероприятий и производимые </w:t>
      </w:r>
      <w:r w:rsidR="0028281C">
        <w:rPr>
          <w:rFonts w:ascii="Times New Roman" w:eastAsia="Calibri" w:hAnsi="Times New Roman" w:cs="Times New Roman"/>
          <w:sz w:val="28"/>
          <w:szCs w:val="28"/>
        </w:rPr>
        <w:t xml:space="preserve">ПАО «Ростелеком» маркетинговые </w:t>
      </w:r>
      <w:r w:rsidR="00A17750">
        <w:rPr>
          <w:rFonts w:ascii="Times New Roman" w:eastAsia="Calibri" w:hAnsi="Times New Roman" w:cs="Times New Roman"/>
          <w:sz w:val="28"/>
          <w:szCs w:val="28"/>
        </w:rPr>
        <w:t xml:space="preserve">затраты не рациональны, что оказывает отрицательное влияние на финансовый результат компании. </w:t>
      </w:r>
    </w:p>
    <w:p w:rsidR="00A17750" w:rsidRDefault="00A17750" w:rsidP="00E54D97">
      <w:pPr>
        <w:pStyle w:val="a3"/>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Рассмотрим </w:t>
      </w:r>
      <w:r w:rsidRPr="00A17750">
        <w:rPr>
          <w:rFonts w:ascii="Times New Roman" w:eastAsia="Calibri" w:hAnsi="Times New Roman" w:cs="Times New Roman"/>
          <w:sz w:val="28"/>
          <w:szCs w:val="28"/>
        </w:rPr>
        <w:t xml:space="preserve">стоимость производства и размещения рекламных листовок </w:t>
      </w:r>
      <w:r>
        <w:rPr>
          <w:rFonts w:ascii="Times New Roman" w:eastAsia="Calibri" w:hAnsi="Times New Roman" w:cs="Times New Roman"/>
          <w:sz w:val="28"/>
          <w:szCs w:val="28"/>
        </w:rPr>
        <w:t xml:space="preserve"> с учетом численности домохозяйств (см. таблицу 3.1.).</w:t>
      </w:r>
    </w:p>
    <w:p w:rsidR="00476AB8" w:rsidRDefault="00476AB8" w:rsidP="00476AB8">
      <w:pPr>
        <w:pStyle w:val="a3"/>
        <w:spacing w:line="240" w:lineRule="auto"/>
        <w:ind w:left="0"/>
        <w:jc w:val="both"/>
        <w:rPr>
          <w:rFonts w:ascii="Times New Roman" w:eastAsia="Calibri" w:hAnsi="Times New Roman" w:cs="Times New Roman"/>
          <w:sz w:val="28"/>
          <w:szCs w:val="28"/>
        </w:rPr>
      </w:pPr>
    </w:p>
    <w:p w:rsidR="00A17750" w:rsidRDefault="00A17750" w:rsidP="00F64597">
      <w:pPr>
        <w:pStyle w:val="a3"/>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3.1 – Расчет стоимости п</w:t>
      </w:r>
      <w:r w:rsidRPr="00A17750">
        <w:rPr>
          <w:rFonts w:ascii="Times New Roman" w:eastAsia="Calibri" w:hAnsi="Times New Roman" w:cs="Times New Roman"/>
          <w:sz w:val="28"/>
          <w:szCs w:val="28"/>
        </w:rPr>
        <w:t>роизводства и размещения рекламных листовок</w:t>
      </w:r>
      <w:r>
        <w:rPr>
          <w:rFonts w:ascii="Times New Roman" w:eastAsia="Calibri" w:hAnsi="Times New Roman" w:cs="Times New Roman"/>
          <w:sz w:val="28"/>
          <w:szCs w:val="28"/>
        </w:rPr>
        <w:t xml:space="preserve"> в рамках маркетинговой политики ПАО «Ростелеком»</w:t>
      </w:r>
    </w:p>
    <w:tbl>
      <w:tblPr>
        <w:tblStyle w:val="a7"/>
        <w:tblW w:w="0" w:type="auto"/>
        <w:tblLook w:val="04A0" w:firstRow="1" w:lastRow="0" w:firstColumn="1" w:lastColumn="0" w:noHBand="0" w:noVBand="1"/>
      </w:tblPr>
      <w:tblGrid>
        <w:gridCol w:w="3227"/>
        <w:gridCol w:w="1984"/>
        <w:gridCol w:w="1843"/>
        <w:gridCol w:w="2410"/>
      </w:tblGrid>
      <w:tr w:rsidR="00E31621" w:rsidRPr="00E31621" w:rsidTr="00E31621">
        <w:tc>
          <w:tcPr>
            <w:tcW w:w="3227" w:type="dxa"/>
          </w:tcPr>
          <w:p w:rsidR="00E31621" w:rsidRPr="00E31621" w:rsidRDefault="00E31621" w:rsidP="0078656A">
            <w:pPr>
              <w:rPr>
                <w:rFonts w:ascii="Times New Roman" w:eastAsia="Calibri" w:hAnsi="Times New Roman" w:cs="Times New Roman"/>
                <w:sz w:val="28"/>
              </w:rPr>
            </w:pPr>
            <w:r w:rsidRPr="00E31621">
              <w:rPr>
                <w:rFonts w:ascii="Times New Roman" w:eastAsia="Calibri" w:hAnsi="Times New Roman" w:cs="Times New Roman"/>
                <w:sz w:val="28"/>
              </w:rPr>
              <w:t>Наименование работ</w:t>
            </w:r>
          </w:p>
        </w:tc>
        <w:tc>
          <w:tcPr>
            <w:tcW w:w="1984"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Цена за 1 шт., руб.</w:t>
            </w:r>
          </w:p>
        </w:tc>
        <w:tc>
          <w:tcPr>
            <w:tcW w:w="1843"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Стоимость расходов за 1 кв., руб</w:t>
            </w:r>
          </w:p>
        </w:tc>
        <w:tc>
          <w:tcPr>
            <w:tcW w:w="2410"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Стоимость расходов за 12 мес., руб</w:t>
            </w:r>
          </w:p>
        </w:tc>
      </w:tr>
      <w:tr w:rsidR="00E31621" w:rsidRPr="00E31621" w:rsidTr="00E31621">
        <w:tc>
          <w:tcPr>
            <w:tcW w:w="3227" w:type="dxa"/>
          </w:tcPr>
          <w:p w:rsidR="00E31621" w:rsidRPr="00E31621" w:rsidRDefault="00E31621" w:rsidP="0078656A">
            <w:pPr>
              <w:rPr>
                <w:rFonts w:ascii="Times New Roman" w:eastAsia="Calibri" w:hAnsi="Times New Roman" w:cs="Times New Roman"/>
                <w:sz w:val="28"/>
              </w:rPr>
            </w:pPr>
            <w:r w:rsidRPr="00E31621">
              <w:rPr>
                <w:rFonts w:ascii="Times New Roman" w:eastAsia="Calibri" w:hAnsi="Times New Roman" w:cs="Times New Roman"/>
                <w:sz w:val="28"/>
              </w:rPr>
              <w:t>Печать цветной листовки формата А5 (двухсторонняя)</w:t>
            </w:r>
          </w:p>
        </w:tc>
        <w:tc>
          <w:tcPr>
            <w:tcW w:w="1984"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5,00</w:t>
            </w:r>
          </w:p>
        </w:tc>
        <w:tc>
          <w:tcPr>
            <w:tcW w:w="1843"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165 000 000</w:t>
            </w:r>
          </w:p>
        </w:tc>
        <w:tc>
          <w:tcPr>
            <w:tcW w:w="2410"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660 000 000</w:t>
            </w:r>
          </w:p>
        </w:tc>
      </w:tr>
      <w:tr w:rsidR="00E31621" w:rsidRPr="00E31621" w:rsidTr="00E31621">
        <w:tc>
          <w:tcPr>
            <w:tcW w:w="3227" w:type="dxa"/>
          </w:tcPr>
          <w:p w:rsidR="00E31621" w:rsidRPr="00E31621" w:rsidRDefault="00E31621" w:rsidP="0078656A">
            <w:pPr>
              <w:rPr>
                <w:rFonts w:ascii="Times New Roman" w:eastAsia="Calibri" w:hAnsi="Times New Roman" w:cs="Times New Roman"/>
                <w:sz w:val="28"/>
              </w:rPr>
            </w:pPr>
            <w:r w:rsidRPr="00E31621">
              <w:rPr>
                <w:rFonts w:ascii="Times New Roman" w:eastAsia="Calibri" w:hAnsi="Times New Roman" w:cs="Times New Roman"/>
                <w:sz w:val="28"/>
              </w:rPr>
              <w:t xml:space="preserve">Размещение цветной полиграфии </w:t>
            </w:r>
          </w:p>
        </w:tc>
        <w:tc>
          <w:tcPr>
            <w:tcW w:w="1984"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0,4</w:t>
            </w:r>
          </w:p>
        </w:tc>
        <w:tc>
          <w:tcPr>
            <w:tcW w:w="1843"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13 200 000</w:t>
            </w:r>
          </w:p>
        </w:tc>
        <w:tc>
          <w:tcPr>
            <w:tcW w:w="2410"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52 800 000</w:t>
            </w:r>
          </w:p>
        </w:tc>
      </w:tr>
      <w:tr w:rsidR="00E31621" w:rsidRPr="00E31621" w:rsidTr="00E31621">
        <w:tc>
          <w:tcPr>
            <w:tcW w:w="3227" w:type="dxa"/>
          </w:tcPr>
          <w:p w:rsidR="00E31621" w:rsidRPr="00E31621" w:rsidRDefault="00E31621" w:rsidP="0078656A">
            <w:pPr>
              <w:rPr>
                <w:rFonts w:ascii="Times New Roman" w:eastAsia="Calibri" w:hAnsi="Times New Roman" w:cs="Times New Roman"/>
                <w:sz w:val="28"/>
              </w:rPr>
            </w:pPr>
            <w:r w:rsidRPr="00E31621">
              <w:rPr>
                <w:rFonts w:ascii="Times New Roman" w:eastAsia="Calibri" w:hAnsi="Times New Roman" w:cs="Times New Roman"/>
                <w:sz w:val="28"/>
              </w:rPr>
              <w:t>Итого</w:t>
            </w:r>
          </w:p>
        </w:tc>
        <w:tc>
          <w:tcPr>
            <w:tcW w:w="1984"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5,40</w:t>
            </w:r>
          </w:p>
        </w:tc>
        <w:tc>
          <w:tcPr>
            <w:tcW w:w="1843"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178 200 000</w:t>
            </w:r>
          </w:p>
        </w:tc>
        <w:tc>
          <w:tcPr>
            <w:tcW w:w="2410" w:type="dxa"/>
          </w:tcPr>
          <w:p w:rsidR="00E31621" w:rsidRPr="00E31621" w:rsidRDefault="00E31621" w:rsidP="00E31621">
            <w:pPr>
              <w:jc w:val="center"/>
              <w:rPr>
                <w:rFonts w:ascii="Times New Roman" w:eastAsia="Calibri" w:hAnsi="Times New Roman" w:cs="Times New Roman"/>
                <w:sz w:val="28"/>
              </w:rPr>
            </w:pPr>
            <w:r w:rsidRPr="00E31621">
              <w:rPr>
                <w:rFonts w:ascii="Times New Roman" w:eastAsia="Calibri" w:hAnsi="Times New Roman" w:cs="Times New Roman"/>
                <w:sz w:val="28"/>
              </w:rPr>
              <w:t>712 800 000</w:t>
            </w:r>
          </w:p>
        </w:tc>
      </w:tr>
    </w:tbl>
    <w:p w:rsidR="0078656A" w:rsidRDefault="0078656A" w:rsidP="00F501D4">
      <w:pPr>
        <w:spacing w:after="160" w:line="259" w:lineRule="auto"/>
        <w:jc w:val="both"/>
        <w:rPr>
          <w:rFonts w:ascii="Calibri" w:eastAsia="Calibri" w:hAnsi="Calibri" w:cs="Times New Roman"/>
          <w:sz w:val="32"/>
        </w:rPr>
      </w:pPr>
    </w:p>
    <w:p w:rsidR="00076A31" w:rsidRDefault="00076A31" w:rsidP="00F501D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показывают данные таблицы 3.1.,  общая величина маркетинговых затрат на производство и размещение информационных рекламных листовок ПАО «Ростелеком» составит 712,8 млн рублей в год. </w:t>
      </w:r>
    </w:p>
    <w:p w:rsidR="00F501D4" w:rsidRDefault="00F501D4" w:rsidP="00F501D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Исходя из полученных результатов расчета в рамках данной работы предлагается проведение аудита проводимой маркетинговой политики на предмет пересмотра цен на производство и размещение печатной рекламной продукции в разрезе макрорегиональных филиалов компании «Ростелеком».</w:t>
      </w:r>
    </w:p>
    <w:p w:rsidR="001628FB" w:rsidRDefault="00F501D4" w:rsidP="00F501D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Рассмотрим предложения нескольких типографий по разработке рекламных листовок на примере Хабаровского филиала на основании мониторинга цен на услуги типографий (см. таблицу 3.2.).  </w:t>
      </w:r>
    </w:p>
    <w:p w:rsidR="00F501D4" w:rsidRDefault="00F501D4" w:rsidP="00F6459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Таблица 3.2 </w:t>
      </w:r>
      <w:r w:rsidR="00D84E08">
        <w:rPr>
          <w:rFonts w:ascii="Times New Roman" w:eastAsia="Calibri" w:hAnsi="Times New Roman" w:cs="Times New Roman"/>
          <w:sz w:val="28"/>
        </w:rPr>
        <w:t>–</w:t>
      </w:r>
      <w:r>
        <w:rPr>
          <w:rFonts w:ascii="Times New Roman" w:eastAsia="Calibri" w:hAnsi="Times New Roman" w:cs="Times New Roman"/>
          <w:sz w:val="28"/>
        </w:rPr>
        <w:t xml:space="preserve"> </w:t>
      </w:r>
      <w:r w:rsidR="00D84E08">
        <w:rPr>
          <w:rFonts w:ascii="Times New Roman" w:eastAsia="Calibri" w:hAnsi="Times New Roman" w:cs="Times New Roman"/>
          <w:sz w:val="28"/>
        </w:rPr>
        <w:t xml:space="preserve">Предложения типографий Хабаровского края по разработке рекламных листовок </w:t>
      </w:r>
    </w:p>
    <w:tbl>
      <w:tblPr>
        <w:tblStyle w:val="a7"/>
        <w:tblW w:w="0" w:type="auto"/>
        <w:tblLook w:val="04A0" w:firstRow="1" w:lastRow="0" w:firstColumn="1" w:lastColumn="0" w:noHBand="0" w:noVBand="1"/>
      </w:tblPr>
      <w:tblGrid>
        <w:gridCol w:w="2336"/>
        <w:gridCol w:w="2336"/>
        <w:gridCol w:w="2336"/>
        <w:gridCol w:w="2337"/>
      </w:tblGrid>
      <w:tr w:rsidR="0078656A" w:rsidRPr="00D84E08" w:rsidTr="00C819F2">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Печать цветной листовки формата А5 (двусторонняя)</w:t>
            </w:r>
          </w:p>
        </w:tc>
        <w:tc>
          <w:tcPr>
            <w:tcW w:w="2336" w:type="dxa"/>
          </w:tcPr>
          <w:p w:rsidR="0078656A" w:rsidRPr="00D84E08" w:rsidRDefault="00D84E08"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Типография «</w:t>
            </w:r>
            <w:r w:rsidR="0078656A" w:rsidRPr="00D84E08">
              <w:rPr>
                <w:rFonts w:ascii="Times New Roman" w:eastAsia="Calibri" w:hAnsi="Times New Roman" w:cs="Times New Roman"/>
                <w:sz w:val="28"/>
              </w:rPr>
              <w:t>КОКОС</w:t>
            </w:r>
            <w:r w:rsidRPr="00D84E08">
              <w:rPr>
                <w:rFonts w:ascii="Times New Roman" w:eastAsia="Calibri" w:hAnsi="Times New Roman" w:cs="Times New Roman"/>
                <w:sz w:val="28"/>
              </w:rPr>
              <w:t>»</w:t>
            </w:r>
          </w:p>
        </w:tc>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 xml:space="preserve">Типография </w:t>
            </w:r>
            <w:r w:rsidR="00D84E08" w:rsidRPr="00D84E08">
              <w:rPr>
                <w:rFonts w:ascii="Times New Roman" w:eastAsia="Calibri" w:hAnsi="Times New Roman" w:cs="Times New Roman"/>
                <w:sz w:val="28"/>
              </w:rPr>
              <w:t>«</w:t>
            </w:r>
            <w:r w:rsidRPr="00D84E08">
              <w:rPr>
                <w:rFonts w:ascii="Times New Roman" w:eastAsia="Calibri" w:hAnsi="Times New Roman" w:cs="Times New Roman"/>
                <w:sz w:val="28"/>
              </w:rPr>
              <w:t>ПРИНТ</w:t>
            </w:r>
            <w:r w:rsidR="00D84E08" w:rsidRPr="00D84E08">
              <w:rPr>
                <w:rFonts w:ascii="Times New Roman" w:eastAsia="Calibri" w:hAnsi="Times New Roman" w:cs="Times New Roman"/>
                <w:sz w:val="28"/>
              </w:rPr>
              <w:t>»</w:t>
            </w:r>
          </w:p>
        </w:tc>
        <w:tc>
          <w:tcPr>
            <w:tcW w:w="2337"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Экспресс полиграфия</w:t>
            </w:r>
          </w:p>
        </w:tc>
      </w:tr>
      <w:tr w:rsidR="0078656A" w:rsidRPr="00D84E08" w:rsidTr="00C819F2">
        <w:tc>
          <w:tcPr>
            <w:tcW w:w="2336" w:type="dxa"/>
          </w:tcPr>
          <w:p w:rsidR="0078656A" w:rsidRPr="00D84E08" w:rsidRDefault="0078656A" w:rsidP="0078656A">
            <w:pPr>
              <w:rPr>
                <w:rFonts w:ascii="Times New Roman" w:eastAsia="Calibri" w:hAnsi="Times New Roman" w:cs="Times New Roman"/>
                <w:sz w:val="28"/>
              </w:rPr>
            </w:pPr>
            <w:r w:rsidRPr="00D84E08">
              <w:rPr>
                <w:rFonts w:ascii="Times New Roman" w:eastAsia="Calibri" w:hAnsi="Times New Roman" w:cs="Times New Roman"/>
                <w:sz w:val="28"/>
              </w:rPr>
              <w:t>Цена за 1 шт., руб ( от 10 000 экз)</w:t>
            </w:r>
          </w:p>
        </w:tc>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3,50</w:t>
            </w:r>
          </w:p>
        </w:tc>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2,80</w:t>
            </w:r>
          </w:p>
        </w:tc>
        <w:tc>
          <w:tcPr>
            <w:tcW w:w="2337"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3,20</w:t>
            </w:r>
          </w:p>
        </w:tc>
      </w:tr>
      <w:tr w:rsidR="0078656A" w:rsidRPr="00D84E08" w:rsidTr="00C819F2">
        <w:tc>
          <w:tcPr>
            <w:tcW w:w="2336" w:type="dxa"/>
          </w:tcPr>
          <w:p w:rsidR="0078656A" w:rsidRPr="00D84E08" w:rsidRDefault="0078656A" w:rsidP="0078656A">
            <w:pPr>
              <w:rPr>
                <w:rFonts w:ascii="Times New Roman" w:eastAsia="Calibri" w:hAnsi="Times New Roman" w:cs="Times New Roman"/>
                <w:sz w:val="28"/>
              </w:rPr>
            </w:pPr>
            <w:r w:rsidRPr="00D84E08">
              <w:rPr>
                <w:rFonts w:ascii="Times New Roman" w:eastAsia="Calibri" w:hAnsi="Times New Roman" w:cs="Times New Roman"/>
                <w:sz w:val="28"/>
              </w:rPr>
              <w:t>Стоимость расходов на печать за 1 кв, руб</w:t>
            </w:r>
          </w:p>
        </w:tc>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115 500 000</w:t>
            </w:r>
          </w:p>
        </w:tc>
        <w:tc>
          <w:tcPr>
            <w:tcW w:w="2336"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92 400 000</w:t>
            </w:r>
          </w:p>
        </w:tc>
        <w:tc>
          <w:tcPr>
            <w:tcW w:w="2337" w:type="dxa"/>
          </w:tcPr>
          <w:p w:rsidR="0078656A" w:rsidRPr="00D84E08" w:rsidRDefault="0078656A" w:rsidP="00D84E08">
            <w:pPr>
              <w:jc w:val="center"/>
              <w:rPr>
                <w:rFonts w:ascii="Times New Roman" w:eastAsia="Calibri" w:hAnsi="Times New Roman" w:cs="Times New Roman"/>
                <w:sz w:val="28"/>
              </w:rPr>
            </w:pPr>
            <w:r w:rsidRPr="00D84E08">
              <w:rPr>
                <w:rFonts w:ascii="Times New Roman" w:eastAsia="Calibri" w:hAnsi="Times New Roman" w:cs="Times New Roman"/>
                <w:sz w:val="28"/>
              </w:rPr>
              <w:t>105 600 000</w:t>
            </w:r>
          </w:p>
        </w:tc>
      </w:tr>
    </w:tbl>
    <w:p w:rsidR="0078656A" w:rsidRDefault="0078656A" w:rsidP="0078656A">
      <w:pPr>
        <w:spacing w:after="160" w:line="259" w:lineRule="auto"/>
        <w:rPr>
          <w:rFonts w:ascii="Calibri" w:eastAsia="Calibri" w:hAnsi="Calibri" w:cs="Times New Roman"/>
          <w:sz w:val="32"/>
        </w:rPr>
      </w:pPr>
    </w:p>
    <w:p w:rsidR="009D0D42" w:rsidRPr="009D0D42" w:rsidRDefault="009D0D42" w:rsidP="009D0D42">
      <w:pPr>
        <w:spacing w:after="160" w:line="259" w:lineRule="auto"/>
        <w:ind w:firstLine="709"/>
        <w:rPr>
          <w:rFonts w:ascii="Times New Roman" w:eastAsia="Calibri" w:hAnsi="Times New Roman" w:cs="Times New Roman"/>
          <w:sz w:val="28"/>
        </w:rPr>
      </w:pPr>
      <w:r w:rsidRPr="009D0D42">
        <w:rPr>
          <w:rFonts w:ascii="Times New Roman" w:eastAsia="Calibri" w:hAnsi="Times New Roman" w:cs="Times New Roman"/>
          <w:sz w:val="28"/>
        </w:rPr>
        <w:t>Представим результат расчетов графически (см. рисунок 3.1.).</w:t>
      </w:r>
    </w:p>
    <w:p w:rsidR="009D0D42" w:rsidRDefault="00FA3082" w:rsidP="00FA3082">
      <w:pPr>
        <w:spacing w:after="160" w:line="259" w:lineRule="auto"/>
        <w:ind w:firstLine="709"/>
        <w:jc w:val="center"/>
        <w:rPr>
          <w:rFonts w:ascii="Calibri" w:eastAsia="Calibri" w:hAnsi="Calibri" w:cs="Times New Roman"/>
          <w:sz w:val="28"/>
        </w:rPr>
      </w:pPr>
      <w:r>
        <w:rPr>
          <w:noProof/>
          <w:lang w:eastAsia="ru-RU"/>
        </w:rPr>
        <w:drawing>
          <wp:inline distT="0" distB="0" distL="0" distR="0" wp14:anchorId="17529DCB" wp14:editId="5564333C">
            <wp:extent cx="4773168" cy="2916936"/>
            <wp:effectExtent l="0" t="0" r="27940"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1E16" w:rsidRDefault="005F1E16" w:rsidP="00FA3082">
      <w:pPr>
        <w:spacing w:after="160" w:line="259" w:lineRule="auto"/>
        <w:ind w:firstLine="709"/>
        <w:jc w:val="center"/>
        <w:rPr>
          <w:rFonts w:ascii="Times New Roman" w:eastAsia="Calibri" w:hAnsi="Times New Roman" w:cs="Times New Roman"/>
          <w:sz w:val="28"/>
        </w:rPr>
      </w:pPr>
      <w:r w:rsidRPr="005F1E16">
        <w:rPr>
          <w:rFonts w:ascii="Times New Roman" w:eastAsia="Calibri" w:hAnsi="Times New Roman" w:cs="Times New Roman"/>
          <w:sz w:val="28"/>
        </w:rPr>
        <w:t>Рисунок 3.1 - Стоимость расходов на печать за 1 кв по различным типографиям Хабаровского края, руб</w:t>
      </w:r>
    </w:p>
    <w:p w:rsidR="00A73B83" w:rsidRDefault="00A73B83" w:rsidP="00A73B83">
      <w:pPr>
        <w:spacing w:after="160" w:line="259" w:lineRule="auto"/>
        <w:ind w:firstLine="709"/>
        <w:jc w:val="both"/>
        <w:rPr>
          <w:rFonts w:ascii="Times New Roman" w:eastAsia="Calibri" w:hAnsi="Times New Roman" w:cs="Times New Roman"/>
          <w:sz w:val="28"/>
        </w:rPr>
      </w:pPr>
    </w:p>
    <w:p w:rsidR="00A73B83" w:rsidRDefault="00E7212B" w:rsidP="005D6000">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 результатам анализа предложений типографий можно сделать вывод, что наиболее </w:t>
      </w:r>
      <w:r w:rsidR="00077797">
        <w:rPr>
          <w:rFonts w:ascii="Times New Roman" w:eastAsia="Calibri" w:hAnsi="Times New Roman" w:cs="Times New Roman"/>
          <w:sz w:val="28"/>
        </w:rPr>
        <w:t>выгодное предложение по разработке листовок наблюдается по типографии «ПРИНТ». Стоимость печати 1 листовки данной типографией составит 2,80 рублей, что на 2,20 рублей ниже, чем фактическая стоимость на данный момент (см. таблицу 3.1.).</w:t>
      </w:r>
    </w:p>
    <w:p w:rsidR="00077797" w:rsidRDefault="00077797" w:rsidP="00077797">
      <w:pPr>
        <w:spacing w:after="16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в случае </w:t>
      </w:r>
      <w:r w:rsidR="005D6000">
        <w:rPr>
          <w:rFonts w:ascii="Times New Roman" w:eastAsia="Calibri" w:hAnsi="Times New Roman" w:cs="Times New Roman"/>
          <w:sz w:val="28"/>
        </w:rPr>
        <w:t>обращения ПАО «Ростелеком» за оказанием услуг по печати листовок в типографию «ПРИНТ», еже</w:t>
      </w:r>
      <w:r w:rsidR="00B6203E">
        <w:rPr>
          <w:rFonts w:ascii="Times New Roman" w:eastAsia="Calibri" w:hAnsi="Times New Roman" w:cs="Times New Roman"/>
          <w:sz w:val="28"/>
        </w:rPr>
        <w:t xml:space="preserve">квартальная </w:t>
      </w:r>
      <w:r w:rsidR="005D6000">
        <w:rPr>
          <w:rFonts w:ascii="Times New Roman" w:eastAsia="Calibri" w:hAnsi="Times New Roman" w:cs="Times New Roman"/>
          <w:sz w:val="28"/>
        </w:rPr>
        <w:t xml:space="preserve"> экономия составит: </w:t>
      </w:r>
    </w:p>
    <w:p w:rsidR="00B6203E" w:rsidRDefault="003117E2" w:rsidP="003117E2">
      <w:pPr>
        <w:spacing w:after="160" w:line="360" w:lineRule="auto"/>
        <w:ind w:firstLine="709"/>
        <w:jc w:val="center"/>
        <w:rPr>
          <w:rFonts w:ascii="Times New Roman" w:eastAsia="Calibri" w:hAnsi="Times New Roman" w:cs="Times New Roman"/>
          <w:sz w:val="28"/>
        </w:rPr>
      </w:pPr>
      <w:r w:rsidRPr="003117E2">
        <w:rPr>
          <w:rFonts w:ascii="Times New Roman" w:eastAsia="Calibri" w:hAnsi="Times New Roman" w:cs="Times New Roman"/>
          <w:sz w:val="28"/>
        </w:rPr>
        <w:t>165 000 000</w:t>
      </w:r>
      <w:r>
        <w:rPr>
          <w:rFonts w:ascii="Times New Roman" w:eastAsia="Calibri" w:hAnsi="Times New Roman" w:cs="Times New Roman"/>
          <w:sz w:val="28"/>
        </w:rPr>
        <w:t xml:space="preserve">- </w:t>
      </w:r>
      <w:r w:rsidRPr="003117E2">
        <w:rPr>
          <w:rFonts w:ascii="Times New Roman" w:eastAsia="Calibri" w:hAnsi="Times New Roman" w:cs="Times New Roman"/>
          <w:sz w:val="28"/>
        </w:rPr>
        <w:t>92 400</w:t>
      </w:r>
      <w:r>
        <w:rPr>
          <w:rFonts w:ascii="Times New Roman" w:eastAsia="Calibri" w:hAnsi="Times New Roman" w:cs="Times New Roman"/>
          <w:sz w:val="28"/>
        </w:rPr>
        <w:t> </w:t>
      </w:r>
      <w:r w:rsidRPr="003117E2">
        <w:rPr>
          <w:rFonts w:ascii="Times New Roman" w:eastAsia="Calibri" w:hAnsi="Times New Roman" w:cs="Times New Roman"/>
          <w:sz w:val="28"/>
        </w:rPr>
        <w:t>000</w:t>
      </w:r>
      <w:r>
        <w:rPr>
          <w:rFonts w:ascii="Times New Roman" w:eastAsia="Calibri" w:hAnsi="Times New Roman" w:cs="Times New Roman"/>
          <w:sz w:val="28"/>
        </w:rPr>
        <w:t xml:space="preserve"> = 72 600 000 рублей.</w:t>
      </w:r>
    </w:p>
    <w:p w:rsidR="003117E2" w:rsidRDefault="003117E2" w:rsidP="00077797">
      <w:pPr>
        <w:spacing w:after="16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Годовая величина экономии составит: </w:t>
      </w:r>
    </w:p>
    <w:p w:rsidR="005D6000" w:rsidRDefault="00B6203E" w:rsidP="003117E2">
      <w:pPr>
        <w:spacing w:after="160" w:line="360" w:lineRule="auto"/>
        <w:ind w:firstLine="709"/>
        <w:jc w:val="center"/>
        <w:rPr>
          <w:rFonts w:ascii="Times New Roman" w:eastAsia="Calibri" w:hAnsi="Times New Roman" w:cs="Times New Roman"/>
          <w:sz w:val="28"/>
        </w:rPr>
      </w:pPr>
      <w:r w:rsidRPr="00B6203E">
        <w:rPr>
          <w:rFonts w:ascii="Times New Roman" w:eastAsia="Calibri" w:hAnsi="Times New Roman" w:cs="Times New Roman"/>
          <w:sz w:val="28"/>
        </w:rPr>
        <w:t>712 800</w:t>
      </w:r>
      <w:r>
        <w:rPr>
          <w:rFonts w:ascii="Times New Roman" w:eastAsia="Calibri" w:hAnsi="Times New Roman" w:cs="Times New Roman"/>
          <w:sz w:val="28"/>
        </w:rPr>
        <w:t> </w:t>
      </w:r>
      <w:r w:rsidRPr="00B6203E">
        <w:rPr>
          <w:rFonts w:ascii="Times New Roman" w:eastAsia="Calibri" w:hAnsi="Times New Roman" w:cs="Times New Roman"/>
          <w:sz w:val="28"/>
        </w:rPr>
        <w:t>000</w:t>
      </w:r>
      <w:r>
        <w:rPr>
          <w:rFonts w:ascii="Times New Roman" w:eastAsia="Calibri" w:hAnsi="Times New Roman" w:cs="Times New Roman"/>
          <w:sz w:val="28"/>
        </w:rPr>
        <w:t xml:space="preserve"> </w:t>
      </w:r>
      <w:r w:rsidR="003117E2">
        <w:rPr>
          <w:rFonts w:ascii="Times New Roman" w:eastAsia="Calibri" w:hAnsi="Times New Roman" w:cs="Times New Roman"/>
          <w:sz w:val="28"/>
        </w:rPr>
        <w:t>–</w:t>
      </w:r>
      <w:r>
        <w:rPr>
          <w:rFonts w:ascii="Times New Roman" w:eastAsia="Calibri" w:hAnsi="Times New Roman" w:cs="Times New Roman"/>
          <w:sz w:val="28"/>
        </w:rPr>
        <w:t xml:space="preserve"> </w:t>
      </w:r>
      <w:r w:rsidR="003117E2">
        <w:rPr>
          <w:rFonts w:ascii="Times New Roman" w:eastAsia="Calibri" w:hAnsi="Times New Roman" w:cs="Times New Roman"/>
          <w:sz w:val="28"/>
        </w:rPr>
        <w:t>369 600 000</w:t>
      </w:r>
      <w:r>
        <w:rPr>
          <w:rFonts w:ascii="Times New Roman" w:eastAsia="Calibri" w:hAnsi="Times New Roman" w:cs="Times New Roman"/>
          <w:sz w:val="28"/>
        </w:rPr>
        <w:t xml:space="preserve"> = </w:t>
      </w:r>
      <w:r w:rsidR="003117E2">
        <w:rPr>
          <w:rFonts w:ascii="Times New Roman" w:eastAsia="Calibri" w:hAnsi="Times New Roman" w:cs="Times New Roman"/>
          <w:sz w:val="28"/>
        </w:rPr>
        <w:t>343 200 000</w:t>
      </w:r>
      <w:r>
        <w:rPr>
          <w:rFonts w:ascii="Times New Roman" w:eastAsia="Calibri" w:hAnsi="Times New Roman" w:cs="Times New Roman"/>
          <w:sz w:val="28"/>
        </w:rPr>
        <w:t xml:space="preserve"> рублей</w:t>
      </w:r>
      <w:r w:rsidR="003117E2">
        <w:rPr>
          <w:rFonts w:ascii="Times New Roman" w:eastAsia="Calibri" w:hAnsi="Times New Roman" w:cs="Times New Roman"/>
          <w:sz w:val="28"/>
        </w:rPr>
        <w:t>.</w:t>
      </w:r>
    </w:p>
    <w:p w:rsidR="0067799E" w:rsidRDefault="0078656A" w:rsidP="00FF65F8">
      <w:pPr>
        <w:spacing w:after="160" w:line="360" w:lineRule="auto"/>
        <w:ind w:firstLine="709"/>
        <w:jc w:val="both"/>
        <w:rPr>
          <w:rFonts w:ascii="Times New Roman" w:eastAsia="Calibri" w:hAnsi="Times New Roman" w:cs="Times New Roman"/>
          <w:sz w:val="28"/>
        </w:rPr>
      </w:pPr>
      <w:r w:rsidRPr="00FF65F8">
        <w:rPr>
          <w:rFonts w:ascii="Times New Roman" w:eastAsia="Calibri" w:hAnsi="Times New Roman" w:cs="Times New Roman"/>
          <w:sz w:val="28"/>
        </w:rPr>
        <w:t xml:space="preserve">Стоимость маркетинговых затрат в компании ПАО </w:t>
      </w:r>
      <w:r w:rsidR="00FF65F8" w:rsidRPr="00FF65F8">
        <w:rPr>
          <w:rFonts w:ascii="Times New Roman" w:eastAsia="Calibri" w:hAnsi="Times New Roman" w:cs="Times New Roman"/>
          <w:sz w:val="28"/>
        </w:rPr>
        <w:t xml:space="preserve">«Ростелеком» </w:t>
      </w:r>
      <w:r w:rsidRPr="00FF65F8">
        <w:rPr>
          <w:rFonts w:ascii="Times New Roman" w:eastAsia="Calibri" w:hAnsi="Times New Roman" w:cs="Times New Roman"/>
          <w:sz w:val="28"/>
        </w:rPr>
        <w:t xml:space="preserve">включена в </w:t>
      </w:r>
      <w:r w:rsidR="00FF65F8" w:rsidRPr="00FF65F8">
        <w:rPr>
          <w:rFonts w:ascii="Times New Roman" w:eastAsia="Calibri" w:hAnsi="Times New Roman" w:cs="Times New Roman"/>
          <w:sz w:val="28"/>
        </w:rPr>
        <w:t xml:space="preserve">величину операционных расходов, то есть </w:t>
      </w:r>
      <w:r w:rsidRPr="00FF65F8">
        <w:rPr>
          <w:rFonts w:ascii="Times New Roman" w:eastAsia="Calibri" w:hAnsi="Times New Roman" w:cs="Times New Roman"/>
          <w:sz w:val="28"/>
        </w:rPr>
        <w:t xml:space="preserve">себестоимость поставляемых услуг, снижая затраты на производство печатной продукции по маркетинговому мероприятию </w:t>
      </w:r>
      <w:r w:rsidRPr="00FF65F8">
        <w:rPr>
          <w:rFonts w:ascii="Times New Roman" w:eastAsia="Calibri" w:hAnsi="Times New Roman" w:cs="Times New Roman"/>
          <w:sz w:val="28"/>
          <w:lang w:val="en-US"/>
        </w:rPr>
        <w:t>INDO</w:t>
      </w:r>
      <w:r w:rsidR="00FF65F8" w:rsidRPr="00FF65F8">
        <w:rPr>
          <w:rFonts w:ascii="Times New Roman" w:eastAsia="Calibri" w:hAnsi="Times New Roman" w:cs="Times New Roman"/>
          <w:sz w:val="28"/>
          <w:lang w:val="en-US"/>
        </w:rPr>
        <w:t>O</w:t>
      </w:r>
      <w:r w:rsidRPr="00FF65F8">
        <w:rPr>
          <w:rFonts w:ascii="Times New Roman" w:eastAsia="Calibri" w:hAnsi="Times New Roman" w:cs="Times New Roman"/>
          <w:sz w:val="28"/>
          <w:lang w:val="en-US"/>
        </w:rPr>
        <w:t>R</w:t>
      </w:r>
      <w:r w:rsidRPr="00FF65F8">
        <w:rPr>
          <w:rFonts w:ascii="Times New Roman" w:eastAsia="Calibri" w:hAnsi="Times New Roman" w:cs="Times New Roman"/>
          <w:sz w:val="28"/>
        </w:rPr>
        <w:t xml:space="preserve"> компания </w:t>
      </w:r>
      <w:r w:rsidR="0067799E">
        <w:rPr>
          <w:rFonts w:ascii="Times New Roman" w:eastAsia="Calibri" w:hAnsi="Times New Roman" w:cs="Times New Roman"/>
          <w:sz w:val="28"/>
        </w:rPr>
        <w:t>получит экономический эффект, прогноз которого приведен на рисунке 3.2.</w:t>
      </w:r>
    </w:p>
    <w:p w:rsidR="0067799E" w:rsidRDefault="00D22DC9" w:rsidP="00D22DC9">
      <w:pPr>
        <w:spacing w:after="160" w:line="360" w:lineRule="auto"/>
        <w:ind w:firstLine="709"/>
        <w:jc w:val="center"/>
        <w:rPr>
          <w:rFonts w:ascii="Times New Roman" w:eastAsia="Calibri" w:hAnsi="Times New Roman" w:cs="Times New Roman"/>
          <w:sz w:val="28"/>
        </w:rPr>
      </w:pPr>
      <w:r>
        <w:rPr>
          <w:noProof/>
          <w:lang w:eastAsia="ru-RU"/>
        </w:rPr>
        <w:drawing>
          <wp:inline distT="0" distB="0" distL="0" distR="0" wp14:anchorId="511A7288" wp14:editId="2808E5DA">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2DC9" w:rsidRDefault="00D22DC9" w:rsidP="00D22DC9">
      <w:pPr>
        <w:spacing w:after="160" w:line="360" w:lineRule="auto"/>
        <w:ind w:firstLine="709"/>
        <w:jc w:val="center"/>
        <w:rPr>
          <w:rFonts w:ascii="Times New Roman" w:eastAsia="Calibri" w:hAnsi="Times New Roman" w:cs="Times New Roman"/>
          <w:sz w:val="28"/>
        </w:rPr>
      </w:pPr>
      <w:r>
        <w:rPr>
          <w:rFonts w:ascii="Times New Roman" w:eastAsia="Calibri" w:hAnsi="Times New Roman" w:cs="Times New Roman"/>
          <w:sz w:val="28"/>
        </w:rPr>
        <w:t>Рисунок 3.2 – Прогноз выручки в результате реализации предлагаемого мероприятия</w:t>
      </w:r>
      <w:r w:rsidR="00867E1B">
        <w:rPr>
          <w:rFonts w:ascii="Times New Roman" w:eastAsia="Calibri" w:hAnsi="Times New Roman" w:cs="Times New Roman"/>
          <w:sz w:val="28"/>
        </w:rPr>
        <w:t>, м</w:t>
      </w:r>
      <w:r>
        <w:rPr>
          <w:rFonts w:ascii="Times New Roman" w:eastAsia="Calibri" w:hAnsi="Times New Roman" w:cs="Times New Roman"/>
          <w:sz w:val="28"/>
        </w:rPr>
        <w:t>лн. рублей</w:t>
      </w:r>
    </w:p>
    <w:p w:rsidR="00D22DC9" w:rsidRDefault="008B4654" w:rsidP="00D22DC9">
      <w:pPr>
        <w:spacing w:after="16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показывает рисунок 3.2, </w:t>
      </w:r>
      <w:r w:rsidR="00867E1B">
        <w:rPr>
          <w:rFonts w:ascii="Times New Roman" w:eastAsia="Calibri" w:hAnsi="Times New Roman" w:cs="Times New Roman"/>
          <w:sz w:val="28"/>
        </w:rPr>
        <w:t>в результате реализации предлагаемого мероприятия выручка ПАО «Ростелеком» составит 297789,2 млн рублей.</w:t>
      </w:r>
    </w:p>
    <w:p w:rsidR="0014666E" w:rsidRPr="0014666E" w:rsidRDefault="0014666E" w:rsidP="0014666E">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 же в рамках данной работы предлагается рассмотреть </w:t>
      </w:r>
      <w:r w:rsidRPr="0014666E">
        <w:rPr>
          <w:rFonts w:ascii="Times New Roman" w:eastAsia="Calibri" w:hAnsi="Times New Roman" w:cs="Times New Roman"/>
          <w:sz w:val="28"/>
        </w:rPr>
        <w:t xml:space="preserve">предложение замены маркетингового мероприятия INDOOR на размещение брендированных информационных досок в подъездах домов, содержащих следующую информацию: </w:t>
      </w:r>
    </w:p>
    <w:p w:rsidR="0014666E" w:rsidRPr="0014666E" w:rsidRDefault="0014666E" w:rsidP="0014666E">
      <w:pPr>
        <w:spacing w:after="0" w:line="360" w:lineRule="auto"/>
        <w:ind w:firstLine="709"/>
        <w:jc w:val="both"/>
        <w:rPr>
          <w:rFonts w:ascii="Times New Roman" w:eastAsia="Calibri" w:hAnsi="Times New Roman" w:cs="Times New Roman"/>
          <w:sz w:val="28"/>
        </w:rPr>
      </w:pPr>
      <w:r w:rsidRPr="0014666E">
        <w:rPr>
          <w:rFonts w:ascii="Times New Roman" w:eastAsia="Calibri" w:hAnsi="Times New Roman" w:cs="Times New Roman"/>
          <w:sz w:val="28"/>
        </w:rPr>
        <w:t>-технология подключения дома к оптическим сетям</w:t>
      </w:r>
      <w:r>
        <w:rPr>
          <w:rFonts w:ascii="Times New Roman" w:eastAsia="Calibri" w:hAnsi="Times New Roman" w:cs="Times New Roman"/>
          <w:sz w:val="28"/>
        </w:rPr>
        <w:t>;</w:t>
      </w:r>
    </w:p>
    <w:p w:rsidR="0014666E" w:rsidRPr="0014666E" w:rsidRDefault="0014666E" w:rsidP="0014666E">
      <w:pPr>
        <w:spacing w:after="0" w:line="360" w:lineRule="auto"/>
        <w:ind w:firstLine="709"/>
        <w:jc w:val="both"/>
        <w:rPr>
          <w:rFonts w:ascii="Times New Roman" w:eastAsia="Calibri" w:hAnsi="Times New Roman" w:cs="Times New Roman"/>
          <w:sz w:val="28"/>
        </w:rPr>
      </w:pPr>
      <w:r w:rsidRPr="0014666E">
        <w:rPr>
          <w:rFonts w:ascii="Times New Roman" w:eastAsia="Calibri" w:hAnsi="Times New Roman" w:cs="Times New Roman"/>
          <w:sz w:val="28"/>
        </w:rPr>
        <w:t>-единый федеральный контактный номер компании</w:t>
      </w:r>
      <w:r>
        <w:rPr>
          <w:rFonts w:ascii="Times New Roman" w:eastAsia="Calibri" w:hAnsi="Times New Roman" w:cs="Times New Roman"/>
          <w:sz w:val="28"/>
        </w:rPr>
        <w:t>;</w:t>
      </w:r>
    </w:p>
    <w:p w:rsidR="00867E1B" w:rsidRDefault="0014666E" w:rsidP="00FF4BC1">
      <w:pPr>
        <w:spacing w:after="0" w:line="360" w:lineRule="auto"/>
        <w:ind w:firstLine="709"/>
        <w:jc w:val="both"/>
        <w:rPr>
          <w:rFonts w:ascii="Times New Roman" w:eastAsia="Calibri" w:hAnsi="Times New Roman" w:cs="Times New Roman"/>
          <w:sz w:val="28"/>
        </w:rPr>
      </w:pPr>
      <w:r w:rsidRPr="0014666E">
        <w:rPr>
          <w:rFonts w:ascii="Times New Roman" w:eastAsia="Calibri" w:hAnsi="Times New Roman" w:cs="Times New Roman"/>
          <w:sz w:val="28"/>
        </w:rPr>
        <w:t>-спектр оказываемых услуг (возможностей)</w:t>
      </w:r>
      <w:r>
        <w:rPr>
          <w:rFonts w:ascii="Times New Roman" w:eastAsia="Calibri" w:hAnsi="Times New Roman" w:cs="Times New Roman"/>
          <w:sz w:val="28"/>
        </w:rPr>
        <w:t>.</w:t>
      </w:r>
    </w:p>
    <w:p w:rsidR="00FF4BC1" w:rsidRDefault="00FF4BC1" w:rsidP="00FF4BC1">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Размещение информационных досок предлагается реализовать с помощью подрядчиков (строителей) на строящихся домах. Размещение информационных досок на построенных домах предлагается с помощью штатного инсталлятора, который</w:t>
      </w:r>
      <w:r w:rsidRPr="00FF4BC1">
        <w:rPr>
          <w:rFonts w:ascii="Times New Roman" w:eastAsia="Calibri" w:hAnsi="Times New Roman" w:cs="Times New Roman"/>
          <w:sz w:val="28"/>
        </w:rPr>
        <w:t xml:space="preserve"> контролирует работу внутридомового оборудования на вверенной территории</w:t>
      </w:r>
      <w:r>
        <w:rPr>
          <w:rFonts w:ascii="Times New Roman" w:eastAsia="Calibri" w:hAnsi="Times New Roman" w:cs="Times New Roman"/>
          <w:sz w:val="28"/>
        </w:rPr>
        <w:t>.</w:t>
      </w:r>
    </w:p>
    <w:p w:rsidR="0078656A" w:rsidRDefault="00FF4BC1" w:rsidP="00FF4BC1">
      <w:pPr>
        <w:spacing w:after="0" w:line="360" w:lineRule="auto"/>
        <w:ind w:firstLine="709"/>
        <w:jc w:val="both"/>
        <w:rPr>
          <w:rFonts w:ascii="Times New Roman" w:eastAsia="Calibri" w:hAnsi="Times New Roman" w:cs="Times New Roman"/>
          <w:sz w:val="28"/>
          <w:szCs w:val="28"/>
        </w:rPr>
      </w:pPr>
      <w:r w:rsidRPr="00FF4BC1">
        <w:rPr>
          <w:rFonts w:ascii="Times New Roman" w:eastAsia="Calibri" w:hAnsi="Times New Roman" w:cs="Times New Roman"/>
          <w:sz w:val="28"/>
          <w:szCs w:val="28"/>
        </w:rPr>
        <w:t xml:space="preserve">В соответствии со сметой ПАО «Ростелеком»  затраты на </w:t>
      </w:r>
      <w:r w:rsidR="0078656A" w:rsidRPr="00FF4BC1">
        <w:rPr>
          <w:rFonts w:ascii="Times New Roman" w:eastAsia="Calibri" w:hAnsi="Times New Roman" w:cs="Times New Roman"/>
          <w:sz w:val="28"/>
          <w:szCs w:val="28"/>
        </w:rPr>
        <w:t>изготовление информационной доски составля</w:t>
      </w:r>
      <w:r w:rsidRPr="00FF4BC1">
        <w:rPr>
          <w:rFonts w:ascii="Times New Roman" w:eastAsia="Calibri" w:hAnsi="Times New Roman" w:cs="Times New Roman"/>
          <w:sz w:val="28"/>
          <w:szCs w:val="28"/>
        </w:rPr>
        <w:t>ю</w:t>
      </w:r>
      <w:r w:rsidR="0078656A" w:rsidRPr="00FF4BC1">
        <w:rPr>
          <w:rFonts w:ascii="Times New Roman" w:eastAsia="Calibri" w:hAnsi="Times New Roman" w:cs="Times New Roman"/>
          <w:sz w:val="28"/>
          <w:szCs w:val="28"/>
        </w:rPr>
        <w:t>т 4000 р</w:t>
      </w:r>
      <w:r w:rsidRPr="00FF4BC1">
        <w:rPr>
          <w:rFonts w:ascii="Times New Roman" w:eastAsia="Calibri" w:hAnsi="Times New Roman" w:cs="Times New Roman"/>
          <w:sz w:val="28"/>
          <w:szCs w:val="28"/>
        </w:rPr>
        <w:t xml:space="preserve">ублей. Стоит отметить, что величина данной суммы </w:t>
      </w:r>
      <w:r w:rsidR="0078656A" w:rsidRPr="00FF4BC1">
        <w:rPr>
          <w:rFonts w:ascii="Times New Roman" w:eastAsia="Calibri" w:hAnsi="Times New Roman" w:cs="Times New Roman"/>
          <w:sz w:val="28"/>
          <w:szCs w:val="28"/>
        </w:rPr>
        <w:t xml:space="preserve"> не пер</w:t>
      </w:r>
      <w:r w:rsidRPr="00FF4BC1">
        <w:rPr>
          <w:rFonts w:ascii="Times New Roman" w:eastAsia="Calibri" w:hAnsi="Times New Roman" w:cs="Times New Roman"/>
          <w:sz w:val="28"/>
          <w:szCs w:val="28"/>
        </w:rPr>
        <w:t xml:space="preserve">есматривалась с 01.01.2015 года, в связи с чем рекомендуется </w:t>
      </w:r>
      <w:r w:rsidR="0078656A" w:rsidRPr="00FF4BC1">
        <w:rPr>
          <w:rFonts w:ascii="Times New Roman" w:eastAsia="Calibri" w:hAnsi="Times New Roman" w:cs="Times New Roman"/>
          <w:sz w:val="28"/>
          <w:szCs w:val="28"/>
        </w:rPr>
        <w:t>провести мониторинг производителей рекламной продукции или, согласно политики компании, разместить запрос на торги единой площадки, что  может привести к снижению расходов на производство в среднем на 30% и составит 2 800 руб/ ед.</w:t>
      </w:r>
    </w:p>
    <w:p w:rsidR="0078656A" w:rsidRDefault="00204C69" w:rsidP="00204C69">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В ПАО «Ростелеком» учет численности домохозяйств, количества подъездов ведется с помощью программы «Технический учет». По состоянию на </w:t>
      </w:r>
      <w:r w:rsidR="0078656A" w:rsidRPr="00204C69">
        <w:rPr>
          <w:rFonts w:ascii="Times New Roman" w:eastAsia="Calibri" w:hAnsi="Times New Roman" w:cs="Times New Roman"/>
          <w:sz w:val="28"/>
        </w:rPr>
        <w:t>31.12.2016</w:t>
      </w:r>
      <w:r w:rsidRPr="00204C69">
        <w:rPr>
          <w:rFonts w:ascii="Times New Roman" w:eastAsia="Calibri" w:hAnsi="Times New Roman" w:cs="Times New Roman"/>
          <w:sz w:val="28"/>
        </w:rPr>
        <w:t xml:space="preserve"> численность подъездов составляет </w:t>
      </w:r>
      <w:r w:rsidR="0078656A" w:rsidRPr="00204C69">
        <w:rPr>
          <w:rFonts w:ascii="Times New Roman" w:eastAsia="Calibri" w:hAnsi="Times New Roman" w:cs="Times New Roman"/>
          <w:sz w:val="28"/>
        </w:rPr>
        <w:t xml:space="preserve"> 45 834 подъезда, которые находятся в зоне покрытия оптическими сетями </w:t>
      </w:r>
      <w:r w:rsidRPr="00204C69">
        <w:rPr>
          <w:rFonts w:ascii="Times New Roman" w:eastAsia="Calibri" w:hAnsi="Times New Roman" w:cs="Times New Roman"/>
          <w:sz w:val="28"/>
        </w:rPr>
        <w:t>«Ростелеком»</w:t>
      </w:r>
      <w:r w:rsidR="0078656A" w:rsidRPr="00204C69">
        <w:rPr>
          <w:rFonts w:ascii="Times New Roman" w:eastAsia="Calibri" w:hAnsi="Times New Roman" w:cs="Times New Roman"/>
          <w:sz w:val="28"/>
        </w:rPr>
        <w:t>.</w:t>
      </w:r>
    </w:p>
    <w:p w:rsidR="00204C69" w:rsidRDefault="00204C69" w:rsidP="00204C69">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Расчет стоимости производства и размещения информационной доски в указанных подъездах приведен в таблицу 3.3.</w:t>
      </w:r>
    </w:p>
    <w:p w:rsidR="00772794" w:rsidRDefault="00772794" w:rsidP="00F64597">
      <w:pPr>
        <w:spacing w:after="0" w:line="360" w:lineRule="auto"/>
        <w:jc w:val="both"/>
        <w:rPr>
          <w:rFonts w:ascii="Times New Roman" w:eastAsia="Calibri" w:hAnsi="Times New Roman" w:cs="Times New Roman"/>
          <w:sz w:val="28"/>
        </w:rPr>
      </w:pPr>
    </w:p>
    <w:p w:rsidR="00772794" w:rsidRDefault="00772794" w:rsidP="00F64597">
      <w:pPr>
        <w:spacing w:after="0" w:line="360" w:lineRule="auto"/>
        <w:jc w:val="both"/>
        <w:rPr>
          <w:rFonts w:ascii="Times New Roman" w:eastAsia="Calibri" w:hAnsi="Times New Roman" w:cs="Times New Roman"/>
          <w:sz w:val="28"/>
        </w:rPr>
      </w:pPr>
    </w:p>
    <w:p w:rsidR="00204C69" w:rsidRPr="00DE43DF" w:rsidRDefault="00204C69" w:rsidP="00F64597">
      <w:pPr>
        <w:spacing w:after="0" w:line="360" w:lineRule="auto"/>
        <w:jc w:val="both"/>
        <w:rPr>
          <w:rFonts w:ascii="Calibri" w:eastAsia="Calibri" w:hAnsi="Calibri" w:cs="Times New Roman"/>
          <w:color w:val="1F497D"/>
          <w:sz w:val="32"/>
        </w:rPr>
      </w:pPr>
      <w:r>
        <w:rPr>
          <w:rFonts w:ascii="Times New Roman" w:eastAsia="Calibri" w:hAnsi="Times New Roman" w:cs="Times New Roman"/>
          <w:sz w:val="28"/>
        </w:rPr>
        <w:t>Таблица 3.3 – Расчет стоимости производства и размещения информационной доски</w:t>
      </w:r>
    </w:p>
    <w:tbl>
      <w:tblPr>
        <w:tblStyle w:val="a7"/>
        <w:tblW w:w="0" w:type="auto"/>
        <w:tblLook w:val="04A0" w:firstRow="1" w:lastRow="0" w:firstColumn="1" w:lastColumn="0" w:noHBand="0" w:noVBand="1"/>
      </w:tblPr>
      <w:tblGrid>
        <w:gridCol w:w="3115"/>
        <w:gridCol w:w="3115"/>
        <w:gridCol w:w="3115"/>
      </w:tblGrid>
      <w:tr w:rsidR="00204C69" w:rsidRPr="00204C69" w:rsidTr="00C819F2">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Наименование работ</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Стоимость 1 шт, руб</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Стоимость размещения в действующих домах, итого, руб</w:t>
            </w:r>
          </w:p>
        </w:tc>
      </w:tr>
      <w:tr w:rsidR="00204C69" w:rsidRPr="00204C69" w:rsidTr="00C819F2">
        <w:tc>
          <w:tcPr>
            <w:tcW w:w="3115" w:type="dxa"/>
          </w:tcPr>
          <w:p w:rsidR="0078656A" w:rsidRPr="00204C69" w:rsidRDefault="0078656A" w:rsidP="0078656A">
            <w:pPr>
              <w:rPr>
                <w:rFonts w:ascii="Times New Roman" w:eastAsia="Calibri" w:hAnsi="Times New Roman" w:cs="Times New Roman"/>
                <w:sz w:val="28"/>
              </w:rPr>
            </w:pPr>
            <w:r w:rsidRPr="00204C69">
              <w:rPr>
                <w:rFonts w:ascii="Times New Roman" w:eastAsia="Calibri" w:hAnsi="Times New Roman" w:cs="Times New Roman"/>
                <w:sz w:val="28"/>
              </w:rPr>
              <w:t>Производство информационной доски, руб</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2 800</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128 335 200</w:t>
            </w:r>
          </w:p>
        </w:tc>
      </w:tr>
      <w:tr w:rsidR="00204C69" w:rsidRPr="00204C69" w:rsidTr="00C819F2">
        <w:tc>
          <w:tcPr>
            <w:tcW w:w="3115" w:type="dxa"/>
          </w:tcPr>
          <w:p w:rsidR="0078656A" w:rsidRPr="00204C69" w:rsidRDefault="0078656A" w:rsidP="0078656A">
            <w:pPr>
              <w:rPr>
                <w:rFonts w:ascii="Times New Roman" w:eastAsia="Calibri" w:hAnsi="Times New Roman" w:cs="Times New Roman"/>
                <w:sz w:val="28"/>
              </w:rPr>
            </w:pPr>
            <w:r w:rsidRPr="00204C69">
              <w:rPr>
                <w:rFonts w:ascii="Times New Roman" w:eastAsia="Calibri" w:hAnsi="Times New Roman" w:cs="Times New Roman"/>
                <w:sz w:val="28"/>
              </w:rPr>
              <w:t>Размещение информационной доски, руб</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0</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0</w:t>
            </w:r>
          </w:p>
        </w:tc>
      </w:tr>
      <w:tr w:rsidR="00204C69" w:rsidRPr="00204C69" w:rsidTr="00C819F2">
        <w:tc>
          <w:tcPr>
            <w:tcW w:w="3115" w:type="dxa"/>
          </w:tcPr>
          <w:p w:rsidR="0078656A" w:rsidRPr="00204C69" w:rsidRDefault="0078656A" w:rsidP="0078656A">
            <w:pPr>
              <w:rPr>
                <w:rFonts w:ascii="Times New Roman" w:eastAsia="Calibri" w:hAnsi="Times New Roman" w:cs="Times New Roman"/>
                <w:sz w:val="28"/>
              </w:rPr>
            </w:pPr>
            <w:r w:rsidRPr="00204C69">
              <w:rPr>
                <w:rFonts w:ascii="Times New Roman" w:eastAsia="Calibri" w:hAnsi="Times New Roman" w:cs="Times New Roman"/>
                <w:sz w:val="28"/>
              </w:rPr>
              <w:t>Итого</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2 800</w:t>
            </w:r>
          </w:p>
        </w:tc>
        <w:tc>
          <w:tcPr>
            <w:tcW w:w="3115" w:type="dxa"/>
          </w:tcPr>
          <w:p w:rsidR="0078656A" w:rsidRPr="00204C69" w:rsidRDefault="0078656A" w:rsidP="00204C69">
            <w:pPr>
              <w:jc w:val="center"/>
              <w:rPr>
                <w:rFonts w:ascii="Times New Roman" w:eastAsia="Calibri" w:hAnsi="Times New Roman" w:cs="Times New Roman"/>
                <w:sz w:val="28"/>
              </w:rPr>
            </w:pPr>
            <w:r w:rsidRPr="00204C69">
              <w:rPr>
                <w:rFonts w:ascii="Times New Roman" w:eastAsia="Calibri" w:hAnsi="Times New Roman" w:cs="Times New Roman"/>
                <w:sz w:val="28"/>
              </w:rPr>
              <w:t>128 335 200</w:t>
            </w:r>
          </w:p>
        </w:tc>
      </w:tr>
    </w:tbl>
    <w:p w:rsidR="00204C69" w:rsidRDefault="00204C69" w:rsidP="0078656A">
      <w:pPr>
        <w:spacing w:after="160" w:line="259" w:lineRule="auto"/>
        <w:rPr>
          <w:rFonts w:ascii="Calibri" w:eastAsia="Calibri" w:hAnsi="Calibri" w:cs="Times New Roman"/>
          <w:color w:val="1F497D"/>
          <w:sz w:val="32"/>
        </w:rPr>
      </w:pPr>
    </w:p>
    <w:p w:rsidR="0078656A" w:rsidRDefault="0078656A" w:rsidP="00204C69">
      <w:pPr>
        <w:spacing w:after="160" w:line="360" w:lineRule="auto"/>
        <w:ind w:firstLine="709"/>
        <w:jc w:val="both"/>
        <w:rPr>
          <w:rFonts w:ascii="Times New Roman" w:eastAsia="Calibri" w:hAnsi="Times New Roman" w:cs="Times New Roman"/>
          <w:sz w:val="28"/>
        </w:rPr>
      </w:pPr>
      <w:r w:rsidRPr="00204C69">
        <w:rPr>
          <w:rFonts w:ascii="Times New Roman" w:eastAsia="Calibri" w:hAnsi="Times New Roman" w:cs="Times New Roman"/>
          <w:sz w:val="28"/>
        </w:rPr>
        <w:t xml:space="preserve">Переход на новое мероприятие, исключая INDOR, с условием размещения информационных досок в действующей зоне обслуживания домов в течении 1 года экономичнее текущих затрат на печать и размещение листовок на 584 464 480 руб в первый год, в последующие года затраты по данному направлению отсутствуют. При выборе данного направления компания в первый год увеличит доход на 584 464 480 руб, а со </w:t>
      </w:r>
      <w:r w:rsidR="00204C69">
        <w:rPr>
          <w:rFonts w:ascii="Times New Roman" w:eastAsia="Calibri" w:hAnsi="Times New Roman" w:cs="Times New Roman"/>
          <w:sz w:val="28"/>
        </w:rPr>
        <w:t xml:space="preserve">второго года на 712 800 000 руб, что говорит о целесообразности и эффективности предлагаемых мероприятий. </w:t>
      </w:r>
    </w:p>
    <w:p w:rsidR="00204C69" w:rsidRDefault="00204C69" w:rsidP="00204C69">
      <w:pPr>
        <w:spacing w:after="160" w:line="360" w:lineRule="auto"/>
        <w:ind w:firstLine="709"/>
        <w:jc w:val="both"/>
        <w:rPr>
          <w:rFonts w:ascii="Times New Roman" w:eastAsia="Calibri" w:hAnsi="Times New Roman" w:cs="Times New Roman"/>
          <w:sz w:val="28"/>
        </w:rPr>
      </w:pPr>
    </w:p>
    <w:p w:rsidR="00204C69" w:rsidRDefault="00772794" w:rsidP="00772794">
      <w:pPr>
        <w:pStyle w:val="a3"/>
        <w:numPr>
          <w:ilvl w:val="1"/>
          <w:numId w:val="7"/>
        </w:numPr>
        <w:spacing w:after="160" w:line="360" w:lineRule="auto"/>
        <w:ind w:left="0" w:firstLine="709"/>
        <w:jc w:val="both"/>
        <w:outlineLvl w:val="1"/>
        <w:rPr>
          <w:rFonts w:ascii="Times New Roman" w:eastAsia="Calibri" w:hAnsi="Times New Roman" w:cs="Times New Roman"/>
          <w:b/>
          <w:sz w:val="28"/>
        </w:rPr>
      </w:pPr>
      <w:r>
        <w:rPr>
          <w:rFonts w:ascii="Times New Roman" w:eastAsia="Calibri" w:hAnsi="Times New Roman" w:cs="Times New Roman"/>
          <w:b/>
          <w:sz w:val="28"/>
        </w:rPr>
        <w:t xml:space="preserve"> </w:t>
      </w:r>
      <w:bookmarkStart w:id="12" w:name="_Toc511909928"/>
      <w:r w:rsidR="00204C69" w:rsidRPr="00204C69">
        <w:rPr>
          <w:rFonts w:ascii="Times New Roman" w:eastAsia="Calibri" w:hAnsi="Times New Roman" w:cs="Times New Roman"/>
          <w:b/>
          <w:sz w:val="28"/>
        </w:rPr>
        <w:t xml:space="preserve">Оптимизация расходов ПАО «Ростелеком» за счет дистанционного </w:t>
      </w:r>
      <w:r w:rsidR="00204C69">
        <w:rPr>
          <w:rFonts w:ascii="Times New Roman" w:eastAsia="Calibri" w:hAnsi="Times New Roman" w:cs="Times New Roman"/>
          <w:b/>
          <w:sz w:val="28"/>
        </w:rPr>
        <w:t>подключения абонентов</w:t>
      </w:r>
      <w:bookmarkEnd w:id="12"/>
    </w:p>
    <w:p w:rsidR="00204C69" w:rsidRDefault="00204C69" w:rsidP="00204C69">
      <w:pPr>
        <w:pStyle w:val="a3"/>
        <w:spacing w:after="160" w:line="360" w:lineRule="auto"/>
        <w:ind w:left="0" w:firstLine="709"/>
        <w:jc w:val="both"/>
        <w:rPr>
          <w:rFonts w:ascii="Times New Roman" w:eastAsia="Calibri" w:hAnsi="Times New Roman" w:cs="Times New Roman"/>
          <w:sz w:val="28"/>
        </w:rPr>
      </w:pPr>
    </w:p>
    <w:p w:rsidR="00204C69" w:rsidRPr="00381CAF" w:rsidRDefault="00204C69" w:rsidP="00381CAF">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rPr>
        <w:t xml:space="preserve">Данное мероприятие состоит в изменении условий предоставления услуги Интерактивное телевидение путем подключения абонентов на </w:t>
      </w:r>
      <w:r w:rsidRPr="00204C69">
        <w:rPr>
          <w:rFonts w:ascii="Times New Roman" w:eastAsia="Calibri" w:hAnsi="Times New Roman" w:cs="Times New Roman"/>
          <w:sz w:val="28"/>
        </w:rPr>
        <w:t xml:space="preserve">площадке или дистанционно посредством отт решения, т.е на контент телевидения без дополнительных расходов на приобретение оконечного </w:t>
      </w:r>
      <w:r w:rsidRPr="00381CAF">
        <w:rPr>
          <w:rFonts w:ascii="Times New Roman" w:eastAsia="Calibri" w:hAnsi="Times New Roman" w:cs="Times New Roman"/>
          <w:sz w:val="28"/>
          <w:szCs w:val="28"/>
        </w:rPr>
        <w:t>оборудования для абонента.</w:t>
      </w:r>
    </w:p>
    <w:p w:rsidR="00204C69" w:rsidRPr="00381CAF" w:rsidRDefault="0078656A" w:rsidP="00381CAF">
      <w:pPr>
        <w:pStyle w:val="a3"/>
        <w:spacing w:after="0" w:line="360" w:lineRule="auto"/>
        <w:ind w:left="0" w:firstLine="709"/>
        <w:jc w:val="both"/>
        <w:rPr>
          <w:rFonts w:ascii="Times New Roman" w:eastAsia="Calibri" w:hAnsi="Times New Roman" w:cs="Times New Roman"/>
          <w:sz w:val="28"/>
          <w:szCs w:val="28"/>
        </w:rPr>
      </w:pPr>
      <w:r w:rsidRPr="00381CAF">
        <w:rPr>
          <w:rFonts w:ascii="Times New Roman" w:eastAsia="Calibri" w:hAnsi="Times New Roman" w:cs="Times New Roman"/>
          <w:sz w:val="28"/>
          <w:szCs w:val="28"/>
        </w:rPr>
        <w:t xml:space="preserve">При </w:t>
      </w:r>
      <w:r w:rsidR="00204C69" w:rsidRPr="00381CAF">
        <w:rPr>
          <w:rFonts w:ascii="Times New Roman" w:eastAsia="Calibri" w:hAnsi="Times New Roman" w:cs="Times New Roman"/>
          <w:sz w:val="28"/>
          <w:szCs w:val="28"/>
        </w:rPr>
        <w:t>действующей</w:t>
      </w:r>
      <w:r w:rsidRPr="00381CAF">
        <w:rPr>
          <w:rFonts w:ascii="Times New Roman" w:eastAsia="Calibri" w:hAnsi="Times New Roman" w:cs="Times New Roman"/>
          <w:sz w:val="28"/>
          <w:szCs w:val="28"/>
        </w:rPr>
        <w:t xml:space="preserve"> схеме подключения абонента компания всегда несет капитальные расходы на оборудование </w:t>
      </w:r>
      <w:r w:rsidRPr="00381CAF">
        <w:rPr>
          <w:rFonts w:ascii="Times New Roman" w:eastAsia="Calibri" w:hAnsi="Times New Roman" w:cs="Times New Roman"/>
          <w:sz w:val="28"/>
          <w:szCs w:val="28"/>
          <w:lang w:val="en-US"/>
        </w:rPr>
        <w:t>STB</w:t>
      </w:r>
      <w:r w:rsidRPr="00381CAF">
        <w:rPr>
          <w:rFonts w:ascii="Times New Roman" w:eastAsia="Calibri" w:hAnsi="Times New Roman" w:cs="Times New Roman"/>
          <w:sz w:val="28"/>
          <w:szCs w:val="28"/>
        </w:rPr>
        <w:t xml:space="preserve"> </w:t>
      </w:r>
      <w:r w:rsidRPr="00381CAF">
        <w:rPr>
          <w:rFonts w:ascii="Times New Roman" w:eastAsia="Calibri" w:hAnsi="Times New Roman" w:cs="Times New Roman"/>
          <w:sz w:val="28"/>
          <w:szCs w:val="28"/>
          <w:lang w:val="en-US"/>
        </w:rPr>
        <w:t>IPTV</w:t>
      </w:r>
      <w:r w:rsidRPr="00381CAF">
        <w:rPr>
          <w:rFonts w:ascii="Times New Roman" w:eastAsia="Calibri" w:hAnsi="Times New Roman" w:cs="Times New Roman"/>
          <w:sz w:val="28"/>
          <w:szCs w:val="28"/>
        </w:rPr>
        <w:t xml:space="preserve"> </w:t>
      </w:r>
      <w:r w:rsidRPr="00381CAF">
        <w:rPr>
          <w:rFonts w:ascii="Times New Roman" w:eastAsia="Calibri" w:hAnsi="Times New Roman" w:cs="Times New Roman"/>
          <w:sz w:val="28"/>
          <w:szCs w:val="28"/>
          <w:lang w:val="en-US"/>
        </w:rPr>
        <w:t>Box</w:t>
      </w:r>
      <w:r w:rsidRPr="00381CAF">
        <w:rPr>
          <w:rFonts w:ascii="Times New Roman" w:eastAsia="Calibri" w:hAnsi="Times New Roman" w:cs="Times New Roman"/>
          <w:sz w:val="28"/>
          <w:szCs w:val="28"/>
        </w:rPr>
        <w:t xml:space="preserve"> (ТВ-приставка). Необходимость ТВ-приставки обусловлена техническим регламентом и является способом унификации схемы подключения </w:t>
      </w:r>
      <w:r w:rsidRPr="00381CAF">
        <w:rPr>
          <w:rFonts w:ascii="Times New Roman" w:eastAsia="Calibri" w:hAnsi="Times New Roman" w:cs="Times New Roman"/>
          <w:sz w:val="28"/>
          <w:szCs w:val="28"/>
          <w:lang w:val="en-US"/>
        </w:rPr>
        <w:t>IPTV</w:t>
      </w:r>
      <w:r w:rsidRPr="00381CAF">
        <w:rPr>
          <w:rFonts w:ascii="Times New Roman" w:eastAsia="Calibri" w:hAnsi="Times New Roman" w:cs="Times New Roman"/>
          <w:sz w:val="28"/>
          <w:szCs w:val="28"/>
        </w:rPr>
        <w:t xml:space="preserve"> абоненту. Однако развитие </w:t>
      </w:r>
      <w:r w:rsidRPr="00381CAF">
        <w:rPr>
          <w:rFonts w:ascii="Times New Roman" w:eastAsia="Calibri" w:hAnsi="Times New Roman" w:cs="Times New Roman"/>
          <w:sz w:val="28"/>
          <w:szCs w:val="28"/>
          <w:lang w:val="en-US"/>
        </w:rPr>
        <w:t>OTT</w:t>
      </w:r>
      <w:r w:rsidRPr="00381CAF">
        <w:rPr>
          <w:rFonts w:ascii="Times New Roman" w:eastAsia="Calibri" w:hAnsi="Times New Roman" w:cs="Times New Roman"/>
          <w:sz w:val="28"/>
          <w:szCs w:val="28"/>
        </w:rPr>
        <w:t xml:space="preserve"> сервисов и распространение телевизоров с функцией </w:t>
      </w:r>
      <w:r w:rsidRPr="00381CAF">
        <w:rPr>
          <w:rFonts w:ascii="Times New Roman" w:eastAsia="Calibri" w:hAnsi="Times New Roman" w:cs="Times New Roman"/>
          <w:sz w:val="28"/>
          <w:szCs w:val="28"/>
          <w:lang w:val="en-US"/>
        </w:rPr>
        <w:t>SMART</w:t>
      </w:r>
      <w:r w:rsidRPr="00381CAF">
        <w:rPr>
          <w:rFonts w:ascii="Times New Roman" w:eastAsia="Calibri" w:hAnsi="Times New Roman" w:cs="Times New Roman"/>
          <w:sz w:val="28"/>
          <w:szCs w:val="28"/>
        </w:rPr>
        <w:t>-</w:t>
      </w:r>
      <w:r w:rsidRPr="00381CAF">
        <w:rPr>
          <w:rFonts w:ascii="Times New Roman" w:eastAsia="Calibri" w:hAnsi="Times New Roman" w:cs="Times New Roman"/>
          <w:sz w:val="28"/>
          <w:szCs w:val="28"/>
          <w:lang w:val="en-US"/>
        </w:rPr>
        <w:t>TV</w:t>
      </w:r>
      <w:r w:rsidRPr="00381CAF">
        <w:rPr>
          <w:rFonts w:ascii="Times New Roman" w:eastAsia="Calibri" w:hAnsi="Times New Roman" w:cs="Times New Roman"/>
          <w:sz w:val="28"/>
          <w:szCs w:val="28"/>
        </w:rPr>
        <w:t xml:space="preserve"> открывает перед компанией возможность оптимизации затрат и увеличения доходов в сегменте </w:t>
      </w:r>
      <w:r w:rsidRPr="00381CAF">
        <w:rPr>
          <w:rFonts w:ascii="Times New Roman" w:eastAsia="Calibri" w:hAnsi="Times New Roman" w:cs="Times New Roman"/>
          <w:sz w:val="28"/>
          <w:szCs w:val="28"/>
          <w:lang w:val="en-US"/>
        </w:rPr>
        <w:t>IPTV</w:t>
      </w:r>
      <w:r w:rsidRPr="00381CAF">
        <w:rPr>
          <w:rFonts w:ascii="Times New Roman" w:eastAsia="Calibri" w:hAnsi="Times New Roman" w:cs="Times New Roman"/>
          <w:sz w:val="28"/>
          <w:szCs w:val="28"/>
        </w:rPr>
        <w:t>.</w:t>
      </w:r>
    </w:p>
    <w:p w:rsidR="00204C69" w:rsidRPr="00381CAF" w:rsidRDefault="0078656A" w:rsidP="00381CAF">
      <w:pPr>
        <w:pStyle w:val="a3"/>
        <w:spacing w:after="0" w:line="360" w:lineRule="auto"/>
        <w:ind w:left="0" w:firstLine="709"/>
        <w:jc w:val="both"/>
        <w:rPr>
          <w:rFonts w:ascii="Times New Roman" w:eastAsia="Calibri" w:hAnsi="Times New Roman" w:cs="Times New Roman"/>
          <w:sz w:val="28"/>
          <w:szCs w:val="28"/>
        </w:rPr>
      </w:pPr>
      <w:r w:rsidRPr="00381CAF">
        <w:rPr>
          <w:rFonts w:ascii="Times New Roman" w:eastAsia="Calibri" w:hAnsi="Times New Roman" w:cs="Times New Roman"/>
          <w:sz w:val="28"/>
          <w:szCs w:val="28"/>
        </w:rPr>
        <w:t xml:space="preserve">По данным исследования компании «Омнибус </w:t>
      </w:r>
      <w:r w:rsidRPr="00381CAF">
        <w:rPr>
          <w:rFonts w:ascii="Times New Roman" w:eastAsia="Calibri" w:hAnsi="Times New Roman" w:cs="Times New Roman"/>
          <w:sz w:val="28"/>
          <w:szCs w:val="28"/>
          <w:lang w:val="en-US"/>
        </w:rPr>
        <w:t>GfK</w:t>
      </w:r>
      <w:r w:rsidRPr="00381CAF">
        <w:rPr>
          <w:rFonts w:ascii="Times New Roman" w:eastAsia="Calibri" w:hAnsi="Times New Roman" w:cs="Times New Roman"/>
          <w:sz w:val="28"/>
          <w:szCs w:val="28"/>
        </w:rPr>
        <w:t xml:space="preserve">» в 2017 году, 19% россиян имеют дома как минимум один телевизор с функцией </w:t>
      </w:r>
      <w:r w:rsidRPr="00381CAF">
        <w:rPr>
          <w:rFonts w:ascii="Times New Roman" w:eastAsia="Calibri" w:hAnsi="Times New Roman" w:cs="Times New Roman"/>
          <w:sz w:val="28"/>
          <w:szCs w:val="28"/>
          <w:lang w:val="en-US"/>
        </w:rPr>
        <w:t>SMART</w:t>
      </w:r>
      <w:r w:rsidRPr="00381CAF">
        <w:rPr>
          <w:rFonts w:ascii="Times New Roman" w:eastAsia="Calibri" w:hAnsi="Times New Roman" w:cs="Times New Roman"/>
          <w:sz w:val="28"/>
          <w:szCs w:val="28"/>
        </w:rPr>
        <w:t>-</w:t>
      </w:r>
      <w:r w:rsidRPr="00381CAF">
        <w:rPr>
          <w:rFonts w:ascii="Times New Roman" w:eastAsia="Calibri" w:hAnsi="Times New Roman" w:cs="Times New Roman"/>
          <w:sz w:val="28"/>
          <w:szCs w:val="28"/>
          <w:lang w:val="en-US"/>
        </w:rPr>
        <w:t>TV</w:t>
      </w:r>
      <w:r w:rsidRPr="00381CAF">
        <w:rPr>
          <w:rFonts w:ascii="Times New Roman" w:eastAsia="Calibri" w:hAnsi="Times New Roman" w:cs="Times New Roman"/>
          <w:sz w:val="28"/>
          <w:szCs w:val="28"/>
        </w:rPr>
        <w:t>, однако лишь 52% пользователей в достаточной мере раскрывают функционал телевизоров с данной функцией, из них 10% - реальные пользователи.</w:t>
      </w:r>
    </w:p>
    <w:p w:rsidR="0078656A" w:rsidRPr="00381CAF" w:rsidRDefault="0078656A" w:rsidP="00381CAF">
      <w:pPr>
        <w:pStyle w:val="a3"/>
        <w:spacing w:after="0" w:line="360" w:lineRule="auto"/>
        <w:ind w:left="0" w:firstLine="709"/>
        <w:jc w:val="both"/>
        <w:rPr>
          <w:rFonts w:ascii="Times New Roman" w:eastAsia="Calibri" w:hAnsi="Times New Roman" w:cs="Times New Roman"/>
          <w:sz w:val="28"/>
          <w:szCs w:val="32"/>
        </w:rPr>
      </w:pPr>
      <w:r w:rsidRPr="00381CAF">
        <w:rPr>
          <w:rFonts w:ascii="Times New Roman" w:eastAsia="Calibri" w:hAnsi="Times New Roman" w:cs="Times New Roman"/>
          <w:sz w:val="28"/>
          <w:szCs w:val="28"/>
        </w:rPr>
        <w:t xml:space="preserve">На конец 2016 года по результатам отчетов, у компании </w:t>
      </w:r>
      <w:r w:rsidR="00204C69" w:rsidRPr="00381CAF">
        <w:rPr>
          <w:rFonts w:ascii="Times New Roman" w:eastAsia="Calibri" w:hAnsi="Times New Roman" w:cs="Times New Roman"/>
          <w:sz w:val="28"/>
          <w:szCs w:val="28"/>
        </w:rPr>
        <w:t>ПАО «</w:t>
      </w:r>
      <w:r w:rsidRPr="00381CAF">
        <w:rPr>
          <w:rFonts w:ascii="Times New Roman" w:eastAsia="Calibri" w:hAnsi="Times New Roman" w:cs="Times New Roman"/>
          <w:sz w:val="28"/>
          <w:szCs w:val="28"/>
        </w:rPr>
        <w:t>Ростелеком</w:t>
      </w:r>
      <w:r w:rsidR="00204C69" w:rsidRPr="00381CAF">
        <w:rPr>
          <w:rFonts w:ascii="Times New Roman" w:eastAsia="Calibri" w:hAnsi="Times New Roman" w:cs="Times New Roman"/>
          <w:sz w:val="28"/>
          <w:szCs w:val="28"/>
        </w:rPr>
        <w:t>»</w:t>
      </w:r>
      <w:r w:rsidRPr="00381CAF">
        <w:rPr>
          <w:rFonts w:ascii="Times New Roman" w:eastAsia="Calibri" w:hAnsi="Times New Roman" w:cs="Times New Roman"/>
          <w:sz w:val="28"/>
          <w:szCs w:val="28"/>
        </w:rPr>
        <w:t xml:space="preserve"> было 12,3 млн. абонентов ШПД и 9,3 млн. абонентов </w:t>
      </w:r>
      <w:r w:rsidRPr="00381CAF">
        <w:rPr>
          <w:rFonts w:ascii="Times New Roman" w:eastAsia="Calibri" w:hAnsi="Times New Roman" w:cs="Times New Roman"/>
          <w:sz w:val="28"/>
          <w:szCs w:val="28"/>
          <w:lang w:val="en-US"/>
        </w:rPr>
        <w:t>IPTV</w:t>
      </w:r>
      <w:r w:rsidRPr="00381CAF">
        <w:rPr>
          <w:rFonts w:ascii="Times New Roman" w:eastAsia="Calibri" w:hAnsi="Times New Roman" w:cs="Times New Roman"/>
          <w:sz w:val="28"/>
          <w:szCs w:val="28"/>
        </w:rPr>
        <w:t xml:space="preserve">.  Разница </w:t>
      </w:r>
      <w:r w:rsidR="00381CAF" w:rsidRPr="00381CAF">
        <w:rPr>
          <w:rFonts w:ascii="Times New Roman" w:eastAsia="Calibri" w:hAnsi="Times New Roman" w:cs="Times New Roman"/>
          <w:sz w:val="28"/>
          <w:szCs w:val="28"/>
        </w:rPr>
        <w:t xml:space="preserve">между численность абонентов значительна и </w:t>
      </w:r>
      <w:r w:rsidRPr="00381CAF">
        <w:rPr>
          <w:rFonts w:ascii="Times New Roman" w:eastAsia="Calibri" w:hAnsi="Times New Roman" w:cs="Times New Roman"/>
          <w:sz w:val="28"/>
          <w:szCs w:val="28"/>
        </w:rPr>
        <w:t xml:space="preserve">составляет 3 млн. человек, </w:t>
      </w:r>
      <w:r w:rsidRPr="00381CAF">
        <w:rPr>
          <w:rFonts w:ascii="Times New Roman" w:eastAsia="Calibri" w:hAnsi="Times New Roman" w:cs="Times New Roman"/>
          <w:sz w:val="28"/>
          <w:szCs w:val="32"/>
        </w:rPr>
        <w:t>даже несмотря на то, что компания провела ряд мероприятий по повышению привлекательности подключения пакета услуг. Основными причинами упущ</w:t>
      </w:r>
      <w:r w:rsidR="00381CAF" w:rsidRPr="00381CAF">
        <w:rPr>
          <w:rFonts w:ascii="Times New Roman" w:eastAsia="Calibri" w:hAnsi="Times New Roman" w:cs="Times New Roman"/>
          <w:sz w:val="28"/>
          <w:szCs w:val="32"/>
        </w:rPr>
        <w:t>ения такой массы абонентов являю</w:t>
      </w:r>
      <w:r w:rsidRPr="00381CAF">
        <w:rPr>
          <w:rFonts w:ascii="Times New Roman" w:eastAsia="Calibri" w:hAnsi="Times New Roman" w:cs="Times New Roman"/>
          <w:sz w:val="28"/>
          <w:szCs w:val="32"/>
        </w:rPr>
        <w:t>тся:</w:t>
      </w:r>
    </w:p>
    <w:p w:rsidR="0078656A" w:rsidRPr="00381CAF" w:rsidRDefault="0078656A" w:rsidP="00381CAF">
      <w:pPr>
        <w:numPr>
          <w:ilvl w:val="0"/>
          <w:numId w:val="5"/>
        </w:numPr>
        <w:spacing w:after="160" w:line="360" w:lineRule="auto"/>
        <w:ind w:left="0" w:firstLine="709"/>
        <w:contextualSpacing/>
        <w:jc w:val="both"/>
        <w:rPr>
          <w:rFonts w:ascii="Times New Roman" w:eastAsia="Calibri" w:hAnsi="Times New Roman" w:cs="Times New Roman"/>
          <w:sz w:val="28"/>
          <w:szCs w:val="32"/>
        </w:rPr>
      </w:pPr>
      <w:r w:rsidRPr="00381CAF">
        <w:rPr>
          <w:rFonts w:ascii="Times New Roman" w:eastAsia="Calibri" w:hAnsi="Times New Roman" w:cs="Times New Roman"/>
          <w:sz w:val="28"/>
          <w:szCs w:val="32"/>
        </w:rPr>
        <w:t>Факт наличия ТВ-приставки (дополнительно занятая электрическая розетка, место под размещение приставки, дополнительный пульт управления и прочее);</w:t>
      </w:r>
    </w:p>
    <w:p w:rsidR="0078656A" w:rsidRPr="00381CAF" w:rsidRDefault="0078656A" w:rsidP="00381CAF">
      <w:pPr>
        <w:numPr>
          <w:ilvl w:val="0"/>
          <w:numId w:val="5"/>
        </w:numPr>
        <w:spacing w:after="160" w:line="360" w:lineRule="auto"/>
        <w:ind w:left="0" w:firstLine="709"/>
        <w:contextualSpacing/>
        <w:jc w:val="both"/>
        <w:rPr>
          <w:rFonts w:ascii="Times New Roman" w:eastAsia="Calibri" w:hAnsi="Times New Roman" w:cs="Times New Roman"/>
          <w:sz w:val="28"/>
          <w:szCs w:val="32"/>
        </w:rPr>
      </w:pPr>
      <w:r w:rsidRPr="00381CAF">
        <w:rPr>
          <w:rFonts w:ascii="Times New Roman" w:eastAsia="Calibri" w:hAnsi="Times New Roman" w:cs="Times New Roman"/>
          <w:sz w:val="28"/>
          <w:szCs w:val="32"/>
        </w:rPr>
        <w:t>Стоимость ТВ-приставки или условия её приобретения (полная стоимость 3590 руб., рассрочка либо аренда за 1 руб (Статистика РТК 70% абонентов РТК на условиях аренды за 1 руб, 21 % абонентов рассрочка на 12 и 24 мес, 9% выкуп оборудования за полную стоимость) );</w:t>
      </w:r>
    </w:p>
    <w:p w:rsidR="00381CAF" w:rsidRDefault="0078656A" w:rsidP="00381CAF">
      <w:pPr>
        <w:numPr>
          <w:ilvl w:val="0"/>
          <w:numId w:val="5"/>
        </w:numPr>
        <w:spacing w:after="160" w:line="360" w:lineRule="auto"/>
        <w:ind w:left="0" w:firstLine="709"/>
        <w:contextualSpacing/>
        <w:jc w:val="both"/>
        <w:rPr>
          <w:rFonts w:ascii="Times New Roman" w:eastAsia="Calibri" w:hAnsi="Times New Roman" w:cs="Times New Roman"/>
          <w:sz w:val="28"/>
          <w:szCs w:val="32"/>
        </w:rPr>
      </w:pPr>
      <w:r w:rsidRPr="00381CAF">
        <w:rPr>
          <w:rFonts w:ascii="Times New Roman" w:eastAsia="Calibri" w:hAnsi="Times New Roman" w:cs="Times New Roman"/>
          <w:sz w:val="28"/>
          <w:szCs w:val="32"/>
        </w:rPr>
        <w:t>Схема подключения ТВ-приставки (необходимость протягивать дополнительный кабель от модема/роутера).</w:t>
      </w:r>
    </w:p>
    <w:p w:rsidR="00381CAF" w:rsidRPr="00381CAF" w:rsidRDefault="0078656A" w:rsidP="00381CAF">
      <w:pPr>
        <w:spacing w:after="0" w:line="360" w:lineRule="auto"/>
        <w:ind w:firstLine="709"/>
        <w:contextualSpacing/>
        <w:jc w:val="both"/>
        <w:rPr>
          <w:rFonts w:ascii="Times New Roman" w:eastAsia="Calibri" w:hAnsi="Times New Roman" w:cs="Times New Roman"/>
          <w:sz w:val="28"/>
        </w:rPr>
      </w:pPr>
      <w:r w:rsidRPr="00381CAF">
        <w:rPr>
          <w:rFonts w:ascii="Times New Roman" w:eastAsia="Calibri" w:hAnsi="Times New Roman" w:cs="Times New Roman"/>
          <w:sz w:val="28"/>
        </w:rPr>
        <w:t xml:space="preserve">Опираясь на данные статистики можно предположить, что 19% из 3 млн. человек являются пользователями SMART-TV, а это 570 тысяч человек. В рамках проекта по оптимизации, можно предложить этим абонентам </w:t>
      </w:r>
      <w:r w:rsidRPr="00381CAF">
        <w:rPr>
          <w:rFonts w:ascii="Times New Roman" w:eastAsia="Calibri" w:hAnsi="Times New Roman" w:cs="Times New Roman"/>
          <w:sz w:val="28"/>
          <w:lang w:val="en-US"/>
        </w:rPr>
        <w:t>OTT</w:t>
      </w:r>
      <w:r w:rsidRPr="00381CAF">
        <w:rPr>
          <w:rFonts w:ascii="Times New Roman" w:eastAsia="Calibri" w:hAnsi="Times New Roman" w:cs="Times New Roman"/>
          <w:sz w:val="28"/>
        </w:rPr>
        <w:t xml:space="preserve"> решение в виде приложения для </w:t>
      </w:r>
      <w:r w:rsidRPr="00381CAF">
        <w:rPr>
          <w:rFonts w:ascii="Times New Roman" w:eastAsia="Calibri" w:hAnsi="Times New Roman" w:cs="Times New Roman"/>
          <w:sz w:val="28"/>
          <w:lang w:val="en-US"/>
        </w:rPr>
        <w:t>SMART</w:t>
      </w:r>
      <w:r w:rsidRPr="00381CAF">
        <w:rPr>
          <w:rFonts w:ascii="Times New Roman" w:eastAsia="Calibri" w:hAnsi="Times New Roman" w:cs="Times New Roman"/>
          <w:sz w:val="28"/>
        </w:rPr>
        <w:t>-</w:t>
      </w:r>
      <w:r w:rsidRPr="00381CAF">
        <w:rPr>
          <w:rFonts w:ascii="Times New Roman" w:eastAsia="Calibri" w:hAnsi="Times New Roman" w:cs="Times New Roman"/>
          <w:sz w:val="28"/>
          <w:lang w:val="en-US"/>
        </w:rPr>
        <w:t>TV</w:t>
      </w:r>
      <w:r w:rsidRPr="00381CAF">
        <w:rPr>
          <w:rFonts w:ascii="Times New Roman" w:eastAsia="Calibri" w:hAnsi="Times New Roman" w:cs="Times New Roman"/>
          <w:sz w:val="28"/>
        </w:rPr>
        <w:t xml:space="preserve"> с абонентской платой 350 руб./мес. без необходимости приобретения и подключения ТВ-приставки. </w:t>
      </w:r>
    </w:p>
    <w:p w:rsidR="00381CAF" w:rsidRDefault="0078656A" w:rsidP="00381CAF">
      <w:pPr>
        <w:spacing w:after="0" w:line="360" w:lineRule="auto"/>
        <w:ind w:firstLine="709"/>
        <w:contextualSpacing/>
        <w:jc w:val="both"/>
        <w:rPr>
          <w:rFonts w:ascii="Times New Roman" w:eastAsia="Calibri" w:hAnsi="Times New Roman" w:cs="Times New Roman"/>
          <w:sz w:val="24"/>
          <w:szCs w:val="32"/>
        </w:rPr>
      </w:pPr>
      <w:r w:rsidRPr="00381CAF">
        <w:rPr>
          <w:rFonts w:ascii="Times New Roman" w:eastAsia="Calibri" w:hAnsi="Times New Roman" w:cs="Times New Roman"/>
          <w:sz w:val="28"/>
        </w:rPr>
        <w:t>Таким образом</w:t>
      </w:r>
      <w:r w:rsidR="00381CAF" w:rsidRPr="00381CAF">
        <w:rPr>
          <w:rFonts w:ascii="Times New Roman" w:eastAsia="Calibri" w:hAnsi="Times New Roman" w:cs="Times New Roman"/>
          <w:sz w:val="28"/>
        </w:rPr>
        <w:t>,</w:t>
      </w:r>
      <w:r w:rsidRPr="00381CAF">
        <w:rPr>
          <w:rFonts w:ascii="Times New Roman" w:eastAsia="Calibri" w:hAnsi="Times New Roman" w:cs="Times New Roman"/>
          <w:sz w:val="28"/>
        </w:rPr>
        <w:t xml:space="preserve"> компания получит дополнительную выручку в 199,5 млн. рублей в месяц, причем без несения капитальных и дополнительных затрат в виде себестоимости, установки и обслуживания ТВ-приставки. </w:t>
      </w:r>
    </w:p>
    <w:p w:rsidR="0078656A" w:rsidRPr="0088772D" w:rsidRDefault="0078656A" w:rsidP="00381CAF">
      <w:pPr>
        <w:spacing w:after="0" w:line="360" w:lineRule="auto"/>
        <w:ind w:firstLine="709"/>
        <w:contextualSpacing/>
        <w:jc w:val="both"/>
        <w:rPr>
          <w:rFonts w:ascii="Times New Roman" w:eastAsia="Calibri" w:hAnsi="Times New Roman" w:cs="Times New Roman"/>
          <w:szCs w:val="32"/>
        </w:rPr>
      </w:pPr>
      <w:r w:rsidRPr="0088772D">
        <w:rPr>
          <w:rFonts w:ascii="Times New Roman" w:eastAsia="Calibri" w:hAnsi="Times New Roman" w:cs="Times New Roman"/>
          <w:sz w:val="28"/>
        </w:rPr>
        <w:t xml:space="preserve">Дополнительно, если провести мероприятие по переводу действующих абонентов </w:t>
      </w:r>
      <w:r w:rsidRPr="0088772D">
        <w:rPr>
          <w:rFonts w:ascii="Times New Roman" w:eastAsia="Calibri" w:hAnsi="Times New Roman" w:cs="Times New Roman"/>
          <w:sz w:val="28"/>
          <w:lang w:val="en-US"/>
        </w:rPr>
        <w:t>IPTV</w:t>
      </w:r>
      <w:r w:rsidRPr="0088772D">
        <w:rPr>
          <w:rFonts w:ascii="Times New Roman" w:eastAsia="Calibri" w:hAnsi="Times New Roman" w:cs="Times New Roman"/>
          <w:sz w:val="28"/>
        </w:rPr>
        <w:t xml:space="preserve"> на </w:t>
      </w:r>
      <w:r w:rsidRPr="0088772D">
        <w:rPr>
          <w:rFonts w:ascii="Times New Roman" w:eastAsia="Calibri" w:hAnsi="Times New Roman" w:cs="Times New Roman"/>
          <w:sz w:val="28"/>
          <w:lang w:val="en-US"/>
        </w:rPr>
        <w:t>OTT</w:t>
      </w:r>
      <w:r w:rsidRPr="0088772D">
        <w:rPr>
          <w:rFonts w:ascii="Times New Roman" w:eastAsia="Calibri" w:hAnsi="Times New Roman" w:cs="Times New Roman"/>
          <w:sz w:val="28"/>
        </w:rPr>
        <w:t xml:space="preserve"> решение, а также реализовать программу по возвращению б/у оборудования, то исходя из доли 19% от текущей абонентской базы (1 767 000 чел.) компания может получить профицит средств в размере 2,65 млрд. рублей (при стоимости 1 ТВ-приставки 1500 руб.), сэкономив</w:t>
      </w:r>
      <w:r w:rsidR="00E05F14">
        <w:rPr>
          <w:rFonts w:ascii="Times New Roman" w:eastAsia="Calibri" w:hAnsi="Times New Roman" w:cs="Times New Roman"/>
          <w:sz w:val="28"/>
        </w:rPr>
        <w:t>,</w:t>
      </w:r>
      <w:r w:rsidRPr="0088772D">
        <w:rPr>
          <w:rFonts w:ascii="Times New Roman" w:eastAsia="Calibri" w:hAnsi="Times New Roman" w:cs="Times New Roman"/>
          <w:sz w:val="28"/>
        </w:rPr>
        <w:t xml:space="preserve"> таким образом</w:t>
      </w:r>
      <w:r w:rsidR="00E05F14">
        <w:rPr>
          <w:rFonts w:ascii="Times New Roman" w:eastAsia="Calibri" w:hAnsi="Times New Roman" w:cs="Times New Roman"/>
          <w:sz w:val="28"/>
        </w:rPr>
        <w:t>,</w:t>
      </w:r>
      <w:r w:rsidRPr="0088772D">
        <w:rPr>
          <w:rFonts w:ascii="Times New Roman" w:eastAsia="Calibri" w:hAnsi="Times New Roman" w:cs="Times New Roman"/>
          <w:sz w:val="28"/>
        </w:rPr>
        <w:t xml:space="preserve"> на капитальных вложениях в будущем периоде. </w:t>
      </w:r>
    </w:p>
    <w:p w:rsidR="0078656A" w:rsidRPr="0088772D" w:rsidRDefault="0078656A" w:rsidP="0078656A">
      <w:pPr>
        <w:spacing w:after="160" w:line="259" w:lineRule="auto"/>
        <w:ind w:firstLine="709"/>
        <w:jc w:val="both"/>
        <w:rPr>
          <w:rFonts w:ascii="Times New Roman" w:eastAsia="Calibri" w:hAnsi="Times New Roman" w:cs="Times New Roman"/>
          <w:sz w:val="28"/>
        </w:rPr>
      </w:pPr>
      <w:r w:rsidRPr="0088772D">
        <w:rPr>
          <w:rFonts w:ascii="Times New Roman" w:eastAsia="Calibri" w:hAnsi="Times New Roman" w:cs="Times New Roman"/>
          <w:sz w:val="28"/>
        </w:rPr>
        <w:t>Расчет планируемой экономии в 2017 году на примере коммерческого блока по раб</w:t>
      </w:r>
      <w:r w:rsidR="0088772D" w:rsidRPr="0088772D">
        <w:rPr>
          <w:rFonts w:ascii="Times New Roman" w:eastAsia="Calibri" w:hAnsi="Times New Roman" w:cs="Times New Roman"/>
          <w:sz w:val="28"/>
        </w:rPr>
        <w:t>оте с населением ПАО «Ростелеком» представлен в таблице 3.4.</w:t>
      </w:r>
    </w:p>
    <w:p w:rsidR="0088772D" w:rsidRPr="0088772D" w:rsidRDefault="0088772D" w:rsidP="00F64597">
      <w:pPr>
        <w:spacing w:after="160" w:line="259" w:lineRule="auto"/>
        <w:jc w:val="both"/>
        <w:rPr>
          <w:rFonts w:ascii="Times New Roman" w:eastAsia="Calibri" w:hAnsi="Times New Roman" w:cs="Times New Roman"/>
          <w:sz w:val="28"/>
        </w:rPr>
      </w:pPr>
      <w:r w:rsidRPr="0088772D">
        <w:rPr>
          <w:rFonts w:ascii="Times New Roman" w:eastAsia="Calibri" w:hAnsi="Times New Roman" w:cs="Times New Roman"/>
          <w:sz w:val="28"/>
        </w:rPr>
        <w:t>Таблица 3.4 - Расчет планируемой экономии в 2017 году</w:t>
      </w:r>
    </w:p>
    <w:tbl>
      <w:tblPr>
        <w:tblStyle w:val="a7"/>
        <w:tblW w:w="0" w:type="auto"/>
        <w:jc w:val="center"/>
        <w:tblInd w:w="-1029" w:type="dxa"/>
        <w:tblLook w:val="04A0" w:firstRow="1" w:lastRow="0" w:firstColumn="1" w:lastColumn="0" w:noHBand="0" w:noVBand="1"/>
      </w:tblPr>
      <w:tblGrid>
        <w:gridCol w:w="2410"/>
        <w:gridCol w:w="2516"/>
        <w:gridCol w:w="2129"/>
        <w:gridCol w:w="1956"/>
      </w:tblGrid>
      <w:tr w:rsidR="0078656A" w:rsidRPr="0088772D" w:rsidTr="00F64597">
        <w:trPr>
          <w:jc w:val="center"/>
        </w:trPr>
        <w:tc>
          <w:tcPr>
            <w:tcW w:w="2410" w:type="dxa"/>
          </w:tcPr>
          <w:p w:rsidR="0078656A" w:rsidRPr="0088772D" w:rsidRDefault="0088772D"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П</w:t>
            </w:r>
            <w:r w:rsidR="0078656A" w:rsidRPr="0088772D">
              <w:rPr>
                <w:rFonts w:ascii="Times New Roman" w:eastAsia="Calibri" w:hAnsi="Times New Roman" w:cs="Times New Roman"/>
                <w:sz w:val="28"/>
              </w:rPr>
              <w:t>ериод</w:t>
            </w:r>
          </w:p>
        </w:tc>
        <w:tc>
          <w:tcPr>
            <w:tcW w:w="251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План по присоединению абонентов ТВ, шт</w:t>
            </w:r>
          </w:p>
        </w:tc>
        <w:tc>
          <w:tcPr>
            <w:tcW w:w="2129"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Обеспечение оборудованием, шт</w:t>
            </w:r>
          </w:p>
        </w:tc>
        <w:tc>
          <w:tcPr>
            <w:tcW w:w="195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Стоимость приобретения оборудования, руб</w:t>
            </w:r>
          </w:p>
        </w:tc>
      </w:tr>
      <w:tr w:rsidR="0078656A" w:rsidRPr="0088772D" w:rsidTr="00F64597">
        <w:trPr>
          <w:jc w:val="center"/>
        </w:trPr>
        <w:tc>
          <w:tcPr>
            <w:tcW w:w="2410"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 мес</w:t>
            </w:r>
            <w:r w:rsidR="0088772D">
              <w:rPr>
                <w:rFonts w:ascii="Times New Roman" w:eastAsia="Calibri" w:hAnsi="Times New Roman" w:cs="Times New Roman"/>
                <w:sz w:val="28"/>
              </w:rPr>
              <w:t>яц</w:t>
            </w:r>
          </w:p>
        </w:tc>
        <w:tc>
          <w:tcPr>
            <w:tcW w:w="251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13 944</w:t>
            </w:r>
          </w:p>
        </w:tc>
        <w:tc>
          <w:tcPr>
            <w:tcW w:w="2129"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13 944</w:t>
            </w:r>
          </w:p>
        </w:tc>
        <w:tc>
          <w:tcPr>
            <w:tcW w:w="195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20 916 000</w:t>
            </w:r>
          </w:p>
        </w:tc>
      </w:tr>
      <w:tr w:rsidR="0078656A" w:rsidRPr="0088772D" w:rsidTr="00F64597">
        <w:trPr>
          <w:jc w:val="center"/>
        </w:trPr>
        <w:tc>
          <w:tcPr>
            <w:tcW w:w="2410"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12 мес</w:t>
            </w:r>
            <w:r w:rsidR="0088772D">
              <w:rPr>
                <w:rFonts w:ascii="Times New Roman" w:eastAsia="Calibri" w:hAnsi="Times New Roman" w:cs="Times New Roman"/>
                <w:sz w:val="28"/>
              </w:rPr>
              <w:t>яцев</w:t>
            </w:r>
          </w:p>
        </w:tc>
        <w:tc>
          <w:tcPr>
            <w:tcW w:w="251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167 328</w:t>
            </w:r>
          </w:p>
        </w:tc>
        <w:tc>
          <w:tcPr>
            <w:tcW w:w="2129"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167 328</w:t>
            </w:r>
          </w:p>
        </w:tc>
        <w:tc>
          <w:tcPr>
            <w:tcW w:w="1956" w:type="dxa"/>
          </w:tcPr>
          <w:p w:rsidR="0078656A" w:rsidRPr="0088772D" w:rsidRDefault="0078656A" w:rsidP="0088772D">
            <w:pPr>
              <w:jc w:val="center"/>
              <w:rPr>
                <w:rFonts w:ascii="Times New Roman" w:eastAsia="Calibri" w:hAnsi="Times New Roman" w:cs="Times New Roman"/>
                <w:sz w:val="28"/>
              </w:rPr>
            </w:pPr>
            <w:r w:rsidRPr="0088772D">
              <w:rPr>
                <w:rFonts w:ascii="Times New Roman" w:eastAsia="Calibri" w:hAnsi="Times New Roman" w:cs="Times New Roman"/>
                <w:sz w:val="28"/>
              </w:rPr>
              <w:t>250 992 000</w:t>
            </w:r>
          </w:p>
        </w:tc>
      </w:tr>
    </w:tbl>
    <w:p w:rsidR="0078656A" w:rsidRPr="00DE43DF" w:rsidRDefault="0078656A" w:rsidP="0078656A">
      <w:pPr>
        <w:spacing w:after="160" w:line="259" w:lineRule="auto"/>
        <w:jc w:val="both"/>
        <w:rPr>
          <w:rFonts w:ascii="Calibri" w:eastAsia="Calibri" w:hAnsi="Calibri" w:cs="Times New Roman"/>
          <w:sz w:val="32"/>
        </w:rPr>
      </w:pPr>
    </w:p>
    <w:p w:rsidR="0088772D" w:rsidRDefault="0078656A" w:rsidP="0088772D">
      <w:pPr>
        <w:spacing w:after="0" w:line="360" w:lineRule="auto"/>
        <w:ind w:firstLine="709"/>
        <w:jc w:val="both"/>
        <w:rPr>
          <w:rFonts w:ascii="Times New Roman" w:eastAsia="Calibri" w:hAnsi="Times New Roman" w:cs="Times New Roman"/>
          <w:sz w:val="28"/>
        </w:rPr>
      </w:pPr>
      <w:r w:rsidRPr="0088772D">
        <w:rPr>
          <w:rFonts w:ascii="Times New Roman" w:eastAsia="Calibri" w:hAnsi="Times New Roman" w:cs="Times New Roman"/>
          <w:sz w:val="28"/>
        </w:rPr>
        <w:t xml:space="preserve">Согласно предложенному мероприятию по переводу действующих абонентов </w:t>
      </w:r>
      <w:r w:rsidRPr="0088772D">
        <w:rPr>
          <w:rFonts w:ascii="Times New Roman" w:eastAsia="Calibri" w:hAnsi="Times New Roman" w:cs="Times New Roman"/>
          <w:sz w:val="28"/>
          <w:lang w:val="en-US"/>
        </w:rPr>
        <w:t>IPTV</w:t>
      </w:r>
      <w:r w:rsidRPr="0088772D">
        <w:rPr>
          <w:rFonts w:ascii="Times New Roman" w:eastAsia="Calibri" w:hAnsi="Times New Roman" w:cs="Times New Roman"/>
          <w:sz w:val="28"/>
        </w:rPr>
        <w:t xml:space="preserve"> на платформе оборудования (ТВ приставки) в количестве 1 767 000 чел  и  ежемесячно переключать на контент  по 8 400 абонентов, то за 12 мес</w:t>
      </w:r>
      <w:r w:rsidR="0088772D" w:rsidRPr="0088772D">
        <w:rPr>
          <w:rFonts w:ascii="Times New Roman" w:eastAsia="Calibri" w:hAnsi="Times New Roman" w:cs="Times New Roman"/>
          <w:sz w:val="28"/>
        </w:rPr>
        <w:t>яцев</w:t>
      </w:r>
      <w:r w:rsidRPr="0088772D">
        <w:rPr>
          <w:rFonts w:ascii="Times New Roman" w:eastAsia="Calibri" w:hAnsi="Times New Roman" w:cs="Times New Roman"/>
          <w:sz w:val="28"/>
        </w:rPr>
        <w:t xml:space="preserve">  компания высвободит в дальнейшее пользование 100 800 приставок.</w:t>
      </w:r>
    </w:p>
    <w:p w:rsidR="0088772D" w:rsidRDefault="0088772D" w:rsidP="0088772D">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Расчет </w:t>
      </w:r>
      <w:r w:rsidRPr="0088772D">
        <w:rPr>
          <w:rFonts w:ascii="Times New Roman" w:eastAsia="Calibri" w:hAnsi="Times New Roman" w:cs="Times New Roman"/>
          <w:sz w:val="28"/>
        </w:rPr>
        <w:t>потребност</w:t>
      </w:r>
      <w:r>
        <w:rPr>
          <w:rFonts w:ascii="Times New Roman" w:eastAsia="Calibri" w:hAnsi="Times New Roman" w:cs="Times New Roman"/>
          <w:sz w:val="28"/>
        </w:rPr>
        <w:t>и</w:t>
      </w:r>
      <w:r w:rsidRPr="0088772D">
        <w:rPr>
          <w:rFonts w:ascii="Times New Roman" w:eastAsia="Calibri" w:hAnsi="Times New Roman" w:cs="Times New Roman"/>
          <w:sz w:val="28"/>
        </w:rPr>
        <w:t xml:space="preserve"> в оборудовании на 2017 год</w:t>
      </w:r>
      <w:r>
        <w:rPr>
          <w:rFonts w:ascii="Times New Roman" w:eastAsia="Calibri" w:hAnsi="Times New Roman" w:cs="Times New Roman"/>
          <w:sz w:val="28"/>
        </w:rPr>
        <w:t xml:space="preserve"> представлен в таблице 3.5.</w:t>
      </w:r>
    </w:p>
    <w:p w:rsidR="0088772D" w:rsidRDefault="00476AB8" w:rsidP="00F6459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Таблица 3.5</w:t>
      </w:r>
      <w:r w:rsidR="0088772D">
        <w:rPr>
          <w:rFonts w:ascii="Times New Roman" w:eastAsia="Calibri" w:hAnsi="Times New Roman" w:cs="Times New Roman"/>
          <w:sz w:val="28"/>
        </w:rPr>
        <w:t xml:space="preserve"> - </w:t>
      </w:r>
      <w:r w:rsidR="0088772D" w:rsidRPr="0088772D">
        <w:rPr>
          <w:rFonts w:ascii="Times New Roman" w:eastAsia="Calibri" w:hAnsi="Times New Roman" w:cs="Times New Roman"/>
          <w:sz w:val="28"/>
        </w:rPr>
        <w:t>Расчет потребности в оборудовании на 2017 год</w:t>
      </w:r>
    </w:p>
    <w:tbl>
      <w:tblPr>
        <w:tblStyle w:val="a7"/>
        <w:tblW w:w="10130" w:type="dxa"/>
        <w:tblInd w:w="-572" w:type="dxa"/>
        <w:tblLayout w:type="fixed"/>
        <w:tblLook w:val="04A0" w:firstRow="1" w:lastRow="0" w:firstColumn="1" w:lastColumn="0" w:noHBand="0" w:noVBand="1"/>
      </w:tblPr>
      <w:tblGrid>
        <w:gridCol w:w="993"/>
        <w:gridCol w:w="1134"/>
        <w:gridCol w:w="850"/>
        <w:gridCol w:w="1276"/>
        <w:gridCol w:w="1417"/>
        <w:gridCol w:w="1418"/>
        <w:gridCol w:w="1530"/>
        <w:gridCol w:w="1512"/>
      </w:tblGrid>
      <w:tr w:rsidR="0078656A" w:rsidRPr="0088772D" w:rsidTr="0088772D">
        <w:trPr>
          <w:trHeight w:val="1751"/>
        </w:trPr>
        <w:tc>
          <w:tcPr>
            <w:tcW w:w="993"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Период</w:t>
            </w:r>
          </w:p>
        </w:tc>
        <w:tc>
          <w:tcPr>
            <w:tcW w:w="1134"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План по привлечению ТВ, шт</w:t>
            </w:r>
          </w:p>
        </w:tc>
        <w:tc>
          <w:tcPr>
            <w:tcW w:w="850"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Количество требуемого оборудования, шт</w:t>
            </w:r>
          </w:p>
        </w:tc>
        <w:tc>
          <w:tcPr>
            <w:tcW w:w="1276"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Сумма расходов на приобретение оборудование( 1500 р/шт), руб</w:t>
            </w:r>
          </w:p>
        </w:tc>
        <w:tc>
          <w:tcPr>
            <w:tcW w:w="1417"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Количество привлекаемых абонентов со смарт тв (19%), шт</w:t>
            </w:r>
          </w:p>
        </w:tc>
        <w:tc>
          <w:tcPr>
            <w:tcW w:w="1418"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Количество высвобождаемого оборудования (перевод на контент действующей абон базы), шт</w:t>
            </w:r>
          </w:p>
        </w:tc>
        <w:tc>
          <w:tcPr>
            <w:tcW w:w="1530"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Потребность в приобретении оборудования с учетом первых двух пунктов</w:t>
            </w:r>
          </w:p>
        </w:tc>
        <w:tc>
          <w:tcPr>
            <w:tcW w:w="1512" w:type="dxa"/>
          </w:tcPr>
          <w:p w:rsidR="0078656A" w:rsidRPr="0088772D" w:rsidRDefault="0078656A" w:rsidP="0088772D">
            <w:pPr>
              <w:jc w:val="center"/>
              <w:rPr>
                <w:rFonts w:ascii="Times New Roman" w:eastAsia="Calibri" w:hAnsi="Times New Roman" w:cs="Times New Roman"/>
                <w:sz w:val="20"/>
              </w:rPr>
            </w:pPr>
            <w:r w:rsidRPr="0088772D">
              <w:rPr>
                <w:rFonts w:ascii="Times New Roman" w:eastAsia="Calibri" w:hAnsi="Times New Roman" w:cs="Times New Roman"/>
                <w:sz w:val="20"/>
              </w:rPr>
              <w:t>Сумма расходов с использова</w:t>
            </w:r>
            <w:r w:rsidR="0088772D">
              <w:rPr>
                <w:rFonts w:ascii="Times New Roman" w:eastAsia="Calibri" w:hAnsi="Times New Roman" w:cs="Times New Roman"/>
                <w:sz w:val="20"/>
              </w:rPr>
              <w:t>-</w:t>
            </w:r>
            <w:r w:rsidRPr="0088772D">
              <w:rPr>
                <w:rFonts w:ascii="Times New Roman" w:eastAsia="Calibri" w:hAnsi="Times New Roman" w:cs="Times New Roman"/>
                <w:sz w:val="20"/>
              </w:rPr>
              <w:t>нием мероприятий, руб</w:t>
            </w:r>
          </w:p>
        </w:tc>
      </w:tr>
      <w:tr w:rsidR="0078656A" w:rsidRPr="0088772D" w:rsidTr="0088772D">
        <w:trPr>
          <w:trHeight w:val="251"/>
        </w:trPr>
        <w:tc>
          <w:tcPr>
            <w:tcW w:w="993"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 мес</w:t>
            </w:r>
            <w:r w:rsidR="0088772D">
              <w:rPr>
                <w:rFonts w:ascii="Times New Roman" w:eastAsia="Calibri" w:hAnsi="Times New Roman" w:cs="Times New Roman"/>
                <w:sz w:val="20"/>
                <w:szCs w:val="20"/>
              </w:rPr>
              <w:t>яц</w:t>
            </w:r>
          </w:p>
        </w:tc>
        <w:tc>
          <w:tcPr>
            <w:tcW w:w="1134"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13 944</w:t>
            </w:r>
          </w:p>
        </w:tc>
        <w:tc>
          <w:tcPr>
            <w:tcW w:w="850"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13944</w:t>
            </w:r>
          </w:p>
        </w:tc>
        <w:tc>
          <w:tcPr>
            <w:tcW w:w="1276"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20 916 000</w:t>
            </w:r>
          </w:p>
        </w:tc>
        <w:tc>
          <w:tcPr>
            <w:tcW w:w="1417"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2649</w:t>
            </w:r>
          </w:p>
        </w:tc>
        <w:tc>
          <w:tcPr>
            <w:tcW w:w="1418"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8400</w:t>
            </w:r>
          </w:p>
        </w:tc>
        <w:tc>
          <w:tcPr>
            <w:tcW w:w="1530"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2895</w:t>
            </w:r>
          </w:p>
        </w:tc>
        <w:tc>
          <w:tcPr>
            <w:tcW w:w="1512" w:type="dxa"/>
          </w:tcPr>
          <w:p w:rsidR="0078656A" w:rsidRPr="0088772D" w:rsidRDefault="0078656A" w:rsidP="0088772D">
            <w:pPr>
              <w:jc w:val="center"/>
              <w:rPr>
                <w:rFonts w:ascii="Times New Roman" w:eastAsia="Calibri" w:hAnsi="Times New Roman" w:cs="Times New Roman"/>
                <w:sz w:val="20"/>
              </w:rPr>
            </w:pPr>
            <w:r w:rsidRPr="0088772D">
              <w:rPr>
                <w:rFonts w:ascii="Times New Roman" w:eastAsia="Calibri" w:hAnsi="Times New Roman" w:cs="Times New Roman"/>
                <w:sz w:val="20"/>
              </w:rPr>
              <w:t>4342500</w:t>
            </w:r>
          </w:p>
        </w:tc>
      </w:tr>
      <w:tr w:rsidR="0078656A" w:rsidRPr="0088772D" w:rsidTr="0088772D">
        <w:trPr>
          <w:trHeight w:val="237"/>
        </w:trPr>
        <w:tc>
          <w:tcPr>
            <w:tcW w:w="993" w:type="dxa"/>
          </w:tcPr>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12 мес</w:t>
            </w:r>
            <w:r w:rsidR="0088772D">
              <w:rPr>
                <w:rFonts w:ascii="Times New Roman" w:eastAsia="Calibri" w:hAnsi="Times New Roman" w:cs="Times New Roman"/>
                <w:sz w:val="20"/>
                <w:szCs w:val="20"/>
              </w:rPr>
              <w:t>яцев</w:t>
            </w:r>
          </w:p>
        </w:tc>
        <w:tc>
          <w:tcPr>
            <w:tcW w:w="1134"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167</w:t>
            </w:r>
            <w:r w:rsidR="0088772D">
              <w:rPr>
                <w:rFonts w:ascii="Times New Roman" w:eastAsia="Calibri" w:hAnsi="Times New Roman" w:cs="Times New Roman"/>
                <w:sz w:val="20"/>
                <w:szCs w:val="20"/>
              </w:rPr>
              <w:t> </w:t>
            </w:r>
            <w:r w:rsidRPr="0088772D">
              <w:rPr>
                <w:rFonts w:ascii="Times New Roman" w:eastAsia="Calibri" w:hAnsi="Times New Roman" w:cs="Times New Roman"/>
                <w:sz w:val="20"/>
                <w:szCs w:val="20"/>
              </w:rPr>
              <w:t>328</w:t>
            </w:r>
          </w:p>
        </w:tc>
        <w:tc>
          <w:tcPr>
            <w:tcW w:w="850"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167328</w:t>
            </w:r>
          </w:p>
        </w:tc>
        <w:tc>
          <w:tcPr>
            <w:tcW w:w="1276"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250 992</w:t>
            </w:r>
            <w:r w:rsidR="0088772D">
              <w:rPr>
                <w:rFonts w:ascii="Times New Roman" w:eastAsia="Calibri" w:hAnsi="Times New Roman" w:cs="Times New Roman"/>
                <w:sz w:val="20"/>
                <w:szCs w:val="20"/>
              </w:rPr>
              <w:t> </w:t>
            </w:r>
            <w:r w:rsidRPr="0088772D">
              <w:rPr>
                <w:rFonts w:ascii="Times New Roman" w:eastAsia="Calibri" w:hAnsi="Times New Roman" w:cs="Times New Roman"/>
                <w:sz w:val="20"/>
                <w:szCs w:val="20"/>
              </w:rPr>
              <w:t>000</w:t>
            </w:r>
          </w:p>
        </w:tc>
        <w:tc>
          <w:tcPr>
            <w:tcW w:w="1417"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31792</w:t>
            </w:r>
          </w:p>
        </w:tc>
        <w:tc>
          <w:tcPr>
            <w:tcW w:w="1418"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100</w:t>
            </w:r>
            <w:r w:rsidR="0088772D">
              <w:rPr>
                <w:rFonts w:ascii="Times New Roman" w:eastAsia="Calibri" w:hAnsi="Times New Roman" w:cs="Times New Roman"/>
                <w:sz w:val="20"/>
                <w:szCs w:val="20"/>
              </w:rPr>
              <w:t> </w:t>
            </w:r>
            <w:r w:rsidRPr="0088772D">
              <w:rPr>
                <w:rFonts w:ascii="Times New Roman" w:eastAsia="Calibri" w:hAnsi="Times New Roman" w:cs="Times New Roman"/>
                <w:sz w:val="20"/>
                <w:szCs w:val="20"/>
              </w:rPr>
              <w:t>800</w:t>
            </w:r>
          </w:p>
        </w:tc>
        <w:tc>
          <w:tcPr>
            <w:tcW w:w="1530" w:type="dxa"/>
          </w:tcPr>
          <w:p w:rsidR="0088772D" w:rsidRDefault="0088772D" w:rsidP="0088772D">
            <w:pPr>
              <w:jc w:val="center"/>
              <w:rPr>
                <w:rFonts w:ascii="Times New Roman" w:eastAsia="Calibri" w:hAnsi="Times New Roman" w:cs="Times New Roman"/>
                <w:sz w:val="20"/>
                <w:szCs w:val="20"/>
              </w:rPr>
            </w:pPr>
          </w:p>
          <w:p w:rsidR="0078656A" w:rsidRPr="0088772D" w:rsidRDefault="0078656A" w:rsidP="0088772D">
            <w:pPr>
              <w:jc w:val="center"/>
              <w:rPr>
                <w:rFonts w:ascii="Times New Roman" w:eastAsia="Calibri" w:hAnsi="Times New Roman" w:cs="Times New Roman"/>
                <w:sz w:val="20"/>
                <w:szCs w:val="20"/>
              </w:rPr>
            </w:pPr>
            <w:r w:rsidRPr="0088772D">
              <w:rPr>
                <w:rFonts w:ascii="Times New Roman" w:eastAsia="Calibri" w:hAnsi="Times New Roman" w:cs="Times New Roman"/>
                <w:sz w:val="20"/>
                <w:szCs w:val="20"/>
              </w:rPr>
              <w:t>34736</w:t>
            </w:r>
          </w:p>
        </w:tc>
        <w:tc>
          <w:tcPr>
            <w:tcW w:w="1512" w:type="dxa"/>
          </w:tcPr>
          <w:p w:rsidR="0088772D" w:rsidRDefault="0088772D" w:rsidP="0088772D">
            <w:pPr>
              <w:jc w:val="center"/>
              <w:rPr>
                <w:rFonts w:ascii="Times New Roman" w:eastAsia="Calibri" w:hAnsi="Times New Roman" w:cs="Times New Roman"/>
                <w:sz w:val="20"/>
              </w:rPr>
            </w:pPr>
          </w:p>
          <w:p w:rsidR="0078656A" w:rsidRPr="0088772D" w:rsidRDefault="0078656A" w:rsidP="0088772D">
            <w:pPr>
              <w:jc w:val="center"/>
              <w:rPr>
                <w:rFonts w:ascii="Times New Roman" w:eastAsia="Calibri" w:hAnsi="Times New Roman" w:cs="Times New Roman"/>
                <w:sz w:val="20"/>
              </w:rPr>
            </w:pPr>
            <w:r w:rsidRPr="0088772D">
              <w:rPr>
                <w:rFonts w:ascii="Times New Roman" w:eastAsia="Calibri" w:hAnsi="Times New Roman" w:cs="Times New Roman"/>
                <w:sz w:val="20"/>
              </w:rPr>
              <w:t>52 104 000</w:t>
            </w:r>
          </w:p>
        </w:tc>
      </w:tr>
    </w:tbl>
    <w:p w:rsidR="0078656A" w:rsidRPr="00DE43DF" w:rsidRDefault="0078656A" w:rsidP="0078656A">
      <w:pPr>
        <w:spacing w:after="160" w:line="259" w:lineRule="auto"/>
        <w:jc w:val="both"/>
        <w:rPr>
          <w:rFonts w:ascii="Calibri" w:eastAsia="Calibri" w:hAnsi="Calibri" w:cs="Times New Roman"/>
          <w:sz w:val="32"/>
        </w:rPr>
      </w:pPr>
    </w:p>
    <w:p w:rsidR="0088772D" w:rsidRDefault="0088772D" w:rsidP="009C30BC">
      <w:pPr>
        <w:spacing w:after="0" w:line="360" w:lineRule="auto"/>
        <w:ind w:firstLine="709"/>
        <w:jc w:val="both"/>
        <w:rPr>
          <w:rFonts w:ascii="Calibri" w:eastAsia="Calibri" w:hAnsi="Calibri" w:cs="Times New Roman"/>
          <w:sz w:val="32"/>
        </w:rPr>
      </w:pPr>
      <w:r w:rsidRPr="0088772D">
        <w:rPr>
          <w:rFonts w:ascii="Times New Roman" w:eastAsia="Calibri" w:hAnsi="Times New Roman" w:cs="Times New Roman"/>
          <w:sz w:val="28"/>
          <w:szCs w:val="28"/>
        </w:rPr>
        <w:t xml:space="preserve">Исходя из </w:t>
      </w:r>
      <w:r w:rsidR="009C30BC">
        <w:rPr>
          <w:rFonts w:ascii="Times New Roman" w:eastAsia="Calibri" w:hAnsi="Times New Roman" w:cs="Times New Roman"/>
          <w:sz w:val="28"/>
          <w:szCs w:val="28"/>
        </w:rPr>
        <w:t>приведенного расчета,</w:t>
      </w:r>
      <w:r w:rsidRPr="0088772D">
        <w:rPr>
          <w:rFonts w:ascii="Times New Roman" w:eastAsia="Calibri" w:hAnsi="Times New Roman" w:cs="Times New Roman"/>
          <w:sz w:val="28"/>
          <w:szCs w:val="28"/>
        </w:rPr>
        <w:t xml:space="preserve"> потребность в оборудовании на 2017 год составляет 167 328 приставок, отсюда следует, что </w:t>
      </w:r>
      <w:r>
        <w:rPr>
          <w:rFonts w:ascii="Times New Roman" w:eastAsia="Calibri" w:hAnsi="Times New Roman" w:cs="Times New Roman"/>
          <w:sz w:val="28"/>
          <w:szCs w:val="28"/>
        </w:rPr>
        <w:t xml:space="preserve">ПАО «Ростелеком» </w:t>
      </w:r>
      <w:r w:rsidRPr="0088772D">
        <w:rPr>
          <w:rFonts w:ascii="Times New Roman" w:eastAsia="Calibri" w:hAnsi="Times New Roman" w:cs="Times New Roman"/>
          <w:sz w:val="28"/>
          <w:szCs w:val="28"/>
        </w:rPr>
        <w:t xml:space="preserve"> необходимо будет для 100% обеспечения приобрести </w:t>
      </w:r>
      <w:r>
        <w:rPr>
          <w:rFonts w:ascii="Times New Roman" w:eastAsia="Calibri" w:hAnsi="Times New Roman" w:cs="Times New Roman"/>
          <w:sz w:val="28"/>
          <w:szCs w:val="28"/>
        </w:rPr>
        <w:t>34 736 приставок (</w:t>
      </w:r>
      <w:r w:rsidRPr="0088772D">
        <w:rPr>
          <w:rFonts w:ascii="Times New Roman" w:eastAsia="Calibri" w:hAnsi="Times New Roman" w:cs="Times New Roman"/>
          <w:sz w:val="28"/>
          <w:szCs w:val="28"/>
        </w:rPr>
        <w:t>(167328-31792)- 100800</w:t>
      </w:r>
      <w:r>
        <w:rPr>
          <w:rFonts w:ascii="Times New Roman" w:eastAsia="Calibri" w:hAnsi="Times New Roman" w:cs="Times New Roman"/>
          <w:sz w:val="28"/>
          <w:szCs w:val="28"/>
        </w:rPr>
        <w:t>).</w:t>
      </w:r>
    </w:p>
    <w:p w:rsidR="0078656A" w:rsidRDefault="0078656A" w:rsidP="009C30BC">
      <w:pPr>
        <w:spacing w:after="0" w:line="360" w:lineRule="auto"/>
        <w:ind w:firstLine="709"/>
        <w:jc w:val="both"/>
        <w:rPr>
          <w:rFonts w:ascii="Times New Roman" w:eastAsia="Calibri" w:hAnsi="Times New Roman" w:cs="Times New Roman"/>
          <w:sz w:val="28"/>
        </w:rPr>
      </w:pPr>
      <w:r w:rsidRPr="009C30BC">
        <w:rPr>
          <w:rFonts w:ascii="Times New Roman" w:eastAsia="Calibri" w:hAnsi="Times New Roman" w:cs="Times New Roman"/>
          <w:sz w:val="28"/>
        </w:rPr>
        <w:t>Экономия на расходах по приобретению оборудования за 2017 год составит 198 888 000 руб</w:t>
      </w:r>
      <w:r w:rsidR="009C30BC">
        <w:rPr>
          <w:rFonts w:ascii="Times New Roman" w:eastAsia="Calibri" w:hAnsi="Times New Roman" w:cs="Times New Roman"/>
          <w:sz w:val="28"/>
        </w:rPr>
        <w:t>лей.</w:t>
      </w:r>
    </w:p>
    <w:p w:rsidR="00017BBF" w:rsidRDefault="00017BBF" w:rsidP="009C30BC">
      <w:pPr>
        <w:spacing w:after="0" w:line="360" w:lineRule="auto"/>
        <w:ind w:firstLine="709"/>
        <w:jc w:val="both"/>
        <w:rPr>
          <w:rFonts w:ascii="Times New Roman" w:eastAsia="Calibri" w:hAnsi="Times New Roman" w:cs="Times New Roman"/>
          <w:sz w:val="28"/>
        </w:rPr>
      </w:pPr>
    </w:p>
    <w:p w:rsidR="00017BBF" w:rsidRDefault="00017BBF" w:rsidP="009C30BC">
      <w:pPr>
        <w:spacing w:after="0" w:line="360" w:lineRule="auto"/>
        <w:ind w:firstLine="709"/>
        <w:jc w:val="both"/>
        <w:rPr>
          <w:rFonts w:ascii="Times New Roman" w:eastAsia="Calibri" w:hAnsi="Times New Roman" w:cs="Times New Roman"/>
          <w:sz w:val="28"/>
        </w:rPr>
      </w:pPr>
    </w:p>
    <w:p w:rsidR="00017BBF" w:rsidRPr="00017BBF" w:rsidRDefault="00017BBF" w:rsidP="00772794">
      <w:pPr>
        <w:pStyle w:val="a3"/>
        <w:numPr>
          <w:ilvl w:val="1"/>
          <w:numId w:val="7"/>
        </w:numPr>
        <w:spacing w:after="0" w:line="360" w:lineRule="auto"/>
        <w:ind w:left="0" w:firstLine="709"/>
        <w:jc w:val="both"/>
        <w:outlineLvl w:val="1"/>
        <w:rPr>
          <w:rFonts w:ascii="Times New Roman" w:eastAsia="Calibri" w:hAnsi="Times New Roman" w:cs="Times New Roman"/>
          <w:b/>
          <w:sz w:val="28"/>
        </w:rPr>
      </w:pPr>
      <w:bookmarkStart w:id="13" w:name="_Toc511909929"/>
      <w:r w:rsidRPr="00017BBF">
        <w:rPr>
          <w:rFonts w:ascii="Times New Roman" w:eastAsia="Calibri" w:hAnsi="Times New Roman" w:cs="Times New Roman"/>
          <w:b/>
          <w:sz w:val="28"/>
        </w:rPr>
        <w:t>Оценка экономической эффективности предлагаемых мероприятий</w:t>
      </w:r>
      <w:bookmarkEnd w:id="13"/>
    </w:p>
    <w:p w:rsidR="00017BBF" w:rsidRDefault="00017BBF" w:rsidP="00772794">
      <w:pPr>
        <w:spacing w:after="0" w:line="240" w:lineRule="auto"/>
        <w:ind w:firstLine="709"/>
        <w:jc w:val="both"/>
        <w:rPr>
          <w:rFonts w:ascii="Times New Roman" w:eastAsia="Calibri" w:hAnsi="Times New Roman" w:cs="Times New Roman"/>
          <w:sz w:val="28"/>
        </w:rPr>
      </w:pPr>
    </w:p>
    <w:p w:rsidR="009C30BC" w:rsidRDefault="00BD0763" w:rsidP="009C30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Проанализируем влияние представленных мероприятий на финансовый результат ПАО «Ростелеком»</w:t>
      </w:r>
      <w:r w:rsidR="00E05F14">
        <w:rPr>
          <w:rFonts w:ascii="Times New Roman" w:eastAsia="Calibri" w:hAnsi="Times New Roman" w:cs="Times New Roman"/>
          <w:sz w:val="28"/>
        </w:rPr>
        <w:t>.</w:t>
      </w:r>
    </w:p>
    <w:p w:rsidR="00E05F14" w:rsidRDefault="00E05F14" w:rsidP="009C30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Годовая экономия за счет сокращения расходов по разработке печатных листовок составит 343, 2 млн рублей. </w:t>
      </w:r>
    </w:p>
    <w:p w:rsidR="00E05F14" w:rsidRDefault="00E05F14" w:rsidP="009C30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Прирост доходов за счет разработки и размещения информационных досок за год составит 584,5 млн рублей. </w:t>
      </w:r>
      <w:r w:rsidRPr="00E05F14">
        <w:rPr>
          <w:rFonts w:ascii="Times New Roman" w:eastAsia="Calibri" w:hAnsi="Times New Roman" w:cs="Times New Roman"/>
          <w:sz w:val="28"/>
        </w:rPr>
        <w:t>Экономия на расходах по приобретению оборудования</w:t>
      </w:r>
      <w:r>
        <w:rPr>
          <w:rFonts w:ascii="Times New Roman" w:eastAsia="Calibri" w:hAnsi="Times New Roman" w:cs="Times New Roman"/>
          <w:sz w:val="28"/>
        </w:rPr>
        <w:t xml:space="preserve"> по мероприятию</w:t>
      </w:r>
      <w:r w:rsidRPr="00E05F14">
        <w:t xml:space="preserve"> </w:t>
      </w:r>
      <w:r w:rsidRPr="00E05F14">
        <w:rPr>
          <w:rFonts w:ascii="Times New Roman" w:eastAsia="Calibri" w:hAnsi="Times New Roman" w:cs="Times New Roman"/>
          <w:sz w:val="28"/>
        </w:rPr>
        <w:t>за счет дистанционного подключения абонентов</w:t>
      </w:r>
      <w:r>
        <w:rPr>
          <w:rFonts w:ascii="Times New Roman" w:eastAsia="Calibri" w:hAnsi="Times New Roman" w:cs="Times New Roman"/>
          <w:sz w:val="28"/>
        </w:rPr>
        <w:t xml:space="preserve"> </w:t>
      </w:r>
      <w:r w:rsidRPr="00E05F14">
        <w:rPr>
          <w:rFonts w:ascii="Times New Roman" w:eastAsia="Calibri" w:hAnsi="Times New Roman" w:cs="Times New Roman"/>
          <w:sz w:val="28"/>
        </w:rPr>
        <w:t xml:space="preserve"> за 2017 год составит 198 888 000 рублей.</w:t>
      </w:r>
    </w:p>
    <w:p w:rsidR="00017BBF" w:rsidRDefault="00017BBF" w:rsidP="009C30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На рисунке 3.3. приведен прогноз </w:t>
      </w:r>
      <w:r w:rsidRPr="00017BBF">
        <w:rPr>
          <w:rFonts w:ascii="Times New Roman" w:eastAsia="Calibri" w:hAnsi="Times New Roman" w:cs="Times New Roman"/>
          <w:sz w:val="28"/>
        </w:rPr>
        <w:t>выручки в результате реализации предлагаемых мероприятий</w:t>
      </w:r>
      <w:r>
        <w:rPr>
          <w:rFonts w:ascii="Times New Roman" w:eastAsia="Calibri" w:hAnsi="Times New Roman" w:cs="Times New Roman"/>
          <w:sz w:val="28"/>
        </w:rPr>
        <w:t xml:space="preserve">. </w:t>
      </w:r>
    </w:p>
    <w:p w:rsidR="00017BBF" w:rsidRDefault="00017BBF" w:rsidP="00017BBF">
      <w:pPr>
        <w:spacing w:after="0" w:line="240" w:lineRule="auto"/>
        <w:ind w:firstLine="709"/>
        <w:jc w:val="both"/>
        <w:rPr>
          <w:rFonts w:ascii="Times New Roman" w:eastAsia="Calibri" w:hAnsi="Times New Roman" w:cs="Times New Roman"/>
          <w:sz w:val="28"/>
        </w:rPr>
      </w:pPr>
    </w:p>
    <w:p w:rsidR="00BD0763" w:rsidRDefault="006D1256" w:rsidP="006D1256">
      <w:pPr>
        <w:spacing w:after="0" w:line="360" w:lineRule="auto"/>
        <w:ind w:firstLine="709"/>
        <w:jc w:val="center"/>
        <w:rPr>
          <w:rFonts w:ascii="Times New Roman" w:eastAsia="Calibri" w:hAnsi="Times New Roman" w:cs="Times New Roman"/>
          <w:sz w:val="28"/>
        </w:rPr>
      </w:pPr>
      <w:r>
        <w:rPr>
          <w:noProof/>
          <w:lang w:eastAsia="ru-RU"/>
        </w:rPr>
        <w:drawing>
          <wp:inline distT="0" distB="0" distL="0" distR="0" wp14:anchorId="18EB9CBA" wp14:editId="67BE8A66">
            <wp:extent cx="4681728" cy="3099816"/>
            <wp:effectExtent l="0" t="0" r="24130" b="247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2326" w:rsidRDefault="003960E1" w:rsidP="006D1256">
      <w:pPr>
        <w:spacing w:after="0" w:line="360" w:lineRule="auto"/>
        <w:ind w:firstLine="709"/>
        <w:jc w:val="center"/>
        <w:rPr>
          <w:rFonts w:ascii="Times New Roman" w:eastAsia="Calibri" w:hAnsi="Times New Roman" w:cs="Times New Roman"/>
          <w:sz w:val="28"/>
        </w:rPr>
      </w:pPr>
      <w:r>
        <w:rPr>
          <w:rFonts w:ascii="Times New Roman" w:eastAsia="Calibri" w:hAnsi="Times New Roman" w:cs="Times New Roman"/>
          <w:sz w:val="28"/>
        </w:rPr>
        <w:t>Рисунок 3.3</w:t>
      </w:r>
      <w:r w:rsidR="00BA2326">
        <w:rPr>
          <w:rFonts w:ascii="Times New Roman" w:eastAsia="Calibri" w:hAnsi="Times New Roman" w:cs="Times New Roman"/>
          <w:sz w:val="28"/>
        </w:rPr>
        <w:t xml:space="preserve"> - </w:t>
      </w:r>
      <w:r w:rsidR="00BA2326" w:rsidRPr="00BA2326">
        <w:rPr>
          <w:rFonts w:ascii="Times New Roman" w:eastAsia="Calibri" w:hAnsi="Times New Roman" w:cs="Times New Roman"/>
          <w:sz w:val="28"/>
        </w:rPr>
        <w:t>Прогноз выручки в результате реализации предлагаем</w:t>
      </w:r>
      <w:r w:rsidR="00BA2326">
        <w:rPr>
          <w:rFonts w:ascii="Times New Roman" w:eastAsia="Calibri" w:hAnsi="Times New Roman" w:cs="Times New Roman"/>
          <w:sz w:val="28"/>
        </w:rPr>
        <w:t>ых мероприятий</w:t>
      </w:r>
      <w:r w:rsidR="00BA2326" w:rsidRPr="00BA2326">
        <w:rPr>
          <w:rFonts w:ascii="Times New Roman" w:eastAsia="Calibri" w:hAnsi="Times New Roman" w:cs="Times New Roman"/>
          <w:sz w:val="28"/>
        </w:rPr>
        <w:t>, млн. рублей</w:t>
      </w:r>
    </w:p>
    <w:p w:rsidR="00017BBF" w:rsidRDefault="00017BBF" w:rsidP="00017BBF">
      <w:pPr>
        <w:spacing w:after="0" w:line="240" w:lineRule="auto"/>
        <w:ind w:firstLine="709"/>
        <w:jc w:val="both"/>
        <w:rPr>
          <w:rFonts w:ascii="Times New Roman" w:eastAsia="Calibri" w:hAnsi="Times New Roman" w:cs="Times New Roman"/>
          <w:sz w:val="28"/>
        </w:rPr>
      </w:pPr>
    </w:p>
    <w:p w:rsidR="00C51404" w:rsidRDefault="00017BBF" w:rsidP="00F94B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показывает рисунок 3.3.,  в результате реализации предлагаемых мероприятий предполагается рост выручки до 298572,6 млн рублей в год. Темп роста составит 0,4%. </w:t>
      </w:r>
    </w:p>
    <w:p w:rsidR="00F94B85" w:rsidRDefault="00017BBF" w:rsidP="00F94B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можно говорить об эффективности и целесообразности предлагаемых мероприятий. </w:t>
      </w:r>
    </w:p>
    <w:p w:rsidR="00017BBF" w:rsidRDefault="00D4408E" w:rsidP="00F94B8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Помимо представленных мероприятий рассмотрим направления оптимизации расходов для компании ПАО «Ростелеком»: </w:t>
      </w:r>
    </w:p>
    <w:p w:rsidR="00B80E3A" w:rsidRPr="00B80E3A" w:rsidRDefault="00D4408E" w:rsidP="00D4408E">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1</w:t>
      </w:r>
      <w:r w:rsidR="00B80E3A" w:rsidRPr="00B80E3A">
        <w:rPr>
          <w:rFonts w:ascii="Times New Roman" w:eastAsia="Calibri" w:hAnsi="Times New Roman" w:cs="Times New Roman"/>
          <w:sz w:val="28"/>
        </w:rPr>
        <w:t>. Определение перспективных направлений снижения прои</w:t>
      </w:r>
      <w:r>
        <w:rPr>
          <w:rFonts w:ascii="Times New Roman" w:eastAsia="Calibri" w:hAnsi="Times New Roman" w:cs="Times New Roman"/>
          <w:sz w:val="28"/>
        </w:rPr>
        <w:t xml:space="preserve">зводственных затрат. Необходимо </w:t>
      </w:r>
      <w:r w:rsidR="00B80E3A" w:rsidRPr="00B80E3A">
        <w:rPr>
          <w:rFonts w:ascii="Times New Roman" w:eastAsia="Calibri" w:hAnsi="Times New Roman" w:cs="Times New Roman"/>
          <w:sz w:val="28"/>
        </w:rPr>
        <w:t>проанализировать, как уменьшение величины издержек отразится на общих результатах деятельности</w:t>
      </w:r>
      <w:r>
        <w:rPr>
          <w:rFonts w:ascii="Times New Roman" w:eastAsia="Calibri" w:hAnsi="Times New Roman" w:cs="Times New Roman"/>
          <w:sz w:val="28"/>
        </w:rPr>
        <w:t xml:space="preserve"> </w:t>
      </w:r>
      <w:r w:rsidR="00B80E3A" w:rsidRPr="00B80E3A">
        <w:rPr>
          <w:rFonts w:ascii="Times New Roman" w:eastAsia="Calibri" w:hAnsi="Times New Roman" w:cs="Times New Roman"/>
          <w:sz w:val="28"/>
        </w:rPr>
        <w:t>компании.</w:t>
      </w:r>
    </w:p>
    <w:p w:rsidR="00B80E3A" w:rsidRPr="00B80E3A" w:rsidRDefault="00D4408E" w:rsidP="00B80E3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2</w:t>
      </w:r>
      <w:r w:rsidR="00B80E3A" w:rsidRPr="00B80E3A">
        <w:rPr>
          <w:rFonts w:ascii="Times New Roman" w:eastAsia="Calibri" w:hAnsi="Times New Roman" w:cs="Times New Roman"/>
          <w:sz w:val="28"/>
        </w:rPr>
        <w:t>. Составление плана мероприятий, направленных на управление затратами.</w:t>
      </w:r>
    </w:p>
    <w:p w:rsidR="00B80E3A" w:rsidRPr="00B80E3A" w:rsidRDefault="00D4408E" w:rsidP="00D4408E">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w:t>
      </w:r>
      <w:r w:rsidR="00B80E3A" w:rsidRPr="00B80E3A">
        <w:rPr>
          <w:rFonts w:ascii="Times New Roman" w:eastAsia="Calibri" w:hAnsi="Times New Roman" w:cs="Times New Roman"/>
          <w:sz w:val="28"/>
        </w:rPr>
        <w:t>. Формирование бюджета предприятия с учетом выбранных мероприятий. Планирование зат</w:t>
      </w:r>
      <w:r>
        <w:rPr>
          <w:rFonts w:ascii="Times New Roman" w:eastAsia="Calibri" w:hAnsi="Times New Roman" w:cs="Times New Roman"/>
          <w:sz w:val="28"/>
        </w:rPr>
        <w:t xml:space="preserve">рат и передача </w:t>
      </w:r>
      <w:r w:rsidR="00B80E3A" w:rsidRPr="00B80E3A">
        <w:rPr>
          <w:rFonts w:ascii="Times New Roman" w:eastAsia="Calibri" w:hAnsi="Times New Roman" w:cs="Times New Roman"/>
          <w:sz w:val="28"/>
        </w:rPr>
        <w:t>полномочий по их управлению менеджерам подразделений позволят значительно снизить издержки</w:t>
      </w:r>
      <w:r>
        <w:rPr>
          <w:rFonts w:ascii="Times New Roman" w:eastAsia="Calibri" w:hAnsi="Times New Roman" w:cs="Times New Roman"/>
          <w:sz w:val="28"/>
        </w:rPr>
        <w:t xml:space="preserve"> </w:t>
      </w:r>
      <w:r w:rsidR="00B80E3A" w:rsidRPr="00B80E3A">
        <w:rPr>
          <w:rFonts w:ascii="Times New Roman" w:eastAsia="Calibri" w:hAnsi="Times New Roman" w:cs="Times New Roman"/>
          <w:sz w:val="28"/>
        </w:rPr>
        <w:t>предприятия.</w:t>
      </w:r>
    </w:p>
    <w:p w:rsidR="00B80E3A" w:rsidRPr="00B80E3A" w:rsidRDefault="00D4408E" w:rsidP="00D4408E">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4</w:t>
      </w:r>
      <w:r w:rsidR="00B80E3A" w:rsidRPr="00B80E3A">
        <w:rPr>
          <w:rFonts w:ascii="Times New Roman" w:eastAsia="Calibri" w:hAnsi="Times New Roman" w:cs="Times New Roman"/>
          <w:sz w:val="28"/>
        </w:rPr>
        <w:t>. Детальная проработка мероприятий как инвестиционных проектов. На за</w:t>
      </w:r>
      <w:r>
        <w:rPr>
          <w:rFonts w:ascii="Times New Roman" w:eastAsia="Calibri" w:hAnsi="Times New Roman" w:cs="Times New Roman"/>
          <w:sz w:val="28"/>
        </w:rPr>
        <w:t xml:space="preserve">ключительном этапе формирования </w:t>
      </w:r>
      <w:r w:rsidR="00B80E3A" w:rsidRPr="00B80E3A">
        <w:rPr>
          <w:rFonts w:ascii="Times New Roman" w:eastAsia="Calibri" w:hAnsi="Times New Roman" w:cs="Times New Roman"/>
          <w:sz w:val="28"/>
        </w:rPr>
        <w:t>программы мероприятий по снижению затрат наиболее перспективные из них оцениваются примерно по той же</w:t>
      </w:r>
      <w:r>
        <w:rPr>
          <w:rFonts w:ascii="Times New Roman" w:eastAsia="Calibri" w:hAnsi="Times New Roman" w:cs="Times New Roman"/>
          <w:sz w:val="28"/>
        </w:rPr>
        <w:t xml:space="preserve"> </w:t>
      </w:r>
      <w:r w:rsidR="00B80E3A" w:rsidRPr="00B80E3A">
        <w:rPr>
          <w:rFonts w:ascii="Times New Roman" w:eastAsia="Calibri" w:hAnsi="Times New Roman" w:cs="Times New Roman"/>
          <w:sz w:val="28"/>
        </w:rPr>
        <w:t>методике, что и</w:t>
      </w:r>
      <w:r>
        <w:rPr>
          <w:rFonts w:ascii="Times New Roman" w:eastAsia="Calibri" w:hAnsi="Times New Roman" w:cs="Times New Roman"/>
          <w:sz w:val="28"/>
        </w:rPr>
        <w:t xml:space="preserve"> любой инвестиционный проект</w:t>
      </w:r>
      <w:r w:rsidR="00B80E3A" w:rsidRPr="00B80E3A">
        <w:rPr>
          <w:rFonts w:ascii="Times New Roman" w:eastAsia="Calibri" w:hAnsi="Times New Roman" w:cs="Times New Roman"/>
          <w:sz w:val="28"/>
        </w:rPr>
        <w:t>.</w:t>
      </w:r>
    </w:p>
    <w:p w:rsidR="00B80E3A" w:rsidRPr="00B80E3A" w:rsidRDefault="00B80E3A" w:rsidP="009B2451">
      <w:pPr>
        <w:spacing w:after="0" w:line="360" w:lineRule="auto"/>
        <w:ind w:firstLine="709"/>
        <w:jc w:val="both"/>
        <w:rPr>
          <w:rFonts w:ascii="Times New Roman" w:eastAsia="Calibri" w:hAnsi="Times New Roman" w:cs="Times New Roman"/>
          <w:sz w:val="28"/>
        </w:rPr>
      </w:pPr>
      <w:r w:rsidRPr="00B80E3A">
        <w:rPr>
          <w:rFonts w:ascii="Times New Roman" w:eastAsia="Calibri" w:hAnsi="Times New Roman" w:cs="Times New Roman"/>
          <w:sz w:val="28"/>
        </w:rPr>
        <w:t>Основной метод эффективной оптимизации расходов на предпр</w:t>
      </w:r>
      <w:r w:rsidR="009B2451">
        <w:rPr>
          <w:rFonts w:ascii="Times New Roman" w:eastAsia="Calibri" w:hAnsi="Times New Roman" w:cs="Times New Roman"/>
          <w:sz w:val="28"/>
        </w:rPr>
        <w:t xml:space="preserve">иятии в период кризиса включает </w:t>
      </w:r>
      <w:r w:rsidRPr="00B80E3A">
        <w:rPr>
          <w:rFonts w:ascii="Times New Roman" w:eastAsia="Calibri" w:hAnsi="Times New Roman" w:cs="Times New Roman"/>
          <w:sz w:val="28"/>
        </w:rPr>
        <w:t>нормирование всех статей затрат, жесткий контроль исполнения установленных нормативов, мотивирование</w:t>
      </w:r>
      <w:r w:rsidR="009B2451">
        <w:rPr>
          <w:rFonts w:ascii="Times New Roman" w:eastAsia="Calibri" w:hAnsi="Times New Roman" w:cs="Times New Roman"/>
          <w:sz w:val="28"/>
        </w:rPr>
        <w:t xml:space="preserve"> </w:t>
      </w:r>
      <w:r w:rsidRPr="00B80E3A">
        <w:rPr>
          <w:rFonts w:ascii="Times New Roman" w:eastAsia="Calibri" w:hAnsi="Times New Roman" w:cs="Times New Roman"/>
          <w:sz w:val="28"/>
        </w:rPr>
        <w:t>персонала на снижение затрат и сокращение издержек, не связанных с основной деятельностью компании.</w:t>
      </w:r>
    </w:p>
    <w:p w:rsidR="00AD3095" w:rsidRPr="00AD3095" w:rsidRDefault="00AD3095" w:rsidP="00AD3095">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Кроме того, рассмотрим несколько подходов к уменьшению издержек и способы их оптимизации:</w:t>
      </w:r>
    </w:p>
    <w:p w:rsidR="00AD3095" w:rsidRPr="00AD3095" w:rsidRDefault="00AD3095" w:rsidP="009B2451">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1) Сокращение расходов на содержание персонала. Оно включает в себя упразднение лишних должностей,</w:t>
      </w:r>
      <w:r w:rsidR="009B2451">
        <w:rPr>
          <w:rFonts w:ascii="Times New Roman" w:eastAsia="Calibri" w:hAnsi="Times New Roman" w:cs="Times New Roman"/>
          <w:sz w:val="28"/>
        </w:rPr>
        <w:t xml:space="preserve"> </w:t>
      </w:r>
      <w:r w:rsidRPr="00AD3095">
        <w:rPr>
          <w:rFonts w:ascii="Times New Roman" w:eastAsia="Calibri" w:hAnsi="Times New Roman" w:cs="Times New Roman"/>
          <w:sz w:val="28"/>
        </w:rPr>
        <w:t>выявление и устранение дублирующих функций, отказ от видов деятельности, не создающих добавленной</w:t>
      </w:r>
      <w:r w:rsidR="009B2451">
        <w:rPr>
          <w:rFonts w:ascii="Times New Roman" w:eastAsia="Calibri" w:hAnsi="Times New Roman" w:cs="Times New Roman"/>
          <w:sz w:val="28"/>
        </w:rPr>
        <w:t xml:space="preserve"> </w:t>
      </w:r>
      <w:r w:rsidRPr="00AD3095">
        <w:rPr>
          <w:rFonts w:ascii="Times New Roman" w:eastAsia="Calibri" w:hAnsi="Times New Roman" w:cs="Times New Roman"/>
          <w:sz w:val="28"/>
        </w:rPr>
        <w:t>стоимости; совмещение фун</w:t>
      </w:r>
      <w:r w:rsidR="009B2451">
        <w:rPr>
          <w:rFonts w:ascii="Times New Roman" w:eastAsia="Calibri" w:hAnsi="Times New Roman" w:cs="Times New Roman"/>
          <w:sz w:val="28"/>
        </w:rPr>
        <w:t>кций</w:t>
      </w:r>
      <w:r w:rsidRPr="00AD3095">
        <w:rPr>
          <w:rFonts w:ascii="Times New Roman" w:eastAsia="Calibri" w:hAnsi="Times New Roman" w:cs="Times New Roman"/>
          <w:sz w:val="28"/>
        </w:rPr>
        <w:t>.</w:t>
      </w:r>
    </w:p>
    <w:p w:rsidR="00AD3095" w:rsidRPr="00AD3095" w:rsidRDefault="00AD3095" w:rsidP="009B2451">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2) Сокращение расходов на аренду помещений. Оно включает в себя</w:t>
      </w:r>
      <w:r w:rsidR="009B2451">
        <w:rPr>
          <w:rFonts w:ascii="Times New Roman" w:eastAsia="Calibri" w:hAnsi="Times New Roman" w:cs="Times New Roman"/>
          <w:sz w:val="28"/>
        </w:rPr>
        <w:t xml:space="preserve"> уменьшение размера платежей на </w:t>
      </w:r>
      <w:r w:rsidRPr="00AD3095">
        <w:rPr>
          <w:rFonts w:ascii="Times New Roman" w:eastAsia="Calibri" w:hAnsi="Times New Roman" w:cs="Times New Roman"/>
          <w:sz w:val="28"/>
        </w:rPr>
        <w:t>определённый срок; подыскивание другого меньшего по размеру здания/помещения; сдача части занимаемой</w:t>
      </w:r>
      <w:r w:rsidR="009B2451">
        <w:rPr>
          <w:rFonts w:ascii="Times New Roman" w:eastAsia="Calibri" w:hAnsi="Times New Roman" w:cs="Times New Roman"/>
          <w:sz w:val="28"/>
        </w:rPr>
        <w:t xml:space="preserve"> </w:t>
      </w:r>
      <w:r w:rsidRPr="00AD3095">
        <w:rPr>
          <w:rFonts w:ascii="Times New Roman" w:eastAsia="Calibri" w:hAnsi="Times New Roman" w:cs="Times New Roman"/>
          <w:sz w:val="28"/>
        </w:rPr>
        <w:t>площади в субаренду; покупка помещения.</w:t>
      </w:r>
    </w:p>
    <w:p w:rsidR="00AD3095" w:rsidRPr="00AD3095" w:rsidRDefault="00AD3095" w:rsidP="009B2451">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3) Уменьшение расходов на связь и Интернет. Оно включает в себя с</w:t>
      </w:r>
      <w:r w:rsidR="009B2451">
        <w:rPr>
          <w:rFonts w:ascii="Times New Roman" w:eastAsia="Calibri" w:hAnsi="Times New Roman" w:cs="Times New Roman"/>
          <w:sz w:val="28"/>
        </w:rPr>
        <w:t xml:space="preserve">окращение лимитов на телефонные </w:t>
      </w:r>
      <w:r w:rsidRPr="00AD3095">
        <w:rPr>
          <w:rFonts w:ascii="Times New Roman" w:eastAsia="Calibri" w:hAnsi="Times New Roman" w:cs="Times New Roman"/>
          <w:sz w:val="28"/>
        </w:rPr>
        <w:t>разговоры по междугородней и международной связи; увеличение эффективности использования Интернет-</w:t>
      </w:r>
      <w:r w:rsidR="009B2451">
        <w:rPr>
          <w:rFonts w:ascii="Times New Roman" w:eastAsia="Calibri" w:hAnsi="Times New Roman" w:cs="Times New Roman"/>
          <w:sz w:val="28"/>
        </w:rPr>
        <w:t xml:space="preserve"> </w:t>
      </w:r>
      <w:r w:rsidRPr="00AD3095">
        <w:rPr>
          <w:rFonts w:ascii="Times New Roman" w:eastAsia="Calibri" w:hAnsi="Times New Roman" w:cs="Times New Roman"/>
          <w:sz w:val="28"/>
        </w:rPr>
        <w:t>трафика в целях развития предприятия.</w:t>
      </w:r>
    </w:p>
    <w:p w:rsidR="00AD3095" w:rsidRPr="00AD3095" w:rsidRDefault="00AD3095" w:rsidP="00AD3095">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4) Снижение расходов на дальние и загранкомандировки (использование видеоконференц-связи).</w:t>
      </w:r>
    </w:p>
    <w:p w:rsidR="00AD3095" w:rsidRPr="00AD3095" w:rsidRDefault="00AD3095" w:rsidP="009B2451">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 xml:space="preserve">5) Снижение расходов на обучение на семинарах, курсах, тренингах, на </w:t>
      </w:r>
      <w:r w:rsidR="009B2451">
        <w:rPr>
          <w:rFonts w:ascii="Times New Roman" w:eastAsia="Calibri" w:hAnsi="Times New Roman" w:cs="Times New Roman"/>
          <w:sz w:val="28"/>
        </w:rPr>
        <w:t xml:space="preserve">посещение конференций и форумов </w:t>
      </w:r>
      <w:r w:rsidRPr="00AD3095">
        <w:rPr>
          <w:rFonts w:ascii="Times New Roman" w:eastAsia="Calibri" w:hAnsi="Times New Roman" w:cs="Times New Roman"/>
          <w:sz w:val="28"/>
        </w:rPr>
        <w:t>(использование видеоконференц-связи).</w:t>
      </w:r>
    </w:p>
    <w:p w:rsidR="00AD3095" w:rsidRPr="00AD3095" w:rsidRDefault="00AD3095" w:rsidP="00AD3095">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6) Снижение расходов на привлечение внешних консультантов и независимых экспертов.</w:t>
      </w:r>
    </w:p>
    <w:p w:rsidR="00AD3095" w:rsidRPr="00AD3095" w:rsidRDefault="00AD3095" w:rsidP="00AD3095">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7) Сокращение расходов на техническое обслуживание, ремонт.</w:t>
      </w:r>
    </w:p>
    <w:p w:rsidR="00AD3095" w:rsidRDefault="00AD3095" w:rsidP="00AD3095">
      <w:pPr>
        <w:spacing w:after="0" w:line="360" w:lineRule="auto"/>
        <w:ind w:firstLine="709"/>
        <w:jc w:val="both"/>
        <w:rPr>
          <w:rFonts w:ascii="Times New Roman" w:eastAsia="Calibri" w:hAnsi="Times New Roman" w:cs="Times New Roman"/>
          <w:sz w:val="28"/>
        </w:rPr>
      </w:pPr>
      <w:r w:rsidRPr="00AD3095">
        <w:rPr>
          <w:rFonts w:ascii="Times New Roman" w:eastAsia="Calibri" w:hAnsi="Times New Roman" w:cs="Times New Roman"/>
          <w:sz w:val="28"/>
        </w:rPr>
        <w:t>8) Снижение затрат на контроль за качеством.</w:t>
      </w:r>
    </w:p>
    <w:p w:rsidR="00C51404" w:rsidRPr="00AD3095" w:rsidRDefault="00C51404" w:rsidP="00AD309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предложенные направления по оптимизации доходов и расходов компании будут способствовать </w:t>
      </w:r>
      <w:r w:rsidR="00B25889">
        <w:rPr>
          <w:rFonts w:ascii="Times New Roman" w:eastAsia="Calibri" w:hAnsi="Times New Roman" w:cs="Times New Roman"/>
          <w:sz w:val="28"/>
        </w:rPr>
        <w:t xml:space="preserve">наиболее эффективному расходованию и экономии финансовых ресурсов. </w:t>
      </w:r>
    </w:p>
    <w:p w:rsidR="00AD3095" w:rsidRDefault="00AD3095" w:rsidP="00AD3095">
      <w:pPr>
        <w:spacing w:after="0" w:line="360" w:lineRule="auto"/>
        <w:ind w:firstLine="709"/>
        <w:jc w:val="both"/>
        <w:rPr>
          <w:rFonts w:ascii="Times New Roman" w:eastAsia="Calibri"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36"/>
        </w:rPr>
      </w:pPr>
    </w:p>
    <w:p w:rsidR="00D82CA3" w:rsidRDefault="00D82CA3" w:rsidP="00A44DED">
      <w:pPr>
        <w:spacing w:after="0" w:line="360" w:lineRule="auto"/>
        <w:ind w:firstLine="709"/>
        <w:jc w:val="center"/>
        <w:rPr>
          <w:rFonts w:ascii="Times New Roman" w:hAnsi="Times New Roman" w:cs="Times New Roman"/>
          <w:sz w:val="36"/>
        </w:rPr>
      </w:pPr>
    </w:p>
    <w:p w:rsidR="00D82CA3" w:rsidRDefault="00D82CA3" w:rsidP="00A44DED">
      <w:pPr>
        <w:spacing w:after="0" w:line="360" w:lineRule="auto"/>
        <w:ind w:firstLine="709"/>
        <w:jc w:val="center"/>
        <w:rPr>
          <w:rFonts w:ascii="Times New Roman" w:hAnsi="Times New Roman" w:cs="Times New Roman"/>
          <w:sz w:val="36"/>
        </w:rPr>
      </w:pPr>
    </w:p>
    <w:p w:rsidR="00D82CA3" w:rsidRDefault="00D82CA3" w:rsidP="00A44DED">
      <w:pPr>
        <w:spacing w:after="0" w:line="360" w:lineRule="auto"/>
        <w:ind w:firstLine="709"/>
        <w:jc w:val="center"/>
        <w:rPr>
          <w:rFonts w:ascii="Times New Roman" w:hAnsi="Times New Roman" w:cs="Times New Roman"/>
          <w:sz w:val="36"/>
        </w:rPr>
      </w:pPr>
    </w:p>
    <w:p w:rsidR="00D82CA3" w:rsidRDefault="00D82CA3"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B617F6" w:rsidRDefault="00B617F6" w:rsidP="00A44DED">
      <w:pPr>
        <w:spacing w:after="0" w:line="360" w:lineRule="auto"/>
        <w:ind w:firstLine="709"/>
        <w:jc w:val="center"/>
        <w:rPr>
          <w:rFonts w:ascii="Times New Roman" w:hAnsi="Times New Roman" w:cs="Times New Roman"/>
          <w:sz w:val="36"/>
        </w:rPr>
      </w:pPr>
    </w:p>
    <w:p w:rsidR="00D82CA3" w:rsidRDefault="00D82CA3" w:rsidP="00A44DED">
      <w:pPr>
        <w:spacing w:after="0" w:line="360" w:lineRule="auto"/>
        <w:ind w:firstLine="709"/>
        <w:jc w:val="center"/>
        <w:rPr>
          <w:rFonts w:ascii="Times New Roman" w:hAnsi="Times New Roman" w:cs="Times New Roman"/>
          <w:b/>
          <w:sz w:val="28"/>
        </w:rPr>
      </w:pPr>
    </w:p>
    <w:p w:rsidR="00D972AD" w:rsidRPr="00530C3C" w:rsidRDefault="00622BD5" w:rsidP="00530C3C">
      <w:pPr>
        <w:pStyle w:val="1"/>
        <w:jc w:val="center"/>
        <w:rPr>
          <w:rFonts w:ascii="Times New Roman" w:hAnsi="Times New Roman" w:cs="Times New Roman"/>
          <w:color w:val="auto"/>
        </w:rPr>
      </w:pPr>
      <w:bookmarkStart w:id="14" w:name="_Toc511909930"/>
      <w:r w:rsidRPr="00530C3C">
        <w:rPr>
          <w:rFonts w:ascii="Times New Roman" w:hAnsi="Times New Roman" w:cs="Times New Roman"/>
          <w:color w:val="auto"/>
        </w:rPr>
        <w:t>ЗАКЛЮЧЕНИЕ</w:t>
      </w:r>
      <w:bookmarkEnd w:id="14"/>
    </w:p>
    <w:p w:rsidR="00DC03E7" w:rsidRDefault="00DC03E7" w:rsidP="00A44DED">
      <w:pPr>
        <w:spacing w:after="0" w:line="360" w:lineRule="auto"/>
        <w:ind w:firstLine="709"/>
        <w:jc w:val="center"/>
        <w:rPr>
          <w:rFonts w:ascii="Times New Roman" w:hAnsi="Times New Roman" w:cs="Times New Roman"/>
          <w:sz w:val="28"/>
        </w:rPr>
      </w:pPr>
    </w:p>
    <w:p w:rsidR="006B4A3D" w:rsidRDefault="006B4A3D" w:rsidP="006B4A3D">
      <w:pPr>
        <w:spacing w:after="0" w:line="360" w:lineRule="auto"/>
        <w:ind w:firstLine="709"/>
        <w:jc w:val="both"/>
        <w:rPr>
          <w:rFonts w:ascii="Times New Roman" w:hAnsi="Times New Roman" w:cs="Times New Roman"/>
          <w:sz w:val="28"/>
        </w:rPr>
      </w:pPr>
      <w:r w:rsidRPr="006B4A3D">
        <w:rPr>
          <w:rFonts w:ascii="Times New Roman" w:hAnsi="Times New Roman" w:cs="Times New Roman"/>
          <w:sz w:val="28"/>
        </w:rPr>
        <w:t>В условиях рыночных отношени</w:t>
      </w:r>
      <w:r>
        <w:rPr>
          <w:rFonts w:ascii="Times New Roman" w:hAnsi="Times New Roman" w:cs="Times New Roman"/>
          <w:sz w:val="28"/>
        </w:rPr>
        <w:t xml:space="preserve">й субъект хозяйствования должен </w:t>
      </w:r>
      <w:r w:rsidRPr="006B4A3D">
        <w:rPr>
          <w:rFonts w:ascii="Times New Roman" w:hAnsi="Times New Roman" w:cs="Times New Roman"/>
          <w:sz w:val="28"/>
        </w:rPr>
        <w:t>стремиться если не к получению максимальной величины прибыли, то к той</w:t>
      </w:r>
      <w:r>
        <w:rPr>
          <w:rFonts w:ascii="Times New Roman" w:hAnsi="Times New Roman" w:cs="Times New Roman"/>
          <w:sz w:val="28"/>
        </w:rPr>
        <w:t xml:space="preserve"> </w:t>
      </w:r>
      <w:r w:rsidRPr="006B4A3D">
        <w:rPr>
          <w:rFonts w:ascii="Times New Roman" w:hAnsi="Times New Roman" w:cs="Times New Roman"/>
          <w:sz w:val="28"/>
        </w:rPr>
        <w:t>величине прибыли, которая обеспечит динамичное развитие производства в</w:t>
      </w:r>
      <w:r>
        <w:rPr>
          <w:rFonts w:ascii="Times New Roman" w:hAnsi="Times New Roman" w:cs="Times New Roman"/>
          <w:sz w:val="28"/>
        </w:rPr>
        <w:t xml:space="preserve"> </w:t>
      </w:r>
      <w:r w:rsidRPr="006B4A3D">
        <w:rPr>
          <w:rFonts w:ascii="Times New Roman" w:hAnsi="Times New Roman" w:cs="Times New Roman"/>
          <w:sz w:val="28"/>
        </w:rPr>
        <w:t>условиях конкуренции, позволит ему удержать позиции на рынке данных</w:t>
      </w:r>
      <w:r>
        <w:rPr>
          <w:rFonts w:ascii="Times New Roman" w:hAnsi="Times New Roman" w:cs="Times New Roman"/>
          <w:sz w:val="28"/>
        </w:rPr>
        <w:t xml:space="preserve"> </w:t>
      </w:r>
      <w:r w:rsidRPr="006B4A3D">
        <w:rPr>
          <w:rFonts w:ascii="Times New Roman" w:hAnsi="Times New Roman" w:cs="Times New Roman"/>
          <w:sz w:val="28"/>
        </w:rPr>
        <w:t>товара, обеспечить его выживаемость. Решение данных задач предполагает</w:t>
      </w:r>
      <w:r>
        <w:rPr>
          <w:rFonts w:ascii="Times New Roman" w:hAnsi="Times New Roman" w:cs="Times New Roman"/>
          <w:sz w:val="28"/>
        </w:rPr>
        <w:t xml:space="preserve"> </w:t>
      </w:r>
      <w:r w:rsidRPr="006B4A3D">
        <w:rPr>
          <w:rFonts w:ascii="Times New Roman" w:hAnsi="Times New Roman" w:cs="Times New Roman"/>
          <w:sz w:val="28"/>
        </w:rPr>
        <w:t>эффективное управление доходами и расходами предприятия</w:t>
      </w:r>
    </w:p>
    <w:p w:rsidR="00A93431" w:rsidRDefault="00A93431" w:rsidP="00A93431">
      <w:pPr>
        <w:spacing w:after="0" w:line="360" w:lineRule="auto"/>
        <w:ind w:firstLine="709"/>
        <w:jc w:val="both"/>
        <w:rPr>
          <w:rFonts w:ascii="Times New Roman" w:hAnsi="Times New Roman" w:cs="Times New Roman"/>
          <w:sz w:val="28"/>
          <w:szCs w:val="28"/>
        </w:rPr>
      </w:pPr>
      <w:r w:rsidRPr="00A93431">
        <w:rPr>
          <w:rFonts w:ascii="Times New Roman" w:hAnsi="Times New Roman" w:cs="Times New Roman"/>
          <w:sz w:val="28"/>
          <w:szCs w:val="28"/>
        </w:rPr>
        <w:t>Доходом признается увеличение экономических выгод в течение отчетного периода или ум</w:t>
      </w:r>
      <w:r>
        <w:rPr>
          <w:rFonts w:ascii="Times New Roman" w:hAnsi="Times New Roman" w:cs="Times New Roman"/>
          <w:sz w:val="28"/>
          <w:szCs w:val="28"/>
        </w:rPr>
        <w:t>еньшение кредиторской задолжен</w:t>
      </w:r>
      <w:r w:rsidRPr="00A93431">
        <w:rPr>
          <w:rFonts w:ascii="Times New Roman" w:hAnsi="Times New Roman" w:cs="Times New Roman"/>
          <w:sz w:val="28"/>
          <w:szCs w:val="28"/>
        </w:rPr>
        <w:t>ности, которые приводят к увеличению капитала, отличного от вкладов собственников</w:t>
      </w:r>
      <w:r>
        <w:rPr>
          <w:rFonts w:ascii="Times New Roman" w:hAnsi="Times New Roman" w:cs="Times New Roman"/>
          <w:sz w:val="28"/>
          <w:szCs w:val="28"/>
        </w:rPr>
        <w:t>.</w:t>
      </w:r>
    </w:p>
    <w:p w:rsidR="00A93431" w:rsidRPr="00D841CD" w:rsidRDefault="00A93431" w:rsidP="00A93431">
      <w:pPr>
        <w:spacing w:after="0" w:line="360" w:lineRule="auto"/>
        <w:ind w:firstLine="709"/>
        <w:jc w:val="both"/>
        <w:rPr>
          <w:rFonts w:ascii="Times New Roman" w:hAnsi="Times New Roman" w:cs="Times New Roman"/>
          <w:sz w:val="28"/>
          <w:szCs w:val="28"/>
        </w:rPr>
      </w:pPr>
      <w:r w:rsidRPr="00D841CD">
        <w:rPr>
          <w:rFonts w:ascii="Times New Roman" w:hAnsi="Times New Roman" w:cs="Times New Roman"/>
          <w:sz w:val="28"/>
          <w:szCs w:val="28"/>
        </w:rPr>
        <w:t>Расходы - это затраты определенного периода времени, документально подтвержденные, экономически оправданные (обоснованные), полностью перенёсшие свою стоимость на реализованную за этот период продукцию (работу, услуги).</w:t>
      </w:r>
    </w:p>
    <w:p w:rsidR="00D82CA3" w:rsidRDefault="00B6369C" w:rsidP="006B4A3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ПАО «Ростелеком» - </w:t>
      </w:r>
      <w:r w:rsidR="00A753F9">
        <w:rPr>
          <w:rFonts w:ascii="Times New Roman" w:hAnsi="Times New Roman" w:cs="Times New Roman"/>
          <w:sz w:val="28"/>
        </w:rPr>
        <w:t>одна</w:t>
      </w:r>
      <w:r w:rsidR="00A753F9" w:rsidRPr="00A753F9">
        <w:rPr>
          <w:rFonts w:ascii="Times New Roman" w:hAnsi="Times New Roman" w:cs="Times New Roman"/>
          <w:sz w:val="28"/>
        </w:rPr>
        <w:t xml:space="preserve"> из крупнейших государственных компаний России и ключевым игроком на рынке услуг голосовой связи и доступа в сеть Интернет</w:t>
      </w:r>
      <w:r w:rsidR="00A753F9">
        <w:rPr>
          <w:rFonts w:ascii="Times New Roman" w:hAnsi="Times New Roman" w:cs="Times New Roman"/>
          <w:sz w:val="28"/>
        </w:rPr>
        <w:t>.</w:t>
      </w:r>
    </w:p>
    <w:p w:rsidR="00DC03E7" w:rsidRDefault="00DC03E7" w:rsidP="00A93431">
      <w:pPr>
        <w:spacing w:after="0" w:line="360" w:lineRule="auto"/>
        <w:ind w:firstLine="709"/>
        <w:jc w:val="both"/>
        <w:rPr>
          <w:rFonts w:ascii="Times New Roman" w:hAnsi="Times New Roman" w:cs="Times New Roman"/>
          <w:sz w:val="28"/>
        </w:rPr>
      </w:pPr>
      <w:r w:rsidRPr="004512A3">
        <w:rPr>
          <w:rFonts w:ascii="Times New Roman" w:hAnsi="Times New Roman" w:cs="Times New Roman"/>
          <w:sz w:val="28"/>
        </w:rPr>
        <w:t xml:space="preserve">Выручка </w:t>
      </w:r>
      <w:r>
        <w:rPr>
          <w:rFonts w:ascii="Times New Roman" w:hAnsi="Times New Roman" w:cs="Times New Roman"/>
          <w:sz w:val="28"/>
        </w:rPr>
        <w:t>«Ростелекома» за 2016 год вы</w:t>
      </w:r>
      <w:r w:rsidRPr="004512A3">
        <w:rPr>
          <w:rFonts w:ascii="Times New Roman" w:hAnsi="Times New Roman" w:cs="Times New Roman"/>
          <w:sz w:val="28"/>
        </w:rPr>
        <w:t>росла на 0</w:t>
      </w:r>
      <w:r>
        <w:rPr>
          <w:rFonts w:ascii="Times New Roman" w:hAnsi="Times New Roman" w:cs="Times New Roman"/>
          <w:sz w:val="28"/>
        </w:rPr>
        <w:t>,03 % и составила 297,4 млрд ру</w:t>
      </w:r>
      <w:r w:rsidRPr="004512A3">
        <w:rPr>
          <w:rFonts w:ascii="Times New Roman" w:hAnsi="Times New Roman" w:cs="Times New Roman"/>
          <w:sz w:val="28"/>
        </w:rPr>
        <w:t>блей. З</w:t>
      </w:r>
      <w:r>
        <w:rPr>
          <w:rFonts w:ascii="Times New Roman" w:hAnsi="Times New Roman" w:cs="Times New Roman"/>
          <w:sz w:val="28"/>
        </w:rPr>
        <w:t>начительный прирост в 22 % пока</w:t>
      </w:r>
      <w:r w:rsidRPr="004512A3">
        <w:rPr>
          <w:rFonts w:ascii="Times New Roman" w:hAnsi="Times New Roman" w:cs="Times New Roman"/>
          <w:sz w:val="28"/>
        </w:rPr>
        <w:t>зала выручка от оказания услуг платного</w:t>
      </w:r>
      <w:r>
        <w:rPr>
          <w:rFonts w:ascii="Times New Roman" w:hAnsi="Times New Roman" w:cs="Times New Roman"/>
          <w:sz w:val="28"/>
        </w:rPr>
        <w:t xml:space="preserve"> </w:t>
      </w:r>
      <w:r w:rsidRPr="004512A3">
        <w:rPr>
          <w:rFonts w:ascii="Times New Roman" w:hAnsi="Times New Roman" w:cs="Times New Roman"/>
          <w:sz w:val="28"/>
        </w:rPr>
        <w:t>телевидения, продолжая устойчивый тренд</w:t>
      </w:r>
      <w:r>
        <w:rPr>
          <w:rFonts w:ascii="Times New Roman" w:hAnsi="Times New Roman" w:cs="Times New Roman"/>
          <w:sz w:val="28"/>
        </w:rPr>
        <w:t xml:space="preserve"> </w:t>
      </w:r>
      <w:r w:rsidRPr="004512A3">
        <w:rPr>
          <w:rFonts w:ascii="Times New Roman" w:hAnsi="Times New Roman" w:cs="Times New Roman"/>
          <w:sz w:val="28"/>
        </w:rPr>
        <w:t>последних лет. Доходы от дополнительных</w:t>
      </w:r>
      <w:r>
        <w:rPr>
          <w:rFonts w:ascii="Times New Roman" w:hAnsi="Times New Roman" w:cs="Times New Roman"/>
          <w:sz w:val="28"/>
        </w:rPr>
        <w:t xml:space="preserve"> </w:t>
      </w:r>
      <w:r w:rsidRPr="004512A3">
        <w:rPr>
          <w:rFonts w:ascii="Times New Roman" w:hAnsi="Times New Roman" w:cs="Times New Roman"/>
          <w:sz w:val="28"/>
        </w:rPr>
        <w:t>и облачных услуг выросли в 2016 году на</w:t>
      </w:r>
      <w:r>
        <w:rPr>
          <w:rFonts w:ascii="Times New Roman" w:hAnsi="Times New Roman" w:cs="Times New Roman"/>
          <w:sz w:val="28"/>
        </w:rPr>
        <w:t xml:space="preserve"> </w:t>
      </w:r>
      <w:r w:rsidRPr="004512A3">
        <w:rPr>
          <w:rFonts w:ascii="Times New Roman" w:hAnsi="Times New Roman" w:cs="Times New Roman"/>
          <w:sz w:val="28"/>
        </w:rPr>
        <w:t>28 %, рост выручки от услуг ШПД составил</w:t>
      </w:r>
      <w:r>
        <w:rPr>
          <w:rFonts w:ascii="Times New Roman" w:hAnsi="Times New Roman" w:cs="Times New Roman"/>
          <w:sz w:val="28"/>
        </w:rPr>
        <w:t xml:space="preserve"> </w:t>
      </w:r>
      <w:r w:rsidRPr="004512A3">
        <w:rPr>
          <w:rFonts w:ascii="Times New Roman" w:hAnsi="Times New Roman" w:cs="Times New Roman"/>
          <w:sz w:val="28"/>
        </w:rPr>
        <w:t>5 % за год, сохраняя устойчивую динамику.</w:t>
      </w:r>
      <w:r w:rsidR="00A93431">
        <w:rPr>
          <w:rFonts w:ascii="Times New Roman" w:hAnsi="Times New Roman" w:cs="Times New Roman"/>
          <w:sz w:val="28"/>
        </w:rPr>
        <w:t xml:space="preserve"> </w:t>
      </w:r>
      <w:r w:rsidRPr="004512A3">
        <w:rPr>
          <w:rFonts w:ascii="Times New Roman" w:hAnsi="Times New Roman" w:cs="Times New Roman"/>
          <w:sz w:val="28"/>
        </w:rPr>
        <w:t>Сохранился тренд снижения выручки от</w:t>
      </w:r>
      <w:r>
        <w:rPr>
          <w:rFonts w:ascii="Times New Roman" w:hAnsi="Times New Roman" w:cs="Times New Roman"/>
          <w:sz w:val="28"/>
        </w:rPr>
        <w:t xml:space="preserve"> </w:t>
      </w:r>
      <w:r w:rsidRPr="004512A3">
        <w:rPr>
          <w:rFonts w:ascii="Times New Roman" w:hAnsi="Times New Roman" w:cs="Times New Roman"/>
          <w:sz w:val="28"/>
        </w:rPr>
        <w:t>услуг фиксированной телефонии.</w:t>
      </w:r>
      <w:r>
        <w:rPr>
          <w:rFonts w:ascii="Times New Roman" w:hAnsi="Times New Roman" w:cs="Times New Roman"/>
          <w:sz w:val="28"/>
        </w:rPr>
        <w:t xml:space="preserve"> Значительный прирост выруч</w:t>
      </w:r>
      <w:r w:rsidRPr="004512A3">
        <w:rPr>
          <w:rFonts w:ascii="Times New Roman" w:hAnsi="Times New Roman" w:cs="Times New Roman"/>
          <w:sz w:val="28"/>
        </w:rPr>
        <w:t>ки «Ростелекома» в 2016 году показал</w:t>
      </w:r>
      <w:r>
        <w:rPr>
          <w:rFonts w:ascii="Times New Roman" w:hAnsi="Times New Roman" w:cs="Times New Roman"/>
          <w:sz w:val="28"/>
        </w:rPr>
        <w:t xml:space="preserve"> </w:t>
      </w:r>
      <w:r w:rsidRPr="004512A3">
        <w:rPr>
          <w:rFonts w:ascii="Times New Roman" w:hAnsi="Times New Roman" w:cs="Times New Roman"/>
          <w:sz w:val="28"/>
        </w:rPr>
        <w:t>B2B/G сегмент, рост в котором составил</w:t>
      </w:r>
      <w:r>
        <w:rPr>
          <w:rFonts w:ascii="Times New Roman" w:hAnsi="Times New Roman" w:cs="Times New Roman"/>
          <w:sz w:val="28"/>
        </w:rPr>
        <w:t xml:space="preserve"> </w:t>
      </w:r>
      <w:r w:rsidRPr="004512A3">
        <w:rPr>
          <w:rFonts w:ascii="Times New Roman" w:hAnsi="Times New Roman" w:cs="Times New Roman"/>
          <w:sz w:val="28"/>
        </w:rPr>
        <w:t>2,5 %, или 2,4 млрд рублей, после спада</w:t>
      </w:r>
      <w:r>
        <w:rPr>
          <w:rFonts w:ascii="Times New Roman" w:hAnsi="Times New Roman" w:cs="Times New Roman"/>
          <w:sz w:val="28"/>
        </w:rPr>
        <w:t xml:space="preserve"> </w:t>
      </w:r>
      <w:r w:rsidRPr="004512A3">
        <w:rPr>
          <w:rFonts w:ascii="Times New Roman" w:hAnsi="Times New Roman" w:cs="Times New Roman"/>
          <w:sz w:val="28"/>
        </w:rPr>
        <w:t>в 2015 году</w:t>
      </w:r>
      <w:r>
        <w:rPr>
          <w:rFonts w:ascii="Times New Roman" w:hAnsi="Times New Roman" w:cs="Times New Roman"/>
          <w:sz w:val="28"/>
        </w:rPr>
        <w:t>.</w:t>
      </w:r>
    </w:p>
    <w:p w:rsidR="00E561C0" w:rsidRPr="004512A3" w:rsidRDefault="00E561C0" w:rsidP="00E561C0">
      <w:pPr>
        <w:spacing w:after="0" w:line="360" w:lineRule="auto"/>
        <w:ind w:firstLine="709"/>
        <w:jc w:val="both"/>
        <w:rPr>
          <w:rFonts w:ascii="Times New Roman" w:hAnsi="Times New Roman" w:cs="Times New Roman"/>
          <w:sz w:val="28"/>
        </w:rPr>
      </w:pPr>
      <w:r w:rsidRPr="004512A3">
        <w:rPr>
          <w:rFonts w:ascii="Times New Roman" w:hAnsi="Times New Roman" w:cs="Times New Roman"/>
          <w:sz w:val="28"/>
        </w:rPr>
        <w:t>Операционные расходы «Ростелекома»,</w:t>
      </w:r>
      <w:r>
        <w:rPr>
          <w:rFonts w:ascii="Times New Roman" w:hAnsi="Times New Roman" w:cs="Times New Roman"/>
          <w:sz w:val="28"/>
        </w:rPr>
        <w:t xml:space="preserve"> </w:t>
      </w:r>
      <w:r w:rsidRPr="004512A3">
        <w:rPr>
          <w:rFonts w:ascii="Times New Roman" w:hAnsi="Times New Roman" w:cs="Times New Roman"/>
          <w:sz w:val="28"/>
        </w:rPr>
        <w:t>за вычетом амортизации, увеличились</w:t>
      </w:r>
      <w:r>
        <w:rPr>
          <w:rFonts w:ascii="Times New Roman" w:hAnsi="Times New Roman" w:cs="Times New Roman"/>
          <w:sz w:val="28"/>
        </w:rPr>
        <w:t xml:space="preserve"> </w:t>
      </w:r>
      <w:r w:rsidRPr="004512A3">
        <w:rPr>
          <w:rFonts w:ascii="Times New Roman" w:hAnsi="Times New Roman" w:cs="Times New Roman"/>
          <w:sz w:val="28"/>
        </w:rPr>
        <w:t>в 2016 год</w:t>
      </w:r>
      <w:r>
        <w:rPr>
          <w:rFonts w:ascii="Times New Roman" w:hAnsi="Times New Roman" w:cs="Times New Roman"/>
          <w:sz w:val="28"/>
        </w:rPr>
        <w:t>у на 2 % по сравнению с 2015 го</w:t>
      </w:r>
      <w:r w:rsidRPr="004512A3">
        <w:rPr>
          <w:rFonts w:ascii="Times New Roman" w:hAnsi="Times New Roman" w:cs="Times New Roman"/>
          <w:sz w:val="28"/>
        </w:rPr>
        <w:t>дом и составили 202,0 млрд рублей.</w:t>
      </w:r>
      <w:r>
        <w:rPr>
          <w:rFonts w:ascii="Times New Roman" w:hAnsi="Times New Roman" w:cs="Times New Roman"/>
          <w:sz w:val="28"/>
        </w:rPr>
        <w:t xml:space="preserve"> </w:t>
      </w:r>
      <w:r w:rsidRPr="004512A3">
        <w:rPr>
          <w:rFonts w:ascii="Times New Roman" w:hAnsi="Times New Roman" w:cs="Times New Roman"/>
          <w:sz w:val="28"/>
        </w:rPr>
        <w:t>При этом на 5 % (на 2,3 млрд рублей)</w:t>
      </w:r>
      <w:r>
        <w:rPr>
          <w:rFonts w:ascii="Times New Roman" w:hAnsi="Times New Roman" w:cs="Times New Roman"/>
          <w:sz w:val="28"/>
        </w:rPr>
        <w:t xml:space="preserve"> </w:t>
      </w:r>
      <w:r w:rsidRPr="004512A3">
        <w:rPr>
          <w:rFonts w:ascii="Times New Roman" w:hAnsi="Times New Roman" w:cs="Times New Roman"/>
          <w:sz w:val="28"/>
        </w:rPr>
        <w:t>выросли расходы по услугам операторов</w:t>
      </w:r>
      <w:r>
        <w:rPr>
          <w:rFonts w:ascii="Times New Roman" w:hAnsi="Times New Roman" w:cs="Times New Roman"/>
          <w:sz w:val="28"/>
        </w:rPr>
        <w:t xml:space="preserve"> </w:t>
      </w:r>
      <w:r w:rsidRPr="004512A3">
        <w:rPr>
          <w:rFonts w:ascii="Times New Roman" w:hAnsi="Times New Roman" w:cs="Times New Roman"/>
          <w:sz w:val="28"/>
        </w:rPr>
        <w:t>связи.</w:t>
      </w:r>
    </w:p>
    <w:p w:rsidR="00E561C0" w:rsidRDefault="00E561C0" w:rsidP="00A93431">
      <w:pPr>
        <w:spacing w:after="0" w:line="360" w:lineRule="auto"/>
        <w:ind w:firstLine="709"/>
        <w:jc w:val="both"/>
        <w:rPr>
          <w:rFonts w:ascii="Times New Roman" w:hAnsi="Times New Roman" w:cs="Times New Roman"/>
          <w:sz w:val="28"/>
        </w:rPr>
      </w:pPr>
      <w:r w:rsidRPr="004512A3">
        <w:rPr>
          <w:rFonts w:ascii="Times New Roman" w:hAnsi="Times New Roman" w:cs="Times New Roman"/>
          <w:sz w:val="28"/>
        </w:rPr>
        <w:t>Проч</w:t>
      </w:r>
      <w:r>
        <w:rPr>
          <w:rFonts w:ascii="Times New Roman" w:hAnsi="Times New Roman" w:cs="Times New Roman"/>
          <w:sz w:val="28"/>
        </w:rPr>
        <w:t>ие операционные доходы были сни</w:t>
      </w:r>
      <w:r w:rsidRPr="004512A3">
        <w:rPr>
          <w:rFonts w:ascii="Times New Roman" w:hAnsi="Times New Roman" w:cs="Times New Roman"/>
          <w:sz w:val="28"/>
        </w:rPr>
        <w:t xml:space="preserve">жены на </w:t>
      </w:r>
      <w:r>
        <w:rPr>
          <w:rFonts w:ascii="Times New Roman" w:hAnsi="Times New Roman" w:cs="Times New Roman"/>
          <w:sz w:val="28"/>
        </w:rPr>
        <w:t>11 % (на 1,7 млрд рублей), глав</w:t>
      </w:r>
      <w:r w:rsidRPr="004512A3">
        <w:rPr>
          <w:rFonts w:ascii="Times New Roman" w:hAnsi="Times New Roman" w:cs="Times New Roman"/>
          <w:sz w:val="28"/>
        </w:rPr>
        <w:t>ным образом, в части проекта устранения</w:t>
      </w:r>
      <w:r>
        <w:rPr>
          <w:rFonts w:ascii="Times New Roman" w:hAnsi="Times New Roman" w:cs="Times New Roman"/>
          <w:sz w:val="28"/>
        </w:rPr>
        <w:t xml:space="preserve"> </w:t>
      </w:r>
      <w:r w:rsidRPr="004512A3">
        <w:rPr>
          <w:rFonts w:ascii="Times New Roman" w:hAnsi="Times New Roman" w:cs="Times New Roman"/>
          <w:sz w:val="28"/>
        </w:rPr>
        <w:t>цифрово</w:t>
      </w:r>
      <w:r>
        <w:rPr>
          <w:rFonts w:ascii="Times New Roman" w:hAnsi="Times New Roman" w:cs="Times New Roman"/>
          <w:sz w:val="28"/>
        </w:rPr>
        <w:t>го неравенства. Без учета возме</w:t>
      </w:r>
      <w:r w:rsidRPr="004512A3">
        <w:rPr>
          <w:rFonts w:ascii="Times New Roman" w:hAnsi="Times New Roman" w:cs="Times New Roman"/>
          <w:sz w:val="28"/>
        </w:rPr>
        <w:t>щения п</w:t>
      </w:r>
      <w:r>
        <w:rPr>
          <w:rFonts w:ascii="Times New Roman" w:hAnsi="Times New Roman" w:cs="Times New Roman"/>
          <w:sz w:val="28"/>
        </w:rPr>
        <w:t>о проекту УЦН рост прочих опера</w:t>
      </w:r>
      <w:r w:rsidRPr="004512A3">
        <w:rPr>
          <w:rFonts w:ascii="Times New Roman" w:hAnsi="Times New Roman" w:cs="Times New Roman"/>
          <w:sz w:val="28"/>
        </w:rPr>
        <w:t>ционных доходов составил 94 %.</w:t>
      </w:r>
      <w:r>
        <w:rPr>
          <w:rFonts w:ascii="Times New Roman" w:hAnsi="Times New Roman" w:cs="Times New Roman"/>
          <w:sz w:val="28"/>
        </w:rPr>
        <w:t xml:space="preserve"> </w:t>
      </w:r>
      <w:r w:rsidRPr="004512A3">
        <w:rPr>
          <w:rFonts w:ascii="Times New Roman" w:hAnsi="Times New Roman" w:cs="Times New Roman"/>
          <w:sz w:val="28"/>
        </w:rPr>
        <w:t>Оптимизация штата позволила снизить</w:t>
      </w:r>
      <w:r>
        <w:rPr>
          <w:rFonts w:ascii="Times New Roman" w:hAnsi="Times New Roman" w:cs="Times New Roman"/>
          <w:sz w:val="28"/>
        </w:rPr>
        <w:t xml:space="preserve"> </w:t>
      </w:r>
      <w:r w:rsidRPr="004512A3">
        <w:rPr>
          <w:rFonts w:ascii="Times New Roman" w:hAnsi="Times New Roman" w:cs="Times New Roman"/>
          <w:sz w:val="28"/>
        </w:rPr>
        <w:t>расходы на персонал на 1 % (0,7 млрд</w:t>
      </w:r>
      <w:r>
        <w:rPr>
          <w:rFonts w:ascii="Times New Roman" w:hAnsi="Times New Roman" w:cs="Times New Roman"/>
          <w:sz w:val="28"/>
        </w:rPr>
        <w:t xml:space="preserve"> </w:t>
      </w:r>
      <w:r w:rsidRPr="004512A3">
        <w:rPr>
          <w:rFonts w:ascii="Times New Roman" w:hAnsi="Times New Roman" w:cs="Times New Roman"/>
          <w:sz w:val="28"/>
        </w:rPr>
        <w:t>рублей).</w:t>
      </w:r>
      <w:r w:rsidR="00A93431">
        <w:rPr>
          <w:rFonts w:ascii="Times New Roman" w:hAnsi="Times New Roman" w:cs="Times New Roman"/>
          <w:sz w:val="28"/>
        </w:rPr>
        <w:t xml:space="preserve"> </w:t>
      </w:r>
      <w:r w:rsidRPr="004512A3">
        <w:rPr>
          <w:rFonts w:ascii="Times New Roman" w:hAnsi="Times New Roman" w:cs="Times New Roman"/>
          <w:sz w:val="28"/>
        </w:rPr>
        <w:t>Аморти</w:t>
      </w:r>
      <w:r>
        <w:rPr>
          <w:rFonts w:ascii="Times New Roman" w:hAnsi="Times New Roman" w:cs="Times New Roman"/>
          <w:sz w:val="28"/>
        </w:rPr>
        <w:t>зационные отчисления за 12 меся</w:t>
      </w:r>
      <w:r w:rsidRPr="004512A3">
        <w:rPr>
          <w:rFonts w:ascii="Times New Roman" w:hAnsi="Times New Roman" w:cs="Times New Roman"/>
          <w:sz w:val="28"/>
        </w:rPr>
        <w:t xml:space="preserve">цев 2016 </w:t>
      </w:r>
      <w:r>
        <w:rPr>
          <w:rFonts w:ascii="Times New Roman" w:hAnsi="Times New Roman" w:cs="Times New Roman"/>
          <w:sz w:val="28"/>
        </w:rPr>
        <w:t>года снизились на 8 % и состави</w:t>
      </w:r>
      <w:r w:rsidRPr="004512A3">
        <w:rPr>
          <w:rFonts w:ascii="Times New Roman" w:hAnsi="Times New Roman" w:cs="Times New Roman"/>
          <w:sz w:val="28"/>
        </w:rPr>
        <w:t>ли 55,6 млрд рублей, главным образом, за</w:t>
      </w:r>
      <w:r>
        <w:rPr>
          <w:rFonts w:ascii="Times New Roman" w:hAnsi="Times New Roman" w:cs="Times New Roman"/>
          <w:sz w:val="28"/>
        </w:rPr>
        <w:t xml:space="preserve"> </w:t>
      </w:r>
      <w:r w:rsidRPr="004512A3">
        <w:rPr>
          <w:rFonts w:ascii="Times New Roman" w:hAnsi="Times New Roman" w:cs="Times New Roman"/>
          <w:sz w:val="28"/>
        </w:rPr>
        <w:t>счет пересмотра сроков полез</w:t>
      </w:r>
      <w:r>
        <w:rPr>
          <w:rFonts w:ascii="Times New Roman" w:hAnsi="Times New Roman" w:cs="Times New Roman"/>
          <w:sz w:val="28"/>
        </w:rPr>
        <w:t>ного исполь</w:t>
      </w:r>
      <w:r w:rsidRPr="004512A3">
        <w:rPr>
          <w:rFonts w:ascii="Times New Roman" w:hAnsi="Times New Roman" w:cs="Times New Roman"/>
          <w:sz w:val="28"/>
        </w:rPr>
        <w:t>зования основных средств.</w:t>
      </w:r>
    </w:p>
    <w:p w:rsidR="00530C3C" w:rsidRPr="00530C3C" w:rsidRDefault="00530C3C" w:rsidP="00530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предложений по оптимизации доходов и расходов ПАО «Ростелеком» предлагается оптимизация маркетинговых расходов в рамках реализации мероприятия </w:t>
      </w:r>
      <w:r>
        <w:rPr>
          <w:rFonts w:ascii="Times New Roman" w:hAnsi="Times New Roman" w:cs="Times New Roman"/>
          <w:sz w:val="28"/>
          <w:lang w:val="en-US"/>
        </w:rPr>
        <w:t>INDOOR</w:t>
      </w:r>
      <w:r>
        <w:rPr>
          <w:rFonts w:ascii="Times New Roman" w:hAnsi="Times New Roman" w:cs="Times New Roman"/>
          <w:sz w:val="28"/>
        </w:rPr>
        <w:t xml:space="preserve">, а так же оптимизация </w:t>
      </w:r>
      <w:r w:rsidRPr="00530C3C">
        <w:rPr>
          <w:rFonts w:ascii="Times New Roman" w:hAnsi="Times New Roman" w:cs="Times New Roman"/>
          <w:sz w:val="28"/>
        </w:rPr>
        <w:t>расходов за счет дистанц</w:t>
      </w:r>
      <w:r>
        <w:rPr>
          <w:rFonts w:ascii="Times New Roman" w:hAnsi="Times New Roman" w:cs="Times New Roman"/>
          <w:sz w:val="28"/>
        </w:rPr>
        <w:t xml:space="preserve">ионного подключения абонентов. </w:t>
      </w:r>
    </w:p>
    <w:p w:rsidR="00A93431" w:rsidRDefault="00530C3C" w:rsidP="00530C3C">
      <w:pPr>
        <w:spacing w:after="0" w:line="360" w:lineRule="auto"/>
        <w:ind w:firstLine="709"/>
        <w:jc w:val="both"/>
        <w:rPr>
          <w:rFonts w:ascii="Times New Roman" w:hAnsi="Times New Roman" w:cs="Times New Roman"/>
          <w:sz w:val="28"/>
        </w:rPr>
      </w:pPr>
      <w:r w:rsidRPr="00530C3C">
        <w:rPr>
          <w:rFonts w:ascii="Times New Roman" w:hAnsi="Times New Roman" w:cs="Times New Roman"/>
          <w:sz w:val="28"/>
        </w:rPr>
        <w:t>Оценка экономической эффективности предлагаемых мероприятий</w:t>
      </w:r>
      <w:r>
        <w:rPr>
          <w:rFonts w:ascii="Times New Roman" w:hAnsi="Times New Roman" w:cs="Times New Roman"/>
          <w:sz w:val="28"/>
        </w:rPr>
        <w:t xml:space="preserve"> показывает что, </w:t>
      </w:r>
      <w:r w:rsidRPr="00530C3C">
        <w:rPr>
          <w:rFonts w:ascii="Times New Roman" w:hAnsi="Times New Roman" w:cs="Times New Roman"/>
          <w:sz w:val="28"/>
        </w:rPr>
        <w:t>в результате реализации предлагаемых мероприятий предполагается рост выручки до 298572,6 млн рублей в год. Темп роста составит 0,4%. Таким образом, можно говорить об эффективности и целесообразности предлагаемых мероприятий.</w:t>
      </w:r>
    </w:p>
    <w:p w:rsidR="00DC03E7" w:rsidRDefault="00DC03E7" w:rsidP="00DC03E7">
      <w:pPr>
        <w:spacing w:after="0" w:line="360" w:lineRule="auto"/>
        <w:ind w:firstLine="709"/>
        <w:jc w:val="both"/>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530C3C" w:rsidRDefault="00530C3C" w:rsidP="00A44DED">
      <w:pPr>
        <w:spacing w:after="0" w:line="360" w:lineRule="auto"/>
        <w:ind w:firstLine="709"/>
        <w:jc w:val="center"/>
        <w:rPr>
          <w:rFonts w:ascii="Times New Roman" w:hAnsi="Times New Roman" w:cs="Times New Roman"/>
          <w:sz w:val="28"/>
        </w:rPr>
      </w:pPr>
    </w:p>
    <w:p w:rsidR="00FC069D" w:rsidRPr="00530C3C" w:rsidRDefault="00FC069D" w:rsidP="00FC069D">
      <w:pPr>
        <w:pStyle w:val="1"/>
        <w:jc w:val="center"/>
        <w:rPr>
          <w:rFonts w:ascii="Times New Roman" w:hAnsi="Times New Roman" w:cs="Times New Roman"/>
          <w:color w:val="auto"/>
        </w:rPr>
      </w:pPr>
      <w:bookmarkStart w:id="15" w:name="_Toc511908059"/>
      <w:r w:rsidRPr="00530C3C">
        <w:rPr>
          <w:rFonts w:ascii="Times New Roman" w:hAnsi="Times New Roman" w:cs="Times New Roman"/>
          <w:color w:val="auto"/>
        </w:rPr>
        <w:t>СПИСОК ИСПОЛЬЗОВАННЫХ ИСТОЧНИКОВ</w:t>
      </w:r>
      <w:bookmarkEnd w:id="15"/>
    </w:p>
    <w:p w:rsidR="00FC069D" w:rsidRDefault="00FC069D" w:rsidP="00FC069D">
      <w:pPr>
        <w:spacing w:after="0" w:line="240" w:lineRule="auto"/>
        <w:ind w:firstLine="709"/>
        <w:jc w:val="both"/>
        <w:rPr>
          <w:rFonts w:ascii="Times New Roman" w:hAnsi="Times New Roman" w:cs="Times New Roman"/>
          <w:sz w:val="28"/>
          <w:szCs w:val="28"/>
        </w:rPr>
      </w:pP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Налоговый кодекс Российской Федерации от 31 июля 1998 года N 146-ФЗ (ред. от  19.02.2018 N 34-ФЗ ). – Режим доступа: http://www.consultant.ru/document/cons_doc_LAW_19671/</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Приказ Минфина России от 06.05.1999 N 32н (ред. от 06.04.2015) "Об утверждении Положения по бухгалтерскому учету "Доходы организации" ПБУ 9/99" (Зарегистрировано в Минюсте России 31.05.1999 N 1791). – Режим доступа: </w:t>
      </w:r>
      <w:hyperlink r:id="rId23" w:history="1">
        <w:r w:rsidRPr="0052045C">
          <w:rPr>
            <w:rStyle w:val="a6"/>
            <w:rFonts w:ascii="Times New Roman" w:hAnsi="Times New Roman" w:cs="Times New Roman"/>
            <w:sz w:val="28"/>
            <w:szCs w:val="28"/>
          </w:rPr>
          <w:t>http://www.consultant.ru/document/cons_doc_LAW_6208/1f46b0f67e50a18030cbc85dd5e34849b2bf2449/</w:t>
        </w:r>
      </w:hyperlink>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 – Режим доступа: http://www.consultant.ru/document/cons_doc_LAW_12508/0463b359311dddb34a4b799a3a5c57ed0e8098ec/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"Концепция бухгалтерского учета в рыночной экономике России" (одобрена Методологическим советом по бухгалтерскому учету при Минфине РФ, Президентским советом ИПБ РФ 29.12.1997). – Режим доступа: </w:t>
      </w:r>
      <w:hyperlink r:id="rId24" w:history="1">
        <w:r w:rsidRPr="0052045C">
          <w:rPr>
            <w:rStyle w:val="a6"/>
            <w:rFonts w:ascii="Times New Roman" w:hAnsi="Times New Roman" w:cs="Times New Roman"/>
            <w:sz w:val="28"/>
            <w:szCs w:val="28"/>
          </w:rPr>
          <w:t>http://www.consultant.ru/document/cons_doc_LAW_17312/</w:t>
        </w:r>
      </w:hyperlink>
    </w:p>
    <w:p w:rsidR="00FC069D" w:rsidRPr="0052045C" w:rsidRDefault="00FC069D" w:rsidP="00FC069D">
      <w:pPr>
        <w:pStyle w:val="a3"/>
        <w:numPr>
          <w:ilvl w:val="0"/>
          <w:numId w:val="8"/>
        </w:numPr>
        <w:spacing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Международный стандарт финансовой отчетности (IAS) 18 "Выручка" (введен в действие на территории Российской Федерации Приказом Минфина России от 25.11.2011 N 160н) (ред. от 26.08.2015). – Режим доступа: http://www.consultant.ru/document/cons_doc_LAW_123933/</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Аббасов Г. Бухгалтерский учет: учебник для вузов / Г. Аббасов. O Баку, 2015. – 322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Абдукаримов И.Т. Финансово-экономический анализ хозяйственной деятельности коммерческих организаций (анализ деловой активности): учебное пособие / И.Т. Абдукаримов. O М.: НИЦ ИНФРА-М, 2013. -  320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Абрютина, отдел М.С. Анализ финансово-экономической деятельности период предприятия / М.С. Абрютина, особенности А.В. Грачев. - М.: актив Дело и сервис; имеется Издание 3-е, перераб. и доп., 2014. - 272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Балашов, Земская В.Г. Антикризисное управление предприятиями и банками / В.Г. Балашов. - М.: группу Дело, 2014. - 840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Бердникова, месяцев Т.Б. Анализ и диагностика финансово-хозяйственной деятельности предприятия: моногр. / Т.Б. Бердникова. - М.: анализ ИНФРА-М, 2016. - 224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Бернстайн Л.А. Анализ финансовой отчетности: теория, практика и интерпретация / Л.А. Бернстайн.-М.: Финансы и статистика, 2013.</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624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Бертонеш М. Управление денежными потоками /М. Бертонеш, Р. Найт. - СПб.: Питер, 2014.</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240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Бланк И.А. Управление денежными потоками /И.А. Бланк; 2-е изд., перераб. и доп.- К.: Ника-Центр, 2014.- 752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Бобрышев А.Н. Сущность и специфика учетной работы в условиях инфляции / А.Н. Бобрышев, М.В. Феськова, А.В. Сидоренко // Междунаро</w:t>
      </w:r>
      <w:r>
        <w:rPr>
          <w:rFonts w:ascii="Times New Roman" w:hAnsi="Times New Roman" w:cs="Times New Roman"/>
          <w:sz w:val="28"/>
          <w:szCs w:val="28"/>
        </w:rPr>
        <w:t>дный бухгалтерский учет. 2017.</w:t>
      </w:r>
      <w:r>
        <w:rPr>
          <w:rFonts w:ascii="Times New Roman" w:hAnsi="Times New Roman" w:cs="Times New Roman"/>
          <w:sz w:val="28"/>
          <w:szCs w:val="28"/>
          <w:lang w:val="en-US"/>
        </w:rPr>
        <w:t xml:space="preserve"> </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 xml:space="preserve">№ 7 (421). </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С. 413-430.</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Богатырева, В.И. Классификация доходов и расходов в системе бухгалтерского учета организации / В.И. Богатырева // Экономические и гума</w:t>
      </w:r>
      <w:r>
        <w:rPr>
          <w:rFonts w:ascii="Times New Roman" w:hAnsi="Times New Roman" w:cs="Times New Roman"/>
          <w:sz w:val="28"/>
          <w:szCs w:val="28"/>
        </w:rPr>
        <w:t>нитарные науки. - 201</w:t>
      </w:r>
      <w:r w:rsidRPr="00B917A7">
        <w:rPr>
          <w:rFonts w:ascii="Times New Roman" w:hAnsi="Times New Roman" w:cs="Times New Roman"/>
          <w:sz w:val="28"/>
          <w:szCs w:val="28"/>
        </w:rPr>
        <w:t>3</w:t>
      </w:r>
      <w:r>
        <w:rPr>
          <w:rFonts w:ascii="Times New Roman" w:hAnsi="Times New Roman" w:cs="Times New Roman"/>
          <w:sz w:val="28"/>
          <w:szCs w:val="28"/>
        </w:rPr>
        <w:t>. - № 4 –</w:t>
      </w:r>
      <w:r>
        <w:rPr>
          <w:rFonts w:ascii="Times New Roman" w:hAnsi="Times New Roman" w:cs="Times New Roman"/>
          <w:sz w:val="28"/>
          <w:szCs w:val="28"/>
          <w:lang w:val="en-US"/>
        </w:rPr>
        <w:t>C</w:t>
      </w:r>
      <w:r w:rsidRPr="00B917A7">
        <w:rPr>
          <w:rFonts w:ascii="Times New Roman" w:hAnsi="Times New Roman" w:cs="Times New Roman"/>
          <w:sz w:val="28"/>
          <w:szCs w:val="28"/>
        </w:rPr>
        <w:t>. 76.</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Богатырева, В.И. Неопределенности в признании доходов и расходов организации / Л И. Малявкина, В.И. Богатырева // Вестник ОрелГИ</w:t>
      </w:r>
      <w:r>
        <w:rPr>
          <w:rFonts w:ascii="Times New Roman" w:hAnsi="Times New Roman" w:cs="Times New Roman"/>
          <w:sz w:val="28"/>
          <w:szCs w:val="28"/>
        </w:rPr>
        <w:t>ЭТ. - 201</w:t>
      </w:r>
      <w:r w:rsidRPr="00B917A7">
        <w:rPr>
          <w:rFonts w:ascii="Times New Roman" w:hAnsi="Times New Roman" w:cs="Times New Roman"/>
          <w:sz w:val="28"/>
          <w:szCs w:val="28"/>
        </w:rPr>
        <w:t>4</w:t>
      </w:r>
      <w:r>
        <w:rPr>
          <w:rFonts w:ascii="Times New Roman" w:hAnsi="Times New Roman" w:cs="Times New Roman"/>
          <w:sz w:val="28"/>
          <w:szCs w:val="28"/>
        </w:rPr>
        <w:t xml:space="preserve">. - № 1 (11) – </w:t>
      </w:r>
      <w:r>
        <w:rPr>
          <w:rFonts w:ascii="Times New Roman" w:hAnsi="Times New Roman" w:cs="Times New Roman"/>
          <w:sz w:val="28"/>
          <w:szCs w:val="28"/>
          <w:lang w:val="en-US"/>
        </w:rPr>
        <w:t>C</w:t>
      </w:r>
      <w:r w:rsidRPr="00B917A7">
        <w:rPr>
          <w:rFonts w:ascii="Times New Roman" w:hAnsi="Times New Roman" w:cs="Times New Roman"/>
          <w:sz w:val="28"/>
          <w:szCs w:val="28"/>
        </w:rPr>
        <w:t>. 12</w:t>
      </w:r>
      <w:r w:rsidRPr="0052045C">
        <w:rPr>
          <w:rFonts w:ascii="Times New Roman" w:hAnsi="Times New Roman" w:cs="Times New Roman"/>
          <w:sz w:val="28"/>
          <w:szCs w:val="28"/>
        </w:rPr>
        <w:t>.</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Борисова О.В.. Корпоративные финансы. Учебник и практикум для академического бакалавриата. [Текст]. / О.В. Борисова, Н.И. Малых, Ю.И. Грищенко, Л.В. Овешникова. - М.: Юрайт, 2014. - 651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Бочаров В.В. Корпоративные финансы / В.В. Бочаров. - СПб.: Питер, </w:t>
      </w:r>
      <w:r>
        <w:rPr>
          <w:rFonts w:ascii="Times New Roman" w:hAnsi="Times New Roman" w:cs="Times New Roman"/>
          <w:sz w:val="28"/>
          <w:szCs w:val="28"/>
        </w:rPr>
        <w:t>20</w:t>
      </w:r>
      <w:r w:rsidRPr="00B917A7">
        <w:rPr>
          <w:rFonts w:ascii="Times New Roman" w:hAnsi="Times New Roman" w:cs="Times New Roman"/>
          <w:sz w:val="28"/>
          <w:szCs w:val="28"/>
        </w:rPr>
        <w:t>15</w:t>
      </w:r>
      <w:r w:rsidRPr="0052045C">
        <w:rPr>
          <w:rFonts w:ascii="Times New Roman" w:hAnsi="Times New Roman" w:cs="Times New Roman"/>
          <w:sz w:val="28"/>
          <w:szCs w:val="28"/>
        </w:rPr>
        <w:t>. -272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Бочаров В.В. Управление денежным оборотом предприятий и корпораций /В.В. Бочаров.</w:t>
      </w:r>
      <w:r>
        <w:rPr>
          <w:rFonts w:ascii="Times New Roman" w:hAnsi="Times New Roman" w:cs="Times New Roman"/>
          <w:sz w:val="28"/>
          <w:szCs w:val="28"/>
        </w:rPr>
        <w:t xml:space="preserve"> - М.: Финансы и статистика, 20</w:t>
      </w:r>
      <w:r w:rsidRPr="00B917A7">
        <w:rPr>
          <w:rFonts w:ascii="Times New Roman" w:hAnsi="Times New Roman" w:cs="Times New Roman"/>
          <w:sz w:val="28"/>
          <w:szCs w:val="28"/>
        </w:rPr>
        <w:t>14</w:t>
      </w:r>
      <w:r w:rsidRPr="0052045C">
        <w:rPr>
          <w:rFonts w:ascii="Times New Roman" w:hAnsi="Times New Roman" w:cs="Times New Roman"/>
          <w:sz w:val="28"/>
          <w:szCs w:val="28"/>
        </w:rPr>
        <w:t>.- 289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Брейли Р. Принципы корпоративных финансов / Р. Брейли, С. Майерс. /Перев. с англ.- М.: Олимп - Бизнес, 1997.- 1120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Бригхем Ю. Финансовый менеджмент: Полный курс: в 2-х томах / Ю. Бригхем, Л. Гапенски. / Перев. с англ. под ред. Ковалева В.В.- СПб.: Экономическая </w:t>
      </w:r>
      <w:r>
        <w:rPr>
          <w:rFonts w:ascii="Times New Roman" w:hAnsi="Times New Roman" w:cs="Times New Roman"/>
          <w:sz w:val="28"/>
          <w:szCs w:val="28"/>
        </w:rPr>
        <w:t xml:space="preserve">школа, </w:t>
      </w:r>
      <w:r w:rsidRPr="00B917A7">
        <w:rPr>
          <w:rFonts w:ascii="Times New Roman" w:hAnsi="Times New Roman" w:cs="Times New Roman"/>
          <w:sz w:val="28"/>
          <w:szCs w:val="28"/>
        </w:rPr>
        <w:t>2004</w:t>
      </w:r>
      <w:r w:rsidRPr="0052045C">
        <w:rPr>
          <w:rFonts w:ascii="Times New Roman" w:hAnsi="Times New Roman" w:cs="Times New Roman"/>
          <w:sz w:val="28"/>
          <w:szCs w:val="28"/>
        </w:rPr>
        <w:t>.- 497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Бухгалтерский управленческий учет Костюкова Е.И., Бобрышев А.Н., Татаринова М.Н., Манжосова И.Б., Ельчанинова О.В., Гришанова С.В., Феськова М.В. Практикум. Направление 38.03.01 Экономика. Профиль подготовки «Бухгалтерский учет, анализ и аудит» / Ставропольский государственный аграрный университет. Ставрополь, 2015.</w:t>
      </w:r>
      <w:r>
        <w:rPr>
          <w:rFonts w:ascii="Times New Roman" w:hAnsi="Times New Roman" w:cs="Times New Roman"/>
          <w:sz w:val="28"/>
          <w:szCs w:val="28"/>
          <w:lang w:val="en-US"/>
        </w:rPr>
        <w:t xml:space="preserve"> – 329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Ван Хорн Дж. К. Основы управления финансами /Дж. К. Ван Хорн: перев. с англ./ Гл. ред. серии Я.В. Соколов.</w:t>
      </w:r>
      <w:r>
        <w:rPr>
          <w:rFonts w:ascii="Times New Roman" w:hAnsi="Times New Roman" w:cs="Times New Roman"/>
          <w:sz w:val="28"/>
          <w:szCs w:val="28"/>
        </w:rPr>
        <w:t>- М.: Финансы и статистика, 20</w:t>
      </w:r>
      <w:r w:rsidRPr="00B917A7">
        <w:rPr>
          <w:rFonts w:ascii="Times New Roman" w:hAnsi="Times New Roman" w:cs="Times New Roman"/>
          <w:sz w:val="28"/>
          <w:szCs w:val="28"/>
        </w:rPr>
        <w:t>13</w:t>
      </w:r>
      <w:r w:rsidRPr="0052045C">
        <w:rPr>
          <w:rFonts w:ascii="Times New Roman" w:hAnsi="Times New Roman" w:cs="Times New Roman"/>
          <w:sz w:val="28"/>
          <w:szCs w:val="28"/>
        </w:rPr>
        <w:t>.- 800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Волков В.П., Ильин А.И., Станкевич В.И. и др. Экономика предприятия: учебное пособие / под общ ред. А.И. Ильина, В.П. Волкова. O М.: Новое знание, 2013. - 677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Воронина Л.И. Бухгалтерский учет: учебник / Л.И. Воронина. O М.:</w:t>
      </w:r>
      <w:r w:rsidRPr="00533963">
        <w:rPr>
          <w:rFonts w:ascii="Times New Roman" w:hAnsi="Times New Roman" w:cs="Times New Roman"/>
          <w:sz w:val="28"/>
        </w:rPr>
        <w:t xml:space="preserve"> </w:t>
      </w:r>
      <w:r>
        <w:rPr>
          <w:rFonts w:ascii="Times New Roman" w:hAnsi="Times New Roman" w:cs="Times New Roman"/>
          <w:sz w:val="28"/>
        </w:rPr>
        <w:t xml:space="preserve">Финансы и статистика, 2016. – 322 с. </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Голов Р.С. Экономика и управление на предприятии: [Текст]/ Р.С. Голов, А.П. Агарков, В.Ю. Теплышев, Е.А. Ерохина. - М.: Дашков и К, 2013. - 400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Дариенко Ж.Ю. Анализ развития виноградовинодельческой отрасли Ставропольского края / Ж.Ю. Дариенко, М.В. Феськова, Я.В. Дариенко // Экономика сельского хозяйства России. 2015. </w:t>
      </w:r>
      <w:r>
        <w:rPr>
          <w:rFonts w:ascii="Times New Roman" w:hAnsi="Times New Roman" w:cs="Times New Roman"/>
          <w:sz w:val="28"/>
          <w:szCs w:val="28"/>
        </w:rPr>
        <w:t xml:space="preserve">- </w:t>
      </w:r>
      <w:r w:rsidRPr="0052045C">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52045C">
        <w:rPr>
          <w:rFonts w:ascii="Times New Roman" w:hAnsi="Times New Roman" w:cs="Times New Roman"/>
          <w:sz w:val="28"/>
          <w:szCs w:val="28"/>
        </w:rPr>
        <w:t>С. 38-44.</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Дариенко Ж.Ю. Особенности формирования управленческой учетной политики / Ж.Ю. Дариенко, М.В. Феськова // Вестник Северо-Кавказского гуманитарного института. 2016.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 xml:space="preserve">№ 4 (20).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С. 81-85.</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Донцова Л.В., Никифорова И.А. Комплексный анализ бухгалтерской отчетности. 3-е изд., пе-рераб. и доп. М.: ДИС, 2011.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304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Ермолович Л.Л., Сивчик Л.Г. Анализ хозяйственной деятельности предприятия: Учебное пособие / Под общ. ред. Л.Л. Ермолович. Мн.: Интерпрессервис, 201</w:t>
      </w:r>
      <w:r>
        <w:rPr>
          <w:rFonts w:ascii="Times New Roman" w:hAnsi="Times New Roman" w:cs="Times New Roman"/>
          <w:sz w:val="28"/>
          <w:szCs w:val="28"/>
        </w:rPr>
        <w:t>5</w:t>
      </w:r>
      <w:r w:rsidRPr="0052045C">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576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Ефимова О.В. Финансовый анализ. 4-е изд., перераб. и доп. М.: Бухгалтерский учет, 2012.</w:t>
      </w:r>
      <w:r>
        <w:rPr>
          <w:rFonts w:ascii="Times New Roman" w:hAnsi="Times New Roman" w:cs="Times New Roman"/>
          <w:sz w:val="28"/>
          <w:szCs w:val="28"/>
          <w:lang w:val="en-US"/>
        </w:rPr>
        <w:t xml:space="preserve"> – 399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Запорожцева Л.А. Развитие системы контроля за денежными активами предприятия / Л.А. Запорожцева, Н.Н. Федосова //Вестник Воронежского государственного аграрного университета им. императора Петра I.- 2017.</w:t>
      </w:r>
      <w:r>
        <w:rPr>
          <w:rFonts w:ascii="Times New Roman" w:hAnsi="Times New Roman" w:cs="Times New Roman"/>
          <w:sz w:val="28"/>
          <w:szCs w:val="28"/>
        </w:rPr>
        <w:t xml:space="preserve"> </w:t>
      </w:r>
      <w:r w:rsidRPr="0052045C">
        <w:rPr>
          <w:rFonts w:ascii="Times New Roman" w:hAnsi="Times New Roman" w:cs="Times New Roman"/>
          <w:sz w:val="28"/>
          <w:szCs w:val="28"/>
        </w:rPr>
        <w:t>-</w:t>
      </w:r>
      <w:r>
        <w:rPr>
          <w:rFonts w:ascii="Times New Roman" w:hAnsi="Times New Roman" w:cs="Times New Roman"/>
          <w:sz w:val="28"/>
          <w:szCs w:val="28"/>
        </w:rPr>
        <w:t xml:space="preserve"> </w:t>
      </w:r>
      <w:r w:rsidRPr="0052045C">
        <w:rPr>
          <w:rFonts w:ascii="Times New Roman" w:hAnsi="Times New Roman" w:cs="Times New Roman"/>
          <w:sz w:val="28"/>
          <w:szCs w:val="28"/>
        </w:rPr>
        <w:t>№ 1(36).</w:t>
      </w:r>
      <w:r>
        <w:rPr>
          <w:rFonts w:ascii="Times New Roman" w:hAnsi="Times New Roman" w:cs="Times New Roman"/>
          <w:sz w:val="28"/>
          <w:szCs w:val="28"/>
        </w:rPr>
        <w:t xml:space="preserve"> </w:t>
      </w:r>
      <w:r w:rsidRPr="0052045C">
        <w:rPr>
          <w:rFonts w:ascii="Times New Roman" w:hAnsi="Times New Roman" w:cs="Times New Roman"/>
          <w:sz w:val="28"/>
          <w:szCs w:val="28"/>
        </w:rPr>
        <w:t>- С. 5 - 16.</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Ковалев В.В. Финансовый менеджмент: теория и практика /В.В. Ковалев.- М.: ТК Велби, </w:t>
      </w:r>
      <w:r>
        <w:rPr>
          <w:rFonts w:ascii="Times New Roman" w:hAnsi="Times New Roman" w:cs="Times New Roman"/>
          <w:sz w:val="28"/>
          <w:szCs w:val="28"/>
        </w:rPr>
        <w:t xml:space="preserve">изд-во «Проспект», 2014. </w:t>
      </w:r>
      <w:r w:rsidRPr="0052045C">
        <w:rPr>
          <w:rFonts w:ascii="Times New Roman" w:hAnsi="Times New Roman" w:cs="Times New Roman"/>
          <w:sz w:val="28"/>
          <w:szCs w:val="28"/>
        </w:rPr>
        <w:t>- 1024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Коласс Б. Управление финансовой деятельностью предприятия. Проблемы, концепции и методы/ Б. Коласс: перев. с фр. - М.: Финансы, ЮНИТИ, 1997.- 576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Конищева М.А. Финансы организаций [Текст]/ М.А.Конищева, О.И. Курган, Ю.И. Черкасова. - К.: Сибирский федеральный университет, 2015. - 383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Круш З.А. Организация финансов предприятия: учебное пособие / З.А. Круш, И.В. Седлов, А.Л. Лавлинская /Под ред. проф. З.А. Круш.- Воронеж: ФГБОУ ВПО ВГАУ им. императора Петра I, 201</w:t>
      </w:r>
      <w:r>
        <w:rPr>
          <w:rFonts w:ascii="Times New Roman" w:hAnsi="Times New Roman" w:cs="Times New Roman"/>
          <w:sz w:val="28"/>
          <w:szCs w:val="28"/>
        </w:rPr>
        <w:t>4</w:t>
      </w:r>
      <w:r w:rsidRPr="0052045C">
        <w:rPr>
          <w:rFonts w:ascii="Times New Roman" w:hAnsi="Times New Roman" w:cs="Times New Roman"/>
          <w:sz w:val="28"/>
          <w:szCs w:val="28"/>
        </w:rPr>
        <w:t>.- 250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Кузнецова И.Д. Управление денежными потоками предприятия: учебное пособие; под ред. И.Д. Кузнецовой, А.Н. Ильченко / Иван. гос. хим.- технол. ун.-т. - Иваново, 2015.- 193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Лысенко Д.В. Комплексный экономический анализ хозяйственной деятельности: учебник для вузов / Д.В. Лысенко. O М.: ИНФРА-М, 2015.  -  320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Макарова А.А. Управление денежными потоками в условиях горизонтально интегрированных компаний : автореф. дис. на соискание ученой степени канд. экон. наук: спец. 08.00.10 «Финансы, денежное обращение и кредит» / А.А. Макарова. – – М., 2015. –– 22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Малых, Н.И. Ключевые аспекты управления прибылью организации [Текст] / Н.И. Малых, О.В. Борисова // Аудит и финансовый анализ. - 2014 - №2 - </w:t>
      </w:r>
      <w:r>
        <w:rPr>
          <w:rFonts w:ascii="Times New Roman" w:hAnsi="Times New Roman" w:cs="Times New Roman"/>
          <w:sz w:val="28"/>
          <w:szCs w:val="28"/>
        </w:rPr>
        <w:t>С</w:t>
      </w:r>
      <w:r w:rsidRPr="0052045C">
        <w:rPr>
          <w:rFonts w:ascii="Times New Roman" w:hAnsi="Times New Roman" w:cs="Times New Roman"/>
          <w:sz w:val="28"/>
          <w:szCs w:val="28"/>
        </w:rPr>
        <w:t>. 149-155.</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Моисеева И.И. Подходы к оценке эффективности предпринимательской деятельности [Текст] / И.И. Моисеева // Социально - экономическиеявления и процессы // Международныйжурнал. - 2013. - № 9. С. 38-42</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Орлов, Б.Л. Управленческий и финансовый анализ деятельности предприятия [Текст]: Учебное пособие / Б.Л. Орлов, В.В. Осипов. - М.: Юнити, 2015.</w:t>
      </w:r>
      <w:r>
        <w:rPr>
          <w:rFonts w:ascii="Times New Roman" w:hAnsi="Times New Roman" w:cs="Times New Roman"/>
          <w:sz w:val="28"/>
          <w:szCs w:val="28"/>
        </w:rPr>
        <w:t xml:space="preserve"> -</w:t>
      </w:r>
      <w:r w:rsidRPr="0052045C">
        <w:rPr>
          <w:rFonts w:ascii="Times New Roman" w:hAnsi="Times New Roman" w:cs="Times New Roman"/>
          <w:sz w:val="28"/>
          <w:szCs w:val="28"/>
        </w:rPr>
        <w:t xml:space="preserve"> 415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Основы предпринимательской деятельности: Финансовый менеджмент. [Текст]: Учебное пособие / Под редакцией Власовой В.М. - М.: Финансы и статистика, 2016. - 510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Савицкая, Г.В. Анализ хозяйственной деятельности предприятия [Текст]: Учебник / Г.В.Савицкая. - М.: ИНФРА-М, 2015. - 368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Свешникова В. А. Особенности учета доходов и расходов по российским и международным стандарта</w:t>
      </w:r>
      <w:r>
        <w:rPr>
          <w:rFonts w:ascii="Times New Roman" w:hAnsi="Times New Roman" w:cs="Times New Roman"/>
          <w:sz w:val="28"/>
          <w:szCs w:val="28"/>
        </w:rPr>
        <w:t xml:space="preserve">м финансовой отчетности (МСФО) / Молодой учёный, г. Тольятти, 2014. - № 21. – С. 89. </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Сорокина Е.М. Анализ денежных потоков предприятия: теория и практика в условиях реформирования российской экономики. — 2-е изд., перераб. и доп. — М.: Финансы и статистика, 2015. </w:t>
      </w:r>
      <w:r>
        <w:rPr>
          <w:rFonts w:ascii="Times New Roman" w:hAnsi="Times New Roman" w:cs="Times New Roman"/>
          <w:sz w:val="28"/>
          <w:szCs w:val="28"/>
        </w:rPr>
        <w:t>–</w:t>
      </w:r>
      <w:r w:rsidRPr="0052045C">
        <w:rPr>
          <w:rFonts w:ascii="Times New Roman" w:hAnsi="Times New Roman" w:cs="Times New Roman"/>
          <w:sz w:val="28"/>
          <w:szCs w:val="28"/>
        </w:rPr>
        <w:t xml:space="preserve"> 176</w:t>
      </w:r>
      <w:r w:rsidRPr="00B917A7">
        <w:rPr>
          <w:rFonts w:ascii="Times New Roman" w:hAnsi="Times New Roman" w:cs="Times New Roman"/>
          <w:sz w:val="28"/>
          <w:szCs w:val="28"/>
        </w:rPr>
        <w:t xml:space="preserve"> </w:t>
      </w:r>
      <w:r w:rsidRPr="0052045C">
        <w:rPr>
          <w:rFonts w:ascii="Times New Roman" w:hAnsi="Times New Roman" w:cs="Times New Roman"/>
          <w:sz w:val="28"/>
          <w:szCs w:val="28"/>
        </w:rPr>
        <w:t>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rPr>
      </w:pPr>
      <w:r w:rsidRPr="0052045C">
        <w:rPr>
          <w:rFonts w:ascii="Times New Roman" w:hAnsi="Times New Roman" w:cs="Times New Roman"/>
          <w:sz w:val="28"/>
        </w:rPr>
        <w:t xml:space="preserve">Состав и учет затрат, включаемых в себестоимость: Во всех отраслях предпринимательской деятельности / под ред. Подобеда М.А. - М., 2015. – 398 с. </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 xml:space="preserve">Феськова М.В. Влияние организационно-технологических особенностей виноделия на организацию и ведение управленческого учета / М.В. Феськова // Научно-методический электронный журнал Концепт. 2014. </w:t>
      </w:r>
      <w:r>
        <w:rPr>
          <w:rFonts w:ascii="Times New Roman" w:hAnsi="Times New Roman" w:cs="Times New Roman"/>
          <w:sz w:val="28"/>
          <w:szCs w:val="28"/>
        </w:rPr>
        <w:t xml:space="preserve">- </w:t>
      </w:r>
      <w:r w:rsidRPr="0052045C">
        <w:rPr>
          <w:rFonts w:ascii="Times New Roman" w:hAnsi="Times New Roman" w:cs="Times New Roman"/>
          <w:sz w:val="28"/>
          <w:szCs w:val="28"/>
        </w:rPr>
        <w:t xml:space="preserve">Т. 20. </w:t>
      </w:r>
      <w:r>
        <w:rPr>
          <w:rFonts w:ascii="Times New Roman" w:hAnsi="Times New Roman" w:cs="Times New Roman"/>
          <w:sz w:val="28"/>
          <w:szCs w:val="28"/>
        </w:rPr>
        <w:t xml:space="preserve">- </w:t>
      </w:r>
      <w:r w:rsidRPr="0052045C">
        <w:rPr>
          <w:rFonts w:ascii="Times New Roman" w:hAnsi="Times New Roman" w:cs="Times New Roman"/>
          <w:sz w:val="28"/>
          <w:szCs w:val="28"/>
        </w:rPr>
        <w:t>С. 3841-3845.</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Феськова М.В. Экономический анализ состояния и тенденций развития виноградовинодельческой отрасли Ставропольского края / М.В. Феськова // Вестник АПК Ставрополья. 2013.</w:t>
      </w:r>
      <w:r w:rsidRPr="00B917A7">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 xml:space="preserve"> № 3 (11). </w:t>
      </w:r>
      <w:r>
        <w:rPr>
          <w:rFonts w:ascii="Times New Roman" w:hAnsi="Times New Roman" w:cs="Times New Roman"/>
          <w:sz w:val="28"/>
          <w:szCs w:val="28"/>
          <w:lang w:val="en-US"/>
        </w:rPr>
        <w:t xml:space="preserve">- </w:t>
      </w:r>
      <w:r w:rsidRPr="0052045C">
        <w:rPr>
          <w:rFonts w:ascii="Times New Roman" w:hAnsi="Times New Roman" w:cs="Times New Roman"/>
          <w:sz w:val="28"/>
          <w:szCs w:val="28"/>
        </w:rPr>
        <w:t>С. 118-122.</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Шохина Л.С. К вопросу о содержании денежных потоков предприятий /Л.С. Шохина, Бурали С.А.// Вестник Воронежского государственного аграрного университета им. императора Петра I</w:t>
      </w:r>
      <w:r>
        <w:rPr>
          <w:rFonts w:ascii="Times New Roman" w:hAnsi="Times New Roman" w:cs="Times New Roman"/>
          <w:sz w:val="28"/>
          <w:szCs w:val="28"/>
        </w:rPr>
        <w:t xml:space="preserve">, </w:t>
      </w:r>
      <w:r w:rsidRPr="0052045C">
        <w:rPr>
          <w:rFonts w:ascii="Times New Roman" w:hAnsi="Times New Roman" w:cs="Times New Roman"/>
          <w:sz w:val="28"/>
          <w:szCs w:val="28"/>
        </w:rPr>
        <w:t>2015.</w:t>
      </w:r>
      <w:r>
        <w:rPr>
          <w:rFonts w:ascii="Times New Roman" w:hAnsi="Times New Roman" w:cs="Times New Roman"/>
          <w:sz w:val="28"/>
          <w:szCs w:val="28"/>
        </w:rPr>
        <w:t xml:space="preserve"> </w:t>
      </w:r>
      <w:r w:rsidRPr="0052045C">
        <w:rPr>
          <w:rFonts w:ascii="Times New Roman" w:hAnsi="Times New Roman" w:cs="Times New Roman"/>
          <w:sz w:val="28"/>
          <w:szCs w:val="28"/>
        </w:rPr>
        <w:t>-</w:t>
      </w:r>
      <w:r>
        <w:rPr>
          <w:rFonts w:ascii="Times New Roman" w:hAnsi="Times New Roman" w:cs="Times New Roman"/>
          <w:sz w:val="28"/>
          <w:szCs w:val="28"/>
        </w:rPr>
        <w:t xml:space="preserve"> </w:t>
      </w:r>
      <w:r w:rsidRPr="0052045C">
        <w:rPr>
          <w:rFonts w:ascii="Times New Roman" w:hAnsi="Times New Roman" w:cs="Times New Roman"/>
          <w:sz w:val="28"/>
          <w:szCs w:val="28"/>
        </w:rPr>
        <w:t>С.9-14.</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Экономический анализ: учебник для бакалавров /под ред. Н.В. Войтоловского, А.П. Калининой, И.И. Мазуровой.- 4-е изд., перераб. и доп. – М.: Издательство Юрайт, 2013.</w:t>
      </w:r>
      <w:r>
        <w:rPr>
          <w:rFonts w:ascii="Times New Roman" w:hAnsi="Times New Roman" w:cs="Times New Roman"/>
          <w:sz w:val="28"/>
          <w:szCs w:val="28"/>
        </w:rPr>
        <w:t xml:space="preserve"> </w:t>
      </w:r>
      <w:r w:rsidRPr="0052045C">
        <w:rPr>
          <w:rFonts w:ascii="Times New Roman" w:hAnsi="Times New Roman" w:cs="Times New Roman"/>
          <w:sz w:val="28"/>
          <w:szCs w:val="28"/>
        </w:rPr>
        <w:t>-</w:t>
      </w:r>
      <w:r>
        <w:rPr>
          <w:rFonts w:ascii="Times New Roman" w:hAnsi="Times New Roman" w:cs="Times New Roman"/>
          <w:sz w:val="28"/>
          <w:szCs w:val="28"/>
        </w:rPr>
        <w:t xml:space="preserve"> </w:t>
      </w:r>
      <w:r w:rsidRPr="0052045C">
        <w:rPr>
          <w:rFonts w:ascii="Times New Roman" w:hAnsi="Times New Roman" w:cs="Times New Roman"/>
          <w:sz w:val="28"/>
          <w:szCs w:val="28"/>
        </w:rPr>
        <w:t>548 с.</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CashBook. Мои виды доходы и расходы. Блокнот. - М.: Эксмо-Пресс: Полезный блокнот, 2015. - 176 c.</w:t>
      </w:r>
    </w:p>
    <w:p w:rsidR="00FC069D" w:rsidRPr="0052045C" w:rsidRDefault="00FC069D" w:rsidP="00FC069D">
      <w:pPr>
        <w:pStyle w:val="a3"/>
        <w:numPr>
          <w:ilvl w:val="0"/>
          <w:numId w:val="8"/>
        </w:numPr>
        <w:spacing w:after="0" w:line="360" w:lineRule="auto"/>
        <w:ind w:left="0" w:firstLine="709"/>
        <w:jc w:val="both"/>
        <w:rPr>
          <w:rFonts w:ascii="Times New Roman" w:hAnsi="Times New Roman" w:cs="Times New Roman"/>
          <w:sz w:val="28"/>
          <w:szCs w:val="28"/>
        </w:rPr>
      </w:pPr>
      <w:r w:rsidRPr="0052045C">
        <w:rPr>
          <w:rFonts w:ascii="Times New Roman" w:hAnsi="Times New Roman" w:cs="Times New Roman"/>
          <w:sz w:val="28"/>
          <w:szCs w:val="28"/>
        </w:rPr>
        <w:t>Годовой отчет ПАО «Ростелеком» за 2016 год</w:t>
      </w:r>
    </w:p>
    <w:p w:rsidR="00FC069D" w:rsidRDefault="00FC069D" w:rsidP="00FC069D">
      <w:pPr>
        <w:spacing w:after="0" w:line="360" w:lineRule="auto"/>
        <w:ind w:firstLine="709"/>
        <w:jc w:val="both"/>
        <w:rPr>
          <w:rFonts w:ascii="Times New Roman" w:hAnsi="Times New Roman" w:cs="Times New Roman"/>
          <w:sz w:val="28"/>
          <w:szCs w:val="28"/>
        </w:rPr>
      </w:pPr>
    </w:p>
    <w:p w:rsidR="00FC069D" w:rsidRDefault="00FC069D" w:rsidP="00FC069D"/>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Pr="000D6E8E" w:rsidRDefault="006340A9" w:rsidP="000D6E8E">
      <w:pPr>
        <w:pStyle w:val="1"/>
        <w:spacing w:before="0"/>
        <w:jc w:val="center"/>
        <w:rPr>
          <w:rFonts w:ascii="Times New Roman" w:hAnsi="Times New Roman" w:cs="Times New Roman"/>
          <w:color w:val="auto"/>
        </w:rPr>
      </w:pPr>
      <w:bookmarkStart w:id="16" w:name="_Toc511909932"/>
      <w:r w:rsidRPr="000D6E8E">
        <w:rPr>
          <w:rFonts w:ascii="Times New Roman" w:hAnsi="Times New Roman" w:cs="Times New Roman"/>
          <w:color w:val="auto"/>
        </w:rPr>
        <w:t>ПРИЛОЖЕНИЕ А</w:t>
      </w:r>
      <w:bookmarkEnd w:id="16"/>
    </w:p>
    <w:p w:rsidR="00FD05A1" w:rsidRPr="000D6E8E" w:rsidRDefault="00FD05A1" w:rsidP="000D6E8E">
      <w:pPr>
        <w:pStyle w:val="1"/>
        <w:spacing w:before="0"/>
        <w:jc w:val="center"/>
        <w:rPr>
          <w:rFonts w:ascii="Times New Roman" w:hAnsi="Times New Roman" w:cs="Times New Roman"/>
          <w:color w:val="auto"/>
        </w:rPr>
      </w:pPr>
      <w:bookmarkStart w:id="17" w:name="_Toc511909933"/>
      <w:r w:rsidRPr="000D6E8E">
        <w:rPr>
          <w:rFonts w:ascii="Times New Roman" w:hAnsi="Times New Roman" w:cs="Times New Roman"/>
          <w:color w:val="auto"/>
        </w:rPr>
        <w:t>(справочное)</w:t>
      </w:r>
      <w:bookmarkEnd w:id="17"/>
    </w:p>
    <w:p w:rsidR="00FD05A1" w:rsidRPr="000D6E8E" w:rsidRDefault="00FD05A1" w:rsidP="000D6E8E">
      <w:pPr>
        <w:pStyle w:val="1"/>
        <w:spacing w:before="0"/>
        <w:jc w:val="center"/>
        <w:rPr>
          <w:rFonts w:ascii="Times New Roman" w:hAnsi="Times New Roman" w:cs="Times New Roman"/>
          <w:color w:val="auto"/>
        </w:rPr>
      </w:pPr>
      <w:bookmarkStart w:id="18" w:name="_Toc511909934"/>
      <w:r w:rsidRPr="000D6E8E">
        <w:rPr>
          <w:rFonts w:ascii="Times New Roman" w:hAnsi="Times New Roman" w:cs="Times New Roman"/>
          <w:color w:val="auto"/>
        </w:rPr>
        <w:t>Консолидированный отчет о прибыли или убытке и прочем совокупном доходе</w:t>
      </w:r>
      <w:bookmarkEnd w:id="18"/>
    </w:p>
    <w:p w:rsidR="006340A9" w:rsidRDefault="00FD05A1" w:rsidP="00FD05A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710" cy="6610985"/>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710" cy="6610985"/>
                    </a:xfrm>
                    <a:prstGeom prst="rect">
                      <a:avLst/>
                    </a:prstGeom>
                    <a:noFill/>
                    <a:ln>
                      <a:noFill/>
                    </a:ln>
                  </pic:spPr>
                </pic:pic>
              </a:graphicData>
            </a:graphic>
          </wp:inline>
        </w:drawing>
      </w:r>
    </w:p>
    <w:p w:rsidR="006340A9" w:rsidRDefault="006340A9" w:rsidP="006340A9">
      <w:pPr>
        <w:spacing w:after="0" w:line="360" w:lineRule="auto"/>
        <w:ind w:firstLine="709"/>
        <w:jc w:val="right"/>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0D6E8E" w:rsidRDefault="000D6E8E" w:rsidP="00FD05A1">
      <w:pPr>
        <w:spacing w:after="0" w:line="360" w:lineRule="auto"/>
        <w:ind w:firstLine="709"/>
        <w:jc w:val="center"/>
        <w:rPr>
          <w:rFonts w:ascii="Times New Roman" w:hAnsi="Times New Roman" w:cs="Times New Roman"/>
          <w:b/>
          <w:sz w:val="28"/>
          <w:szCs w:val="28"/>
        </w:rPr>
      </w:pPr>
    </w:p>
    <w:p w:rsidR="006340A9" w:rsidRPr="00FD05A1" w:rsidRDefault="00FD05A1" w:rsidP="00FD05A1">
      <w:pPr>
        <w:spacing w:after="0" w:line="360" w:lineRule="auto"/>
        <w:ind w:firstLine="709"/>
        <w:jc w:val="center"/>
        <w:rPr>
          <w:rFonts w:ascii="Times New Roman" w:hAnsi="Times New Roman" w:cs="Times New Roman"/>
          <w:b/>
          <w:sz w:val="28"/>
          <w:szCs w:val="28"/>
        </w:rPr>
      </w:pPr>
      <w:r w:rsidRPr="00FD05A1">
        <w:rPr>
          <w:rFonts w:ascii="Times New Roman" w:hAnsi="Times New Roman" w:cs="Times New Roman"/>
          <w:b/>
          <w:sz w:val="28"/>
          <w:szCs w:val="28"/>
        </w:rPr>
        <w:t>Продолжение приложения А</w:t>
      </w:r>
    </w:p>
    <w:p w:rsidR="00FD05A1" w:rsidRDefault="00FD05A1" w:rsidP="00FD05A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5303612"/>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5303612"/>
                    </a:xfrm>
                    <a:prstGeom prst="rect">
                      <a:avLst/>
                    </a:prstGeom>
                    <a:noFill/>
                    <a:ln>
                      <a:noFill/>
                    </a:ln>
                  </pic:spPr>
                </pic:pic>
              </a:graphicData>
            </a:graphic>
          </wp:inline>
        </w:drawing>
      </w: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6340A9" w:rsidRDefault="006340A9" w:rsidP="00137D5A">
      <w:pPr>
        <w:spacing w:after="0" w:line="360" w:lineRule="auto"/>
        <w:ind w:firstLine="709"/>
        <w:jc w:val="both"/>
        <w:rPr>
          <w:rFonts w:ascii="Times New Roman" w:hAnsi="Times New Roman" w:cs="Times New Roman"/>
          <w:sz w:val="28"/>
          <w:szCs w:val="28"/>
        </w:rPr>
      </w:pPr>
    </w:p>
    <w:p w:rsidR="00137D5A" w:rsidRPr="00137D5A" w:rsidRDefault="00137D5A" w:rsidP="00137D5A">
      <w:pPr>
        <w:spacing w:after="0" w:line="360" w:lineRule="auto"/>
        <w:ind w:firstLine="709"/>
        <w:jc w:val="both"/>
        <w:rPr>
          <w:rFonts w:ascii="Times New Roman" w:hAnsi="Times New Roman" w:cs="Times New Roman"/>
          <w:sz w:val="28"/>
          <w:szCs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Default="00D972AD" w:rsidP="00A44DED">
      <w:pPr>
        <w:spacing w:after="0" w:line="360" w:lineRule="auto"/>
        <w:ind w:firstLine="709"/>
        <w:jc w:val="center"/>
        <w:rPr>
          <w:rFonts w:ascii="Times New Roman" w:hAnsi="Times New Roman" w:cs="Times New Roman"/>
          <w:sz w:val="28"/>
        </w:rPr>
      </w:pPr>
    </w:p>
    <w:p w:rsidR="00D972AD" w:rsidRPr="009D2486" w:rsidRDefault="00D972AD" w:rsidP="00A44DED">
      <w:pPr>
        <w:spacing w:after="0" w:line="360" w:lineRule="auto"/>
        <w:ind w:firstLine="709"/>
        <w:jc w:val="center"/>
        <w:rPr>
          <w:rFonts w:ascii="Times New Roman" w:hAnsi="Times New Roman" w:cs="Times New Roman"/>
          <w:sz w:val="28"/>
        </w:rPr>
      </w:pPr>
    </w:p>
    <w:sectPr w:rsidR="00D972AD" w:rsidRPr="009D2486" w:rsidSect="00DC0B1D">
      <w:headerReference w:type="default" r:id="rId27"/>
      <w:footerReference w:type="default" r:id="rId2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D1" w:rsidRDefault="00704ED1" w:rsidP="00DC0B1D">
      <w:pPr>
        <w:spacing w:after="0" w:line="240" w:lineRule="auto"/>
      </w:pPr>
      <w:r>
        <w:separator/>
      </w:r>
    </w:p>
  </w:endnote>
  <w:endnote w:type="continuationSeparator" w:id="0">
    <w:p w:rsidR="00704ED1" w:rsidRDefault="00704ED1" w:rsidP="00DC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75687"/>
      <w:docPartObj>
        <w:docPartGallery w:val="Page Numbers (Bottom of Page)"/>
        <w:docPartUnique/>
      </w:docPartObj>
    </w:sdtPr>
    <w:sdtEndPr/>
    <w:sdtContent>
      <w:p w:rsidR="00C819F2" w:rsidRDefault="00C819F2">
        <w:pPr>
          <w:pStyle w:val="ab"/>
          <w:jc w:val="center"/>
        </w:pPr>
        <w:r>
          <w:fldChar w:fldCharType="begin"/>
        </w:r>
        <w:r>
          <w:instrText>PAGE   \* MERGEFORMAT</w:instrText>
        </w:r>
        <w:r>
          <w:fldChar w:fldCharType="separate"/>
        </w:r>
        <w:r w:rsidR="00014DF3">
          <w:rPr>
            <w:noProof/>
          </w:rPr>
          <w:t>38</w:t>
        </w:r>
        <w:r>
          <w:fldChar w:fldCharType="end"/>
        </w:r>
      </w:p>
    </w:sdtContent>
  </w:sdt>
  <w:p w:rsidR="00C819F2" w:rsidRDefault="00C819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D1" w:rsidRDefault="00704ED1" w:rsidP="00DC0B1D">
      <w:pPr>
        <w:spacing w:after="0" w:line="240" w:lineRule="auto"/>
      </w:pPr>
      <w:r>
        <w:separator/>
      </w:r>
    </w:p>
  </w:footnote>
  <w:footnote w:type="continuationSeparator" w:id="0">
    <w:p w:rsidR="00704ED1" w:rsidRDefault="00704ED1" w:rsidP="00DC0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F3" w:rsidRDefault="00014DF3" w:rsidP="00014DF3">
    <w:pPr>
      <w:pStyle w:val="a9"/>
      <w:jc w:val="center"/>
      <w:rPr>
        <w:b/>
        <w:color w:val="FF0000"/>
        <w:sz w:val="32"/>
        <w:szCs w:val="32"/>
      </w:rPr>
    </w:pPr>
    <w:bookmarkStart w:id="19" w:name="OLE_LINK1"/>
    <w:bookmarkStart w:id="20" w:name="OLE_LINK2"/>
    <w:bookmarkStart w:id="21" w:name="_Hlk3275812"/>
    <w:bookmarkStart w:id="22" w:name="OLE_LINK3"/>
    <w:bookmarkStart w:id="23" w:name="OLE_LINK4"/>
    <w:bookmarkStart w:id="24" w:name="_Hlk3275814"/>
    <w:bookmarkStart w:id="25" w:name="OLE_LINK5"/>
    <w:bookmarkStart w:id="26" w:name="OLE_LINK6"/>
    <w:bookmarkStart w:id="27" w:name="_Hlk3275827"/>
    <w:bookmarkStart w:id="28" w:name="OLE_LINK7"/>
    <w:bookmarkStart w:id="29" w:name="OLE_LINK8"/>
    <w:bookmarkStart w:id="30" w:name="_Hlk3275839"/>
    <w:bookmarkStart w:id="31" w:name="OLE_LINK9"/>
    <w:bookmarkStart w:id="32" w:name="OLE_LINK10"/>
    <w:bookmarkStart w:id="33" w:name="_Hlk3275855"/>
    <w:bookmarkStart w:id="34" w:name="OLE_LINK11"/>
    <w:bookmarkStart w:id="35" w:name="OLE_LINK12"/>
    <w:bookmarkStart w:id="36" w:name="_Hlk3275872"/>
    <w:bookmarkStart w:id="37" w:name="OLE_LINK13"/>
    <w:bookmarkStart w:id="38" w:name="OLE_LINK14"/>
    <w:bookmarkStart w:id="39"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014DF3" w:rsidRDefault="00014DF3" w:rsidP="00014DF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014DF3" w:rsidRDefault="00014DF3" w:rsidP="00014DF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014DF3" w:rsidRDefault="00014DF3" w:rsidP="00014DF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6"/>
          <w:rFonts w:ascii="Helvetica" w:hAnsi="Helvetica"/>
          <w:bCs/>
          <w:color w:val="FF0000"/>
          <w:sz w:val="32"/>
          <w:szCs w:val="32"/>
        </w:rPr>
        <w:t>INFO@ДЦО.РФ</w:t>
      </w:r>
    </w:hyperlin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14DF3" w:rsidRDefault="00014D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25FD20E4"/>
    <w:multiLevelType w:val="multilevel"/>
    <w:tmpl w:val="26BECD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33362A8"/>
    <w:multiLevelType w:val="multilevel"/>
    <w:tmpl w:val="5B66D6F8"/>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AEF7F82"/>
    <w:multiLevelType w:val="hybridMultilevel"/>
    <w:tmpl w:val="2A96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F22B2"/>
    <w:multiLevelType w:val="hybridMultilevel"/>
    <w:tmpl w:val="72D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9754D"/>
    <w:multiLevelType w:val="multilevel"/>
    <w:tmpl w:val="C4E8AD6E"/>
    <w:lvl w:ilvl="0">
      <w:start w:val="1"/>
      <w:numFmt w:val="decimal"/>
      <w:lvlText w:val="%1"/>
      <w:lvlJc w:val="left"/>
      <w:pPr>
        <w:ind w:left="1924" w:hanging="121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E25DAE"/>
    <w:multiLevelType w:val="hybridMultilevel"/>
    <w:tmpl w:val="9698E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45"/>
    <w:rsid w:val="00014DF3"/>
    <w:rsid w:val="00017BBF"/>
    <w:rsid w:val="00040BA2"/>
    <w:rsid w:val="00065D82"/>
    <w:rsid w:val="00076A31"/>
    <w:rsid w:val="00077797"/>
    <w:rsid w:val="00077F1C"/>
    <w:rsid w:val="000B1B1C"/>
    <w:rsid w:val="000D6E8E"/>
    <w:rsid w:val="00137D5A"/>
    <w:rsid w:val="0014666E"/>
    <w:rsid w:val="001628FB"/>
    <w:rsid w:val="00173B27"/>
    <w:rsid w:val="00190322"/>
    <w:rsid w:val="001C3CBF"/>
    <w:rsid w:val="00204C69"/>
    <w:rsid w:val="00271A80"/>
    <w:rsid w:val="0028281C"/>
    <w:rsid w:val="002958EA"/>
    <w:rsid w:val="002A15DF"/>
    <w:rsid w:val="002F6E82"/>
    <w:rsid w:val="003117E2"/>
    <w:rsid w:val="00315907"/>
    <w:rsid w:val="00336A1C"/>
    <w:rsid w:val="00351395"/>
    <w:rsid w:val="00381CAF"/>
    <w:rsid w:val="003960E1"/>
    <w:rsid w:val="003A0B94"/>
    <w:rsid w:val="003A1AAC"/>
    <w:rsid w:val="003C4232"/>
    <w:rsid w:val="004003A2"/>
    <w:rsid w:val="00441111"/>
    <w:rsid w:val="004507EB"/>
    <w:rsid w:val="004512A3"/>
    <w:rsid w:val="00465F94"/>
    <w:rsid w:val="00476AB8"/>
    <w:rsid w:val="004A7627"/>
    <w:rsid w:val="00514B08"/>
    <w:rsid w:val="0052045C"/>
    <w:rsid w:val="00530404"/>
    <w:rsid w:val="00530C3C"/>
    <w:rsid w:val="00537F10"/>
    <w:rsid w:val="00545536"/>
    <w:rsid w:val="00562ADE"/>
    <w:rsid w:val="0058177D"/>
    <w:rsid w:val="0058776B"/>
    <w:rsid w:val="00591491"/>
    <w:rsid w:val="005B7816"/>
    <w:rsid w:val="005B7972"/>
    <w:rsid w:val="005D6000"/>
    <w:rsid w:val="005F1E16"/>
    <w:rsid w:val="005F2F2C"/>
    <w:rsid w:val="00622BD5"/>
    <w:rsid w:val="00626F07"/>
    <w:rsid w:val="006340A9"/>
    <w:rsid w:val="00664B2B"/>
    <w:rsid w:val="0067799E"/>
    <w:rsid w:val="006B0FA8"/>
    <w:rsid w:val="006B4A3D"/>
    <w:rsid w:val="006C597C"/>
    <w:rsid w:val="006D1256"/>
    <w:rsid w:val="006D26B4"/>
    <w:rsid w:val="00704ED1"/>
    <w:rsid w:val="007131A9"/>
    <w:rsid w:val="00722C11"/>
    <w:rsid w:val="00740EB7"/>
    <w:rsid w:val="00772794"/>
    <w:rsid w:val="0078656A"/>
    <w:rsid w:val="00791528"/>
    <w:rsid w:val="00846D0D"/>
    <w:rsid w:val="00860D68"/>
    <w:rsid w:val="00867E1B"/>
    <w:rsid w:val="00873E71"/>
    <w:rsid w:val="0088772D"/>
    <w:rsid w:val="00890F24"/>
    <w:rsid w:val="008B4654"/>
    <w:rsid w:val="008D79ED"/>
    <w:rsid w:val="0090100E"/>
    <w:rsid w:val="00970B9F"/>
    <w:rsid w:val="00983C53"/>
    <w:rsid w:val="00987B89"/>
    <w:rsid w:val="009B2451"/>
    <w:rsid w:val="009C13F9"/>
    <w:rsid w:val="009C30BC"/>
    <w:rsid w:val="009D0D42"/>
    <w:rsid w:val="009D2486"/>
    <w:rsid w:val="009F3D1E"/>
    <w:rsid w:val="00A02B00"/>
    <w:rsid w:val="00A17750"/>
    <w:rsid w:val="00A342DB"/>
    <w:rsid w:val="00A44DED"/>
    <w:rsid w:val="00A65A39"/>
    <w:rsid w:val="00A73B83"/>
    <w:rsid w:val="00A753F9"/>
    <w:rsid w:val="00A93431"/>
    <w:rsid w:val="00A97D4A"/>
    <w:rsid w:val="00AD3095"/>
    <w:rsid w:val="00B25889"/>
    <w:rsid w:val="00B47BB6"/>
    <w:rsid w:val="00B617F6"/>
    <w:rsid w:val="00B6203E"/>
    <w:rsid w:val="00B6369C"/>
    <w:rsid w:val="00B76BD9"/>
    <w:rsid w:val="00B80E3A"/>
    <w:rsid w:val="00BA2326"/>
    <w:rsid w:val="00BC45B7"/>
    <w:rsid w:val="00BC7829"/>
    <w:rsid w:val="00BD0382"/>
    <w:rsid w:val="00BD0763"/>
    <w:rsid w:val="00C51404"/>
    <w:rsid w:val="00C71419"/>
    <w:rsid w:val="00C819F2"/>
    <w:rsid w:val="00CD3A2C"/>
    <w:rsid w:val="00CD68C7"/>
    <w:rsid w:val="00D22DC9"/>
    <w:rsid w:val="00D4408E"/>
    <w:rsid w:val="00D47A85"/>
    <w:rsid w:val="00D77E22"/>
    <w:rsid w:val="00D82CA3"/>
    <w:rsid w:val="00D84E08"/>
    <w:rsid w:val="00D87997"/>
    <w:rsid w:val="00D972AD"/>
    <w:rsid w:val="00DC03E7"/>
    <w:rsid w:val="00DC0B1D"/>
    <w:rsid w:val="00DC6410"/>
    <w:rsid w:val="00DD6F45"/>
    <w:rsid w:val="00DE43DF"/>
    <w:rsid w:val="00E05F14"/>
    <w:rsid w:val="00E31621"/>
    <w:rsid w:val="00E54D97"/>
    <w:rsid w:val="00E561C0"/>
    <w:rsid w:val="00E7212B"/>
    <w:rsid w:val="00E82D99"/>
    <w:rsid w:val="00EA4659"/>
    <w:rsid w:val="00EA5D3E"/>
    <w:rsid w:val="00EC0152"/>
    <w:rsid w:val="00F10037"/>
    <w:rsid w:val="00F501D4"/>
    <w:rsid w:val="00F64597"/>
    <w:rsid w:val="00F94B85"/>
    <w:rsid w:val="00F95F02"/>
    <w:rsid w:val="00FA3082"/>
    <w:rsid w:val="00FA41DE"/>
    <w:rsid w:val="00FC069D"/>
    <w:rsid w:val="00FD05A1"/>
    <w:rsid w:val="00FD6225"/>
    <w:rsid w:val="00FE0A47"/>
    <w:rsid w:val="00FE5444"/>
    <w:rsid w:val="00FF4BC1"/>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3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014DF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14DF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486"/>
    <w:pPr>
      <w:ind w:left="720"/>
      <w:contextualSpacing/>
    </w:pPr>
  </w:style>
  <w:style w:type="paragraph" w:styleId="a4">
    <w:name w:val="Balloon Text"/>
    <w:basedOn w:val="a"/>
    <w:link w:val="a5"/>
    <w:uiPriority w:val="99"/>
    <w:semiHidden/>
    <w:unhideWhenUsed/>
    <w:rsid w:val="009D2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486"/>
    <w:rPr>
      <w:rFonts w:ascii="Tahoma" w:hAnsi="Tahoma" w:cs="Tahoma"/>
      <w:sz w:val="16"/>
      <w:szCs w:val="16"/>
    </w:rPr>
  </w:style>
  <w:style w:type="character" w:styleId="a6">
    <w:name w:val="Hyperlink"/>
    <w:basedOn w:val="a0"/>
    <w:uiPriority w:val="99"/>
    <w:unhideWhenUsed/>
    <w:rsid w:val="00271A80"/>
    <w:rPr>
      <w:color w:val="0000FF" w:themeColor="hyperlink"/>
      <w:u w:val="single"/>
    </w:rPr>
  </w:style>
  <w:style w:type="table" w:styleId="a7">
    <w:name w:val="Table Grid"/>
    <w:basedOn w:val="a1"/>
    <w:uiPriority w:val="39"/>
    <w:rsid w:val="00271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3B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3B27"/>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530C3C"/>
    <w:pPr>
      <w:outlineLvl w:val="9"/>
    </w:pPr>
    <w:rPr>
      <w:lang w:eastAsia="ru-RU"/>
    </w:rPr>
  </w:style>
  <w:style w:type="paragraph" w:styleId="11">
    <w:name w:val="toc 1"/>
    <w:basedOn w:val="a"/>
    <w:next w:val="a"/>
    <w:autoRedefine/>
    <w:uiPriority w:val="39"/>
    <w:unhideWhenUsed/>
    <w:rsid w:val="00530C3C"/>
    <w:pPr>
      <w:spacing w:after="100"/>
    </w:pPr>
  </w:style>
  <w:style w:type="paragraph" w:styleId="21">
    <w:name w:val="toc 2"/>
    <w:basedOn w:val="a"/>
    <w:next w:val="a"/>
    <w:autoRedefine/>
    <w:uiPriority w:val="39"/>
    <w:unhideWhenUsed/>
    <w:rsid w:val="00530C3C"/>
    <w:pPr>
      <w:spacing w:after="100"/>
      <w:ind w:left="220"/>
    </w:pPr>
  </w:style>
  <w:style w:type="paragraph" w:styleId="a9">
    <w:name w:val="header"/>
    <w:basedOn w:val="a"/>
    <w:link w:val="aa"/>
    <w:uiPriority w:val="99"/>
    <w:unhideWhenUsed/>
    <w:rsid w:val="00DC0B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0B1D"/>
  </w:style>
  <w:style w:type="paragraph" w:styleId="ab">
    <w:name w:val="footer"/>
    <w:basedOn w:val="a"/>
    <w:link w:val="ac"/>
    <w:uiPriority w:val="99"/>
    <w:unhideWhenUsed/>
    <w:rsid w:val="00DC0B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0B1D"/>
  </w:style>
  <w:style w:type="character" w:customStyle="1" w:styleId="30">
    <w:name w:val="Заголовок 3 Знак"/>
    <w:basedOn w:val="a0"/>
    <w:link w:val="3"/>
    <w:semiHidden/>
    <w:rsid w:val="00014DF3"/>
    <w:rPr>
      <w:rFonts w:ascii="Liberation Sans" w:eastAsia="Microsoft YaHei" w:hAnsi="Liberation Sans" w:cs="Mangal"/>
      <w:sz w:val="28"/>
      <w:szCs w:val="28"/>
    </w:rPr>
  </w:style>
  <w:style w:type="character" w:customStyle="1" w:styleId="40">
    <w:name w:val="Заголовок 4 Знак"/>
    <w:basedOn w:val="a0"/>
    <w:link w:val="4"/>
    <w:semiHidden/>
    <w:rsid w:val="00014DF3"/>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3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014DF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014DF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486"/>
    <w:pPr>
      <w:ind w:left="720"/>
      <w:contextualSpacing/>
    </w:pPr>
  </w:style>
  <w:style w:type="paragraph" w:styleId="a4">
    <w:name w:val="Balloon Text"/>
    <w:basedOn w:val="a"/>
    <w:link w:val="a5"/>
    <w:uiPriority w:val="99"/>
    <w:semiHidden/>
    <w:unhideWhenUsed/>
    <w:rsid w:val="009D2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486"/>
    <w:rPr>
      <w:rFonts w:ascii="Tahoma" w:hAnsi="Tahoma" w:cs="Tahoma"/>
      <w:sz w:val="16"/>
      <w:szCs w:val="16"/>
    </w:rPr>
  </w:style>
  <w:style w:type="character" w:styleId="a6">
    <w:name w:val="Hyperlink"/>
    <w:basedOn w:val="a0"/>
    <w:uiPriority w:val="99"/>
    <w:unhideWhenUsed/>
    <w:rsid w:val="00271A80"/>
    <w:rPr>
      <w:color w:val="0000FF" w:themeColor="hyperlink"/>
      <w:u w:val="single"/>
    </w:rPr>
  </w:style>
  <w:style w:type="table" w:styleId="a7">
    <w:name w:val="Table Grid"/>
    <w:basedOn w:val="a1"/>
    <w:uiPriority w:val="39"/>
    <w:rsid w:val="00271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3B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3B27"/>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530C3C"/>
    <w:pPr>
      <w:outlineLvl w:val="9"/>
    </w:pPr>
    <w:rPr>
      <w:lang w:eastAsia="ru-RU"/>
    </w:rPr>
  </w:style>
  <w:style w:type="paragraph" w:styleId="11">
    <w:name w:val="toc 1"/>
    <w:basedOn w:val="a"/>
    <w:next w:val="a"/>
    <w:autoRedefine/>
    <w:uiPriority w:val="39"/>
    <w:unhideWhenUsed/>
    <w:rsid w:val="00530C3C"/>
    <w:pPr>
      <w:spacing w:after="100"/>
    </w:pPr>
  </w:style>
  <w:style w:type="paragraph" w:styleId="21">
    <w:name w:val="toc 2"/>
    <w:basedOn w:val="a"/>
    <w:next w:val="a"/>
    <w:autoRedefine/>
    <w:uiPriority w:val="39"/>
    <w:unhideWhenUsed/>
    <w:rsid w:val="00530C3C"/>
    <w:pPr>
      <w:spacing w:after="100"/>
      <w:ind w:left="220"/>
    </w:pPr>
  </w:style>
  <w:style w:type="paragraph" w:styleId="a9">
    <w:name w:val="header"/>
    <w:basedOn w:val="a"/>
    <w:link w:val="aa"/>
    <w:uiPriority w:val="99"/>
    <w:unhideWhenUsed/>
    <w:rsid w:val="00DC0B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0B1D"/>
  </w:style>
  <w:style w:type="paragraph" w:styleId="ab">
    <w:name w:val="footer"/>
    <w:basedOn w:val="a"/>
    <w:link w:val="ac"/>
    <w:uiPriority w:val="99"/>
    <w:unhideWhenUsed/>
    <w:rsid w:val="00DC0B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0B1D"/>
  </w:style>
  <w:style w:type="character" w:customStyle="1" w:styleId="30">
    <w:name w:val="Заголовок 3 Знак"/>
    <w:basedOn w:val="a0"/>
    <w:link w:val="3"/>
    <w:semiHidden/>
    <w:rsid w:val="00014DF3"/>
    <w:rPr>
      <w:rFonts w:ascii="Liberation Sans" w:eastAsia="Microsoft YaHei" w:hAnsi="Liberation Sans" w:cs="Mangal"/>
      <w:sz w:val="28"/>
      <w:szCs w:val="28"/>
    </w:rPr>
  </w:style>
  <w:style w:type="character" w:customStyle="1" w:styleId="40">
    <w:name w:val="Заголовок 4 Знак"/>
    <w:basedOn w:val="a0"/>
    <w:link w:val="4"/>
    <w:semiHidden/>
    <w:rsid w:val="00014DF3"/>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718">
      <w:bodyDiv w:val="1"/>
      <w:marLeft w:val="0"/>
      <w:marRight w:val="0"/>
      <w:marTop w:val="0"/>
      <w:marBottom w:val="0"/>
      <w:divBdr>
        <w:top w:val="none" w:sz="0" w:space="0" w:color="auto"/>
        <w:left w:val="none" w:sz="0" w:space="0" w:color="auto"/>
        <w:bottom w:val="none" w:sz="0" w:space="0" w:color="auto"/>
        <w:right w:val="none" w:sz="0" w:space="0" w:color="auto"/>
      </w:divBdr>
    </w:div>
    <w:div w:id="327372739">
      <w:bodyDiv w:val="1"/>
      <w:marLeft w:val="0"/>
      <w:marRight w:val="0"/>
      <w:marTop w:val="0"/>
      <w:marBottom w:val="0"/>
      <w:divBdr>
        <w:top w:val="none" w:sz="0" w:space="0" w:color="auto"/>
        <w:left w:val="none" w:sz="0" w:space="0" w:color="auto"/>
        <w:bottom w:val="none" w:sz="0" w:space="0" w:color="auto"/>
        <w:right w:val="none" w:sz="0" w:space="0" w:color="auto"/>
      </w:divBdr>
    </w:div>
    <w:div w:id="444740477">
      <w:bodyDiv w:val="1"/>
      <w:marLeft w:val="0"/>
      <w:marRight w:val="0"/>
      <w:marTop w:val="0"/>
      <w:marBottom w:val="0"/>
      <w:divBdr>
        <w:top w:val="none" w:sz="0" w:space="0" w:color="auto"/>
        <w:left w:val="none" w:sz="0" w:space="0" w:color="auto"/>
        <w:bottom w:val="none" w:sz="0" w:space="0" w:color="auto"/>
        <w:right w:val="none" w:sz="0" w:space="0" w:color="auto"/>
      </w:divBdr>
    </w:div>
    <w:div w:id="578372159">
      <w:bodyDiv w:val="1"/>
      <w:marLeft w:val="0"/>
      <w:marRight w:val="0"/>
      <w:marTop w:val="0"/>
      <w:marBottom w:val="0"/>
      <w:divBdr>
        <w:top w:val="none" w:sz="0" w:space="0" w:color="auto"/>
        <w:left w:val="none" w:sz="0" w:space="0" w:color="auto"/>
        <w:bottom w:val="none" w:sz="0" w:space="0" w:color="auto"/>
        <w:right w:val="none" w:sz="0" w:space="0" w:color="auto"/>
      </w:divBdr>
    </w:div>
    <w:div w:id="980888560">
      <w:bodyDiv w:val="1"/>
      <w:marLeft w:val="0"/>
      <w:marRight w:val="0"/>
      <w:marTop w:val="0"/>
      <w:marBottom w:val="0"/>
      <w:divBdr>
        <w:top w:val="none" w:sz="0" w:space="0" w:color="auto"/>
        <w:left w:val="none" w:sz="0" w:space="0" w:color="auto"/>
        <w:bottom w:val="none" w:sz="0" w:space="0" w:color="auto"/>
        <w:right w:val="none" w:sz="0" w:space="0" w:color="auto"/>
      </w:divBdr>
    </w:div>
    <w:div w:id="1874684935">
      <w:bodyDiv w:val="1"/>
      <w:marLeft w:val="0"/>
      <w:marRight w:val="0"/>
      <w:marTop w:val="0"/>
      <w:marBottom w:val="0"/>
      <w:divBdr>
        <w:top w:val="none" w:sz="0" w:space="0" w:color="auto"/>
        <w:left w:val="none" w:sz="0" w:space="0" w:color="auto"/>
        <w:bottom w:val="none" w:sz="0" w:space="0" w:color="auto"/>
        <w:right w:val="none" w:sz="0" w:space="0" w:color="auto"/>
      </w:divBdr>
    </w:div>
    <w:div w:id="1995447118">
      <w:bodyDiv w:val="1"/>
      <w:marLeft w:val="0"/>
      <w:marRight w:val="0"/>
      <w:marTop w:val="0"/>
      <w:marBottom w:val="0"/>
      <w:divBdr>
        <w:top w:val="none" w:sz="0" w:space="0" w:color="auto"/>
        <w:left w:val="none" w:sz="0" w:space="0" w:color="auto"/>
        <w:bottom w:val="none" w:sz="0" w:space="0" w:color="auto"/>
        <w:right w:val="none" w:sz="0" w:space="0" w:color="auto"/>
      </w:divBdr>
    </w:div>
    <w:div w:id="2025980759">
      <w:bodyDiv w:val="1"/>
      <w:marLeft w:val="0"/>
      <w:marRight w:val="0"/>
      <w:marTop w:val="0"/>
      <w:marBottom w:val="0"/>
      <w:divBdr>
        <w:top w:val="none" w:sz="0" w:space="0" w:color="auto"/>
        <w:left w:val="none" w:sz="0" w:space="0" w:color="auto"/>
        <w:bottom w:val="none" w:sz="0" w:space="0" w:color="auto"/>
        <w:right w:val="none" w:sz="0" w:space="0" w:color="auto"/>
      </w:divBdr>
    </w:div>
    <w:div w:id="2061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consultant.ru/document/cons_doc_LAW_17312/"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consultant.ru/document/cons_doc_LAW_6208/1f46b0f67e50a18030cbc85dd5e34849b2bf2449/"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Лист1!$F$9</c:f>
              <c:strCache>
                <c:ptCount val="1"/>
                <c:pt idx="0">
                  <c:v>Выручка, млн. руб</c:v>
                </c:pt>
              </c:strCache>
            </c:strRef>
          </c:tx>
          <c:invertIfNegative val="0"/>
          <c:dLbls>
            <c:showLegendKey val="0"/>
            <c:showVal val="1"/>
            <c:showCatName val="0"/>
            <c:showSerName val="0"/>
            <c:showPercent val="0"/>
            <c:showBubbleSize val="0"/>
            <c:showLeaderLines val="0"/>
          </c:dLbls>
          <c:cat>
            <c:strRef>
              <c:f>Лист1!$G$5:$I$6</c:f>
              <c:strCache>
                <c:ptCount val="3"/>
                <c:pt idx="0">
                  <c:v>2014 год</c:v>
                </c:pt>
                <c:pt idx="1">
                  <c:v>2015 год</c:v>
                </c:pt>
                <c:pt idx="2">
                  <c:v>2016 год</c:v>
                </c:pt>
              </c:strCache>
            </c:strRef>
          </c:cat>
          <c:val>
            <c:numRef>
              <c:f>Лист1!$G$9:$I$9</c:f>
              <c:numCache>
                <c:formatCode>General</c:formatCode>
                <c:ptCount val="3"/>
                <c:pt idx="0">
                  <c:v>298937</c:v>
                </c:pt>
                <c:pt idx="1">
                  <c:v>297355</c:v>
                </c:pt>
                <c:pt idx="2">
                  <c:v>297446</c:v>
                </c:pt>
              </c:numCache>
            </c:numRef>
          </c:val>
        </c:ser>
        <c:dLbls>
          <c:showLegendKey val="0"/>
          <c:showVal val="0"/>
          <c:showCatName val="0"/>
          <c:showSerName val="0"/>
          <c:showPercent val="0"/>
          <c:showBubbleSize val="0"/>
        </c:dLbls>
        <c:gapWidth val="150"/>
        <c:shape val="box"/>
        <c:axId val="145044992"/>
        <c:axId val="145046528"/>
        <c:axId val="0"/>
      </c:bar3DChart>
      <c:catAx>
        <c:axId val="145044992"/>
        <c:scaling>
          <c:orientation val="minMax"/>
        </c:scaling>
        <c:delete val="0"/>
        <c:axPos val="b"/>
        <c:majorTickMark val="out"/>
        <c:minorTickMark val="none"/>
        <c:tickLblPos val="nextTo"/>
        <c:crossAx val="145046528"/>
        <c:crosses val="autoZero"/>
        <c:auto val="1"/>
        <c:lblAlgn val="ctr"/>
        <c:lblOffset val="100"/>
        <c:noMultiLvlLbl val="0"/>
      </c:catAx>
      <c:valAx>
        <c:axId val="145046528"/>
        <c:scaling>
          <c:orientation val="minMax"/>
          <c:min val="20000"/>
        </c:scaling>
        <c:delete val="0"/>
        <c:axPos val="l"/>
        <c:majorGridlines/>
        <c:numFmt formatCode="General" sourceLinked="1"/>
        <c:majorTickMark val="out"/>
        <c:minorTickMark val="none"/>
        <c:tickLblPos val="nextTo"/>
        <c:crossAx val="145044992"/>
        <c:crosses val="autoZero"/>
        <c:crossBetween val="between"/>
      </c:val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Лист1!$F$3:$H$3</c:f>
              <c:strCache>
                <c:ptCount val="3"/>
                <c:pt idx="0">
                  <c:v>Типография «КОКОС»</c:v>
                </c:pt>
                <c:pt idx="1">
                  <c:v>Типография «ПРИНТ»</c:v>
                </c:pt>
                <c:pt idx="2">
                  <c:v>Экспресс полиграфия</c:v>
                </c:pt>
              </c:strCache>
            </c:strRef>
          </c:cat>
          <c:val>
            <c:numRef>
              <c:f>Лист1!$F$5:$H$5</c:f>
              <c:numCache>
                <c:formatCode>General</c:formatCode>
                <c:ptCount val="3"/>
                <c:pt idx="0">
                  <c:v>115500000</c:v>
                </c:pt>
                <c:pt idx="1">
                  <c:v>92400000</c:v>
                </c:pt>
                <c:pt idx="2">
                  <c:v>105600000</c:v>
                </c:pt>
              </c:numCache>
            </c:numRef>
          </c:val>
        </c:ser>
        <c:dLbls>
          <c:showLegendKey val="0"/>
          <c:showVal val="0"/>
          <c:showCatName val="0"/>
          <c:showSerName val="0"/>
          <c:showPercent val="0"/>
          <c:showBubbleSize val="0"/>
        </c:dLbls>
        <c:gapWidth val="150"/>
        <c:shape val="box"/>
        <c:axId val="49264512"/>
        <c:axId val="49266048"/>
        <c:axId val="0"/>
      </c:bar3DChart>
      <c:catAx>
        <c:axId val="49264512"/>
        <c:scaling>
          <c:orientation val="minMax"/>
        </c:scaling>
        <c:delete val="0"/>
        <c:axPos val="b"/>
        <c:majorTickMark val="out"/>
        <c:minorTickMark val="none"/>
        <c:tickLblPos val="nextTo"/>
        <c:crossAx val="49266048"/>
        <c:crosses val="autoZero"/>
        <c:auto val="1"/>
        <c:lblAlgn val="ctr"/>
        <c:lblOffset val="100"/>
        <c:noMultiLvlLbl val="0"/>
      </c:catAx>
      <c:valAx>
        <c:axId val="49266048"/>
        <c:scaling>
          <c:orientation val="minMax"/>
        </c:scaling>
        <c:delete val="0"/>
        <c:axPos val="l"/>
        <c:majorGridlines/>
        <c:numFmt formatCode="General" sourceLinked="1"/>
        <c:majorTickMark val="out"/>
        <c:minorTickMark val="none"/>
        <c:tickLblPos val="nextTo"/>
        <c:crossAx val="49264512"/>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Лист2!$K$15:$K$16</c:f>
              <c:strCache>
                <c:ptCount val="2"/>
                <c:pt idx="0">
                  <c:v>Факт</c:v>
                </c:pt>
                <c:pt idx="1">
                  <c:v>Прогноз</c:v>
                </c:pt>
              </c:strCache>
            </c:strRef>
          </c:cat>
          <c:val>
            <c:numRef>
              <c:f>Лист2!$L$15:$L$16</c:f>
              <c:numCache>
                <c:formatCode>General</c:formatCode>
                <c:ptCount val="2"/>
                <c:pt idx="0">
                  <c:v>297446</c:v>
                </c:pt>
                <c:pt idx="1">
                  <c:v>297789.2</c:v>
                </c:pt>
              </c:numCache>
            </c:numRef>
          </c:val>
        </c:ser>
        <c:dLbls>
          <c:showLegendKey val="0"/>
          <c:showVal val="0"/>
          <c:showCatName val="0"/>
          <c:showSerName val="0"/>
          <c:showPercent val="0"/>
          <c:showBubbleSize val="0"/>
        </c:dLbls>
        <c:gapWidth val="150"/>
        <c:shape val="box"/>
        <c:axId val="117214592"/>
        <c:axId val="117220480"/>
        <c:axId val="0"/>
      </c:bar3DChart>
      <c:catAx>
        <c:axId val="117214592"/>
        <c:scaling>
          <c:orientation val="minMax"/>
        </c:scaling>
        <c:delete val="0"/>
        <c:axPos val="b"/>
        <c:majorTickMark val="out"/>
        <c:minorTickMark val="none"/>
        <c:tickLblPos val="nextTo"/>
        <c:crossAx val="117220480"/>
        <c:crosses val="autoZero"/>
        <c:auto val="1"/>
        <c:lblAlgn val="ctr"/>
        <c:lblOffset val="100"/>
        <c:noMultiLvlLbl val="0"/>
      </c:catAx>
      <c:valAx>
        <c:axId val="117220480"/>
        <c:scaling>
          <c:orientation val="minMax"/>
        </c:scaling>
        <c:delete val="0"/>
        <c:axPos val="l"/>
        <c:majorGridlines/>
        <c:numFmt formatCode="General" sourceLinked="1"/>
        <c:majorTickMark val="out"/>
        <c:minorTickMark val="none"/>
        <c:tickLblPos val="nextTo"/>
        <c:crossAx val="11721459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Лист2!$C$20:$C$21</c:f>
              <c:strCache>
                <c:ptCount val="2"/>
                <c:pt idx="0">
                  <c:v>Факт</c:v>
                </c:pt>
                <c:pt idx="1">
                  <c:v>Прогноз</c:v>
                </c:pt>
              </c:strCache>
            </c:strRef>
          </c:cat>
          <c:val>
            <c:numRef>
              <c:f>Лист2!$D$20:$D$21</c:f>
              <c:numCache>
                <c:formatCode>General</c:formatCode>
                <c:ptCount val="2"/>
                <c:pt idx="0">
                  <c:v>297446</c:v>
                </c:pt>
                <c:pt idx="1">
                  <c:v>298572.60000000003</c:v>
                </c:pt>
              </c:numCache>
            </c:numRef>
          </c:val>
        </c:ser>
        <c:dLbls>
          <c:showLegendKey val="0"/>
          <c:showVal val="0"/>
          <c:showCatName val="0"/>
          <c:showSerName val="0"/>
          <c:showPercent val="0"/>
          <c:showBubbleSize val="0"/>
        </c:dLbls>
        <c:gapWidth val="150"/>
        <c:shape val="box"/>
        <c:axId val="49013888"/>
        <c:axId val="49015424"/>
        <c:axId val="0"/>
      </c:bar3DChart>
      <c:catAx>
        <c:axId val="49013888"/>
        <c:scaling>
          <c:orientation val="minMax"/>
        </c:scaling>
        <c:delete val="0"/>
        <c:axPos val="b"/>
        <c:majorTickMark val="out"/>
        <c:minorTickMark val="none"/>
        <c:tickLblPos val="nextTo"/>
        <c:crossAx val="49015424"/>
        <c:crosses val="autoZero"/>
        <c:auto val="1"/>
        <c:lblAlgn val="ctr"/>
        <c:lblOffset val="100"/>
        <c:noMultiLvlLbl val="0"/>
      </c:catAx>
      <c:valAx>
        <c:axId val="49015424"/>
        <c:scaling>
          <c:orientation val="minMax"/>
        </c:scaling>
        <c:delete val="0"/>
        <c:axPos val="l"/>
        <c:majorGridlines/>
        <c:numFmt formatCode="General" sourceLinked="1"/>
        <c:majorTickMark val="out"/>
        <c:minorTickMark val="none"/>
        <c:tickLblPos val="nextTo"/>
        <c:crossAx val="4901388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Лист1!$F$2:$H$3</c:f>
              <c:strCache>
                <c:ptCount val="3"/>
                <c:pt idx="0">
                  <c:v>2014 год</c:v>
                </c:pt>
                <c:pt idx="1">
                  <c:v>2015 год</c:v>
                </c:pt>
                <c:pt idx="2">
                  <c:v>2016 год</c:v>
                </c:pt>
              </c:strCache>
            </c:strRef>
          </c:cat>
          <c:val>
            <c:numRef>
              <c:f>Лист1!$F$4:$H$4</c:f>
              <c:numCache>
                <c:formatCode>General</c:formatCode>
                <c:ptCount val="3"/>
                <c:pt idx="0">
                  <c:v>298937</c:v>
                </c:pt>
                <c:pt idx="1">
                  <c:v>297355</c:v>
                </c:pt>
                <c:pt idx="2">
                  <c:v>297446</c:v>
                </c:pt>
              </c:numCache>
            </c:numRef>
          </c:val>
        </c:ser>
        <c:dLbls>
          <c:showLegendKey val="0"/>
          <c:showVal val="0"/>
          <c:showCatName val="0"/>
          <c:showSerName val="0"/>
          <c:showPercent val="0"/>
          <c:showBubbleSize val="0"/>
        </c:dLbls>
        <c:gapWidth val="150"/>
        <c:shape val="box"/>
        <c:axId val="145071488"/>
        <c:axId val="145077376"/>
        <c:axId val="0"/>
      </c:bar3DChart>
      <c:catAx>
        <c:axId val="145071488"/>
        <c:scaling>
          <c:orientation val="minMax"/>
        </c:scaling>
        <c:delete val="0"/>
        <c:axPos val="b"/>
        <c:majorTickMark val="out"/>
        <c:minorTickMark val="none"/>
        <c:tickLblPos val="nextTo"/>
        <c:crossAx val="145077376"/>
        <c:crosses val="autoZero"/>
        <c:auto val="1"/>
        <c:lblAlgn val="ctr"/>
        <c:lblOffset val="100"/>
        <c:noMultiLvlLbl val="0"/>
      </c:catAx>
      <c:valAx>
        <c:axId val="145077376"/>
        <c:scaling>
          <c:orientation val="minMax"/>
        </c:scaling>
        <c:delete val="0"/>
        <c:axPos val="l"/>
        <c:majorGridlines/>
        <c:numFmt formatCode="General" sourceLinked="1"/>
        <c:majorTickMark val="out"/>
        <c:minorTickMark val="none"/>
        <c:tickLblPos val="nextTo"/>
        <c:crossAx val="14507148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Лист1!$F$21</c:f>
              <c:strCache>
                <c:ptCount val="1"/>
                <c:pt idx="0">
                  <c:v>2014 год</c:v>
                </c:pt>
              </c:strCache>
            </c:strRef>
          </c:tx>
          <c:invertIfNegative val="0"/>
          <c:cat>
            <c:strRef>
              <c:f>Лист1!$E$24:$E$30</c:f>
              <c:strCache>
                <c:ptCount val="7"/>
                <c:pt idx="0">
                  <c:v>ШПД</c:v>
                </c:pt>
                <c:pt idx="1">
                  <c:v>Услуги телевидения</c:v>
                </c:pt>
                <c:pt idx="2">
                  <c:v>Фиксированная телефония</c:v>
                </c:pt>
                <c:pt idx="3">
                  <c:v>Оптовые услуги</c:v>
                </c:pt>
                <c:pt idx="4">
                  <c:v>Дополнительные и облачные услуги</c:v>
                </c:pt>
                <c:pt idx="5">
                  <c:v>Прочие телекоммуникационные услуги</c:v>
                </c:pt>
                <c:pt idx="6">
                  <c:v>Прочие нетелекоммуникационные услуги</c:v>
                </c:pt>
              </c:strCache>
            </c:strRef>
          </c:cat>
          <c:val>
            <c:numRef>
              <c:f>Лист1!$F$24:$F$30</c:f>
              <c:numCache>
                <c:formatCode>General</c:formatCode>
                <c:ptCount val="7"/>
                <c:pt idx="0">
                  <c:v>60364</c:v>
                </c:pt>
                <c:pt idx="1">
                  <c:v>15250</c:v>
                </c:pt>
                <c:pt idx="2">
                  <c:v>109710</c:v>
                </c:pt>
                <c:pt idx="3">
                  <c:v>77895</c:v>
                </c:pt>
                <c:pt idx="4">
                  <c:v>11384</c:v>
                </c:pt>
                <c:pt idx="5">
                  <c:v>16554</c:v>
                </c:pt>
                <c:pt idx="6">
                  <c:v>7780</c:v>
                </c:pt>
              </c:numCache>
            </c:numRef>
          </c:val>
        </c:ser>
        <c:ser>
          <c:idx val="1"/>
          <c:order val="1"/>
          <c:tx>
            <c:strRef>
              <c:f>Лист1!$G$21</c:f>
              <c:strCache>
                <c:ptCount val="1"/>
                <c:pt idx="0">
                  <c:v>2015 год</c:v>
                </c:pt>
              </c:strCache>
            </c:strRef>
          </c:tx>
          <c:invertIfNegative val="0"/>
          <c:cat>
            <c:strRef>
              <c:f>Лист1!$E$24:$E$30</c:f>
              <c:strCache>
                <c:ptCount val="7"/>
                <c:pt idx="0">
                  <c:v>ШПД</c:v>
                </c:pt>
                <c:pt idx="1">
                  <c:v>Услуги телевидения</c:v>
                </c:pt>
                <c:pt idx="2">
                  <c:v>Фиксированная телефония</c:v>
                </c:pt>
                <c:pt idx="3">
                  <c:v>Оптовые услуги</c:v>
                </c:pt>
                <c:pt idx="4">
                  <c:v>Дополнительные и облачные услуги</c:v>
                </c:pt>
                <c:pt idx="5">
                  <c:v>Прочие телекоммуникационные услуги</c:v>
                </c:pt>
                <c:pt idx="6">
                  <c:v>Прочие нетелекоммуникационные услуги</c:v>
                </c:pt>
              </c:strCache>
            </c:strRef>
          </c:cat>
          <c:val>
            <c:numRef>
              <c:f>Лист1!$G$24:$G$30</c:f>
              <c:numCache>
                <c:formatCode>General</c:formatCode>
                <c:ptCount val="7"/>
                <c:pt idx="0">
                  <c:v>63880</c:v>
                </c:pt>
                <c:pt idx="1">
                  <c:v>19368</c:v>
                </c:pt>
                <c:pt idx="2">
                  <c:v>99105</c:v>
                </c:pt>
                <c:pt idx="3">
                  <c:v>79021</c:v>
                </c:pt>
                <c:pt idx="4">
                  <c:v>14224</c:v>
                </c:pt>
                <c:pt idx="5">
                  <c:v>14499</c:v>
                </c:pt>
                <c:pt idx="6">
                  <c:v>8014</c:v>
                </c:pt>
              </c:numCache>
            </c:numRef>
          </c:val>
        </c:ser>
        <c:ser>
          <c:idx val="2"/>
          <c:order val="2"/>
          <c:tx>
            <c:strRef>
              <c:f>Лист1!$H$21</c:f>
              <c:strCache>
                <c:ptCount val="1"/>
                <c:pt idx="0">
                  <c:v>2016 год</c:v>
                </c:pt>
              </c:strCache>
            </c:strRef>
          </c:tx>
          <c:invertIfNegative val="0"/>
          <c:cat>
            <c:strRef>
              <c:f>Лист1!$E$24:$E$30</c:f>
              <c:strCache>
                <c:ptCount val="7"/>
                <c:pt idx="0">
                  <c:v>ШПД</c:v>
                </c:pt>
                <c:pt idx="1">
                  <c:v>Услуги телевидения</c:v>
                </c:pt>
                <c:pt idx="2">
                  <c:v>Фиксированная телефония</c:v>
                </c:pt>
                <c:pt idx="3">
                  <c:v>Оптовые услуги</c:v>
                </c:pt>
                <c:pt idx="4">
                  <c:v>Дополнительные и облачные услуги</c:v>
                </c:pt>
                <c:pt idx="5">
                  <c:v>Прочие телекоммуникационные услуги</c:v>
                </c:pt>
                <c:pt idx="6">
                  <c:v>Прочие нетелекоммуникационные услуги</c:v>
                </c:pt>
              </c:strCache>
            </c:strRef>
          </c:cat>
          <c:val>
            <c:numRef>
              <c:f>Лист1!$H$24:$H$30</c:f>
              <c:numCache>
                <c:formatCode>General</c:formatCode>
                <c:ptCount val="7"/>
                <c:pt idx="0">
                  <c:v>66770</c:v>
                </c:pt>
                <c:pt idx="1">
                  <c:v>23599</c:v>
                </c:pt>
                <c:pt idx="2">
                  <c:v>87314</c:v>
                </c:pt>
                <c:pt idx="3">
                  <c:v>79010</c:v>
                </c:pt>
                <c:pt idx="4">
                  <c:v>18245</c:v>
                </c:pt>
                <c:pt idx="5">
                  <c:v>14741</c:v>
                </c:pt>
                <c:pt idx="6">
                  <c:v>7767</c:v>
                </c:pt>
              </c:numCache>
            </c:numRef>
          </c:val>
        </c:ser>
        <c:dLbls>
          <c:showLegendKey val="0"/>
          <c:showVal val="0"/>
          <c:showCatName val="0"/>
          <c:showSerName val="0"/>
          <c:showPercent val="0"/>
          <c:showBubbleSize val="0"/>
        </c:dLbls>
        <c:gapWidth val="150"/>
        <c:axId val="146327424"/>
        <c:axId val="146328960"/>
      </c:barChart>
      <c:catAx>
        <c:axId val="146327424"/>
        <c:scaling>
          <c:orientation val="minMax"/>
        </c:scaling>
        <c:delete val="0"/>
        <c:axPos val="l"/>
        <c:majorTickMark val="out"/>
        <c:minorTickMark val="none"/>
        <c:tickLblPos val="nextTo"/>
        <c:crossAx val="146328960"/>
        <c:crosses val="autoZero"/>
        <c:auto val="1"/>
        <c:lblAlgn val="ctr"/>
        <c:lblOffset val="100"/>
        <c:noMultiLvlLbl val="0"/>
      </c:catAx>
      <c:valAx>
        <c:axId val="146328960"/>
        <c:scaling>
          <c:orientation val="minMax"/>
        </c:scaling>
        <c:delete val="0"/>
        <c:axPos val="b"/>
        <c:majorGridlines/>
        <c:numFmt formatCode="General" sourceLinked="1"/>
        <c:majorTickMark val="out"/>
        <c:minorTickMark val="none"/>
        <c:tickLblPos val="nextTo"/>
        <c:crossAx val="14632742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Лист1!$E$24:$E$30</c:f>
              <c:strCache>
                <c:ptCount val="7"/>
                <c:pt idx="0">
                  <c:v>ШПД</c:v>
                </c:pt>
                <c:pt idx="1">
                  <c:v>Услуги телевидения</c:v>
                </c:pt>
                <c:pt idx="2">
                  <c:v>Фиксированная телефония</c:v>
                </c:pt>
                <c:pt idx="3">
                  <c:v>Оптовые услуги</c:v>
                </c:pt>
                <c:pt idx="4">
                  <c:v>Дополнительные и облачные услуги</c:v>
                </c:pt>
                <c:pt idx="5">
                  <c:v>Прочие телекоммуникационные услуги</c:v>
                </c:pt>
                <c:pt idx="6">
                  <c:v>Прочие нетелекоммуникационные услуги</c:v>
                </c:pt>
              </c:strCache>
            </c:strRef>
          </c:cat>
          <c:val>
            <c:numRef>
              <c:f>Лист1!$L$24:$L$30</c:f>
              <c:numCache>
                <c:formatCode>0</c:formatCode>
                <c:ptCount val="7"/>
                <c:pt idx="0">
                  <c:v>22.447772032570619</c:v>
                </c:pt>
                <c:pt idx="1">
                  <c:v>7.9338770734856068</c:v>
                </c:pt>
                <c:pt idx="2">
                  <c:v>29.354571922298501</c:v>
                </c:pt>
                <c:pt idx="3">
                  <c:v>26.56280467715148</c:v>
                </c:pt>
                <c:pt idx="4">
                  <c:v>6.1338864869589775</c:v>
                </c:pt>
                <c:pt idx="5">
                  <c:v>4.9558575338044548</c:v>
                </c:pt>
                <c:pt idx="6">
                  <c:v>2.6112302737303574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7343382356535044"/>
          <c:y val="0.1088079615048119"/>
          <c:w val="0.41166859729126037"/>
          <c:h val="0.8055322251385244"/>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Лист1!$E$34</c:f>
              <c:strCache>
                <c:ptCount val="1"/>
                <c:pt idx="0">
                  <c:v>B2C</c:v>
                </c:pt>
              </c:strCache>
            </c:strRef>
          </c:tx>
          <c:invertIfNegative val="0"/>
          <c:cat>
            <c:strRef>
              <c:f>Лист1!$F$32:$H$33</c:f>
              <c:strCache>
                <c:ptCount val="3"/>
                <c:pt idx="0">
                  <c:v>2014 год</c:v>
                </c:pt>
                <c:pt idx="1">
                  <c:v>2015 год</c:v>
                </c:pt>
                <c:pt idx="2">
                  <c:v>2016 год</c:v>
                </c:pt>
              </c:strCache>
            </c:strRef>
          </c:cat>
          <c:val>
            <c:numRef>
              <c:f>Лист1!$F$34:$H$34</c:f>
              <c:numCache>
                <c:formatCode>General</c:formatCode>
                <c:ptCount val="3"/>
                <c:pt idx="0">
                  <c:v>136345</c:v>
                </c:pt>
                <c:pt idx="1">
                  <c:v>136764</c:v>
                </c:pt>
                <c:pt idx="2">
                  <c:v>135269</c:v>
                </c:pt>
              </c:numCache>
            </c:numRef>
          </c:val>
        </c:ser>
        <c:ser>
          <c:idx val="1"/>
          <c:order val="1"/>
          <c:tx>
            <c:strRef>
              <c:f>Лист1!$E$35</c:f>
              <c:strCache>
                <c:ptCount val="1"/>
                <c:pt idx="0">
                  <c:v>B2B\G</c:v>
                </c:pt>
              </c:strCache>
            </c:strRef>
          </c:tx>
          <c:invertIfNegative val="0"/>
          <c:cat>
            <c:strRef>
              <c:f>Лист1!$F$32:$H$33</c:f>
              <c:strCache>
                <c:ptCount val="3"/>
                <c:pt idx="0">
                  <c:v>2014 год</c:v>
                </c:pt>
                <c:pt idx="1">
                  <c:v>2015 год</c:v>
                </c:pt>
                <c:pt idx="2">
                  <c:v>2016 год</c:v>
                </c:pt>
              </c:strCache>
            </c:strRef>
          </c:cat>
          <c:val>
            <c:numRef>
              <c:f>Лист1!$F$35:$H$35</c:f>
              <c:numCache>
                <c:formatCode>General</c:formatCode>
                <c:ptCount val="3"/>
                <c:pt idx="0">
                  <c:v>104500</c:v>
                </c:pt>
                <c:pt idx="1">
                  <c:v>98319</c:v>
                </c:pt>
                <c:pt idx="2">
                  <c:v>100763</c:v>
                </c:pt>
              </c:numCache>
            </c:numRef>
          </c:val>
        </c:ser>
        <c:ser>
          <c:idx val="2"/>
          <c:order val="2"/>
          <c:tx>
            <c:strRef>
              <c:f>Лист1!$E$36</c:f>
              <c:strCache>
                <c:ptCount val="1"/>
                <c:pt idx="0">
                  <c:v>B20</c:v>
                </c:pt>
              </c:strCache>
            </c:strRef>
          </c:tx>
          <c:invertIfNegative val="0"/>
          <c:cat>
            <c:strRef>
              <c:f>Лист1!$F$32:$H$33</c:f>
              <c:strCache>
                <c:ptCount val="3"/>
                <c:pt idx="0">
                  <c:v>2014 год</c:v>
                </c:pt>
                <c:pt idx="1">
                  <c:v>2015 год</c:v>
                </c:pt>
                <c:pt idx="2">
                  <c:v>2016 год</c:v>
                </c:pt>
              </c:strCache>
            </c:strRef>
          </c:cat>
          <c:val>
            <c:numRef>
              <c:f>Лист1!$F$36:$H$36</c:f>
              <c:numCache>
                <c:formatCode>General</c:formatCode>
                <c:ptCount val="3"/>
                <c:pt idx="0">
                  <c:v>58092</c:v>
                </c:pt>
                <c:pt idx="1">
                  <c:v>57143</c:v>
                </c:pt>
                <c:pt idx="2">
                  <c:v>57008</c:v>
                </c:pt>
              </c:numCache>
            </c:numRef>
          </c:val>
        </c:ser>
        <c:dLbls>
          <c:showLegendKey val="0"/>
          <c:showVal val="0"/>
          <c:showCatName val="0"/>
          <c:showSerName val="0"/>
          <c:showPercent val="0"/>
          <c:showBubbleSize val="0"/>
        </c:dLbls>
        <c:gapWidth val="150"/>
        <c:shape val="box"/>
        <c:axId val="49098112"/>
        <c:axId val="49128576"/>
        <c:axId val="0"/>
      </c:bar3DChart>
      <c:catAx>
        <c:axId val="49098112"/>
        <c:scaling>
          <c:orientation val="minMax"/>
        </c:scaling>
        <c:delete val="0"/>
        <c:axPos val="b"/>
        <c:majorTickMark val="out"/>
        <c:minorTickMark val="none"/>
        <c:tickLblPos val="nextTo"/>
        <c:crossAx val="49128576"/>
        <c:crosses val="autoZero"/>
        <c:auto val="1"/>
        <c:lblAlgn val="ctr"/>
        <c:lblOffset val="100"/>
        <c:noMultiLvlLbl val="0"/>
      </c:catAx>
      <c:valAx>
        <c:axId val="49128576"/>
        <c:scaling>
          <c:orientation val="minMax"/>
        </c:scaling>
        <c:delete val="0"/>
        <c:axPos val="l"/>
        <c:majorGridlines/>
        <c:numFmt formatCode="General" sourceLinked="1"/>
        <c:majorTickMark val="out"/>
        <c:minorTickMark val="none"/>
        <c:tickLblPos val="nextTo"/>
        <c:crossAx val="4909811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Лист1!$E$34:$E$37</c:f>
              <c:strCache>
                <c:ptCount val="4"/>
                <c:pt idx="0">
                  <c:v>B2C</c:v>
                </c:pt>
                <c:pt idx="1">
                  <c:v>B2B\G</c:v>
                </c:pt>
                <c:pt idx="2">
                  <c:v>B20</c:v>
                </c:pt>
                <c:pt idx="3">
                  <c:v>Прочая выручка</c:v>
                </c:pt>
              </c:strCache>
            </c:strRef>
          </c:cat>
          <c:val>
            <c:numRef>
              <c:f>Лист1!$L$34:$L$37</c:f>
              <c:numCache>
                <c:formatCode>0</c:formatCode>
                <c:ptCount val="4"/>
                <c:pt idx="0">
                  <c:v>45.476673155217568</c:v>
                </c:pt>
                <c:pt idx="1">
                  <c:v>33.875951009759717</c:v>
                </c:pt>
                <c:pt idx="2">
                  <c:v>19.165767346787831</c:v>
                </c:pt>
                <c:pt idx="3">
                  <c:v>1.4816084882348788</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Лист1!$F$9:$H$10</c:f>
              <c:strCache>
                <c:ptCount val="3"/>
                <c:pt idx="0">
                  <c:v>2014 год</c:v>
                </c:pt>
                <c:pt idx="1">
                  <c:v>2015 год</c:v>
                </c:pt>
                <c:pt idx="2">
                  <c:v>2016 год</c:v>
                </c:pt>
              </c:strCache>
            </c:strRef>
          </c:cat>
          <c:val>
            <c:numRef>
              <c:f>Лист1!$F$17:$H$17</c:f>
              <c:numCache>
                <c:formatCode>General</c:formatCode>
                <c:ptCount val="3"/>
                <c:pt idx="0">
                  <c:v>258943</c:v>
                </c:pt>
                <c:pt idx="1">
                  <c:v>258769</c:v>
                </c:pt>
                <c:pt idx="2">
                  <c:v>257610</c:v>
                </c:pt>
              </c:numCache>
            </c:numRef>
          </c:val>
        </c:ser>
        <c:dLbls>
          <c:showLegendKey val="0"/>
          <c:showVal val="0"/>
          <c:showCatName val="0"/>
          <c:showSerName val="0"/>
          <c:showPercent val="0"/>
          <c:showBubbleSize val="0"/>
        </c:dLbls>
        <c:gapWidth val="150"/>
        <c:shape val="box"/>
        <c:axId val="49180672"/>
        <c:axId val="49182208"/>
        <c:axId val="0"/>
      </c:bar3DChart>
      <c:catAx>
        <c:axId val="49180672"/>
        <c:scaling>
          <c:orientation val="minMax"/>
        </c:scaling>
        <c:delete val="0"/>
        <c:axPos val="b"/>
        <c:majorTickMark val="out"/>
        <c:minorTickMark val="none"/>
        <c:tickLblPos val="nextTo"/>
        <c:crossAx val="49182208"/>
        <c:crosses val="autoZero"/>
        <c:auto val="1"/>
        <c:lblAlgn val="ctr"/>
        <c:lblOffset val="100"/>
        <c:noMultiLvlLbl val="0"/>
      </c:catAx>
      <c:valAx>
        <c:axId val="49182208"/>
        <c:scaling>
          <c:orientation val="minMax"/>
        </c:scaling>
        <c:delete val="0"/>
        <c:axPos val="l"/>
        <c:majorGridlines/>
        <c:numFmt formatCode="General" sourceLinked="1"/>
        <c:majorTickMark val="out"/>
        <c:minorTickMark val="none"/>
        <c:tickLblPos val="nextTo"/>
        <c:crossAx val="491806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Лист1!$E$11:$E$16</c:f>
              <c:strCache>
                <c:ptCount val="6"/>
                <c:pt idx="0">
                  <c:v>Заработная плата, социальные отчисления</c:v>
                </c:pt>
                <c:pt idx="1">
                  <c:v>Амортизационные отчисления и убытки от обесценения внеоборотных активов</c:v>
                </c:pt>
                <c:pt idx="2">
                  <c:v>Расходы по услугам операторов связи</c:v>
                </c:pt>
                <c:pt idx="3">
                  <c:v>Материалы, ремонт и обслуживание, коммунальные услуги</c:v>
                </c:pt>
                <c:pt idx="4">
                  <c:v>Расходы по сомнительным долгам</c:v>
                </c:pt>
                <c:pt idx="5">
                  <c:v>Прочие операционные расходы</c:v>
                </c:pt>
              </c:strCache>
            </c:strRef>
          </c:cat>
          <c:val>
            <c:numRef>
              <c:f>Лист1!$L$11:$L$16</c:f>
              <c:numCache>
                <c:formatCode>0</c:formatCode>
                <c:ptCount val="6"/>
                <c:pt idx="0">
                  <c:v>35.068514421024027</c:v>
                </c:pt>
                <c:pt idx="1">
                  <c:v>21.578743061216567</c:v>
                </c:pt>
                <c:pt idx="2">
                  <c:v>20.248049376965181</c:v>
                </c:pt>
                <c:pt idx="3">
                  <c:v>9.6723729668879308</c:v>
                </c:pt>
                <c:pt idx="4">
                  <c:v>1.0772097356469081</c:v>
                </c:pt>
                <c:pt idx="5">
                  <c:v>19.149877722138115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505686789151354"/>
          <c:y val="0.12269685039370079"/>
          <c:w val="0.4282764654418198"/>
          <c:h val="0.86571741032370952"/>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Лист1!$F$9:$H$10</c:f>
              <c:strCache>
                <c:ptCount val="3"/>
                <c:pt idx="0">
                  <c:v>2014 год</c:v>
                </c:pt>
                <c:pt idx="1">
                  <c:v>2015 год</c:v>
                </c:pt>
                <c:pt idx="2">
                  <c:v>2016 год</c:v>
                </c:pt>
              </c:strCache>
            </c:strRef>
          </c:cat>
          <c:val>
            <c:numRef>
              <c:f>Лист1!$F$19:$H$19</c:f>
              <c:numCache>
                <c:formatCode>General</c:formatCode>
                <c:ptCount val="3"/>
                <c:pt idx="0">
                  <c:v>15519</c:v>
                </c:pt>
                <c:pt idx="1">
                  <c:v>16311</c:v>
                </c:pt>
                <c:pt idx="2">
                  <c:v>17175</c:v>
                </c:pt>
              </c:numCache>
            </c:numRef>
          </c:val>
        </c:ser>
        <c:dLbls>
          <c:showLegendKey val="0"/>
          <c:showVal val="0"/>
          <c:showCatName val="0"/>
          <c:showSerName val="0"/>
          <c:showPercent val="0"/>
          <c:showBubbleSize val="0"/>
        </c:dLbls>
        <c:gapWidth val="150"/>
        <c:shape val="box"/>
        <c:axId val="49917952"/>
        <c:axId val="49919488"/>
        <c:axId val="0"/>
      </c:bar3DChart>
      <c:catAx>
        <c:axId val="49917952"/>
        <c:scaling>
          <c:orientation val="minMax"/>
        </c:scaling>
        <c:delete val="0"/>
        <c:axPos val="b"/>
        <c:majorTickMark val="out"/>
        <c:minorTickMark val="none"/>
        <c:tickLblPos val="nextTo"/>
        <c:crossAx val="49919488"/>
        <c:crosses val="autoZero"/>
        <c:auto val="1"/>
        <c:lblAlgn val="ctr"/>
        <c:lblOffset val="100"/>
        <c:noMultiLvlLbl val="0"/>
      </c:catAx>
      <c:valAx>
        <c:axId val="49919488"/>
        <c:scaling>
          <c:orientation val="minMax"/>
        </c:scaling>
        <c:delete val="0"/>
        <c:axPos val="l"/>
        <c:majorGridlines/>
        <c:numFmt formatCode="General" sourceLinked="1"/>
        <c:majorTickMark val="out"/>
        <c:minorTickMark val="none"/>
        <c:tickLblPos val="nextTo"/>
        <c:crossAx val="499179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CFBC-2B01-4049-AB63-B5F7333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11738</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148</cp:revision>
  <dcterms:created xsi:type="dcterms:W3CDTF">2018-04-12T13:00:00Z</dcterms:created>
  <dcterms:modified xsi:type="dcterms:W3CDTF">2019-10-15T08:30:00Z</dcterms:modified>
</cp:coreProperties>
</file>