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heme="minorBidi"/>
          <w:sz w:val="28"/>
          <w:szCs w:val="28"/>
        </w:rPr>
        <w:id w:val="14790456"/>
        <w:docPartObj>
          <w:docPartGallery w:val="Table of Contents"/>
          <w:docPartUnique/>
        </w:docPartObj>
      </w:sdtPr>
      <w:sdtEndPr/>
      <w:sdtContent>
        <w:bookmarkStart w:id="0" w:name="_GoBack" w:displacedByCustomXml="prev"/>
        <w:bookmarkEnd w:id="0" w:displacedByCustomXml="prev"/>
        <w:p w:rsidR="00B87879" w:rsidRDefault="00B87879" w:rsidP="00B87879">
          <w:pPr>
            <w:spacing w:after="0" w:line="360" w:lineRule="auto"/>
            <w:jc w:val="center"/>
            <w:rPr>
              <w:rFonts w:ascii="Times New Roman" w:hAnsi="Times New Roman"/>
              <w:sz w:val="28"/>
              <w:szCs w:val="28"/>
            </w:rPr>
          </w:pPr>
          <w:r w:rsidRPr="00B87879">
            <w:rPr>
              <w:rFonts w:ascii="Times New Roman" w:hAnsi="Times New Roman"/>
              <w:sz w:val="28"/>
              <w:szCs w:val="28"/>
            </w:rPr>
            <w:t>Вариант № 6</w:t>
          </w:r>
        </w:p>
        <w:p w:rsidR="00B87879" w:rsidRPr="00B87879" w:rsidRDefault="00B87879" w:rsidP="00B87879">
          <w:pPr>
            <w:spacing w:after="0" w:line="360" w:lineRule="auto"/>
            <w:jc w:val="center"/>
            <w:rPr>
              <w:rFonts w:ascii="Times New Roman" w:hAnsi="Times New Roman"/>
              <w:sz w:val="28"/>
              <w:szCs w:val="28"/>
            </w:rPr>
          </w:pPr>
        </w:p>
        <w:p w:rsidR="00B87879" w:rsidRPr="00B87879" w:rsidRDefault="00B87879">
          <w:pPr>
            <w:pStyle w:val="12"/>
            <w:rPr>
              <w:rFonts w:ascii="Times New Roman" w:hAnsi="Times New Roman" w:cs="Times New Roman"/>
              <w:sz w:val="28"/>
              <w:szCs w:val="28"/>
            </w:rPr>
          </w:pPr>
          <w:r w:rsidRPr="00B87879">
            <w:rPr>
              <w:rFonts w:ascii="Times New Roman" w:hAnsi="Times New Roman" w:cs="Times New Roman"/>
              <w:sz w:val="28"/>
              <w:szCs w:val="28"/>
            </w:rPr>
            <w:t xml:space="preserve">1.Военные реформы первой четверти </w:t>
          </w:r>
          <w:r w:rsidRPr="00B87879">
            <w:rPr>
              <w:rFonts w:ascii="Times New Roman" w:hAnsi="Times New Roman" w:cs="Times New Roman"/>
              <w:sz w:val="28"/>
              <w:szCs w:val="28"/>
              <w:lang w:val="en-US"/>
            </w:rPr>
            <w:t>XVIII</w:t>
          </w:r>
          <w:r w:rsidRPr="00B87879">
            <w:rPr>
              <w:rFonts w:ascii="Times New Roman" w:hAnsi="Times New Roman" w:cs="Times New Roman"/>
              <w:sz w:val="28"/>
              <w:szCs w:val="28"/>
            </w:rPr>
            <w:t xml:space="preserve"> века. </w:t>
          </w:r>
          <w:r w:rsidRPr="00B87879">
            <w:rPr>
              <w:rFonts w:ascii="Times New Roman" w:hAnsi="Times New Roman" w:cs="Times New Roman"/>
              <w:sz w:val="28"/>
              <w:szCs w:val="28"/>
            </w:rPr>
            <w:ptab w:relativeTo="margin" w:alignment="right" w:leader="dot"/>
          </w:r>
          <w:r w:rsidR="00CA01D4">
            <w:rPr>
              <w:rFonts w:ascii="Times New Roman" w:hAnsi="Times New Roman" w:cs="Times New Roman"/>
              <w:sz w:val="28"/>
              <w:szCs w:val="28"/>
            </w:rPr>
            <w:t>3</w:t>
          </w:r>
        </w:p>
        <w:p w:rsidR="00B87879" w:rsidRPr="00B87879" w:rsidRDefault="00B87879" w:rsidP="00B87879">
          <w:pPr>
            <w:pStyle w:val="2"/>
            <w:ind w:left="0"/>
            <w:rPr>
              <w:rFonts w:ascii="Times New Roman" w:hAnsi="Times New Roman" w:cs="Times New Roman"/>
              <w:sz w:val="28"/>
              <w:szCs w:val="28"/>
            </w:rPr>
          </w:pPr>
          <w:r w:rsidRPr="00B87879">
            <w:rPr>
              <w:rFonts w:ascii="Times New Roman" w:hAnsi="Times New Roman" w:cs="Times New Roman"/>
              <w:sz w:val="28"/>
              <w:szCs w:val="28"/>
            </w:rPr>
            <w:t xml:space="preserve">2.Основные направления развития права в первой половине </w:t>
          </w:r>
          <w:r w:rsidRPr="00B87879">
            <w:rPr>
              <w:rFonts w:ascii="Times New Roman" w:hAnsi="Times New Roman" w:cs="Times New Roman"/>
              <w:sz w:val="28"/>
              <w:szCs w:val="28"/>
              <w:lang w:val="en-US"/>
            </w:rPr>
            <w:t>XVIII</w:t>
          </w:r>
          <w:r w:rsidRPr="00B87879">
            <w:rPr>
              <w:rFonts w:ascii="Times New Roman" w:hAnsi="Times New Roman" w:cs="Times New Roman"/>
              <w:sz w:val="28"/>
              <w:szCs w:val="28"/>
            </w:rPr>
            <w:t xml:space="preserve"> века. </w:t>
          </w:r>
          <w:r w:rsidRPr="00B87879">
            <w:rPr>
              <w:rFonts w:ascii="Times New Roman" w:hAnsi="Times New Roman" w:cs="Times New Roman"/>
              <w:sz w:val="28"/>
              <w:szCs w:val="28"/>
            </w:rPr>
            <w:ptab w:relativeTo="margin" w:alignment="right" w:leader="dot"/>
          </w:r>
          <w:r w:rsidR="00CA01D4">
            <w:rPr>
              <w:rFonts w:ascii="Times New Roman" w:hAnsi="Times New Roman" w:cs="Times New Roman"/>
              <w:sz w:val="28"/>
              <w:szCs w:val="28"/>
            </w:rPr>
            <w:t>6</w:t>
          </w:r>
        </w:p>
        <w:p w:rsidR="00B87879" w:rsidRPr="00B87879" w:rsidRDefault="00B87879" w:rsidP="00B87879">
          <w:pPr>
            <w:pStyle w:val="31"/>
            <w:ind w:left="0"/>
            <w:rPr>
              <w:rFonts w:ascii="Times New Roman" w:hAnsi="Times New Roman" w:cs="Times New Roman"/>
              <w:sz w:val="28"/>
              <w:szCs w:val="28"/>
            </w:rPr>
          </w:pPr>
          <w:r w:rsidRPr="00B87879">
            <w:rPr>
              <w:rFonts w:ascii="Times New Roman" w:hAnsi="Times New Roman" w:cs="Times New Roman"/>
              <w:sz w:val="28"/>
              <w:szCs w:val="28"/>
            </w:rPr>
            <w:t xml:space="preserve">3.Основные направления развития права во второй половине </w:t>
          </w:r>
          <w:r w:rsidRPr="00B87879">
            <w:rPr>
              <w:rFonts w:ascii="Times New Roman" w:hAnsi="Times New Roman" w:cs="Times New Roman"/>
              <w:sz w:val="28"/>
              <w:szCs w:val="28"/>
              <w:lang w:val="en-US"/>
            </w:rPr>
            <w:t>XVIII</w:t>
          </w:r>
          <w:r w:rsidRPr="00B87879">
            <w:rPr>
              <w:rFonts w:ascii="Times New Roman" w:hAnsi="Times New Roman" w:cs="Times New Roman"/>
              <w:sz w:val="28"/>
              <w:szCs w:val="28"/>
            </w:rPr>
            <w:t xml:space="preserve"> века </w:t>
          </w:r>
          <w:r w:rsidRPr="00B87879">
            <w:rPr>
              <w:rFonts w:ascii="Times New Roman" w:hAnsi="Times New Roman" w:cs="Times New Roman"/>
              <w:sz w:val="28"/>
              <w:szCs w:val="28"/>
            </w:rPr>
            <w:ptab w:relativeTo="margin" w:alignment="right" w:leader="dot"/>
          </w:r>
          <w:r w:rsidR="00CA01D4">
            <w:rPr>
              <w:rFonts w:ascii="Times New Roman" w:hAnsi="Times New Roman" w:cs="Times New Roman"/>
              <w:sz w:val="28"/>
              <w:szCs w:val="28"/>
            </w:rPr>
            <w:t>10</w:t>
          </w:r>
        </w:p>
        <w:p w:rsidR="00B87879" w:rsidRPr="00B87879" w:rsidRDefault="00B87879">
          <w:pPr>
            <w:pStyle w:val="12"/>
            <w:rPr>
              <w:rFonts w:ascii="Times New Roman" w:hAnsi="Times New Roman" w:cs="Times New Roman"/>
              <w:sz w:val="28"/>
              <w:szCs w:val="28"/>
            </w:rPr>
          </w:pPr>
          <w:r>
            <w:rPr>
              <w:rFonts w:ascii="Times New Roman" w:hAnsi="Times New Roman" w:cs="Times New Roman"/>
              <w:sz w:val="28"/>
              <w:szCs w:val="28"/>
            </w:rPr>
            <w:t>Спи</w:t>
          </w:r>
          <w:r w:rsidR="00CA01D4">
            <w:rPr>
              <w:rFonts w:ascii="Times New Roman" w:hAnsi="Times New Roman" w:cs="Times New Roman"/>
              <w:sz w:val="28"/>
              <w:szCs w:val="28"/>
            </w:rPr>
            <w:t>сок использованных источников и литературы</w:t>
          </w:r>
          <w:r w:rsidRPr="00B87879">
            <w:rPr>
              <w:rFonts w:ascii="Times New Roman" w:hAnsi="Times New Roman" w:cs="Times New Roman"/>
              <w:sz w:val="28"/>
              <w:szCs w:val="28"/>
            </w:rPr>
            <w:ptab w:relativeTo="margin" w:alignment="right" w:leader="dot"/>
          </w:r>
          <w:r w:rsidR="00D96C3D">
            <w:rPr>
              <w:rFonts w:ascii="Times New Roman" w:hAnsi="Times New Roman" w:cs="Times New Roman"/>
              <w:sz w:val="28"/>
              <w:szCs w:val="28"/>
            </w:rPr>
            <w:t>13</w:t>
          </w:r>
        </w:p>
        <w:p w:rsidR="00B87879" w:rsidRPr="00B87879" w:rsidRDefault="00FA259A">
          <w:pPr>
            <w:pStyle w:val="31"/>
            <w:ind w:left="446"/>
            <w:rPr>
              <w:rFonts w:ascii="Times New Roman" w:hAnsi="Times New Roman" w:cs="Times New Roman"/>
              <w:sz w:val="28"/>
              <w:szCs w:val="28"/>
            </w:rPr>
          </w:pPr>
        </w:p>
      </w:sdtContent>
    </w:sdt>
    <w:p w:rsidR="005828B9" w:rsidRDefault="005828B9">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Default="003E23A3">
      <w:pPr>
        <w:rPr>
          <w:rFonts w:ascii="Times New Roman" w:hAnsi="Times New Roman"/>
          <w:sz w:val="28"/>
          <w:szCs w:val="28"/>
          <w:lang w:val="en-US"/>
        </w:rPr>
      </w:pPr>
    </w:p>
    <w:p w:rsidR="003E23A3" w:rsidRPr="00CA01D4" w:rsidRDefault="003E23A3">
      <w:pPr>
        <w:rPr>
          <w:rFonts w:ascii="Times New Roman" w:hAnsi="Times New Roman"/>
          <w:sz w:val="28"/>
          <w:szCs w:val="28"/>
        </w:rPr>
      </w:pPr>
    </w:p>
    <w:p w:rsidR="003E23A3" w:rsidRPr="00037B3E" w:rsidRDefault="003E23A3" w:rsidP="00AB291E">
      <w:pPr>
        <w:spacing w:after="0" w:line="360" w:lineRule="auto"/>
        <w:ind w:firstLine="709"/>
        <w:rPr>
          <w:rFonts w:ascii="Times New Roman" w:hAnsi="Times New Roman"/>
          <w:b/>
          <w:color w:val="0D0D0D"/>
          <w:sz w:val="28"/>
          <w:szCs w:val="28"/>
        </w:rPr>
      </w:pPr>
      <w:r w:rsidRPr="00037B3E">
        <w:rPr>
          <w:rFonts w:ascii="Times New Roman" w:hAnsi="Times New Roman"/>
          <w:b/>
          <w:color w:val="0D0D0D"/>
          <w:sz w:val="28"/>
          <w:szCs w:val="28"/>
        </w:rPr>
        <w:t xml:space="preserve">1.Военные реформы первой четверти </w:t>
      </w:r>
      <w:r w:rsidRPr="00037B3E">
        <w:rPr>
          <w:rFonts w:ascii="Times New Roman" w:hAnsi="Times New Roman"/>
          <w:b/>
          <w:color w:val="0D0D0D"/>
          <w:sz w:val="28"/>
          <w:szCs w:val="28"/>
          <w:lang w:val="en-US"/>
        </w:rPr>
        <w:t>XVIII</w:t>
      </w:r>
      <w:r w:rsidRPr="00037B3E">
        <w:rPr>
          <w:rFonts w:ascii="Times New Roman" w:hAnsi="Times New Roman"/>
          <w:b/>
          <w:color w:val="0D0D0D"/>
          <w:sz w:val="28"/>
          <w:szCs w:val="28"/>
        </w:rPr>
        <w:t xml:space="preserve"> века.</w:t>
      </w:r>
    </w:p>
    <w:p w:rsidR="00037B3E" w:rsidRPr="00037B3E" w:rsidRDefault="00AB291E" w:rsidP="00037B3E">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 xml:space="preserve">Военные реформы первой четверти </w:t>
      </w:r>
      <w:r w:rsidRPr="00AB291E">
        <w:rPr>
          <w:color w:val="0D0D0D" w:themeColor="text1" w:themeTint="F2"/>
          <w:sz w:val="28"/>
          <w:szCs w:val="28"/>
          <w:lang w:val="en-US"/>
        </w:rPr>
        <w:t>XVIII</w:t>
      </w:r>
      <w:r w:rsidRPr="00AB291E">
        <w:rPr>
          <w:color w:val="0D0D0D" w:themeColor="text1" w:themeTint="F2"/>
          <w:sz w:val="28"/>
          <w:szCs w:val="28"/>
        </w:rPr>
        <w:t xml:space="preserve"> века связаны с именем Петра </w:t>
      </w:r>
      <w:r w:rsidRPr="00AB291E">
        <w:rPr>
          <w:color w:val="0D0D0D" w:themeColor="text1" w:themeTint="F2"/>
          <w:sz w:val="28"/>
          <w:szCs w:val="28"/>
          <w:lang w:val="en-US"/>
        </w:rPr>
        <w:t>I</w:t>
      </w:r>
      <w:r w:rsidRPr="00AB291E">
        <w:rPr>
          <w:color w:val="0D0D0D" w:themeColor="text1" w:themeTint="F2"/>
          <w:sz w:val="28"/>
          <w:szCs w:val="28"/>
        </w:rPr>
        <w:t xml:space="preserve">.  </w:t>
      </w:r>
      <w:r w:rsidR="00037B3E" w:rsidRPr="00037B3E">
        <w:rPr>
          <w:color w:val="0D0D0D" w:themeColor="text1" w:themeTint="F2"/>
          <w:sz w:val="28"/>
          <w:szCs w:val="28"/>
        </w:rPr>
        <w:t>По замечанию видного русского историка Василия Ключевского: "Военная реформа была первоочередным преобразовательным делом Петра, наиболее продолжительным и самым тяжелым как для него самого, так и для народа. Она имеет очень важное значение в нашей истории; это не просто вопрос о государственной обороне: реформа оказала глубокое действие и на склад общества и на дальнейший ход событий"</w:t>
      </w:r>
      <w:r w:rsidR="00037B3E">
        <w:rPr>
          <w:rStyle w:val="a9"/>
          <w:color w:val="0D0D0D" w:themeColor="text1" w:themeTint="F2"/>
          <w:sz w:val="28"/>
          <w:szCs w:val="28"/>
        </w:rPr>
        <w:footnoteReference w:id="1"/>
      </w:r>
      <w:r w:rsidR="00037B3E" w:rsidRPr="00037B3E">
        <w:rPr>
          <w:color w:val="0D0D0D" w:themeColor="text1" w:themeTint="F2"/>
          <w:sz w:val="28"/>
          <w:szCs w:val="28"/>
        </w:rPr>
        <w:t>.</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Военная реформа Петра I включала комплекс государственных мероприятий по реорганизации системы комплектования армии и военного управления, созданию регулярного военно-морского флота, совершенствованию вооружения, выработке и внедрению новой системы обучения и воспитания военнослужащих.</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В ходе военных реформ Петра была упразднена прежняя военная организация: дворянское и стрелецкое войско и полки "нового строя" (воинские части, сформированные в XVII веке в России по образцу западноевропейских армий). Эти полки пошли на формирование регулярной армии и составили ее ядро.</w:t>
      </w:r>
    </w:p>
    <w:p w:rsid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lastRenderedPageBreak/>
        <w:t>Петром I была введена новая система комплектования регулярной армии. В 1699 году вводится рекрутская повинность, узаконенная указом Петра I в 1705 году. Суть ее состояла в том, что государство в принудительном порядке ежегодно набирало в армию и на флот из податных сословий, крестьян и горожан, определенное количество рекрутов. С 20 дворов брали одного человека, холостого в возрасте от 15 до 20 лет (однако в ходе Северной войны эти сроки постоянно изменялись из-за нехватки солдат и матросов).</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К концу царствования Петра численность всех регулярных войск, пехоты и конницы, составляла от 196 до 212 тысяч человек.</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Наряду с реорганизацией сухопутной армии Петр приступил к созданию военно-морского флота. К 1700 году Азовский флот насчитывал более 50 кораблей. В ходе Северной войны был создан Балтийский флот, который к концу царствования Петра I насчитывал в своем составе 35 больших линейных наружных кораблей, 10 фрегатов и около 200 галерных (гребных) судов с 28 тысячами матросов.</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При Петре I армия и флот получили однотипную и стройную организацию, в армии были образованы полки, бригады и дивизии, на флоте – эскадры, дивизии и отряды, была создана кавалерия единого драгунского типа. Для управления действующей армией была введена должность главнокомандующего (генерал-фельдмаршала), на флоте – генерал-адмирала.</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 xml:space="preserve">Была проведена реформа военного управления. Вместо Приказов Петр I учредил в 1718 году военную коллегию, в ведении которой находились </w:t>
      </w:r>
      <w:r w:rsidRPr="00037B3E">
        <w:rPr>
          <w:color w:val="0D0D0D" w:themeColor="text1" w:themeTint="F2"/>
          <w:sz w:val="28"/>
          <w:szCs w:val="28"/>
        </w:rPr>
        <w:lastRenderedPageBreak/>
        <w:t>полевая армия, "гарнизонные войска" и все "воинские дела"</w:t>
      </w:r>
      <w:r w:rsidR="001A5C94">
        <w:rPr>
          <w:rStyle w:val="a9"/>
          <w:color w:val="0D0D0D" w:themeColor="text1" w:themeTint="F2"/>
          <w:sz w:val="28"/>
          <w:szCs w:val="28"/>
        </w:rPr>
        <w:footnoteReference w:id="2"/>
      </w:r>
      <w:r w:rsidRPr="00037B3E">
        <w:rPr>
          <w:color w:val="0D0D0D" w:themeColor="text1" w:themeTint="F2"/>
          <w:sz w:val="28"/>
          <w:szCs w:val="28"/>
        </w:rPr>
        <w:t>. Окончательное устройство Военной коллегии было определено указом 1719 года. Первым президентом военной коллегии стал Александр Меншиков. Коллегиальная система отличалась от приказной прежде всего тем, что один орган занимался решением всех вопросов военного характера. В военное время во главе армии стоял Главнокомандующий. При нем создавались Военный совет (как совещательный орган) и полевой штаб во главе с генерал-квартирмейстером (помощника главнокомандующего).</w:t>
      </w:r>
    </w:p>
    <w:p w:rsidR="00037B3E" w:rsidRPr="00037B3E" w:rsidRDefault="00037B3E" w:rsidP="001A5C94">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В ходе реформирования армии была введена единая система воинских званий, окончательно оформившаяся в Табели о рангах 1722 года. Служебная лестница включала 14 классов от фельдмаршала и генерал-адмирала до прапорщика. В основу службы и чинопроизводства Табеля о рангах была положена не родовитость, а личные способности.</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Уделяя много внимания техническому перевооружению армии и флота, Петр I наладил разработку и производство новых типов кораблей, новых образцов артиллерийских орудий и боеприпасов. При Петре I пехота стала вооружаться ружьями с ударно-кремневым замком, был введен штык отечественного образца.</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 xml:space="preserve">Правительство Петра I придавало особое значение воспитанию национального офицерского корпуса. Вначале всех молодых дворян обязывали пройти солдатскую службу в Преображенском и Семеновском гвардейских полках, в течение 10 лет, начиная с 15-летнего возраста. С получением первого офицерского чина дворянские дети направлялись в </w:t>
      </w:r>
      <w:r w:rsidRPr="00037B3E">
        <w:rPr>
          <w:color w:val="0D0D0D" w:themeColor="text1" w:themeTint="F2"/>
          <w:sz w:val="28"/>
          <w:szCs w:val="28"/>
        </w:rPr>
        <w:lastRenderedPageBreak/>
        <w:t>армейские части, где служили пожизненно. Однако такая система подготовки офицеров не смогла полностью удовлетворить возрастающие потребности в новых кадрах, и Петр I учредил ряд специальных военных школ. В 1701 году в Москве открылась артиллерийская школа на 300 человек, а в 1712 году в Петербурге – вторая артиллерийская школа. Для подготовки инженерных кадров были созданы две инженерные школы (в 1708 и 1719 годы).</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Для подготовки морских кадров Петр I открыл в Москве в 1701 году школу математических и навигацких наук, а в 1715 году в Петербурге – Морскую академию.</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Петр I запрещал производить в офицеры лиц, которые не получили соответствующей подготовки в военной школе. Нередки были случаи, когда Петр I лично экзаменовал "недорослей" (детей дворянских). Тех, кто не выдерживал экзамен, отправляли служить на флот рядовыми без права производства в офицеры.</w:t>
      </w:r>
    </w:p>
    <w:p w:rsidR="00037B3E" w:rsidRPr="00037B3E" w:rsidRDefault="00037B3E" w:rsidP="001A5C94">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Реформы вводили единую систему обучения и воспитания войск. На основе опыта Северной войны были созданы наставления инструкции и уставы: "Статьи воинские", "Учреждение к бою", "Для полевой битвы правила", "Морской устав", "Устав воинский 1716 года"</w:t>
      </w:r>
      <w:r w:rsidR="001A5C94">
        <w:rPr>
          <w:rStyle w:val="a9"/>
          <w:color w:val="0D0D0D" w:themeColor="text1" w:themeTint="F2"/>
          <w:sz w:val="28"/>
          <w:szCs w:val="28"/>
        </w:rPr>
        <w:footnoteReference w:id="3"/>
      </w:r>
      <w:r w:rsidRPr="00037B3E">
        <w:rPr>
          <w:color w:val="0D0D0D" w:themeColor="text1" w:themeTint="F2"/>
          <w:sz w:val="28"/>
          <w:szCs w:val="28"/>
        </w:rPr>
        <w:t>.</w:t>
      </w:r>
    </w:p>
    <w:p w:rsidR="00037B3E" w:rsidRP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t>Заботясь о моральном духе войск, Петр I награждал отличившихся генералов учрежденным им в 1698 году орденом Святого Андрея Первозванного, солдат и офицеров – медалями и повышением в чинах (солдат также деньгами). В то же время Петр I ввел в армии суровую дисциплину с телесными наказаниями и смертной казнью за тяжкие воинские преступления.</w:t>
      </w:r>
    </w:p>
    <w:p w:rsid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r w:rsidRPr="00037B3E">
        <w:rPr>
          <w:color w:val="0D0D0D" w:themeColor="text1" w:themeTint="F2"/>
          <w:sz w:val="28"/>
          <w:szCs w:val="28"/>
        </w:rPr>
        <w:lastRenderedPageBreak/>
        <w:t>Военная система, созданная правительством Петра I, оказалась настолько устойчивой, что без существенных изменений продержалась до конца ХVIII века. В последующие после Петра I десятилетия ХVIII века русские вооруженные силы развивались под влиянием петровских военных реформ, продолжали совершенствоваться принципы и традиции регулярной армии. Свое продолжение они нашли в боевой деятельности Петра Румянцева и Александра Суворова. Труды Румянцева "Обряд службы" и Суворова "Полковое учреждение" и "Наука побеждать" явились событием в жизни армии и большим вкладом в отечественную военную науку.</w:t>
      </w:r>
    </w:p>
    <w:p w:rsidR="00037B3E" w:rsidRDefault="00037B3E" w:rsidP="00037B3E">
      <w:pPr>
        <w:pStyle w:val="a4"/>
        <w:shd w:val="clear" w:color="auto" w:fill="FFFFFF"/>
        <w:spacing w:after="0" w:line="360" w:lineRule="auto"/>
        <w:ind w:firstLine="709"/>
        <w:contextualSpacing/>
        <w:jc w:val="both"/>
        <w:rPr>
          <w:color w:val="0D0D0D" w:themeColor="text1" w:themeTint="F2"/>
          <w:sz w:val="28"/>
          <w:szCs w:val="28"/>
        </w:rPr>
      </w:pPr>
    </w:p>
    <w:p w:rsidR="00037B3E" w:rsidRDefault="00AB291E" w:rsidP="00037B3E">
      <w:pPr>
        <w:pStyle w:val="a4"/>
        <w:shd w:val="clear" w:color="auto" w:fill="FFFFFF"/>
        <w:spacing w:after="0" w:line="360" w:lineRule="auto"/>
        <w:ind w:firstLine="709"/>
        <w:contextualSpacing/>
        <w:jc w:val="both"/>
        <w:rPr>
          <w:b/>
          <w:sz w:val="28"/>
          <w:szCs w:val="28"/>
        </w:rPr>
      </w:pPr>
      <w:r w:rsidRPr="00037B3E">
        <w:rPr>
          <w:b/>
          <w:sz w:val="28"/>
          <w:szCs w:val="28"/>
        </w:rPr>
        <w:t xml:space="preserve">2.Основные направления развития права в первой половине </w:t>
      </w:r>
      <w:r w:rsidRPr="00037B3E">
        <w:rPr>
          <w:b/>
          <w:sz w:val="28"/>
          <w:szCs w:val="28"/>
          <w:lang w:val="en-US"/>
        </w:rPr>
        <w:t>XVIII</w:t>
      </w:r>
      <w:r w:rsidRPr="00037B3E">
        <w:rPr>
          <w:b/>
          <w:sz w:val="28"/>
          <w:szCs w:val="28"/>
        </w:rPr>
        <w:t xml:space="preserve"> века.</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Основным источником права в период становления абсолютной монархии оставалось Соборное Уложение 1649 г., чья правовая сила неоднократно подтверждалась указами. В первой четверти XVIII в. круг источников существенно изменился: он пополнился манифестами, именными указами, уставами, регламентами, и другими формами актов. Большое число издаваемых актов требовало проведения систематизации и кодификации. С 1649 по 1696 г. было принято более полутора тысяч актов, имевших силу закона. Возникали серьезные трудности в обобщении и толковании этих разнородных и часто взаимоисключающих норм. Принцип законности в этой ситуации не мог проводиться последовательно.</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Уже в 20-х годах XVIII в. было издано несколько сводных хронологических собраний нормативных актов: указные кн</w:t>
      </w:r>
      <w:r w:rsidR="00A709CB">
        <w:rPr>
          <w:color w:val="0D0D0D" w:themeColor="text1" w:themeTint="F2"/>
          <w:sz w:val="28"/>
          <w:szCs w:val="28"/>
        </w:rPr>
        <w:t>иги за 1714-1718 и 1719-</w:t>
      </w:r>
      <w:r w:rsidRPr="00AB291E">
        <w:rPr>
          <w:color w:val="0D0D0D" w:themeColor="text1" w:themeTint="F2"/>
          <w:sz w:val="28"/>
          <w:szCs w:val="28"/>
        </w:rPr>
        <w:t>1720 гг. Основная масса нормативных материалов направлялась в соответствующие учреждения, канцелярии и архивы. Весьма слабо была поставлена работа по обобщению судебной практики. Первая попытка (после Соборного Уложения 1649 г.) систематизации правовых норм была сделана учрежденной в 1700 г. Палатой об уложении. Главной задачей органа стало приведение в соответствие с Судебниками и Соборным Уложением всего массива вновь принятых нормативных актов. Другая задача включалась в обновлении судебной и управленческой практики путем включения в нее новых норм права. Работа Палаты продолжалась до 1703 г., когда в целом был закончен проект Новоуложенной книги</w:t>
      </w:r>
      <w:r w:rsidR="001A5C94">
        <w:rPr>
          <w:rStyle w:val="a9"/>
          <w:color w:val="0D0D0D" w:themeColor="text1" w:themeTint="F2"/>
          <w:sz w:val="28"/>
          <w:szCs w:val="28"/>
        </w:rPr>
        <w:footnoteReference w:id="4"/>
      </w:r>
      <w:r w:rsidRPr="00AB291E">
        <w:rPr>
          <w:color w:val="0D0D0D" w:themeColor="text1" w:themeTint="F2"/>
          <w:sz w:val="28"/>
          <w:szCs w:val="28"/>
        </w:rPr>
        <w:t>. Проект сохранял структуру Соборного Уложения, но его нормы существенно обновились. В целом работа, проведенная Палатой об уложении была первым опытом по систематизации права.</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Кодификационная работа началась позже. В 1714 г. готовиться пересмотр Соборного Уложения, судьям предписывается решать дела только на основе норм Уложения и не противоречащим ему указам. Специальной комиссии поручалось свести все последующие (после 1649 г.) указы и приговоры в сводные сборники. Работу должна была проводить канцелярия Сената. В 1718 г. в докладе Юстиц-коллегии было предложено принять в качестве источника новых правовых норм шведские законы, включив в единый свод Соборное Уложение, новые указы и шведский кодекс.</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В области поземельных отношений предлагалось использовать лифляндские законы. Сенату было указано окончить кодификационную работу (с учетом, иностранного законодательства) к концу 1720 г.</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lastRenderedPageBreak/>
        <w:t>В период с 1720 по 1725 гг. Уложенной комиссией было проведено более двухсот заседаний. Первоначально происходило параллельное слушание и разбор текстов Соборного Уложения 1649 г. и шведского уложения. В 1721 г. было составлено более двухсот новых статей: работа шла над статьями о государственных и частных (партикулярных) преступлениях, о судебном процессе по гражданским делам, об уголовных преступлениях, о наследовании, о благочинии и городском управлении.</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 xml:space="preserve">В 1725 г. проект нового Уложения был закончен. Он включал четыре книги: </w:t>
      </w:r>
    </w:p>
    <w:p w:rsidR="001A5C94" w:rsidRDefault="001A5C94" w:rsidP="001A5C94">
      <w:pPr>
        <w:pStyle w:val="a4"/>
        <w:shd w:val="clear" w:color="auto" w:fill="FFFFFF"/>
        <w:spacing w:after="0" w:line="360" w:lineRule="auto"/>
        <w:ind w:firstLine="709"/>
        <w:contextualSpacing/>
        <w:jc w:val="both"/>
        <w:rPr>
          <w:color w:val="0D0D0D" w:themeColor="text1" w:themeTint="F2"/>
          <w:sz w:val="28"/>
          <w:szCs w:val="28"/>
        </w:rPr>
      </w:pPr>
      <w:r>
        <w:rPr>
          <w:color w:val="0D0D0D" w:themeColor="text1" w:themeTint="F2"/>
          <w:sz w:val="28"/>
          <w:szCs w:val="28"/>
        </w:rPr>
        <w:t xml:space="preserve">1) “О </w:t>
      </w:r>
      <w:r w:rsidR="00AB291E" w:rsidRPr="00AB291E">
        <w:rPr>
          <w:color w:val="0D0D0D" w:themeColor="text1" w:themeTint="F2"/>
          <w:sz w:val="28"/>
          <w:szCs w:val="28"/>
        </w:rPr>
        <w:t>процессе, то есть о суде, месте и</w:t>
      </w:r>
      <w:r>
        <w:rPr>
          <w:color w:val="0D0D0D" w:themeColor="text1" w:themeTint="F2"/>
          <w:sz w:val="28"/>
          <w:szCs w:val="28"/>
        </w:rPr>
        <w:t xml:space="preserve"> о лицах, к суду принадлежащих“;</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2) “О процессе в криминальн</w:t>
      </w:r>
      <w:r w:rsidR="00BD5CA4">
        <w:rPr>
          <w:color w:val="0D0D0D" w:themeColor="text1" w:themeTint="F2"/>
          <w:sz w:val="28"/>
          <w:szCs w:val="28"/>
        </w:rPr>
        <w:t>ых, розыскных и пыточных делах“</w:t>
      </w:r>
      <w:r w:rsidR="001A5C94">
        <w:rPr>
          <w:color w:val="0D0D0D" w:themeColor="text1" w:themeTint="F2"/>
          <w:sz w:val="28"/>
          <w:szCs w:val="28"/>
        </w:rPr>
        <w:t>;</w:t>
      </w:r>
    </w:p>
    <w:p w:rsidR="001A5C94" w:rsidRDefault="001A5C94" w:rsidP="001A5C94">
      <w:pPr>
        <w:pStyle w:val="a4"/>
        <w:shd w:val="clear" w:color="auto" w:fill="FFFFFF"/>
        <w:spacing w:after="0" w:line="360" w:lineRule="auto"/>
        <w:ind w:firstLine="709"/>
        <w:contextualSpacing/>
        <w:jc w:val="both"/>
        <w:rPr>
          <w:color w:val="0D0D0D" w:themeColor="text1" w:themeTint="F2"/>
          <w:sz w:val="28"/>
          <w:szCs w:val="28"/>
        </w:rPr>
      </w:pPr>
      <w:r>
        <w:rPr>
          <w:color w:val="0D0D0D" w:themeColor="text1" w:themeTint="F2"/>
          <w:sz w:val="28"/>
          <w:szCs w:val="28"/>
        </w:rPr>
        <w:t xml:space="preserve">3) “О </w:t>
      </w:r>
      <w:r w:rsidR="00AB291E" w:rsidRPr="00AB291E">
        <w:rPr>
          <w:color w:val="0D0D0D" w:themeColor="text1" w:themeTint="F2"/>
          <w:sz w:val="28"/>
          <w:szCs w:val="28"/>
        </w:rPr>
        <w:t>злодействах, какие штрафы и наказания следуют“</w:t>
      </w:r>
      <w:r>
        <w:rPr>
          <w:color w:val="0D0D0D" w:themeColor="text1" w:themeTint="F2"/>
          <w:sz w:val="28"/>
          <w:szCs w:val="28"/>
        </w:rPr>
        <w:t>;</w:t>
      </w:r>
    </w:p>
    <w:p w:rsidR="001A5C94" w:rsidRDefault="001A5C94" w:rsidP="001A5C94">
      <w:pPr>
        <w:pStyle w:val="a4"/>
        <w:shd w:val="clear" w:color="auto" w:fill="FFFFFF"/>
        <w:spacing w:after="0" w:line="360" w:lineRule="auto"/>
        <w:ind w:firstLine="709"/>
        <w:contextualSpacing/>
        <w:jc w:val="both"/>
        <w:rPr>
          <w:color w:val="0D0D0D" w:themeColor="text1" w:themeTint="F2"/>
          <w:sz w:val="28"/>
          <w:szCs w:val="28"/>
        </w:rPr>
      </w:pPr>
      <w:r>
        <w:rPr>
          <w:color w:val="0D0D0D" w:themeColor="text1" w:themeTint="F2"/>
          <w:sz w:val="28"/>
          <w:szCs w:val="28"/>
        </w:rPr>
        <w:t xml:space="preserve">4) </w:t>
      </w:r>
      <w:r w:rsidR="00AB291E" w:rsidRPr="00AB291E">
        <w:rPr>
          <w:color w:val="0D0D0D" w:themeColor="text1" w:themeTint="F2"/>
          <w:sz w:val="28"/>
          <w:szCs w:val="28"/>
        </w:rPr>
        <w:t>“О цивильных или гражданских делах и о состоянии всякой экономии“ (о земле, торговле, опеке</w:t>
      </w:r>
      <w:r w:rsidR="00BD5CA4">
        <w:rPr>
          <w:color w:val="0D0D0D" w:themeColor="text1" w:themeTint="F2"/>
          <w:sz w:val="28"/>
          <w:szCs w:val="28"/>
        </w:rPr>
        <w:t>, брачном праве, наследовании)</w:t>
      </w:r>
      <w:r>
        <w:rPr>
          <w:rStyle w:val="a9"/>
          <w:color w:val="0D0D0D" w:themeColor="text1" w:themeTint="F2"/>
          <w:sz w:val="28"/>
          <w:szCs w:val="28"/>
        </w:rPr>
        <w:footnoteReference w:id="5"/>
      </w:r>
      <w:r w:rsidR="00BD5CA4">
        <w:rPr>
          <w:color w:val="0D0D0D" w:themeColor="text1" w:themeTint="F2"/>
          <w:sz w:val="28"/>
          <w:szCs w:val="28"/>
        </w:rPr>
        <w:t>.</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Большинство новых статей оказалось в разделах о земельном и вещном праве, в области уголовного права и судопроизводства осталось много старых норм. Главным направлением кодификационной работы в это время было выделение норм, направленных на укрепление и защиту государственного интереса. Этой задаче были посвящены и подбор новых норм и изменение принципов толкования и применения закона.</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 xml:space="preserve">Результатами кодификационной работы первой </w:t>
      </w:r>
      <w:r w:rsidR="001A5C94">
        <w:rPr>
          <w:color w:val="0D0D0D" w:themeColor="text1" w:themeTint="F2"/>
          <w:sz w:val="28"/>
          <w:szCs w:val="28"/>
        </w:rPr>
        <w:t>половины</w:t>
      </w:r>
      <w:r w:rsidRPr="00AB291E">
        <w:rPr>
          <w:color w:val="0D0D0D" w:themeColor="text1" w:themeTint="F2"/>
          <w:sz w:val="28"/>
          <w:szCs w:val="28"/>
        </w:rPr>
        <w:t xml:space="preserve"> XVIII в. стали: </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 xml:space="preserve">а) утвержденные в 1714 г. и изданные в 1715 г. Воинские Артикулы, свод военно-уголовного законодательства, относящегося преимущественно к области материального, а не процессуального </w:t>
      </w:r>
      <w:r w:rsidR="00BD5CA4">
        <w:rPr>
          <w:color w:val="0D0D0D" w:themeColor="text1" w:themeTint="F2"/>
          <w:sz w:val="28"/>
          <w:szCs w:val="28"/>
        </w:rPr>
        <w:t>права;</w:t>
      </w:r>
      <w:r w:rsidRPr="00AB291E">
        <w:rPr>
          <w:color w:val="0D0D0D" w:themeColor="text1" w:themeTint="F2"/>
          <w:sz w:val="28"/>
          <w:szCs w:val="28"/>
        </w:rPr>
        <w:t xml:space="preserve"> </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lastRenderedPageBreak/>
        <w:t>б) утвержденный в 1720 г. Генеральный регламент или Устав коллегиям, охватывавший всю сферу нового адми</w:t>
      </w:r>
      <w:r w:rsidR="00BD5CA4">
        <w:rPr>
          <w:color w:val="0D0D0D" w:themeColor="text1" w:themeTint="F2"/>
          <w:sz w:val="28"/>
          <w:szCs w:val="28"/>
        </w:rPr>
        <w:t>нистративного законодательства;</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в) кодификация норм частного права, почерпнутых из Указа о единонаследии и последующих актов о наследовании. Сводный документ получил название Пун</w:t>
      </w:r>
      <w:r w:rsidR="00BD5CA4">
        <w:rPr>
          <w:color w:val="0D0D0D" w:themeColor="text1" w:themeTint="F2"/>
          <w:sz w:val="28"/>
          <w:szCs w:val="28"/>
        </w:rPr>
        <w:t>кты о вотчинных делах (1725 г.).</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Опыт кодификационной работы первой половины XVIII в. показал, что развитие права стремилось к созданию отраслевого деления, для чего и создавались отдельные своды норм. Своды строились на систематизации, рецепции и обобщении практики правоприменения.</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Для законотворческой деятельности абсолютизма характерна весьма подробная, тщательная регламентация всех сторон общественной и частной жизни. Поэтому особое внимание уделялось формам правовых актов и правового регулирования.</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 xml:space="preserve"> Наиболее распространенными формами в первой четверти XVIII в. были:</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 xml:space="preserve">1) Регламенты - акты, определяющие общую структуру, статус и направления деятельности отдельных государственных учреждений. </w:t>
      </w:r>
    </w:p>
    <w:p w:rsidR="001A5C94" w:rsidRDefault="00BD5CA4" w:rsidP="001A5C94">
      <w:pPr>
        <w:pStyle w:val="a4"/>
        <w:shd w:val="clear" w:color="auto" w:fill="FFFFFF"/>
        <w:spacing w:after="0" w:line="360" w:lineRule="auto"/>
        <w:ind w:firstLine="709"/>
        <w:contextualSpacing/>
        <w:jc w:val="both"/>
        <w:rPr>
          <w:color w:val="0D0D0D" w:themeColor="text1" w:themeTint="F2"/>
          <w:sz w:val="28"/>
          <w:szCs w:val="28"/>
        </w:rPr>
      </w:pPr>
      <w:r>
        <w:rPr>
          <w:color w:val="0D0D0D" w:themeColor="text1" w:themeTint="F2"/>
          <w:sz w:val="28"/>
          <w:szCs w:val="28"/>
        </w:rPr>
        <w:t>2) Манифест:</w:t>
      </w:r>
      <w:r w:rsidR="00AB291E" w:rsidRPr="00AB291E">
        <w:rPr>
          <w:color w:val="0D0D0D" w:themeColor="text1" w:themeTint="F2"/>
          <w:sz w:val="28"/>
          <w:szCs w:val="28"/>
        </w:rPr>
        <w:t xml:space="preserve"> издавались только монархом и за его подписью и были обращены ко всему населению и всем учреждениям. </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3) Именные указы. В них формулировались решения, относящиеся и адресованные к конкретным государственным учреждениям или должностным лицам: Сенату, коллегиям, губернаторам. Именные указы дополнялись уставами,</w:t>
      </w:r>
      <w:r w:rsidR="001A5C94">
        <w:rPr>
          <w:color w:val="0D0D0D" w:themeColor="text1" w:themeTint="F2"/>
          <w:sz w:val="28"/>
          <w:szCs w:val="28"/>
        </w:rPr>
        <w:t xml:space="preserve"> учреждениями или регламентами.</w:t>
      </w:r>
    </w:p>
    <w:p w:rsidR="001A5C94" w:rsidRDefault="00AB291E" w:rsidP="001A5C94">
      <w:pPr>
        <w:pStyle w:val="a4"/>
        <w:shd w:val="clear" w:color="auto" w:fill="FFFFFF"/>
        <w:spacing w:after="0" w:line="360" w:lineRule="auto"/>
        <w:ind w:firstLine="709"/>
        <w:contextualSpacing/>
        <w:jc w:val="both"/>
        <w:rPr>
          <w:color w:val="0D0D0D" w:themeColor="text1" w:themeTint="F2"/>
          <w:sz w:val="28"/>
          <w:szCs w:val="28"/>
        </w:rPr>
      </w:pPr>
      <w:r w:rsidRPr="00AB291E">
        <w:rPr>
          <w:color w:val="0D0D0D" w:themeColor="text1" w:themeTint="F2"/>
          <w:sz w:val="28"/>
          <w:szCs w:val="28"/>
        </w:rPr>
        <w:t>4) Указы</w:t>
      </w:r>
      <w:r w:rsidR="00A709CB">
        <w:rPr>
          <w:color w:val="0D0D0D" w:themeColor="text1" w:themeTint="F2"/>
          <w:sz w:val="28"/>
          <w:szCs w:val="28"/>
        </w:rPr>
        <w:t>.</w:t>
      </w:r>
      <w:r w:rsidRPr="00AB291E">
        <w:rPr>
          <w:color w:val="0D0D0D" w:themeColor="text1" w:themeTint="F2"/>
          <w:sz w:val="28"/>
          <w:szCs w:val="28"/>
        </w:rPr>
        <w:t xml:space="preserve"> В них содержались правовые нормы и административные предписания. Адресовались они определенному органу или лицу и были обязательны только для них. В форме указа выносились судебные р</w:t>
      </w:r>
      <w:r w:rsidR="001A5C94">
        <w:rPr>
          <w:color w:val="0D0D0D" w:themeColor="text1" w:themeTint="F2"/>
          <w:sz w:val="28"/>
          <w:szCs w:val="28"/>
        </w:rPr>
        <w:t>ешения Сената.</w:t>
      </w:r>
    </w:p>
    <w:p w:rsidR="001A5C94" w:rsidRDefault="001A5C94" w:rsidP="001A5C94">
      <w:pPr>
        <w:pStyle w:val="a4"/>
        <w:shd w:val="clear" w:color="auto" w:fill="FFFFFF"/>
        <w:spacing w:after="0" w:line="360" w:lineRule="auto"/>
        <w:ind w:firstLine="709"/>
        <w:contextualSpacing/>
        <w:jc w:val="both"/>
        <w:rPr>
          <w:color w:val="0D0D0D" w:themeColor="text1" w:themeTint="F2"/>
          <w:sz w:val="28"/>
          <w:szCs w:val="28"/>
        </w:rPr>
      </w:pPr>
      <w:r>
        <w:rPr>
          <w:color w:val="0D0D0D" w:themeColor="text1" w:themeTint="F2"/>
          <w:sz w:val="28"/>
          <w:szCs w:val="28"/>
        </w:rPr>
        <w:lastRenderedPageBreak/>
        <w:t>5)</w:t>
      </w:r>
      <w:r w:rsidR="00AB291E" w:rsidRPr="00AB291E">
        <w:rPr>
          <w:color w:val="0D0D0D" w:themeColor="text1" w:themeTint="F2"/>
          <w:sz w:val="28"/>
          <w:szCs w:val="28"/>
        </w:rPr>
        <w:t>Уставы. Сборники, содержавшие нормы, относящиеся к определенной сфере государст</w:t>
      </w:r>
      <w:r w:rsidR="00AB291E">
        <w:rPr>
          <w:color w:val="0D0D0D" w:themeColor="text1" w:themeTint="F2"/>
          <w:sz w:val="28"/>
          <w:szCs w:val="28"/>
        </w:rPr>
        <w:t>венной деятельности (1716 г. -</w:t>
      </w:r>
      <w:r w:rsidR="00A709CB">
        <w:rPr>
          <w:color w:val="0D0D0D" w:themeColor="text1" w:themeTint="F2"/>
          <w:sz w:val="28"/>
          <w:szCs w:val="28"/>
        </w:rPr>
        <w:t xml:space="preserve"> </w:t>
      </w:r>
      <w:r w:rsidR="00AB291E">
        <w:rPr>
          <w:color w:val="0D0D0D" w:themeColor="text1" w:themeTint="F2"/>
          <w:sz w:val="28"/>
          <w:szCs w:val="28"/>
        </w:rPr>
        <w:t>Воинский устав, 1720 г. -</w:t>
      </w:r>
      <w:r w:rsidR="00AB291E" w:rsidRPr="00AB291E">
        <w:rPr>
          <w:color w:val="0D0D0D" w:themeColor="text1" w:themeTint="F2"/>
          <w:sz w:val="28"/>
          <w:szCs w:val="28"/>
        </w:rPr>
        <w:t xml:space="preserve"> Морской устав)</w:t>
      </w:r>
      <w:r>
        <w:rPr>
          <w:rStyle w:val="a9"/>
          <w:color w:val="0D0D0D" w:themeColor="text1" w:themeTint="F2"/>
          <w:sz w:val="28"/>
          <w:szCs w:val="28"/>
        </w:rPr>
        <w:footnoteReference w:id="6"/>
      </w:r>
      <w:r w:rsidR="00AB291E" w:rsidRPr="00AB291E">
        <w:rPr>
          <w:color w:val="0D0D0D" w:themeColor="text1" w:themeTint="F2"/>
          <w:sz w:val="28"/>
          <w:szCs w:val="28"/>
        </w:rPr>
        <w:t>.</w:t>
      </w:r>
    </w:p>
    <w:p w:rsidR="003E23A3" w:rsidRPr="001A5C94" w:rsidRDefault="00AB291E" w:rsidP="001A5C94">
      <w:pPr>
        <w:pStyle w:val="a4"/>
        <w:shd w:val="clear" w:color="auto" w:fill="FFFFFF"/>
        <w:spacing w:after="0" w:line="360" w:lineRule="auto"/>
        <w:ind w:firstLine="709"/>
        <w:contextualSpacing/>
        <w:jc w:val="both"/>
        <w:rPr>
          <w:b/>
          <w:color w:val="0D0D0D" w:themeColor="text1" w:themeTint="F2"/>
          <w:sz w:val="28"/>
          <w:szCs w:val="28"/>
        </w:rPr>
      </w:pPr>
      <w:r w:rsidRPr="00AB291E">
        <w:rPr>
          <w:color w:val="0D0D0D" w:themeColor="text1" w:themeTint="F2"/>
          <w:sz w:val="28"/>
          <w:szCs w:val="28"/>
        </w:rPr>
        <w:t>Для системы правовых источников в целом в данный период было характерным очевидное преобладание законодательной формы над судебной практикой и, особенно, обычаем. Реформы, произведенные в системе центральных органов власти и управления сопровождались развернутой кодификацией права.</w:t>
      </w:r>
    </w:p>
    <w:p w:rsidR="00A709CB" w:rsidRPr="001A5C94" w:rsidRDefault="00A709CB" w:rsidP="00A709CB">
      <w:pPr>
        <w:spacing w:after="0" w:line="360" w:lineRule="auto"/>
        <w:ind w:firstLine="709"/>
        <w:jc w:val="both"/>
        <w:rPr>
          <w:rFonts w:ascii="Times New Roman" w:hAnsi="Times New Roman"/>
          <w:b/>
          <w:sz w:val="28"/>
          <w:szCs w:val="28"/>
        </w:rPr>
      </w:pPr>
      <w:r w:rsidRPr="001A5C94">
        <w:rPr>
          <w:rFonts w:ascii="Times New Roman" w:hAnsi="Times New Roman"/>
          <w:b/>
          <w:sz w:val="28"/>
          <w:szCs w:val="28"/>
        </w:rPr>
        <w:t xml:space="preserve">3. Основные направления развития права во второй половине </w:t>
      </w:r>
      <w:r w:rsidRPr="001A5C94">
        <w:rPr>
          <w:rFonts w:ascii="Times New Roman" w:hAnsi="Times New Roman"/>
          <w:b/>
          <w:sz w:val="28"/>
          <w:szCs w:val="28"/>
          <w:lang w:val="en-US"/>
        </w:rPr>
        <w:t>XVIII</w:t>
      </w:r>
      <w:r w:rsidRPr="001A5C94">
        <w:rPr>
          <w:rFonts w:ascii="Times New Roman" w:hAnsi="Times New Roman"/>
          <w:b/>
          <w:sz w:val="28"/>
          <w:szCs w:val="28"/>
        </w:rPr>
        <w:t xml:space="preserve"> века</w:t>
      </w:r>
    </w:p>
    <w:p w:rsidR="00B87879" w:rsidRDefault="00483B92" w:rsidP="00B87879">
      <w:pPr>
        <w:spacing w:after="0" w:line="360" w:lineRule="auto"/>
        <w:ind w:firstLine="709"/>
        <w:contextualSpacing/>
        <w:jc w:val="both"/>
        <w:rPr>
          <w:rFonts w:ascii="Times New Roman" w:hAnsi="Times New Roman"/>
          <w:color w:val="0D0D0D" w:themeColor="text1" w:themeTint="F2"/>
          <w:sz w:val="28"/>
          <w:szCs w:val="28"/>
        </w:rPr>
      </w:pPr>
      <w:r w:rsidRPr="00483B92">
        <w:rPr>
          <w:rFonts w:ascii="Times New Roman" w:hAnsi="Times New Roman"/>
          <w:color w:val="0D0D0D" w:themeColor="text1" w:themeTint="F2"/>
          <w:sz w:val="28"/>
          <w:szCs w:val="28"/>
        </w:rPr>
        <w:t>Основным законодательным актом было Соборное Уложение, действовало не отмененное петровское законодательство, новые нормативные акты, устные распоряжения императрицы.</w:t>
      </w:r>
      <w:r w:rsidR="00B87879">
        <w:rPr>
          <w:rFonts w:ascii="Times New Roman" w:hAnsi="Times New Roman"/>
          <w:color w:val="0D0D0D" w:themeColor="text1" w:themeTint="F2"/>
          <w:sz w:val="28"/>
          <w:szCs w:val="28"/>
        </w:rPr>
        <w:t xml:space="preserve"> </w:t>
      </w:r>
      <w:r w:rsidRPr="00483B92">
        <w:rPr>
          <w:rFonts w:ascii="Times New Roman" w:hAnsi="Times New Roman"/>
          <w:color w:val="0D0D0D" w:themeColor="text1" w:themeTint="F2"/>
          <w:sz w:val="28"/>
          <w:szCs w:val="28"/>
        </w:rPr>
        <w:t>В 1767-ом году была создана комиссия</w:t>
      </w:r>
      <w:r w:rsidR="00B87879">
        <w:rPr>
          <w:rFonts w:ascii="Times New Roman" w:hAnsi="Times New Roman"/>
          <w:color w:val="0D0D0D" w:themeColor="text1" w:themeTint="F2"/>
          <w:sz w:val="28"/>
          <w:szCs w:val="28"/>
        </w:rPr>
        <w:t xml:space="preserve"> по разработке нового Уложения</w:t>
      </w:r>
      <w:r w:rsidR="00B87879">
        <w:rPr>
          <w:rStyle w:val="a9"/>
          <w:rFonts w:ascii="Times New Roman" w:hAnsi="Times New Roman"/>
          <w:color w:val="0D0D0D" w:themeColor="text1" w:themeTint="F2"/>
          <w:sz w:val="28"/>
          <w:szCs w:val="28"/>
        </w:rPr>
        <w:footnoteReference w:id="7"/>
      </w:r>
      <w:r w:rsidR="00B87879">
        <w:rPr>
          <w:rFonts w:ascii="Times New Roman" w:hAnsi="Times New Roman"/>
          <w:color w:val="0D0D0D" w:themeColor="text1" w:themeTint="F2"/>
          <w:sz w:val="28"/>
          <w:szCs w:val="28"/>
        </w:rPr>
        <w:t xml:space="preserve">. </w:t>
      </w:r>
    </w:p>
    <w:p w:rsidR="00483B92" w:rsidRPr="00483B92" w:rsidRDefault="00483B92" w:rsidP="00B87879">
      <w:pPr>
        <w:spacing w:after="0" w:line="360" w:lineRule="auto"/>
        <w:ind w:firstLine="709"/>
        <w:contextualSpacing/>
        <w:jc w:val="both"/>
        <w:rPr>
          <w:rFonts w:ascii="Times New Roman" w:hAnsi="Times New Roman"/>
          <w:color w:val="0D0D0D" w:themeColor="text1" w:themeTint="F2"/>
          <w:sz w:val="28"/>
          <w:szCs w:val="28"/>
        </w:rPr>
      </w:pPr>
      <w:r w:rsidRPr="00483B92">
        <w:rPr>
          <w:rFonts w:ascii="Times New Roman" w:hAnsi="Times New Roman"/>
          <w:color w:val="0D0D0D" w:themeColor="text1" w:themeTint="F2"/>
          <w:sz w:val="28"/>
          <w:szCs w:val="28"/>
        </w:rPr>
        <w:t xml:space="preserve">Были сформированы, нехарактерные для русской государственности </w:t>
      </w:r>
      <w:r>
        <w:rPr>
          <w:rFonts w:ascii="Times New Roman" w:hAnsi="Times New Roman"/>
          <w:color w:val="0D0D0D" w:themeColor="text1" w:themeTint="F2"/>
          <w:sz w:val="28"/>
          <w:szCs w:val="28"/>
          <w:lang w:val="en-US"/>
        </w:rPr>
        <w:t>XVII</w:t>
      </w:r>
      <w:r w:rsidRPr="00483B92">
        <w:rPr>
          <w:rFonts w:ascii="Times New Roman" w:hAnsi="Times New Roman"/>
          <w:color w:val="0D0D0D" w:themeColor="text1" w:themeTint="F2"/>
          <w:sz w:val="28"/>
          <w:szCs w:val="28"/>
        </w:rPr>
        <w:t xml:space="preserve"> - </w:t>
      </w:r>
      <w:r>
        <w:rPr>
          <w:rFonts w:ascii="Times New Roman" w:hAnsi="Times New Roman"/>
          <w:color w:val="0D0D0D" w:themeColor="text1" w:themeTint="F2"/>
          <w:sz w:val="28"/>
          <w:szCs w:val="28"/>
          <w:lang w:val="en-US"/>
        </w:rPr>
        <w:t>XVIII</w:t>
      </w:r>
      <w:r w:rsidRPr="00483B92">
        <w:rPr>
          <w:rFonts w:ascii="Times New Roman" w:hAnsi="Times New Roman"/>
          <w:color w:val="0D0D0D" w:themeColor="text1" w:themeTint="F2"/>
          <w:sz w:val="28"/>
          <w:szCs w:val="28"/>
        </w:rPr>
        <w:t xml:space="preserve"> века, комиссии, в которые были приглашены депутаты от всех сословий (дворян, городского населения, государственных учреждений, казаков, государственных крестьян, нерусских народов, всего 740-к человек). Эти комиссии были по составу близки к Земским соборам. Наибольшую активность в работе комиссии всё же проявляли депутаты от дворян и городского населения. К моменту созыва данных комиссии, Екатерина II выпустила наказ, где высказала свои требования и пожелания к работе комиссий, но содержание данного наказа сильное влияние оказал Монтескье, его работа "О духе закона". Из данной работы императрицей была заимствована идея о разделении властей, о необходимости соответствия позитивного законодательства, естественным законам. В наказе была высказана идея об ограничении прямого государственного вмешательства в </w:t>
      </w:r>
      <w:r w:rsidRPr="00483B92">
        <w:rPr>
          <w:rFonts w:ascii="Times New Roman" w:hAnsi="Times New Roman"/>
          <w:color w:val="0D0D0D" w:themeColor="text1" w:themeTint="F2"/>
          <w:sz w:val="28"/>
          <w:szCs w:val="28"/>
        </w:rPr>
        <w:lastRenderedPageBreak/>
        <w:t>судопроизводство, которое прежде проявлялось в двух формах: в непосредственных действиях верховной власти и действиях подчинённых верховной власти учреждений.</w:t>
      </w:r>
    </w:p>
    <w:p w:rsidR="00483B92" w:rsidRPr="00483B92" w:rsidRDefault="00483B92" w:rsidP="00483B92">
      <w:pPr>
        <w:spacing w:after="0" w:line="360" w:lineRule="auto"/>
        <w:ind w:firstLine="709"/>
        <w:contextualSpacing/>
        <w:jc w:val="both"/>
        <w:rPr>
          <w:rFonts w:ascii="Times New Roman" w:hAnsi="Times New Roman"/>
          <w:color w:val="0D0D0D" w:themeColor="text1" w:themeTint="F2"/>
          <w:sz w:val="28"/>
          <w:szCs w:val="28"/>
        </w:rPr>
      </w:pPr>
      <w:r w:rsidRPr="00483B92">
        <w:rPr>
          <w:rFonts w:ascii="Times New Roman" w:hAnsi="Times New Roman"/>
          <w:color w:val="0D0D0D" w:themeColor="text1" w:themeTint="F2"/>
          <w:sz w:val="28"/>
          <w:szCs w:val="28"/>
        </w:rPr>
        <w:t>В наказе говорилось о том, что роль монарха ограничивается главным образом, надзирательством, т.е. он не несёт ответственности за нижестоящий уровень. Сенат - это хранилище законов, он должен был указывать монарху, если какой-то закон противоречил Уложению, другие же учреждения должны были указывать Сенату на такие же противоречия.</w:t>
      </w:r>
    </w:p>
    <w:p w:rsidR="00483B92" w:rsidRPr="00483B92" w:rsidRDefault="00483B92" w:rsidP="00483B92">
      <w:pPr>
        <w:spacing w:after="0" w:line="360" w:lineRule="auto"/>
        <w:ind w:firstLine="709"/>
        <w:contextualSpacing/>
        <w:jc w:val="both"/>
        <w:rPr>
          <w:rFonts w:ascii="Times New Roman" w:hAnsi="Times New Roman"/>
          <w:color w:val="0D0D0D" w:themeColor="text1" w:themeTint="F2"/>
          <w:sz w:val="28"/>
          <w:szCs w:val="28"/>
        </w:rPr>
      </w:pPr>
      <w:r w:rsidRPr="00483B92">
        <w:rPr>
          <w:rFonts w:ascii="Times New Roman" w:hAnsi="Times New Roman"/>
          <w:color w:val="0D0D0D" w:themeColor="text1" w:themeTint="F2"/>
          <w:sz w:val="28"/>
          <w:szCs w:val="28"/>
        </w:rPr>
        <w:t>Уложенные комиссии рассмотрели наказ императрицы, депутаты высказали свои идеи, начались жаркие дискуссии и споры. Образовалось несколько частных комиссий, работы как бы велись, но Уложение подготовлено так и не было.</w:t>
      </w:r>
    </w:p>
    <w:p w:rsidR="00483B92" w:rsidRPr="00483B92" w:rsidRDefault="00483B92" w:rsidP="00483B92">
      <w:pPr>
        <w:spacing w:after="0" w:line="360" w:lineRule="auto"/>
        <w:ind w:firstLine="709"/>
        <w:contextualSpacing/>
        <w:jc w:val="both"/>
        <w:rPr>
          <w:rFonts w:ascii="Times New Roman" w:hAnsi="Times New Roman"/>
          <w:color w:val="0D0D0D" w:themeColor="text1" w:themeTint="F2"/>
          <w:sz w:val="28"/>
          <w:szCs w:val="28"/>
        </w:rPr>
      </w:pPr>
      <w:r w:rsidRPr="00483B92">
        <w:rPr>
          <w:rFonts w:ascii="Times New Roman" w:hAnsi="Times New Roman"/>
          <w:color w:val="0D0D0D" w:themeColor="text1" w:themeTint="F2"/>
          <w:sz w:val="28"/>
          <w:szCs w:val="28"/>
        </w:rPr>
        <w:t>Смысл всей этой деятельности выразился не сколько в подготовке закона, а сколько в выявлении общественного мнения, но поскольку идеи Екатерины II были с сомнением восприняты основной массой депутатов и возникли бесплодные споры, в 1768-ом году указом императрицы деятельность комиссий была прекращена.</w:t>
      </w:r>
    </w:p>
    <w:p w:rsidR="00483B92" w:rsidRPr="00483B92" w:rsidRDefault="00483B92" w:rsidP="00483B92">
      <w:pPr>
        <w:spacing w:after="0" w:line="360" w:lineRule="auto"/>
        <w:ind w:firstLine="709"/>
        <w:contextualSpacing/>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В системе уголовного наказания о</w:t>
      </w:r>
      <w:r w:rsidRPr="00483B92">
        <w:rPr>
          <w:rFonts w:ascii="Times New Roman" w:hAnsi="Times New Roman"/>
          <w:color w:val="0D0D0D" w:themeColor="text1" w:themeTint="F2"/>
          <w:sz w:val="28"/>
          <w:szCs w:val="28"/>
        </w:rPr>
        <w:t>собых нововведений нет, отменена смертная казнь, но вводится большое количество телесных наказаний, ссылка. Каторга и ссылка это не только вид наказания, но и способ заселения окраинных территорий. "Жалованная грамота дворянству" от 1785-го года освободила дворян от некоторых видов наказаний (пытки и телесные наказания, сажали их не в тюрьму, а в крепость, для офицеров смертная казнь через расстрел, а не через повешение).</w:t>
      </w:r>
    </w:p>
    <w:p w:rsidR="00483B92" w:rsidRPr="00483B92" w:rsidRDefault="00197550" w:rsidP="00483B92">
      <w:pPr>
        <w:spacing w:after="0" w:line="360" w:lineRule="auto"/>
        <w:ind w:firstLine="709"/>
        <w:contextualSpacing/>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В развитии гражданского </w:t>
      </w:r>
      <w:r w:rsidR="00483B92" w:rsidRPr="00483B92">
        <w:rPr>
          <w:rFonts w:ascii="Times New Roman" w:hAnsi="Times New Roman"/>
          <w:color w:val="0D0D0D" w:themeColor="text1" w:themeTint="F2"/>
          <w:sz w:val="28"/>
          <w:szCs w:val="28"/>
        </w:rPr>
        <w:t xml:space="preserve">права наблюдается большое разнообразие источников, но в итоге, эта область меньше чем уголовная урегулирована именно законом. Так, в Украине, которая до 70-ых годов 18-го века сохранила свою автономию, действовали гетмановские универсалы, Литовские статусы, в городах Украины и Белоруссии активно применялось </w:t>
      </w:r>
      <w:r w:rsidR="00483B92" w:rsidRPr="00483B92">
        <w:rPr>
          <w:rFonts w:ascii="Times New Roman" w:hAnsi="Times New Roman"/>
          <w:color w:val="0D0D0D" w:themeColor="text1" w:themeTint="F2"/>
          <w:sz w:val="28"/>
          <w:szCs w:val="28"/>
        </w:rPr>
        <w:lastRenderedPageBreak/>
        <w:t>Магдельбурское право. Имело место и мусульманское право, большую роль сохраняли обычаи</w:t>
      </w:r>
      <w:r w:rsidR="00B87879">
        <w:rPr>
          <w:rStyle w:val="a9"/>
          <w:rFonts w:ascii="Times New Roman" w:hAnsi="Times New Roman"/>
          <w:color w:val="0D0D0D" w:themeColor="text1" w:themeTint="F2"/>
          <w:sz w:val="28"/>
          <w:szCs w:val="28"/>
        </w:rPr>
        <w:footnoteReference w:id="8"/>
      </w:r>
      <w:r w:rsidR="00483B92" w:rsidRPr="00483B92">
        <w:rPr>
          <w:rFonts w:ascii="Times New Roman" w:hAnsi="Times New Roman"/>
          <w:color w:val="0D0D0D" w:themeColor="text1" w:themeTint="F2"/>
          <w:sz w:val="28"/>
          <w:szCs w:val="28"/>
        </w:rPr>
        <w:t>.</w:t>
      </w:r>
    </w:p>
    <w:p w:rsidR="00B87879" w:rsidRDefault="00483B92" w:rsidP="00B87879">
      <w:pPr>
        <w:spacing w:after="0" w:line="360" w:lineRule="auto"/>
        <w:ind w:firstLine="709"/>
        <w:contextualSpacing/>
        <w:jc w:val="both"/>
        <w:rPr>
          <w:rFonts w:ascii="Times New Roman" w:hAnsi="Times New Roman"/>
          <w:color w:val="0D0D0D" w:themeColor="text1" w:themeTint="F2"/>
          <w:sz w:val="28"/>
          <w:szCs w:val="28"/>
        </w:rPr>
      </w:pPr>
      <w:r w:rsidRPr="00483B92">
        <w:rPr>
          <w:rFonts w:ascii="Times New Roman" w:hAnsi="Times New Roman"/>
          <w:color w:val="0D0D0D" w:themeColor="text1" w:themeTint="F2"/>
          <w:sz w:val="28"/>
          <w:szCs w:val="28"/>
        </w:rPr>
        <w:t>Для гражданского права характерна ярко выраженная сословность, направленная на защиту дворянских привилегий, но ряд законов, который защищал дворянскую собственность в 1782-ом году отменён. Согласно акту "О монополии государства на землю и недра" помещики получили право собственности на данные объекты. В 1755 (65)-ом году введена помещичья монополия на винокурение, в 1787-ом году дворянам повсеместно разрешено торговать хлебом, в 1791-ом году бездетные помещики получили право передавать свою землю кому угодно.</w:t>
      </w:r>
    </w:p>
    <w:p w:rsidR="00197550" w:rsidRDefault="00483B92" w:rsidP="00B87879">
      <w:pPr>
        <w:spacing w:after="0" w:line="360" w:lineRule="auto"/>
        <w:ind w:firstLine="709"/>
        <w:contextualSpacing/>
        <w:jc w:val="both"/>
        <w:rPr>
          <w:rFonts w:ascii="Times New Roman" w:hAnsi="Times New Roman"/>
          <w:color w:val="0D0D0D" w:themeColor="text1" w:themeTint="F2"/>
          <w:sz w:val="28"/>
          <w:szCs w:val="28"/>
        </w:rPr>
      </w:pPr>
      <w:r w:rsidRPr="00483B92">
        <w:rPr>
          <w:rFonts w:ascii="Times New Roman" w:hAnsi="Times New Roman"/>
          <w:color w:val="0D0D0D" w:themeColor="text1" w:themeTint="F2"/>
          <w:sz w:val="28"/>
          <w:szCs w:val="28"/>
        </w:rPr>
        <w:t>Право покупки к заводам деревень получили не только помещики, а все заводчики. Государство гарантировало право собственности на завод и продукцию, но предприятия по добыче золота и серебра на Урале, считались государственными и лишь переданными в частные разработки. Многие казённые заводы переданы частным лицам для эксплуатации.</w:t>
      </w:r>
    </w:p>
    <w:p w:rsidR="00483B92" w:rsidRPr="00483B92" w:rsidRDefault="00483B92" w:rsidP="00B87879">
      <w:pPr>
        <w:spacing w:after="0" w:line="360" w:lineRule="auto"/>
        <w:ind w:firstLine="709"/>
        <w:contextualSpacing/>
        <w:jc w:val="both"/>
        <w:rPr>
          <w:rFonts w:ascii="Times New Roman" w:hAnsi="Times New Roman"/>
          <w:color w:val="0D0D0D" w:themeColor="text1" w:themeTint="F2"/>
          <w:sz w:val="28"/>
          <w:szCs w:val="28"/>
        </w:rPr>
      </w:pPr>
      <w:r w:rsidRPr="00483B92">
        <w:rPr>
          <w:rFonts w:ascii="Times New Roman" w:hAnsi="Times New Roman"/>
          <w:color w:val="0D0D0D" w:themeColor="text1" w:themeTint="F2"/>
          <w:sz w:val="28"/>
          <w:szCs w:val="28"/>
        </w:rPr>
        <w:t>Указ "О допущении к откупам лиц всех сословий" от 1764-го года</w:t>
      </w:r>
      <w:r w:rsidR="00B87879">
        <w:rPr>
          <w:rStyle w:val="a9"/>
          <w:rFonts w:ascii="Times New Roman" w:hAnsi="Times New Roman"/>
          <w:color w:val="0D0D0D" w:themeColor="text1" w:themeTint="F2"/>
          <w:sz w:val="28"/>
          <w:szCs w:val="28"/>
        </w:rPr>
        <w:footnoteReference w:id="9"/>
      </w:r>
      <w:r w:rsidRPr="00483B92">
        <w:rPr>
          <w:rFonts w:ascii="Times New Roman" w:hAnsi="Times New Roman"/>
          <w:color w:val="0D0D0D" w:themeColor="text1" w:themeTint="F2"/>
          <w:sz w:val="28"/>
          <w:szCs w:val="28"/>
        </w:rPr>
        <w:t>.</w:t>
      </w:r>
      <w:r w:rsidR="00B87879">
        <w:rPr>
          <w:rFonts w:ascii="Times New Roman" w:hAnsi="Times New Roman"/>
          <w:color w:val="0D0D0D" w:themeColor="text1" w:themeTint="F2"/>
          <w:sz w:val="28"/>
          <w:szCs w:val="28"/>
        </w:rPr>
        <w:t xml:space="preserve"> </w:t>
      </w:r>
      <w:r w:rsidRPr="00483B92">
        <w:rPr>
          <w:rFonts w:ascii="Times New Roman" w:hAnsi="Times New Roman"/>
          <w:color w:val="0D0D0D" w:themeColor="text1" w:themeTint="F2"/>
          <w:sz w:val="28"/>
          <w:szCs w:val="28"/>
        </w:rPr>
        <w:t>Договоры с недвижимостью заключались только в письменной форме и закреплялись купчими (особыми бумагами).</w:t>
      </w:r>
    </w:p>
    <w:p w:rsidR="00483B92" w:rsidRPr="00483B92" w:rsidRDefault="00483B92" w:rsidP="00483B92">
      <w:pPr>
        <w:spacing w:after="0" w:line="360" w:lineRule="auto"/>
        <w:ind w:firstLine="709"/>
        <w:contextualSpacing/>
        <w:jc w:val="both"/>
        <w:rPr>
          <w:rFonts w:ascii="Times New Roman" w:hAnsi="Times New Roman"/>
          <w:color w:val="0D0D0D" w:themeColor="text1" w:themeTint="F2"/>
          <w:sz w:val="28"/>
          <w:szCs w:val="28"/>
        </w:rPr>
      </w:pPr>
      <w:r w:rsidRPr="00483B92">
        <w:rPr>
          <w:rFonts w:ascii="Times New Roman" w:hAnsi="Times New Roman"/>
          <w:color w:val="0D0D0D" w:themeColor="text1" w:themeTint="F2"/>
          <w:sz w:val="28"/>
          <w:szCs w:val="28"/>
        </w:rPr>
        <w:t>В семейном праве повышен брачный возраст, для мужчин с 20-ти лет, для женщин с 17-ти, для вступления в брак требовалось согласие родителей, а для офицеров и бюрократии - начальства.</w:t>
      </w:r>
    </w:p>
    <w:p w:rsidR="00A709CB" w:rsidRDefault="00A709CB"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AB291E">
      <w:pPr>
        <w:spacing w:after="0" w:line="360" w:lineRule="auto"/>
        <w:ind w:firstLine="709"/>
        <w:contextualSpacing/>
        <w:jc w:val="both"/>
        <w:rPr>
          <w:rFonts w:ascii="Times New Roman" w:hAnsi="Times New Roman"/>
          <w:color w:val="0D0D0D" w:themeColor="text1" w:themeTint="F2"/>
          <w:sz w:val="28"/>
          <w:szCs w:val="28"/>
        </w:rPr>
      </w:pPr>
    </w:p>
    <w:p w:rsidR="00CA01D4" w:rsidRDefault="00CA01D4" w:rsidP="00CA01D4">
      <w:pPr>
        <w:spacing w:after="0" w:line="360" w:lineRule="auto"/>
        <w:contextualSpacing/>
        <w:jc w:val="center"/>
        <w:rPr>
          <w:rFonts w:ascii="Times New Roman" w:hAnsi="Times New Roman"/>
          <w:b/>
          <w:color w:val="0D0D0D" w:themeColor="text1" w:themeTint="F2"/>
          <w:sz w:val="28"/>
          <w:szCs w:val="28"/>
        </w:rPr>
      </w:pPr>
      <w:r w:rsidRPr="00CA01D4">
        <w:rPr>
          <w:rFonts w:ascii="Times New Roman" w:hAnsi="Times New Roman"/>
          <w:b/>
          <w:color w:val="0D0D0D" w:themeColor="text1" w:themeTint="F2"/>
          <w:sz w:val="28"/>
          <w:szCs w:val="28"/>
        </w:rPr>
        <w:t>Список использованных источников и литературы</w:t>
      </w:r>
    </w:p>
    <w:p w:rsidR="00CA01D4" w:rsidRDefault="00CA01D4" w:rsidP="00CA01D4">
      <w:pPr>
        <w:spacing w:after="0" w:line="360" w:lineRule="auto"/>
        <w:contextualSpacing/>
        <w:jc w:val="center"/>
        <w:rPr>
          <w:rFonts w:ascii="Times New Roman" w:hAnsi="Times New Roman"/>
          <w:b/>
          <w:color w:val="0D0D0D" w:themeColor="text1" w:themeTint="F2"/>
          <w:sz w:val="28"/>
          <w:szCs w:val="28"/>
        </w:rPr>
      </w:pPr>
    </w:p>
    <w:p w:rsidR="00CA01D4" w:rsidRPr="00CA01D4" w:rsidRDefault="00CA01D4" w:rsidP="00CA01D4">
      <w:pPr>
        <w:pStyle w:val="a3"/>
        <w:numPr>
          <w:ilvl w:val="0"/>
          <w:numId w:val="1"/>
        </w:numPr>
        <w:spacing w:after="0" w:line="360" w:lineRule="auto"/>
        <w:jc w:val="both"/>
        <w:rPr>
          <w:rFonts w:ascii="Times New Roman" w:hAnsi="Times New Roman"/>
          <w:color w:val="0D0D0D" w:themeColor="text1" w:themeTint="F2"/>
          <w:sz w:val="28"/>
          <w:szCs w:val="28"/>
        </w:rPr>
      </w:pPr>
      <w:r w:rsidRPr="00CA01D4">
        <w:rPr>
          <w:rFonts w:ascii="Times New Roman" w:hAnsi="Times New Roman"/>
          <w:color w:val="0D0D0D" w:themeColor="text1" w:themeTint="F2"/>
          <w:sz w:val="28"/>
          <w:szCs w:val="28"/>
        </w:rPr>
        <w:t xml:space="preserve">  Исаев И.А.  История отечественного государства и права / И.А.Исаев, М.: Проспект, 2013. – 336 с. </w:t>
      </w:r>
    </w:p>
    <w:p w:rsidR="00CA01D4" w:rsidRPr="009A34AE" w:rsidRDefault="00CA01D4" w:rsidP="00CA01D4">
      <w:pPr>
        <w:pStyle w:val="a3"/>
        <w:numPr>
          <w:ilvl w:val="0"/>
          <w:numId w:val="1"/>
        </w:numPr>
        <w:spacing w:after="0" w:line="360" w:lineRule="auto"/>
        <w:jc w:val="both"/>
        <w:rPr>
          <w:rFonts w:ascii="Times New Roman" w:hAnsi="Times New Roman"/>
          <w:color w:val="0D0D0D" w:themeColor="text1" w:themeTint="F2"/>
          <w:sz w:val="28"/>
          <w:szCs w:val="28"/>
        </w:rPr>
      </w:pPr>
      <w:r w:rsidRPr="00CA01D4">
        <w:rPr>
          <w:rFonts w:ascii="Times New Roman" w:hAnsi="Times New Roman"/>
          <w:color w:val="0D0D0D" w:themeColor="text1" w:themeTint="F2"/>
          <w:sz w:val="28"/>
          <w:szCs w:val="28"/>
        </w:rPr>
        <w:t xml:space="preserve">Исаев </w:t>
      </w:r>
      <w:r w:rsidRPr="009A34AE">
        <w:rPr>
          <w:rFonts w:ascii="Times New Roman" w:hAnsi="Times New Roman"/>
          <w:color w:val="0D0D0D" w:themeColor="text1" w:themeTint="F2"/>
          <w:sz w:val="28"/>
          <w:szCs w:val="28"/>
        </w:rPr>
        <w:t xml:space="preserve">И.А. История государства и права России: учебное пособие для бакалавров / И.А.Исаев,  М.: Проспект, 2014.- 334с. </w:t>
      </w:r>
    </w:p>
    <w:p w:rsidR="009A34AE" w:rsidRPr="009A34AE" w:rsidRDefault="00CA01D4" w:rsidP="009A34AE">
      <w:pPr>
        <w:pStyle w:val="a3"/>
        <w:numPr>
          <w:ilvl w:val="0"/>
          <w:numId w:val="1"/>
        </w:numPr>
        <w:spacing w:after="0" w:line="360" w:lineRule="auto"/>
        <w:jc w:val="both"/>
        <w:rPr>
          <w:rFonts w:ascii="Times New Roman" w:hAnsi="Times New Roman"/>
          <w:color w:val="0D0D0D" w:themeColor="text1" w:themeTint="F2"/>
          <w:sz w:val="28"/>
          <w:szCs w:val="28"/>
        </w:rPr>
      </w:pPr>
      <w:r w:rsidRPr="009A34AE">
        <w:rPr>
          <w:rFonts w:ascii="Times New Roman" w:hAnsi="Times New Roman"/>
          <w:color w:val="0D0D0D" w:themeColor="text1" w:themeTint="F2"/>
          <w:sz w:val="28"/>
          <w:szCs w:val="28"/>
        </w:rPr>
        <w:t>Ключевский В.О. Русская история / В.О. Ключевский, М.: ОЛМА Медиа Групп, 2012. – 448 с.</w:t>
      </w:r>
    </w:p>
    <w:p w:rsidR="009A34AE" w:rsidRPr="009A34AE" w:rsidRDefault="009A34AE" w:rsidP="009A34AE">
      <w:pPr>
        <w:pStyle w:val="a3"/>
        <w:numPr>
          <w:ilvl w:val="0"/>
          <w:numId w:val="1"/>
        </w:numPr>
        <w:spacing w:after="0" w:line="360" w:lineRule="auto"/>
        <w:jc w:val="both"/>
        <w:rPr>
          <w:rFonts w:ascii="Times New Roman" w:hAnsi="Times New Roman"/>
          <w:color w:val="0D0D0D" w:themeColor="text1" w:themeTint="F2"/>
          <w:sz w:val="28"/>
          <w:szCs w:val="28"/>
        </w:rPr>
      </w:pPr>
      <w:r w:rsidRPr="009A34AE">
        <w:rPr>
          <w:rFonts w:ascii="Times New Roman" w:hAnsi="Times New Roman"/>
          <w:color w:val="0D0D0D" w:themeColor="text1" w:themeTint="F2"/>
          <w:sz w:val="28"/>
          <w:szCs w:val="28"/>
        </w:rPr>
        <w:t>Семин В.П., Арзамаскин Ю.Н. История : учебник / В.П. Семин, Ю.Н. Арзамаскин., М.: КноРус, 2015. — 304 с.</w:t>
      </w:r>
    </w:p>
    <w:p w:rsidR="009A34AE" w:rsidRPr="009A34AE" w:rsidRDefault="009A34AE" w:rsidP="009A34AE">
      <w:pPr>
        <w:pStyle w:val="a3"/>
        <w:numPr>
          <w:ilvl w:val="0"/>
          <w:numId w:val="1"/>
        </w:numPr>
        <w:spacing w:after="0" w:line="360" w:lineRule="auto"/>
        <w:jc w:val="both"/>
        <w:rPr>
          <w:rFonts w:ascii="Times New Roman" w:hAnsi="Times New Roman"/>
          <w:color w:val="0D0D0D" w:themeColor="text1" w:themeTint="F2"/>
          <w:sz w:val="28"/>
          <w:szCs w:val="28"/>
        </w:rPr>
      </w:pPr>
      <w:r w:rsidRPr="009A34AE">
        <w:rPr>
          <w:rFonts w:ascii="Times New Roman" w:hAnsi="Times New Roman"/>
          <w:color w:val="0D0D0D" w:themeColor="text1" w:themeTint="F2"/>
          <w:sz w:val="28"/>
          <w:szCs w:val="28"/>
        </w:rPr>
        <w:t>Семин В.П. История России. Конспект лекций. Учебное пособие. М.: Прспект, 2016. -  226 с.</w:t>
      </w:r>
    </w:p>
    <w:p w:rsidR="009A34AE" w:rsidRPr="00CA01D4" w:rsidRDefault="009A34AE" w:rsidP="009A34AE">
      <w:pPr>
        <w:pStyle w:val="a3"/>
        <w:spacing w:after="0" w:line="360" w:lineRule="auto"/>
        <w:jc w:val="both"/>
        <w:rPr>
          <w:rFonts w:ascii="Times New Roman" w:hAnsi="Times New Roman"/>
          <w:color w:val="0D0D0D" w:themeColor="text1" w:themeTint="F2"/>
          <w:sz w:val="28"/>
          <w:szCs w:val="28"/>
        </w:rPr>
      </w:pPr>
    </w:p>
    <w:p w:rsidR="00CA01D4" w:rsidRPr="00CA01D4" w:rsidRDefault="00CA01D4" w:rsidP="00CA01D4">
      <w:pPr>
        <w:spacing w:after="0" w:line="360" w:lineRule="auto"/>
        <w:ind w:left="360"/>
        <w:jc w:val="both"/>
        <w:rPr>
          <w:rFonts w:ascii="Times New Roman" w:hAnsi="Times New Roman"/>
          <w:b/>
          <w:color w:val="0D0D0D" w:themeColor="text1" w:themeTint="F2"/>
          <w:sz w:val="28"/>
          <w:szCs w:val="28"/>
        </w:rPr>
      </w:pPr>
    </w:p>
    <w:sectPr w:rsidR="00CA01D4" w:rsidRPr="00CA01D4" w:rsidSect="00B87879">
      <w:headerReference w:type="default" r:id="rId9"/>
      <w:headerReference w:type="first" r:id="rId1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9A" w:rsidRDefault="00FA259A" w:rsidP="00037B3E">
      <w:pPr>
        <w:spacing w:after="0" w:line="240" w:lineRule="auto"/>
      </w:pPr>
      <w:r>
        <w:separator/>
      </w:r>
    </w:p>
  </w:endnote>
  <w:endnote w:type="continuationSeparator" w:id="0">
    <w:p w:rsidR="00FA259A" w:rsidRDefault="00FA259A" w:rsidP="0003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9A" w:rsidRDefault="00FA259A" w:rsidP="00037B3E">
      <w:pPr>
        <w:spacing w:after="0" w:line="240" w:lineRule="auto"/>
      </w:pPr>
      <w:r>
        <w:separator/>
      </w:r>
    </w:p>
  </w:footnote>
  <w:footnote w:type="continuationSeparator" w:id="0">
    <w:p w:rsidR="00FA259A" w:rsidRDefault="00FA259A" w:rsidP="00037B3E">
      <w:pPr>
        <w:spacing w:after="0" w:line="240" w:lineRule="auto"/>
      </w:pPr>
      <w:r>
        <w:continuationSeparator/>
      </w:r>
    </w:p>
  </w:footnote>
  <w:footnote w:id="1">
    <w:p w:rsidR="00037B3E" w:rsidRPr="00037B3E" w:rsidRDefault="00037B3E" w:rsidP="00037B3E">
      <w:pPr>
        <w:pStyle w:val="a7"/>
        <w:jc w:val="both"/>
        <w:rPr>
          <w:rFonts w:ascii="Times New Roman" w:hAnsi="Times New Roman"/>
          <w:color w:val="0D0D0D" w:themeColor="text1" w:themeTint="F2"/>
          <w:sz w:val="24"/>
          <w:szCs w:val="24"/>
        </w:rPr>
      </w:pPr>
      <w:r w:rsidRPr="00037B3E">
        <w:rPr>
          <w:rStyle w:val="a9"/>
          <w:rFonts w:ascii="Times New Roman" w:hAnsi="Times New Roman"/>
          <w:color w:val="0D0D0D" w:themeColor="text1" w:themeTint="F2"/>
          <w:sz w:val="24"/>
          <w:szCs w:val="24"/>
        </w:rPr>
        <w:footnoteRef/>
      </w:r>
      <w:r w:rsidRPr="00037B3E">
        <w:rPr>
          <w:rFonts w:ascii="Times New Roman" w:hAnsi="Times New Roman"/>
          <w:color w:val="0D0D0D" w:themeColor="text1" w:themeTint="F2"/>
          <w:sz w:val="24"/>
          <w:szCs w:val="24"/>
        </w:rPr>
        <w:t xml:space="preserve"> Ключевский В.О. Русская история. М.: ОЛМА Медиа Групп, 2012. С.223. </w:t>
      </w:r>
    </w:p>
  </w:footnote>
  <w:footnote w:id="2">
    <w:p w:rsidR="001A5C94" w:rsidRPr="001A5C94" w:rsidRDefault="001A5C94" w:rsidP="001A5C94">
      <w:pPr>
        <w:pStyle w:val="a7"/>
        <w:jc w:val="both"/>
        <w:rPr>
          <w:rFonts w:ascii="Times New Roman" w:hAnsi="Times New Roman"/>
          <w:color w:val="0D0D0D" w:themeColor="text1" w:themeTint="F2"/>
          <w:sz w:val="24"/>
          <w:szCs w:val="24"/>
        </w:rPr>
      </w:pPr>
      <w:r w:rsidRPr="001A5C94">
        <w:rPr>
          <w:rStyle w:val="a9"/>
          <w:rFonts w:ascii="Times New Roman" w:hAnsi="Times New Roman"/>
          <w:color w:val="0D0D0D" w:themeColor="text1" w:themeTint="F2"/>
          <w:sz w:val="24"/>
          <w:szCs w:val="24"/>
        </w:rPr>
        <w:footnoteRef/>
      </w:r>
      <w:r w:rsidRPr="001A5C94">
        <w:rPr>
          <w:rFonts w:ascii="Times New Roman" w:hAnsi="Times New Roman"/>
          <w:color w:val="0D0D0D" w:themeColor="text1" w:themeTint="F2"/>
          <w:sz w:val="24"/>
          <w:szCs w:val="24"/>
        </w:rPr>
        <w:t>Семин В.П. История России. Конспект лекций. Учебное пособие</w:t>
      </w:r>
      <w:r>
        <w:rPr>
          <w:rFonts w:ascii="Times New Roman" w:hAnsi="Times New Roman"/>
          <w:color w:val="0D0D0D" w:themeColor="text1" w:themeTint="F2"/>
          <w:sz w:val="24"/>
          <w:szCs w:val="24"/>
        </w:rPr>
        <w:t>. М.: Прспект, 2016. С.60.</w:t>
      </w:r>
    </w:p>
  </w:footnote>
  <w:footnote w:id="3">
    <w:p w:rsidR="001A5C94" w:rsidRPr="001A5C94" w:rsidRDefault="001A5C94" w:rsidP="001A5C94">
      <w:pPr>
        <w:pStyle w:val="a7"/>
        <w:jc w:val="both"/>
        <w:rPr>
          <w:rFonts w:ascii="Times New Roman" w:hAnsi="Times New Roman"/>
          <w:color w:val="0D0D0D" w:themeColor="text1" w:themeTint="F2"/>
          <w:sz w:val="24"/>
          <w:szCs w:val="24"/>
        </w:rPr>
      </w:pPr>
      <w:r w:rsidRPr="001A5C94">
        <w:rPr>
          <w:rStyle w:val="a9"/>
          <w:rFonts w:ascii="Times New Roman" w:hAnsi="Times New Roman"/>
          <w:color w:val="0D0D0D" w:themeColor="text1" w:themeTint="F2"/>
          <w:sz w:val="24"/>
          <w:szCs w:val="24"/>
        </w:rPr>
        <w:footnoteRef/>
      </w:r>
      <w:r w:rsidRPr="001A5C94">
        <w:rPr>
          <w:rFonts w:ascii="Times New Roman" w:hAnsi="Times New Roman"/>
          <w:color w:val="0D0D0D" w:themeColor="text1" w:themeTint="F2"/>
          <w:sz w:val="24"/>
          <w:szCs w:val="24"/>
        </w:rPr>
        <w:t xml:space="preserve"> Семин В.П., Арзамаскин Ю.Н. История :учебник. М.: КноРус, 2015. С.71. </w:t>
      </w:r>
    </w:p>
  </w:footnote>
  <w:footnote w:id="4">
    <w:p w:rsidR="001A5C94" w:rsidRPr="001A5C94" w:rsidRDefault="001A5C94" w:rsidP="001A5C94">
      <w:pPr>
        <w:pStyle w:val="a7"/>
        <w:jc w:val="both"/>
        <w:rPr>
          <w:rFonts w:ascii="Times New Roman" w:hAnsi="Times New Roman"/>
          <w:color w:val="0D0D0D" w:themeColor="text1" w:themeTint="F2"/>
          <w:sz w:val="24"/>
          <w:szCs w:val="24"/>
        </w:rPr>
      </w:pPr>
      <w:r w:rsidRPr="001A5C94">
        <w:rPr>
          <w:rStyle w:val="a9"/>
          <w:rFonts w:ascii="Times New Roman" w:hAnsi="Times New Roman"/>
          <w:color w:val="0D0D0D" w:themeColor="text1" w:themeTint="F2"/>
          <w:sz w:val="24"/>
          <w:szCs w:val="24"/>
        </w:rPr>
        <w:footnoteRef/>
      </w:r>
      <w:r w:rsidRPr="001A5C94">
        <w:rPr>
          <w:rFonts w:ascii="Times New Roman" w:hAnsi="Times New Roman"/>
          <w:color w:val="0D0D0D" w:themeColor="text1" w:themeTint="F2"/>
          <w:sz w:val="24"/>
          <w:szCs w:val="24"/>
        </w:rPr>
        <w:t xml:space="preserve"> Исаев И.А. История государства и права России: учебное пособие для бакалавров</w:t>
      </w:r>
      <w:r>
        <w:rPr>
          <w:rFonts w:ascii="Times New Roman" w:hAnsi="Times New Roman"/>
          <w:color w:val="0D0D0D" w:themeColor="text1" w:themeTint="F2"/>
          <w:sz w:val="24"/>
          <w:szCs w:val="24"/>
        </w:rPr>
        <w:t>. М.: Проспект, 2014. С.167.</w:t>
      </w:r>
      <w:r w:rsidRPr="001A5C94">
        <w:rPr>
          <w:rFonts w:ascii="Times New Roman" w:hAnsi="Times New Roman"/>
          <w:color w:val="0D0D0D" w:themeColor="text1" w:themeTint="F2"/>
          <w:sz w:val="24"/>
          <w:szCs w:val="24"/>
        </w:rPr>
        <w:t xml:space="preserve"> </w:t>
      </w:r>
    </w:p>
  </w:footnote>
  <w:footnote w:id="5">
    <w:p w:rsidR="001A5C94" w:rsidRDefault="001A5C94">
      <w:pPr>
        <w:pStyle w:val="a7"/>
      </w:pPr>
      <w:r>
        <w:rPr>
          <w:rStyle w:val="a9"/>
        </w:rPr>
        <w:footnoteRef/>
      </w:r>
      <w:r>
        <w:t xml:space="preserve"> </w:t>
      </w:r>
      <w:r w:rsidRPr="001A5C94">
        <w:rPr>
          <w:rFonts w:ascii="Times New Roman" w:hAnsi="Times New Roman"/>
          <w:color w:val="0D0D0D" w:themeColor="text1" w:themeTint="F2"/>
          <w:sz w:val="24"/>
          <w:szCs w:val="24"/>
        </w:rPr>
        <w:t>Исаев И.А. История государства и права России: учебное пособие для бакалавров</w:t>
      </w:r>
      <w:r>
        <w:rPr>
          <w:rFonts w:ascii="Times New Roman" w:hAnsi="Times New Roman"/>
          <w:color w:val="0D0D0D" w:themeColor="text1" w:themeTint="F2"/>
          <w:sz w:val="24"/>
          <w:szCs w:val="24"/>
        </w:rPr>
        <w:t>. М.: Проспект, 2014. С.167.</w:t>
      </w:r>
    </w:p>
  </w:footnote>
  <w:footnote w:id="6">
    <w:p w:rsidR="001A5C94" w:rsidRPr="00B87879" w:rsidRDefault="001A5C94" w:rsidP="00B87879">
      <w:pPr>
        <w:pStyle w:val="a7"/>
        <w:rPr>
          <w:rFonts w:ascii="Times New Roman" w:hAnsi="Times New Roman"/>
          <w:color w:val="0D0D0D" w:themeColor="text1" w:themeTint="F2"/>
          <w:sz w:val="24"/>
          <w:szCs w:val="24"/>
        </w:rPr>
      </w:pPr>
      <w:r w:rsidRPr="00B87879">
        <w:rPr>
          <w:rStyle w:val="a9"/>
          <w:rFonts w:ascii="Times New Roman" w:hAnsi="Times New Roman"/>
          <w:color w:val="0D0D0D" w:themeColor="text1" w:themeTint="F2"/>
          <w:sz w:val="24"/>
          <w:szCs w:val="24"/>
        </w:rPr>
        <w:footnoteRef/>
      </w:r>
      <w:r w:rsidRPr="00B87879">
        <w:rPr>
          <w:rFonts w:ascii="Times New Roman" w:hAnsi="Times New Roman"/>
          <w:color w:val="0D0D0D" w:themeColor="text1" w:themeTint="F2"/>
          <w:sz w:val="24"/>
          <w:szCs w:val="24"/>
        </w:rPr>
        <w:t xml:space="preserve"> </w:t>
      </w:r>
      <w:r w:rsidR="00B87879" w:rsidRPr="00B87879">
        <w:rPr>
          <w:rFonts w:ascii="Times New Roman" w:hAnsi="Times New Roman"/>
          <w:color w:val="0D0D0D" w:themeColor="text1" w:themeTint="F2"/>
          <w:sz w:val="24"/>
          <w:szCs w:val="24"/>
        </w:rPr>
        <w:t xml:space="preserve">Исаев И.А.  История отечественного государства и права. М.: Проспект, 2013. </w:t>
      </w:r>
      <w:r w:rsidR="00B87879">
        <w:rPr>
          <w:rFonts w:ascii="Times New Roman" w:hAnsi="Times New Roman"/>
          <w:color w:val="0D0D0D" w:themeColor="text1" w:themeTint="F2"/>
          <w:sz w:val="24"/>
          <w:szCs w:val="24"/>
        </w:rPr>
        <w:t xml:space="preserve">С.45. </w:t>
      </w:r>
    </w:p>
  </w:footnote>
  <w:footnote w:id="7">
    <w:p w:rsidR="00B87879" w:rsidRPr="00B87879" w:rsidRDefault="00B87879" w:rsidP="00B87879">
      <w:pPr>
        <w:pStyle w:val="a7"/>
        <w:jc w:val="both"/>
        <w:rPr>
          <w:rFonts w:ascii="Times New Roman" w:hAnsi="Times New Roman"/>
          <w:color w:val="0D0D0D" w:themeColor="text1" w:themeTint="F2"/>
          <w:sz w:val="24"/>
          <w:szCs w:val="24"/>
        </w:rPr>
      </w:pPr>
      <w:r w:rsidRPr="00B87879">
        <w:rPr>
          <w:rStyle w:val="a9"/>
          <w:rFonts w:ascii="Times New Roman" w:hAnsi="Times New Roman"/>
          <w:color w:val="0D0D0D" w:themeColor="text1" w:themeTint="F2"/>
          <w:sz w:val="24"/>
          <w:szCs w:val="24"/>
        </w:rPr>
        <w:footnoteRef/>
      </w:r>
      <w:r w:rsidRPr="00B87879">
        <w:rPr>
          <w:rFonts w:ascii="Times New Roman" w:hAnsi="Times New Roman"/>
          <w:color w:val="0D0D0D" w:themeColor="text1" w:themeTint="F2"/>
          <w:sz w:val="24"/>
          <w:szCs w:val="24"/>
        </w:rPr>
        <w:t xml:space="preserve"> http://rushist.com/</w:t>
      </w:r>
    </w:p>
  </w:footnote>
  <w:footnote w:id="8">
    <w:p w:rsidR="00B87879" w:rsidRPr="00B87879" w:rsidRDefault="00B87879" w:rsidP="00B87879">
      <w:pPr>
        <w:pStyle w:val="a7"/>
        <w:jc w:val="both"/>
        <w:rPr>
          <w:rFonts w:ascii="Times New Roman" w:hAnsi="Times New Roman"/>
          <w:sz w:val="24"/>
          <w:szCs w:val="24"/>
        </w:rPr>
      </w:pPr>
      <w:r w:rsidRPr="00B87879">
        <w:rPr>
          <w:rStyle w:val="a9"/>
          <w:rFonts w:ascii="Times New Roman" w:hAnsi="Times New Roman"/>
          <w:sz w:val="24"/>
          <w:szCs w:val="24"/>
        </w:rPr>
        <w:footnoteRef/>
      </w:r>
      <w:r w:rsidRPr="00B87879">
        <w:rPr>
          <w:rFonts w:ascii="Times New Roman" w:hAnsi="Times New Roman"/>
          <w:sz w:val="24"/>
          <w:szCs w:val="24"/>
        </w:rPr>
        <w:t xml:space="preserve"> http://rushist.com/</w:t>
      </w:r>
    </w:p>
  </w:footnote>
  <w:footnote w:id="9">
    <w:p w:rsidR="00B87879" w:rsidRPr="00B87879" w:rsidRDefault="00B87879">
      <w:pPr>
        <w:pStyle w:val="a7"/>
        <w:rPr>
          <w:rFonts w:ascii="Times New Roman" w:hAnsi="Times New Roman"/>
          <w:color w:val="0D0D0D" w:themeColor="text1" w:themeTint="F2"/>
          <w:sz w:val="24"/>
          <w:szCs w:val="24"/>
        </w:rPr>
      </w:pPr>
      <w:r w:rsidRPr="00B87879">
        <w:rPr>
          <w:rStyle w:val="a9"/>
          <w:rFonts w:ascii="Times New Roman" w:hAnsi="Times New Roman"/>
          <w:color w:val="0D0D0D" w:themeColor="text1" w:themeTint="F2"/>
          <w:sz w:val="24"/>
          <w:szCs w:val="24"/>
        </w:rPr>
        <w:footnoteRef/>
      </w:r>
      <w:r w:rsidRPr="00B87879">
        <w:rPr>
          <w:rFonts w:ascii="Times New Roman" w:hAnsi="Times New Roman"/>
          <w:color w:val="0D0D0D" w:themeColor="text1" w:themeTint="F2"/>
          <w:sz w:val="24"/>
          <w:szCs w:val="24"/>
        </w:rPr>
        <w:t xml:space="preserve"> Исаев И.А. История государства и права России: учебное пособие для бакалавров. М.: Проспект, 2014. С.185.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455"/>
      <w:docPartObj>
        <w:docPartGallery w:val="Page Numbers (Top of Page)"/>
        <w:docPartUnique/>
      </w:docPartObj>
    </w:sdtPr>
    <w:sdtEndPr/>
    <w:sdtContent>
      <w:p w:rsidR="00C657E3" w:rsidRDefault="00C657E3" w:rsidP="00C657E3">
        <w:pPr>
          <w:pStyle w:val="aa"/>
          <w:jc w:val="center"/>
          <w:rPr>
            <w:b/>
            <w:color w:val="FF0000"/>
            <w:sz w:val="32"/>
            <w:szCs w:val="32"/>
          </w:rPr>
        </w:pPr>
        <w:r>
          <w:rPr>
            <w:b/>
            <w:color w:val="FF0000"/>
            <w:sz w:val="32"/>
            <w:szCs w:val="32"/>
          </w:rPr>
          <w:t xml:space="preserve">Работа выполнена авторами сайта </w:t>
        </w:r>
        <w:hyperlink r:id="rId1" w:history="1">
          <w:r>
            <w:rPr>
              <w:rStyle w:val="a6"/>
              <w:b/>
              <w:color w:val="FF0000"/>
              <w:sz w:val="32"/>
              <w:szCs w:val="32"/>
            </w:rPr>
            <w:t>ДЦО.РФ</w:t>
          </w:r>
        </w:hyperlink>
      </w:p>
      <w:p w:rsidR="00C657E3" w:rsidRDefault="00C657E3" w:rsidP="00C657E3">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C657E3" w:rsidRDefault="00C657E3" w:rsidP="00C657E3">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C657E3" w:rsidRDefault="00C657E3" w:rsidP="00C657E3">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6"/>
              <w:rFonts w:ascii="Helvetica" w:hAnsi="Helvetica"/>
              <w:bCs/>
              <w:color w:val="FF0000"/>
              <w:sz w:val="32"/>
              <w:szCs w:val="32"/>
            </w:rPr>
            <w:t>INFO@ДЦО.РФ</w:t>
          </w:r>
        </w:hyperlink>
      </w:p>
      <w:p w:rsidR="00B87879" w:rsidRDefault="00FA259A">
        <w:pPr>
          <w:pStyle w:val="aa"/>
          <w:jc w:val="center"/>
        </w:pPr>
        <w:r>
          <w:fldChar w:fldCharType="begin"/>
        </w:r>
        <w:r>
          <w:instrText xml:space="preserve"> PAGE   \* MERGEFORMAT </w:instrText>
        </w:r>
        <w:r>
          <w:fldChar w:fldCharType="separate"/>
        </w:r>
        <w:r w:rsidR="00C657E3">
          <w:rPr>
            <w:noProof/>
          </w:rPr>
          <w:t>6</w:t>
        </w:r>
        <w:r>
          <w:rPr>
            <w:noProof/>
          </w:rPr>
          <w:fldChar w:fldCharType="end"/>
        </w:r>
      </w:p>
    </w:sdtContent>
  </w:sdt>
  <w:p w:rsidR="00B87879" w:rsidRDefault="00B8787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E3" w:rsidRDefault="00C657E3" w:rsidP="00C657E3">
    <w:pPr>
      <w:pStyle w:val="aa"/>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6"/>
          <w:b/>
          <w:color w:val="FF0000"/>
          <w:sz w:val="32"/>
          <w:szCs w:val="32"/>
        </w:rPr>
        <w:t>ДЦО.РФ</w:t>
      </w:r>
    </w:hyperlink>
  </w:p>
  <w:p w:rsidR="00C657E3" w:rsidRDefault="00C657E3" w:rsidP="00C657E3">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C657E3" w:rsidRDefault="00C657E3" w:rsidP="00C657E3">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C657E3" w:rsidRDefault="00C657E3" w:rsidP="00C657E3">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6"/>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657E3" w:rsidRDefault="00C657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11D8"/>
    <w:multiLevelType w:val="hybridMultilevel"/>
    <w:tmpl w:val="7F3A4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02BC"/>
    <w:rsid w:val="00037B3E"/>
    <w:rsid w:val="00116D7C"/>
    <w:rsid w:val="00197550"/>
    <w:rsid w:val="001A5C94"/>
    <w:rsid w:val="00303D8D"/>
    <w:rsid w:val="003E23A3"/>
    <w:rsid w:val="00465AA3"/>
    <w:rsid w:val="00483B92"/>
    <w:rsid w:val="005828B9"/>
    <w:rsid w:val="005E02BC"/>
    <w:rsid w:val="009A34AE"/>
    <w:rsid w:val="00A709CB"/>
    <w:rsid w:val="00AB291E"/>
    <w:rsid w:val="00B87879"/>
    <w:rsid w:val="00BD5CA4"/>
    <w:rsid w:val="00BD7D94"/>
    <w:rsid w:val="00C657E3"/>
    <w:rsid w:val="00CA01D4"/>
    <w:rsid w:val="00D11ED1"/>
    <w:rsid w:val="00D96C3D"/>
    <w:rsid w:val="00EB6F80"/>
    <w:rsid w:val="00FA2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2BC"/>
    <w:rPr>
      <w:rFonts w:ascii="Calibri" w:eastAsia="Calibri" w:hAnsi="Calibri" w:cs="Times New Roman"/>
    </w:rPr>
  </w:style>
  <w:style w:type="paragraph" w:styleId="1">
    <w:name w:val="heading 1"/>
    <w:basedOn w:val="a"/>
    <w:next w:val="a"/>
    <w:link w:val="10"/>
    <w:uiPriority w:val="9"/>
    <w:qFormat/>
    <w:rsid w:val="00B87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semiHidden/>
    <w:unhideWhenUsed/>
    <w:qFormat/>
    <w:rsid w:val="00C657E3"/>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C657E3"/>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rPr>
      <w:rFonts w:eastAsiaTheme="minorEastAsia"/>
      <w:lang w:eastAsia="ru-RU"/>
    </w:rPr>
  </w:style>
  <w:style w:type="paragraph" w:styleId="a4">
    <w:name w:val="Normal (Web)"/>
    <w:basedOn w:val="a"/>
    <w:uiPriority w:val="99"/>
    <w:unhideWhenUsed/>
    <w:rsid w:val="003E23A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E23A3"/>
    <w:rPr>
      <w:b/>
      <w:bCs/>
    </w:rPr>
  </w:style>
  <w:style w:type="character" w:customStyle="1" w:styleId="11">
    <w:name w:val="Название объекта1"/>
    <w:basedOn w:val="a0"/>
    <w:rsid w:val="003E23A3"/>
  </w:style>
  <w:style w:type="character" w:styleId="a6">
    <w:name w:val="Hyperlink"/>
    <w:basedOn w:val="a0"/>
    <w:uiPriority w:val="99"/>
    <w:semiHidden/>
    <w:unhideWhenUsed/>
    <w:rsid w:val="003E23A3"/>
    <w:rPr>
      <w:color w:val="0000FF"/>
      <w:u w:val="single"/>
    </w:rPr>
  </w:style>
  <w:style w:type="paragraph" w:styleId="a7">
    <w:name w:val="footnote text"/>
    <w:basedOn w:val="a"/>
    <w:link w:val="a8"/>
    <w:uiPriority w:val="99"/>
    <w:unhideWhenUsed/>
    <w:rsid w:val="00037B3E"/>
    <w:pPr>
      <w:spacing w:after="0" w:line="240" w:lineRule="auto"/>
    </w:pPr>
    <w:rPr>
      <w:sz w:val="20"/>
      <w:szCs w:val="20"/>
    </w:rPr>
  </w:style>
  <w:style w:type="character" w:customStyle="1" w:styleId="a8">
    <w:name w:val="Текст сноски Знак"/>
    <w:basedOn w:val="a0"/>
    <w:link w:val="a7"/>
    <w:uiPriority w:val="99"/>
    <w:rsid w:val="00037B3E"/>
    <w:rPr>
      <w:rFonts w:ascii="Calibri" w:eastAsia="Calibri" w:hAnsi="Calibri" w:cs="Times New Roman"/>
      <w:sz w:val="20"/>
      <w:szCs w:val="20"/>
    </w:rPr>
  </w:style>
  <w:style w:type="character" w:styleId="a9">
    <w:name w:val="footnote reference"/>
    <w:basedOn w:val="a0"/>
    <w:uiPriority w:val="99"/>
    <w:semiHidden/>
    <w:unhideWhenUsed/>
    <w:rsid w:val="00037B3E"/>
    <w:rPr>
      <w:vertAlign w:val="superscript"/>
    </w:rPr>
  </w:style>
  <w:style w:type="paragraph" w:styleId="aa">
    <w:name w:val="header"/>
    <w:basedOn w:val="a"/>
    <w:link w:val="ab"/>
    <w:uiPriority w:val="99"/>
    <w:unhideWhenUsed/>
    <w:rsid w:val="00B878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7879"/>
    <w:rPr>
      <w:rFonts w:ascii="Calibri" w:eastAsia="Calibri" w:hAnsi="Calibri" w:cs="Times New Roman"/>
    </w:rPr>
  </w:style>
  <w:style w:type="paragraph" w:styleId="ac">
    <w:name w:val="footer"/>
    <w:basedOn w:val="a"/>
    <w:link w:val="ad"/>
    <w:uiPriority w:val="99"/>
    <w:unhideWhenUsed/>
    <w:rsid w:val="00B878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7879"/>
    <w:rPr>
      <w:rFonts w:ascii="Calibri" w:eastAsia="Calibri" w:hAnsi="Calibri" w:cs="Times New Roman"/>
    </w:rPr>
  </w:style>
  <w:style w:type="character" w:customStyle="1" w:styleId="10">
    <w:name w:val="Заголовок 1 Знак"/>
    <w:basedOn w:val="a0"/>
    <w:link w:val="1"/>
    <w:uiPriority w:val="9"/>
    <w:rsid w:val="00B87879"/>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B87879"/>
    <w:pPr>
      <w:outlineLvl w:val="9"/>
    </w:pPr>
  </w:style>
  <w:style w:type="paragraph" w:styleId="2">
    <w:name w:val="toc 2"/>
    <w:basedOn w:val="a"/>
    <w:next w:val="a"/>
    <w:autoRedefine/>
    <w:uiPriority w:val="39"/>
    <w:semiHidden/>
    <w:unhideWhenUsed/>
    <w:qFormat/>
    <w:rsid w:val="00B87879"/>
    <w:pPr>
      <w:spacing w:after="100"/>
      <w:ind w:left="220"/>
    </w:pPr>
    <w:rPr>
      <w:rFonts w:asciiTheme="minorHAnsi" w:eastAsiaTheme="minorEastAsia" w:hAnsiTheme="minorHAnsi" w:cstheme="minorBidi"/>
    </w:rPr>
  </w:style>
  <w:style w:type="paragraph" w:styleId="12">
    <w:name w:val="toc 1"/>
    <w:basedOn w:val="a"/>
    <w:next w:val="a"/>
    <w:autoRedefine/>
    <w:uiPriority w:val="39"/>
    <w:semiHidden/>
    <w:unhideWhenUsed/>
    <w:qFormat/>
    <w:rsid w:val="00B87879"/>
    <w:pPr>
      <w:spacing w:after="100"/>
    </w:pPr>
    <w:rPr>
      <w:rFonts w:asciiTheme="minorHAnsi" w:eastAsiaTheme="minorEastAsia" w:hAnsiTheme="minorHAnsi" w:cstheme="minorBidi"/>
    </w:rPr>
  </w:style>
  <w:style w:type="paragraph" w:styleId="31">
    <w:name w:val="toc 3"/>
    <w:basedOn w:val="a"/>
    <w:next w:val="a"/>
    <w:autoRedefine/>
    <w:uiPriority w:val="39"/>
    <w:semiHidden/>
    <w:unhideWhenUsed/>
    <w:qFormat/>
    <w:rsid w:val="00B87879"/>
    <w:pPr>
      <w:spacing w:after="100"/>
      <w:ind w:left="440"/>
    </w:pPr>
    <w:rPr>
      <w:rFonts w:asciiTheme="minorHAnsi" w:eastAsiaTheme="minorEastAsia" w:hAnsiTheme="minorHAnsi" w:cstheme="minorBidi"/>
    </w:rPr>
  </w:style>
  <w:style w:type="paragraph" w:styleId="af">
    <w:name w:val="Balloon Text"/>
    <w:basedOn w:val="a"/>
    <w:link w:val="af0"/>
    <w:uiPriority w:val="99"/>
    <w:semiHidden/>
    <w:unhideWhenUsed/>
    <w:rsid w:val="00C657E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657E3"/>
    <w:rPr>
      <w:rFonts w:ascii="Tahoma" w:eastAsia="Calibri" w:hAnsi="Tahoma" w:cs="Tahoma"/>
      <w:sz w:val="16"/>
      <w:szCs w:val="16"/>
    </w:rPr>
  </w:style>
  <w:style w:type="character" w:customStyle="1" w:styleId="30">
    <w:name w:val="Заголовок 3 Знак"/>
    <w:basedOn w:val="a0"/>
    <w:link w:val="3"/>
    <w:semiHidden/>
    <w:rsid w:val="00C657E3"/>
    <w:rPr>
      <w:rFonts w:ascii="Liberation Sans" w:eastAsia="Microsoft YaHei" w:hAnsi="Liberation Sans" w:cs="Mangal"/>
      <w:sz w:val="28"/>
      <w:szCs w:val="28"/>
    </w:rPr>
  </w:style>
  <w:style w:type="character" w:customStyle="1" w:styleId="40">
    <w:name w:val="Заголовок 4 Знак"/>
    <w:basedOn w:val="a0"/>
    <w:link w:val="4"/>
    <w:semiHidden/>
    <w:rsid w:val="00C657E3"/>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5864">
      <w:bodyDiv w:val="1"/>
      <w:marLeft w:val="0"/>
      <w:marRight w:val="0"/>
      <w:marTop w:val="0"/>
      <w:marBottom w:val="0"/>
      <w:divBdr>
        <w:top w:val="none" w:sz="0" w:space="0" w:color="auto"/>
        <w:left w:val="none" w:sz="0" w:space="0" w:color="auto"/>
        <w:bottom w:val="none" w:sz="0" w:space="0" w:color="auto"/>
        <w:right w:val="none" w:sz="0" w:space="0" w:color="auto"/>
      </w:divBdr>
    </w:div>
    <w:div w:id="697312257">
      <w:bodyDiv w:val="1"/>
      <w:marLeft w:val="0"/>
      <w:marRight w:val="0"/>
      <w:marTop w:val="0"/>
      <w:marBottom w:val="0"/>
      <w:divBdr>
        <w:top w:val="none" w:sz="0" w:space="0" w:color="auto"/>
        <w:left w:val="none" w:sz="0" w:space="0" w:color="auto"/>
        <w:bottom w:val="none" w:sz="0" w:space="0" w:color="auto"/>
        <w:right w:val="none" w:sz="0" w:space="0" w:color="auto"/>
      </w:divBdr>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202085084">
      <w:bodyDiv w:val="1"/>
      <w:marLeft w:val="0"/>
      <w:marRight w:val="0"/>
      <w:marTop w:val="0"/>
      <w:marBottom w:val="0"/>
      <w:divBdr>
        <w:top w:val="none" w:sz="0" w:space="0" w:color="auto"/>
        <w:left w:val="none" w:sz="0" w:space="0" w:color="auto"/>
        <w:bottom w:val="none" w:sz="0" w:space="0" w:color="auto"/>
        <w:right w:val="none" w:sz="0" w:space="0" w:color="auto"/>
      </w:divBdr>
      <w:divsChild>
        <w:div w:id="1128813880">
          <w:marLeft w:val="0"/>
          <w:marRight w:val="0"/>
          <w:marTop w:val="0"/>
          <w:marBottom w:val="0"/>
          <w:divBdr>
            <w:top w:val="none" w:sz="0" w:space="0" w:color="auto"/>
            <w:left w:val="none" w:sz="0" w:space="0" w:color="auto"/>
            <w:bottom w:val="none" w:sz="0" w:space="0" w:color="auto"/>
            <w:right w:val="none" w:sz="0" w:space="0" w:color="auto"/>
          </w:divBdr>
          <w:divsChild>
            <w:div w:id="1731805927">
              <w:marLeft w:val="0"/>
              <w:marRight w:val="0"/>
              <w:marTop w:val="0"/>
              <w:marBottom w:val="0"/>
              <w:divBdr>
                <w:top w:val="none" w:sz="0" w:space="0" w:color="auto"/>
                <w:left w:val="none" w:sz="0" w:space="0" w:color="auto"/>
                <w:bottom w:val="none" w:sz="0" w:space="0" w:color="auto"/>
                <w:right w:val="none" w:sz="0" w:space="0" w:color="auto"/>
              </w:divBdr>
              <w:divsChild>
                <w:div w:id="1287657253">
                  <w:marLeft w:val="0"/>
                  <w:marRight w:val="0"/>
                  <w:marTop w:val="630"/>
                  <w:marBottom w:val="0"/>
                  <w:divBdr>
                    <w:top w:val="none" w:sz="0" w:space="0" w:color="auto"/>
                    <w:left w:val="none" w:sz="0" w:space="0" w:color="auto"/>
                    <w:bottom w:val="none" w:sz="0" w:space="0" w:color="auto"/>
                    <w:right w:val="none" w:sz="0" w:space="0" w:color="auto"/>
                  </w:divBdr>
                  <w:divsChild>
                    <w:div w:id="703097111">
                      <w:marLeft w:val="0"/>
                      <w:marRight w:val="0"/>
                      <w:marTop w:val="0"/>
                      <w:marBottom w:val="0"/>
                      <w:divBdr>
                        <w:top w:val="none" w:sz="0" w:space="0" w:color="auto"/>
                        <w:left w:val="none" w:sz="0" w:space="0" w:color="auto"/>
                        <w:bottom w:val="none" w:sz="0" w:space="0" w:color="auto"/>
                        <w:right w:val="none" w:sz="0" w:space="0" w:color="auto"/>
                      </w:divBdr>
                      <w:divsChild>
                        <w:div w:id="92674284">
                          <w:marLeft w:val="-312"/>
                          <w:marRight w:val="0"/>
                          <w:marTop w:val="0"/>
                          <w:marBottom w:val="0"/>
                          <w:divBdr>
                            <w:top w:val="none" w:sz="0" w:space="0" w:color="auto"/>
                            <w:left w:val="none" w:sz="0" w:space="0" w:color="auto"/>
                            <w:bottom w:val="none" w:sz="0" w:space="0" w:color="auto"/>
                            <w:right w:val="none" w:sz="0" w:space="0" w:color="auto"/>
                          </w:divBdr>
                          <w:divsChild>
                            <w:div w:id="1427732829">
                              <w:marLeft w:val="0"/>
                              <w:marRight w:val="0"/>
                              <w:marTop w:val="0"/>
                              <w:marBottom w:val="0"/>
                              <w:divBdr>
                                <w:top w:val="none" w:sz="0" w:space="0" w:color="auto"/>
                                <w:left w:val="none" w:sz="0" w:space="0" w:color="auto"/>
                                <w:bottom w:val="none" w:sz="0" w:space="0" w:color="auto"/>
                                <w:right w:val="none" w:sz="0" w:space="0" w:color="auto"/>
                              </w:divBdr>
                            </w:div>
                            <w:div w:id="409623678">
                              <w:marLeft w:val="0"/>
                              <w:marRight w:val="0"/>
                              <w:marTop w:val="0"/>
                              <w:marBottom w:val="0"/>
                              <w:divBdr>
                                <w:top w:val="none" w:sz="0" w:space="0" w:color="auto"/>
                                <w:left w:val="none" w:sz="0" w:space="0" w:color="auto"/>
                                <w:bottom w:val="none" w:sz="0" w:space="0" w:color="auto"/>
                                <w:right w:val="none" w:sz="0" w:space="0" w:color="auto"/>
                              </w:divBdr>
                              <w:divsChild>
                                <w:div w:id="476603973">
                                  <w:marLeft w:val="0"/>
                                  <w:marRight w:val="0"/>
                                  <w:marTop w:val="0"/>
                                  <w:marBottom w:val="0"/>
                                  <w:divBdr>
                                    <w:top w:val="none" w:sz="0" w:space="0" w:color="auto"/>
                                    <w:left w:val="none" w:sz="0" w:space="0" w:color="auto"/>
                                    <w:bottom w:val="none" w:sz="0" w:space="0" w:color="auto"/>
                                    <w:right w:val="none" w:sz="0" w:space="0" w:color="auto"/>
                                  </w:divBdr>
                                </w:div>
                              </w:divsChild>
                            </w:div>
                            <w:div w:id="1948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90585">
          <w:marLeft w:val="0"/>
          <w:marRight w:val="0"/>
          <w:marTop w:val="0"/>
          <w:marBottom w:val="0"/>
          <w:divBdr>
            <w:top w:val="none" w:sz="0" w:space="0" w:color="auto"/>
            <w:left w:val="none" w:sz="0" w:space="0" w:color="auto"/>
            <w:bottom w:val="none" w:sz="0" w:space="0" w:color="auto"/>
            <w:right w:val="none" w:sz="0" w:space="0" w:color="auto"/>
          </w:divBdr>
          <w:divsChild>
            <w:div w:id="1817138268">
              <w:marLeft w:val="0"/>
              <w:marRight w:val="0"/>
              <w:marTop w:val="0"/>
              <w:marBottom w:val="0"/>
              <w:divBdr>
                <w:top w:val="none" w:sz="0" w:space="0" w:color="auto"/>
                <w:left w:val="none" w:sz="0" w:space="0" w:color="auto"/>
                <w:bottom w:val="none" w:sz="0" w:space="0" w:color="auto"/>
                <w:right w:val="none" w:sz="0" w:space="0" w:color="auto"/>
              </w:divBdr>
              <w:divsChild>
                <w:div w:id="1971282517">
                  <w:marLeft w:val="0"/>
                  <w:marRight w:val="0"/>
                  <w:marTop w:val="0"/>
                  <w:marBottom w:val="0"/>
                  <w:divBdr>
                    <w:top w:val="none" w:sz="0" w:space="0" w:color="auto"/>
                    <w:left w:val="none" w:sz="0" w:space="0" w:color="auto"/>
                    <w:bottom w:val="none" w:sz="0" w:space="0" w:color="auto"/>
                    <w:right w:val="none" w:sz="0" w:space="0" w:color="auto"/>
                  </w:divBdr>
                  <w:divsChild>
                    <w:div w:id="218564802">
                      <w:marLeft w:val="0"/>
                      <w:marRight w:val="0"/>
                      <w:marTop w:val="0"/>
                      <w:marBottom w:val="0"/>
                      <w:divBdr>
                        <w:top w:val="none" w:sz="0" w:space="0" w:color="auto"/>
                        <w:left w:val="none" w:sz="0" w:space="0" w:color="auto"/>
                        <w:bottom w:val="none" w:sz="0" w:space="0" w:color="auto"/>
                        <w:right w:val="none" w:sz="0" w:space="0" w:color="auto"/>
                      </w:divBdr>
                      <w:divsChild>
                        <w:div w:id="1506246452">
                          <w:marLeft w:val="0"/>
                          <w:marRight w:val="0"/>
                          <w:marTop w:val="0"/>
                          <w:marBottom w:val="0"/>
                          <w:divBdr>
                            <w:top w:val="none" w:sz="0" w:space="0" w:color="auto"/>
                            <w:left w:val="none" w:sz="0" w:space="0" w:color="auto"/>
                            <w:bottom w:val="none" w:sz="0" w:space="0" w:color="auto"/>
                            <w:right w:val="none" w:sz="0" w:space="0" w:color="auto"/>
                          </w:divBdr>
                          <w:divsChild>
                            <w:div w:id="17658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122436">
      <w:bodyDiv w:val="1"/>
      <w:marLeft w:val="0"/>
      <w:marRight w:val="0"/>
      <w:marTop w:val="0"/>
      <w:marBottom w:val="0"/>
      <w:divBdr>
        <w:top w:val="none" w:sz="0" w:space="0" w:color="auto"/>
        <w:left w:val="none" w:sz="0" w:space="0" w:color="auto"/>
        <w:bottom w:val="none" w:sz="0" w:space="0" w:color="auto"/>
        <w:right w:val="none" w:sz="0" w:space="0" w:color="auto"/>
      </w:divBdr>
      <w:divsChild>
        <w:div w:id="1853570807">
          <w:marLeft w:val="0"/>
          <w:marRight w:val="0"/>
          <w:marTop w:val="0"/>
          <w:marBottom w:val="0"/>
          <w:divBdr>
            <w:top w:val="none" w:sz="0" w:space="0" w:color="auto"/>
            <w:left w:val="none" w:sz="0" w:space="0" w:color="auto"/>
            <w:bottom w:val="none" w:sz="0" w:space="0" w:color="auto"/>
            <w:right w:val="none" w:sz="0" w:space="0" w:color="auto"/>
          </w:divBdr>
          <w:divsChild>
            <w:div w:id="382947657">
              <w:marLeft w:val="0"/>
              <w:marRight w:val="0"/>
              <w:marTop w:val="0"/>
              <w:marBottom w:val="0"/>
              <w:divBdr>
                <w:top w:val="none" w:sz="0" w:space="0" w:color="auto"/>
                <w:left w:val="none" w:sz="0" w:space="0" w:color="auto"/>
                <w:bottom w:val="none" w:sz="0" w:space="0" w:color="auto"/>
                <w:right w:val="none" w:sz="0" w:space="0" w:color="auto"/>
              </w:divBdr>
              <w:divsChild>
                <w:div w:id="1853762820">
                  <w:marLeft w:val="0"/>
                  <w:marRight w:val="0"/>
                  <w:marTop w:val="630"/>
                  <w:marBottom w:val="0"/>
                  <w:divBdr>
                    <w:top w:val="none" w:sz="0" w:space="0" w:color="auto"/>
                    <w:left w:val="none" w:sz="0" w:space="0" w:color="auto"/>
                    <w:bottom w:val="none" w:sz="0" w:space="0" w:color="auto"/>
                    <w:right w:val="none" w:sz="0" w:space="0" w:color="auto"/>
                  </w:divBdr>
                  <w:divsChild>
                    <w:div w:id="261576916">
                      <w:marLeft w:val="0"/>
                      <w:marRight w:val="0"/>
                      <w:marTop w:val="0"/>
                      <w:marBottom w:val="0"/>
                      <w:divBdr>
                        <w:top w:val="none" w:sz="0" w:space="0" w:color="auto"/>
                        <w:left w:val="none" w:sz="0" w:space="0" w:color="auto"/>
                        <w:bottom w:val="none" w:sz="0" w:space="0" w:color="auto"/>
                        <w:right w:val="none" w:sz="0" w:space="0" w:color="auto"/>
                      </w:divBdr>
                      <w:divsChild>
                        <w:div w:id="1165164668">
                          <w:marLeft w:val="-312"/>
                          <w:marRight w:val="0"/>
                          <w:marTop w:val="0"/>
                          <w:marBottom w:val="0"/>
                          <w:divBdr>
                            <w:top w:val="none" w:sz="0" w:space="0" w:color="auto"/>
                            <w:left w:val="none" w:sz="0" w:space="0" w:color="auto"/>
                            <w:bottom w:val="none" w:sz="0" w:space="0" w:color="auto"/>
                            <w:right w:val="none" w:sz="0" w:space="0" w:color="auto"/>
                          </w:divBdr>
                          <w:divsChild>
                            <w:div w:id="1083454292">
                              <w:marLeft w:val="0"/>
                              <w:marRight w:val="0"/>
                              <w:marTop w:val="0"/>
                              <w:marBottom w:val="0"/>
                              <w:divBdr>
                                <w:top w:val="none" w:sz="0" w:space="0" w:color="auto"/>
                                <w:left w:val="none" w:sz="0" w:space="0" w:color="auto"/>
                                <w:bottom w:val="none" w:sz="0" w:space="0" w:color="auto"/>
                                <w:right w:val="none" w:sz="0" w:space="0" w:color="auto"/>
                              </w:divBdr>
                            </w:div>
                            <w:div w:id="36710004">
                              <w:marLeft w:val="0"/>
                              <w:marRight w:val="0"/>
                              <w:marTop w:val="0"/>
                              <w:marBottom w:val="0"/>
                              <w:divBdr>
                                <w:top w:val="none" w:sz="0" w:space="0" w:color="auto"/>
                                <w:left w:val="none" w:sz="0" w:space="0" w:color="auto"/>
                                <w:bottom w:val="none" w:sz="0" w:space="0" w:color="auto"/>
                                <w:right w:val="none" w:sz="0" w:space="0" w:color="auto"/>
                              </w:divBdr>
                              <w:divsChild>
                                <w:div w:id="604845583">
                                  <w:marLeft w:val="0"/>
                                  <w:marRight w:val="0"/>
                                  <w:marTop w:val="0"/>
                                  <w:marBottom w:val="0"/>
                                  <w:divBdr>
                                    <w:top w:val="none" w:sz="0" w:space="0" w:color="auto"/>
                                    <w:left w:val="none" w:sz="0" w:space="0" w:color="auto"/>
                                    <w:bottom w:val="none" w:sz="0" w:space="0" w:color="auto"/>
                                    <w:right w:val="none" w:sz="0" w:space="0" w:color="auto"/>
                                  </w:divBdr>
                                </w:div>
                              </w:divsChild>
                            </w:div>
                            <w:div w:id="13138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64468">
          <w:marLeft w:val="0"/>
          <w:marRight w:val="0"/>
          <w:marTop w:val="0"/>
          <w:marBottom w:val="0"/>
          <w:divBdr>
            <w:top w:val="none" w:sz="0" w:space="0" w:color="auto"/>
            <w:left w:val="none" w:sz="0" w:space="0" w:color="auto"/>
            <w:bottom w:val="none" w:sz="0" w:space="0" w:color="auto"/>
            <w:right w:val="none" w:sz="0" w:space="0" w:color="auto"/>
          </w:divBdr>
          <w:divsChild>
            <w:div w:id="631444462">
              <w:marLeft w:val="0"/>
              <w:marRight w:val="0"/>
              <w:marTop w:val="0"/>
              <w:marBottom w:val="0"/>
              <w:divBdr>
                <w:top w:val="none" w:sz="0" w:space="0" w:color="auto"/>
                <w:left w:val="none" w:sz="0" w:space="0" w:color="auto"/>
                <w:bottom w:val="none" w:sz="0" w:space="0" w:color="auto"/>
                <w:right w:val="none" w:sz="0" w:space="0" w:color="auto"/>
              </w:divBdr>
              <w:divsChild>
                <w:div w:id="1097602437">
                  <w:marLeft w:val="0"/>
                  <w:marRight w:val="0"/>
                  <w:marTop w:val="0"/>
                  <w:marBottom w:val="0"/>
                  <w:divBdr>
                    <w:top w:val="none" w:sz="0" w:space="0" w:color="auto"/>
                    <w:left w:val="none" w:sz="0" w:space="0" w:color="auto"/>
                    <w:bottom w:val="none" w:sz="0" w:space="0" w:color="auto"/>
                    <w:right w:val="none" w:sz="0" w:space="0" w:color="auto"/>
                  </w:divBdr>
                  <w:divsChild>
                    <w:div w:id="11958362">
                      <w:marLeft w:val="0"/>
                      <w:marRight w:val="0"/>
                      <w:marTop w:val="0"/>
                      <w:marBottom w:val="0"/>
                      <w:divBdr>
                        <w:top w:val="none" w:sz="0" w:space="0" w:color="auto"/>
                        <w:left w:val="none" w:sz="0" w:space="0" w:color="auto"/>
                        <w:bottom w:val="none" w:sz="0" w:space="0" w:color="auto"/>
                        <w:right w:val="none" w:sz="0" w:space="0" w:color="auto"/>
                      </w:divBdr>
                      <w:divsChild>
                        <w:div w:id="1589772425">
                          <w:marLeft w:val="0"/>
                          <w:marRight w:val="0"/>
                          <w:marTop w:val="0"/>
                          <w:marBottom w:val="0"/>
                          <w:divBdr>
                            <w:top w:val="none" w:sz="0" w:space="0" w:color="auto"/>
                            <w:left w:val="none" w:sz="0" w:space="0" w:color="auto"/>
                            <w:bottom w:val="none" w:sz="0" w:space="0" w:color="auto"/>
                            <w:right w:val="none" w:sz="0" w:space="0" w:color="auto"/>
                          </w:divBdr>
                          <w:divsChild>
                            <w:div w:id="7868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145590">
      <w:bodyDiv w:val="1"/>
      <w:marLeft w:val="0"/>
      <w:marRight w:val="0"/>
      <w:marTop w:val="0"/>
      <w:marBottom w:val="0"/>
      <w:divBdr>
        <w:top w:val="none" w:sz="0" w:space="0" w:color="auto"/>
        <w:left w:val="none" w:sz="0" w:space="0" w:color="auto"/>
        <w:bottom w:val="none" w:sz="0" w:space="0" w:color="auto"/>
        <w:right w:val="none" w:sz="0" w:space="0" w:color="auto"/>
      </w:divBdr>
    </w:div>
    <w:div w:id="1640040008">
      <w:bodyDiv w:val="1"/>
      <w:marLeft w:val="0"/>
      <w:marRight w:val="0"/>
      <w:marTop w:val="0"/>
      <w:marBottom w:val="0"/>
      <w:divBdr>
        <w:top w:val="none" w:sz="0" w:space="0" w:color="auto"/>
        <w:left w:val="none" w:sz="0" w:space="0" w:color="auto"/>
        <w:bottom w:val="none" w:sz="0" w:space="0" w:color="auto"/>
        <w:right w:val="none" w:sz="0" w:space="0" w:color="auto"/>
      </w:divBdr>
    </w:div>
    <w:div w:id="1888905431">
      <w:bodyDiv w:val="1"/>
      <w:marLeft w:val="0"/>
      <w:marRight w:val="0"/>
      <w:marTop w:val="0"/>
      <w:marBottom w:val="0"/>
      <w:divBdr>
        <w:top w:val="none" w:sz="0" w:space="0" w:color="auto"/>
        <w:left w:val="none" w:sz="0" w:space="0" w:color="auto"/>
        <w:bottom w:val="none" w:sz="0" w:space="0" w:color="auto"/>
        <w:right w:val="none" w:sz="0" w:space="0" w:color="auto"/>
      </w:divBdr>
    </w:div>
    <w:div w:id="2024822423">
      <w:bodyDiv w:val="1"/>
      <w:marLeft w:val="0"/>
      <w:marRight w:val="0"/>
      <w:marTop w:val="0"/>
      <w:marBottom w:val="0"/>
      <w:divBdr>
        <w:top w:val="none" w:sz="0" w:space="0" w:color="auto"/>
        <w:left w:val="none" w:sz="0" w:space="0" w:color="auto"/>
        <w:bottom w:val="none" w:sz="0" w:space="0" w:color="auto"/>
        <w:right w:val="none" w:sz="0" w:space="0" w:color="auto"/>
      </w:divBdr>
      <w:divsChild>
        <w:div w:id="1687100518">
          <w:marLeft w:val="0"/>
          <w:marRight w:val="0"/>
          <w:marTop w:val="0"/>
          <w:marBottom w:val="0"/>
          <w:divBdr>
            <w:top w:val="none" w:sz="0" w:space="0" w:color="auto"/>
            <w:left w:val="none" w:sz="0" w:space="0" w:color="auto"/>
            <w:bottom w:val="none" w:sz="0" w:space="0" w:color="auto"/>
            <w:right w:val="none" w:sz="0" w:space="0" w:color="auto"/>
          </w:divBdr>
          <w:divsChild>
            <w:div w:id="540555100">
              <w:marLeft w:val="0"/>
              <w:marRight w:val="240"/>
              <w:marTop w:val="0"/>
              <w:marBottom w:val="240"/>
              <w:divBdr>
                <w:top w:val="none" w:sz="0" w:space="0" w:color="auto"/>
                <w:left w:val="none" w:sz="0" w:space="0" w:color="auto"/>
                <w:bottom w:val="none" w:sz="0" w:space="0" w:color="auto"/>
                <w:right w:val="none" w:sz="0" w:space="0" w:color="auto"/>
              </w:divBdr>
              <w:divsChild>
                <w:div w:id="1754663643">
                  <w:marLeft w:val="0"/>
                  <w:marRight w:val="0"/>
                  <w:marTop w:val="0"/>
                  <w:marBottom w:val="0"/>
                  <w:divBdr>
                    <w:top w:val="none" w:sz="0" w:space="0" w:color="auto"/>
                    <w:left w:val="none" w:sz="0" w:space="0" w:color="auto"/>
                    <w:bottom w:val="none" w:sz="0" w:space="0" w:color="auto"/>
                    <w:right w:val="none" w:sz="0" w:space="0" w:color="auto"/>
                  </w:divBdr>
                  <w:divsChild>
                    <w:div w:id="722289198">
                      <w:marLeft w:val="0"/>
                      <w:marRight w:val="0"/>
                      <w:marTop w:val="0"/>
                      <w:marBottom w:val="0"/>
                      <w:divBdr>
                        <w:top w:val="none" w:sz="0" w:space="0" w:color="auto"/>
                        <w:left w:val="none" w:sz="0" w:space="0" w:color="auto"/>
                        <w:bottom w:val="none" w:sz="0" w:space="0" w:color="auto"/>
                        <w:right w:val="none" w:sz="0" w:space="0" w:color="auto"/>
                      </w:divBdr>
                      <w:divsChild>
                        <w:div w:id="16078521">
                          <w:marLeft w:val="0"/>
                          <w:marRight w:val="0"/>
                          <w:marTop w:val="0"/>
                          <w:marBottom w:val="0"/>
                          <w:divBdr>
                            <w:top w:val="none" w:sz="0" w:space="0" w:color="auto"/>
                            <w:left w:val="none" w:sz="0" w:space="0" w:color="auto"/>
                            <w:bottom w:val="none" w:sz="0" w:space="0" w:color="auto"/>
                            <w:right w:val="none" w:sz="0" w:space="0" w:color="auto"/>
                          </w:divBdr>
                          <w:divsChild>
                            <w:div w:id="19187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3746">
                  <w:marLeft w:val="0"/>
                  <w:marRight w:val="0"/>
                  <w:marTop w:val="0"/>
                  <w:marBottom w:val="0"/>
                  <w:divBdr>
                    <w:top w:val="none" w:sz="0" w:space="0" w:color="auto"/>
                    <w:left w:val="none" w:sz="0" w:space="0" w:color="auto"/>
                    <w:bottom w:val="none" w:sz="0" w:space="0" w:color="auto"/>
                    <w:right w:val="none" w:sz="0" w:space="0" w:color="auto"/>
                  </w:divBdr>
                  <w:divsChild>
                    <w:div w:id="604577990">
                      <w:marLeft w:val="-240"/>
                      <w:marRight w:val="-240"/>
                      <w:marTop w:val="0"/>
                      <w:marBottom w:val="0"/>
                      <w:divBdr>
                        <w:top w:val="none" w:sz="0" w:space="0" w:color="auto"/>
                        <w:left w:val="none" w:sz="0" w:space="0" w:color="auto"/>
                        <w:bottom w:val="none" w:sz="0" w:space="0" w:color="auto"/>
                        <w:right w:val="none" w:sz="0" w:space="0" w:color="auto"/>
                      </w:divBdr>
                      <w:divsChild>
                        <w:div w:id="20251395">
                          <w:marLeft w:val="240"/>
                          <w:marRight w:val="240"/>
                          <w:marTop w:val="0"/>
                          <w:marBottom w:val="0"/>
                          <w:divBdr>
                            <w:top w:val="none" w:sz="0" w:space="0" w:color="auto"/>
                            <w:left w:val="none" w:sz="0" w:space="0" w:color="auto"/>
                            <w:bottom w:val="none" w:sz="0" w:space="0" w:color="auto"/>
                            <w:right w:val="none" w:sz="0" w:space="0" w:color="auto"/>
                          </w:divBdr>
                        </w:div>
                      </w:divsChild>
                    </w:div>
                    <w:div w:id="13347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99433">
      <w:bodyDiv w:val="1"/>
      <w:marLeft w:val="0"/>
      <w:marRight w:val="0"/>
      <w:marTop w:val="0"/>
      <w:marBottom w:val="0"/>
      <w:divBdr>
        <w:top w:val="none" w:sz="0" w:space="0" w:color="auto"/>
        <w:left w:val="none" w:sz="0" w:space="0" w:color="auto"/>
        <w:bottom w:val="none" w:sz="0" w:space="0" w:color="auto"/>
        <w:right w:val="none" w:sz="0" w:space="0" w:color="auto"/>
      </w:divBdr>
      <w:divsChild>
        <w:div w:id="13775169">
          <w:marLeft w:val="0"/>
          <w:marRight w:val="0"/>
          <w:marTop w:val="0"/>
          <w:marBottom w:val="0"/>
          <w:divBdr>
            <w:top w:val="none" w:sz="0" w:space="0" w:color="auto"/>
            <w:left w:val="none" w:sz="0" w:space="0" w:color="auto"/>
            <w:bottom w:val="none" w:sz="0" w:space="0" w:color="auto"/>
            <w:right w:val="none" w:sz="0" w:space="0" w:color="auto"/>
          </w:divBdr>
          <w:divsChild>
            <w:div w:id="1859076691">
              <w:marLeft w:val="0"/>
              <w:marRight w:val="0"/>
              <w:marTop w:val="0"/>
              <w:marBottom w:val="0"/>
              <w:divBdr>
                <w:top w:val="none" w:sz="0" w:space="0" w:color="auto"/>
                <w:left w:val="none" w:sz="0" w:space="0" w:color="auto"/>
                <w:bottom w:val="none" w:sz="0" w:space="0" w:color="auto"/>
                <w:right w:val="none" w:sz="0" w:space="0" w:color="auto"/>
              </w:divBdr>
              <w:divsChild>
                <w:div w:id="851457387">
                  <w:marLeft w:val="0"/>
                  <w:marRight w:val="0"/>
                  <w:marTop w:val="630"/>
                  <w:marBottom w:val="0"/>
                  <w:divBdr>
                    <w:top w:val="none" w:sz="0" w:space="0" w:color="auto"/>
                    <w:left w:val="none" w:sz="0" w:space="0" w:color="auto"/>
                    <w:bottom w:val="none" w:sz="0" w:space="0" w:color="auto"/>
                    <w:right w:val="none" w:sz="0" w:space="0" w:color="auto"/>
                  </w:divBdr>
                  <w:divsChild>
                    <w:div w:id="522060374">
                      <w:marLeft w:val="0"/>
                      <w:marRight w:val="0"/>
                      <w:marTop w:val="0"/>
                      <w:marBottom w:val="0"/>
                      <w:divBdr>
                        <w:top w:val="none" w:sz="0" w:space="0" w:color="auto"/>
                        <w:left w:val="none" w:sz="0" w:space="0" w:color="auto"/>
                        <w:bottom w:val="none" w:sz="0" w:space="0" w:color="auto"/>
                        <w:right w:val="none" w:sz="0" w:space="0" w:color="auto"/>
                      </w:divBdr>
                      <w:divsChild>
                        <w:div w:id="310910262">
                          <w:marLeft w:val="-312"/>
                          <w:marRight w:val="0"/>
                          <w:marTop w:val="0"/>
                          <w:marBottom w:val="0"/>
                          <w:divBdr>
                            <w:top w:val="none" w:sz="0" w:space="0" w:color="auto"/>
                            <w:left w:val="none" w:sz="0" w:space="0" w:color="auto"/>
                            <w:bottom w:val="none" w:sz="0" w:space="0" w:color="auto"/>
                            <w:right w:val="none" w:sz="0" w:space="0" w:color="auto"/>
                          </w:divBdr>
                          <w:divsChild>
                            <w:div w:id="503710498">
                              <w:marLeft w:val="0"/>
                              <w:marRight w:val="0"/>
                              <w:marTop w:val="0"/>
                              <w:marBottom w:val="0"/>
                              <w:divBdr>
                                <w:top w:val="none" w:sz="0" w:space="0" w:color="auto"/>
                                <w:left w:val="none" w:sz="0" w:space="0" w:color="auto"/>
                                <w:bottom w:val="none" w:sz="0" w:space="0" w:color="auto"/>
                                <w:right w:val="none" w:sz="0" w:space="0" w:color="auto"/>
                              </w:divBdr>
                            </w:div>
                            <w:div w:id="317266399">
                              <w:marLeft w:val="0"/>
                              <w:marRight w:val="0"/>
                              <w:marTop w:val="0"/>
                              <w:marBottom w:val="0"/>
                              <w:divBdr>
                                <w:top w:val="none" w:sz="0" w:space="0" w:color="auto"/>
                                <w:left w:val="none" w:sz="0" w:space="0" w:color="auto"/>
                                <w:bottom w:val="none" w:sz="0" w:space="0" w:color="auto"/>
                                <w:right w:val="none" w:sz="0" w:space="0" w:color="auto"/>
                              </w:divBdr>
                              <w:divsChild>
                                <w:div w:id="1021248613">
                                  <w:marLeft w:val="0"/>
                                  <w:marRight w:val="0"/>
                                  <w:marTop w:val="0"/>
                                  <w:marBottom w:val="0"/>
                                  <w:divBdr>
                                    <w:top w:val="none" w:sz="0" w:space="0" w:color="auto"/>
                                    <w:left w:val="none" w:sz="0" w:space="0" w:color="auto"/>
                                    <w:bottom w:val="none" w:sz="0" w:space="0" w:color="auto"/>
                                    <w:right w:val="none" w:sz="0" w:space="0" w:color="auto"/>
                                  </w:divBdr>
                                </w:div>
                              </w:divsChild>
                            </w:div>
                            <w:div w:id="3324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2410">
          <w:marLeft w:val="0"/>
          <w:marRight w:val="0"/>
          <w:marTop w:val="0"/>
          <w:marBottom w:val="0"/>
          <w:divBdr>
            <w:top w:val="none" w:sz="0" w:space="0" w:color="auto"/>
            <w:left w:val="none" w:sz="0" w:space="0" w:color="auto"/>
            <w:bottom w:val="none" w:sz="0" w:space="0" w:color="auto"/>
            <w:right w:val="none" w:sz="0" w:space="0" w:color="auto"/>
          </w:divBdr>
          <w:divsChild>
            <w:div w:id="1311984860">
              <w:marLeft w:val="0"/>
              <w:marRight w:val="0"/>
              <w:marTop w:val="0"/>
              <w:marBottom w:val="0"/>
              <w:divBdr>
                <w:top w:val="none" w:sz="0" w:space="0" w:color="auto"/>
                <w:left w:val="none" w:sz="0" w:space="0" w:color="auto"/>
                <w:bottom w:val="none" w:sz="0" w:space="0" w:color="auto"/>
                <w:right w:val="none" w:sz="0" w:space="0" w:color="auto"/>
              </w:divBdr>
              <w:divsChild>
                <w:div w:id="439298346">
                  <w:marLeft w:val="0"/>
                  <w:marRight w:val="0"/>
                  <w:marTop w:val="0"/>
                  <w:marBottom w:val="0"/>
                  <w:divBdr>
                    <w:top w:val="none" w:sz="0" w:space="0" w:color="auto"/>
                    <w:left w:val="none" w:sz="0" w:space="0" w:color="auto"/>
                    <w:bottom w:val="none" w:sz="0" w:space="0" w:color="auto"/>
                    <w:right w:val="none" w:sz="0" w:space="0" w:color="auto"/>
                  </w:divBdr>
                  <w:divsChild>
                    <w:div w:id="1626230793">
                      <w:marLeft w:val="0"/>
                      <w:marRight w:val="0"/>
                      <w:marTop w:val="0"/>
                      <w:marBottom w:val="0"/>
                      <w:divBdr>
                        <w:top w:val="none" w:sz="0" w:space="0" w:color="auto"/>
                        <w:left w:val="none" w:sz="0" w:space="0" w:color="auto"/>
                        <w:bottom w:val="none" w:sz="0" w:space="0" w:color="auto"/>
                        <w:right w:val="none" w:sz="0" w:space="0" w:color="auto"/>
                      </w:divBdr>
                      <w:divsChild>
                        <w:div w:id="631864912">
                          <w:marLeft w:val="0"/>
                          <w:marRight w:val="0"/>
                          <w:marTop w:val="0"/>
                          <w:marBottom w:val="0"/>
                          <w:divBdr>
                            <w:top w:val="none" w:sz="0" w:space="0" w:color="auto"/>
                            <w:left w:val="none" w:sz="0" w:space="0" w:color="auto"/>
                            <w:bottom w:val="none" w:sz="0" w:space="0" w:color="auto"/>
                            <w:right w:val="none" w:sz="0" w:space="0" w:color="auto"/>
                          </w:divBdr>
                          <w:divsChild>
                            <w:div w:id="8466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33FC-9B95-4FED-BDCC-CAACCE39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8</cp:revision>
  <dcterms:created xsi:type="dcterms:W3CDTF">2018-03-21T10:49:00Z</dcterms:created>
  <dcterms:modified xsi:type="dcterms:W3CDTF">2019-10-18T05:25:00Z</dcterms:modified>
</cp:coreProperties>
</file>