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8A" w:rsidRDefault="00C4798A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Уважаемые Председатель и члены Государственной Аттестационной Комиссии!</w:t>
      </w:r>
    </w:p>
    <w:p w:rsidR="00723F41" w:rsidRPr="00C4798A" w:rsidRDefault="00723F41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Вашему вниманию представлена дипломная работа на тему: «Особенности разработки документации размещения заказов путем запроса котировок».</w:t>
      </w:r>
    </w:p>
    <w:p w:rsidR="00723F41" w:rsidRPr="00C4798A" w:rsidRDefault="00723F41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Государственные и муниципальные закупки являются одним из регуляторов национальной экономики, играют важную роль в развитии и участии малого бизнеса в жизнедеятельности  страны, оказывают большое влияние на развитие регионов. Несмотря на то, что Федеральный закон №44-ФЗ «О контрактной системе в сфере закупок товаров, работ, услуг для обеспечения государственных и муниципальных нужд» ждали, но работать по новому закону для многих органов власти оказалось достаточно сложно, в силу появления  новых терминов, правил, способов закупки. Особенно острой проблема функционирования контрактной системы в новых условиях стала для муниципальных служащих. Вышеназванные обстоятельства предопределили  актуальность выполненного анализа, постановку цели, выбор методов исследования.</w:t>
      </w:r>
    </w:p>
    <w:p w:rsidR="00723F41" w:rsidRPr="00C4798A" w:rsidRDefault="00723F41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Целью дипломной работы, является рассмотрение особенностей разработки документации для размещения заказа запросом котировок на закупку товаров, работ, услуг для муниципальных, государственных нужд.</w:t>
      </w:r>
    </w:p>
    <w:p w:rsidR="00723F41" w:rsidRPr="00C4798A" w:rsidRDefault="00723F41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Задачами работы являются:</w:t>
      </w:r>
    </w:p>
    <w:p w:rsidR="00723F41" w:rsidRPr="00C4798A" w:rsidRDefault="00723F41" w:rsidP="008856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sz w:val="28"/>
          <w:szCs w:val="28"/>
        </w:rPr>
        <w:t xml:space="preserve"> </w:t>
      </w:r>
      <w:r w:rsidRPr="00C4798A">
        <w:rPr>
          <w:rFonts w:ascii="Times New Roman" w:hAnsi="Times New Roman" w:cs="Times New Roman"/>
          <w:sz w:val="28"/>
          <w:szCs w:val="28"/>
        </w:rPr>
        <w:t xml:space="preserve">рассмотрение теоретических </w:t>
      </w:r>
      <w:proofErr w:type="gramStart"/>
      <w:r w:rsidRPr="00C4798A">
        <w:rPr>
          <w:rFonts w:ascii="Times New Roman" w:hAnsi="Times New Roman" w:cs="Times New Roman"/>
          <w:sz w:val="28"/>
          <w:szCs w:val="28"/>
        </w:rPr>
        <w:t>аспектов особенностей разработки документации запроса котировок</w:t>
      </w:r>
      <w:proofErr w:type="gramEnd"/>
      <w:r w:rsidRPr="00C4798A">
        <w:rPr>
          <w:rFonts w:ascii="Times New Roman" w:hAnsi="Times New Roman" w:cs="Times New Roman"/>
          <w:sz w:val="28"/>
          <w:szCs w:val="28"/>
        </w:rPr>
        <w:t>;</w:t>
      </w:r>
    </w:p>
    <w:p w:rsidR="00723F41" w:rsidRPr="00C4798A" w:rsidRDefault="00723F41" w:rsidP="008856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sz w:val="28"/>
          <w:szCs w:val="28"/>
        </w:rPr>
        <w:t xml:space="preserve"> </w:t>
      </w:r>
      <w:r w:rsidRPr="00C4798A">
        <w:rPr>
          <w:rFonts w:ascii="Times New Roman" w:hAnsi="Times New Roman" w:cs="Times New Roman"/>
          <w:sz w:val="28"/>
          <w:szCs w:val="28"/>
        </w:rPr>
        <w:t>проведение  анализа  закупок в организации</w:t>
      </w:r>
    </w:p>
    <w:p w:rsidR="00723F41" w:rsidRPr="00C4798A" w:rsidRDefault="00723F41" w:rsidP="008856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 xml:space="preserve">разработка  комплекса мероприятий по совершенствованию разработки документации для котировок. </w:t>
      </w:r>
    </w:p>
    <w:p w:rsidR="00C4798A" w:rsidRPr="00C4798A" w:rsidRDefault="00C4798A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Основными методами, использованными при написании дипломной работы, были изучение и использование научной литературы и периодических публикаций, а также анализ собранной информации.</w:t>
      </w:r>
    </w:p>
    <w:p w:rsidR="00C4798A" w:rsidRDefault="00C4798A" w:rsidP="00885612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 xml:space="preserve">Дипломная работа состоит из 3 глав. </w:t>
      </w:r>
    </w:p>
    <w:p w:rsidR="00723F41" w:rsidRDefault="00C4798A" w:rsidP="00885612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8A">
        <w:rPr>
          <w:rFonts w:ascii="Times New Roman" w:hAnsi="Times New Roman" w:cs="Times New Roman"/>
          <w:sz w:val="28"/>
          <w:szCs w:val="28"/>
        </w:rPr>
        <w:lastRenderedPageBreak/>
        <w:t xml:space="preserve">В первой главе изучены теоретические аспекты </w:t>
      </w:r>
      <w:proofErr w:type="gramStart"/>
      <w:r w:rsidRPr="00C4798A">
        <w:rPr>
          <w:rFonts w:ascii="Times New Roman" w:hAnsi="Times New Roman" w:cs="Times New Roman"/>
          <w:sz w:val="28"/>
          <w:szCs w:val="28"/>
        </w:rPr>
        <w:t>о</w:t>
      </w:r>
      <w:r w:rsidRPr="00C4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собенностей разработки документации размещения заказов</w:t>
      </w:r>
      <w:proofErr w:type="gramEnd"/>
      <w:r w:rsidRPr="00C4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приведены основные </w:t>
      </w:r>
      <w:r w:rsidRPr="00C4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котировок, рассмотрен порядок составления технического задания. </w:t>
      </w:r>
    </w:p>
    <w:p w:rsidR="00C4798A" w:rsidRDefault="00C4798A" w:rsidP="00885612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главе рассмотрено на практике организация закупок способом запроса котировок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«ЦУКС ДВРЦ МЧС России»</w:t>
      </w:r>
      <w:r w:rsidR="00F0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приведена </w:t>
      </w:r>
      <w:r w:rsidR="00F00925">
        <w:rPr>
          <w:rFonts w:ascii="Times New Roman" w:hAnsi="Times New Roman" w:cs="Times New Roman"/>
          <w:sz w:val="28"/>
          <w:szCs w:val="28"/>
        </w:rPr>
        <w:t>характеристика учреждения ФКУ «ЦУКС ДВРЦ МЧС России».</w:t>
      </w:r>
    </w:p>
    <w:p w:rsidR="00C4798A" w:rsidRDefault="00C4798A" w:rsidP="00885612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главе</w:t>
      </w:r>
      <w:r w:rsidRPr="00C4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недостатки, разработаны мероприятия по совершенствованию закупок.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05.04.2013 года №44-ФЗ "О контрактной системе" (в области закупок работ, товаров, услуг с целью обеспечения муниципальных, государственных нужд, - дальше – Федеральный закон №44 ФЗ) устанавливает следующие виды конкурентных способов для определения поставщиков (подрядчиков, исполнителей):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(открытый конкурс, электронные аукционы, запрос котировок и другие);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закрытые (закрытый конкурс, закрытый двухэтапный конкурс, закрытый аукцион и другие).</w:t>
      </w:r>
    </w:p>
    <w:p w:rsidR="00C4798A" w:rsidRDefault="00F00925" w:rsidP="00885612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фактор, влияющий на определение поставщика (исполнителя либо подрядчика) при использовании способа "запрос котировки" – это цена.</w:t>
      </w:r>
    </w:p>
    <w:p w:rsidR="00885612" w:rsidRDefault="00F00925" w:rsidP="00885612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котировок по 44-ФЗ разрешает производить закупку любых работ, товаров либо услуг. </w:t>
      </w:r>
    </w:p>
    <w:p w:rsidR="00F00925" w:rsidRDefault="00F00925" w:rsidP="00885612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запроса котировок по сравнению с другими способами определения поставщика является его простота и удобная реализация. С точки зрения заказчиков он считается самым легким в плане процедуры выбора исполнителя контракта. 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котировок начинается с подготовки извещения и публикация его на портале www.zakupki.gov.ru. 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указанного в извещении времени любой желающий может подать заявку и стать участником запроса котировок. 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определенное извещением время происходит процедура вскрытия поданных конвертов с заявками, а также знакомство с документами, поступившими в электронном виде. 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электронные документы и конверты с заявками открыты, котировочная комиссия приступает к работе и определяет, кто станет победителем. 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победителем запроса котировок заключается контракт. </w:t>
      </w:r>
    </w:p>
    <w:p w:rsidR="00F00925" w:rsidRDefault="00885612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Рассмотрим запрос котировок на примере Ф</w:t>
      </w:r>
      <w:r w:rsidR="00F00925">
        <w:rPr>
          <w:rFonts w:ascii="Times New Roman" w:hAnsi="Times New Roman" w:cs="Times New Roman"/>
          <w:sz w:val="28"/>
          <w:szCs w:val="28"/>
        </w:rPr>
        <w:t>КУ "ЦУКС ДВРЦ МЧС РОССИИ"</w:t>
      </w:r>
      <w:r>
        <w:rPr>
          <w:rFonts w:ascii="Times New Roman" w:hAnsi="Times New Roman" w:cs="Times New Roman"/>
          <w:sz w:val="28"/>
          <w:szCs w:val="28"/>
        </w:rPr>
        <w:t>. Организация создана</w:t>
      </w:r>
      <w:r w:rsidR="00F00925">
        <w:rPr>
          <w:rFonts w:ascii="Times New Roman" w:hAnsi="Times New Roman" w:cs="Times New Roman"/>
          <w:sz w:val="28"/>
          <w:szCs w:val="28"/>
        </w:rPr>
        <w:t xml:space="preserve"> в 2009 году 10 июня, Основным видом экономической деятельности является "деятельность, связанная с обеспечением военной безопасности". 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 ФКУ «ЦУКС ДВРЧ МЧС России» являются: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региональных уровнях функционирования органов управления РСЧС и</w:t>
      </w:r>
      <w:r w:rsidR="00885612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 w:cs="Times New Roman"/>
          <w:sz w:val="28"/>
          <w:szCs w:val="28"/>
        </w:rPr>
        <w:t>, управления их силами и средствами, а также обеспечения деятельности федеральной противопожарной службы Государственной противопожарной службы;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управления силами и средствами, предназначенными для предупреждения и л</w:t>
      </w:r>
      <w:r w:rsidR="00885612">
        <w:rPr>
          <w:rFonts w:ascii="Times New Roman" w:hAnsi="Times New Roman" w:cs="Times New Roman"/>
          <w:sz w:val="28"/>
          <w:szCs w:val="28"/>
        </w:rPr>
        <w:t xml:space="preserve">иквидации чрезвычайных </w:t>
      </w:r>
      <w:proofErr w:type="spellStart"/>
      <w:r w:rsidR="00885612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="00885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роисшествий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водных объектах и ликвидации дорожно-транспортных происшествий на территории Дальневосточного федерального округа (далее - ДВФО);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управления силами и средствами, предназначенными и выделяемыми для борьбы с пожарами, в том числе возникшими при ведении военных действий или вследствие этих действий, на территории ДВФО;</w:t>
      </w:r>
    </w:p>
    <w:p w:rsidR="00F00925" w:rsidRPr="00885612" w:rsidRDefault="00F00925" w:rsidP="0088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закупочной деятельности в ФКУ «ЦУКС ДВРЦ МЧС России»</w:t>
      </w:r>
      <w:r w:rsidR="00885612">
        <w:rPr>
          <w:rFonts w:ascii="Times New Roman" w:hAnsi="Times New Roman" w:cs="Times New Roman"/>
          <w:sz w:val="28"/>
          <w:szCs w:val="28"/>
        </w:rPr>
        <w:t xml:space="preserve"> можно подвести следующий итог: </w:t>
      </w:r>
      <w:r>
        <w:rPr>
          <w:rFonts w:ascii="Times New Roman" w:hAnsi="Times New Roman" w:cs="Times New Roman"/>
          <w:sz w:val="28"/>
          <w:szCs w:val="28"/>
        </w:rPr>
        <w:t xml:space="preserve">заказчиком при осуществлении закупок учитывается реальная потребность в товарах, работах, услугах. Следовательно, расходы, произведенные в рамках заключенных контрактов, являются целесообразными. 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анализ составления документации за период 2014-2015 года выявлены орфографической ошибки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(опечатки) в извещении о проведении запроса котировок, что могло привести к признанию закупки недействительной. Исходя из буквального толкования Закона № 44-ФЗ орфографическая ошибка (опечатка) – это не нарушение. Значит, оснований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закупку недействительной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такая ошибка или опечатка может привести к административной ответственности заказчика по части 4.1 статьи 7.30 КоАП РФ. Размер штрафа составит 1 процент начальной (максимальной) цены контракта, но не менее 10 000 руб. и не более 50 000 руб.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Обоснование: Ошибка или опечатка в извещении (например, в наименовании объекта закупки) затруднит участникам поиск информации в ЕИС. В этом случае ФАС России признает ошибку нарушением законодательства на том основании, что она приводит к ограничению количества участников (ч. 5 ст. 24 Закона № 44-ФЗ).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разработке документов для проведения запроса котировок ответственный сотрудник допустил технические ошибки (не исправил «товары» на «услуги», «работы» или «поставку товаров» на «оказание услуг, выполнение работ»).</w:t>
      </w:r>
      <w:r>
        <w:t xml:space="preserve"> </w:t>
      </w:r>
      <w:proofErr w:type="gramEnd"/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исключения подобных недопущений,   организация разработала типовые образцы документации о проведении закупки, которая содержат сведения, предусмотренные Законом о контрактной системе. </w:t>
      </w:r>
    </w:p>
    <w:p w:rsidR="00F00925" w:rsidRDefault="00F00925" w:rsidP="008856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необходимо отметить, что большинство нарушений допускаются заказчиками в первую очередь из-за банального незнания норм закона. При этом, к сожалению, сложность и неоднозначность многих норм законодательства о контрактной системе, постоянные его корректировки не только не позволяют заказчикам наладить правильную закупочную работу, но и, наоборот, усложняют их деятельность и влекут за собой постоянные ошибки.</w:t>
      </w:r>
    </w:p>
    <w:p w:rsidR="00F00925" w:rsidRPr="00C4798A" w:rsidRDefault="00885612" w:rsidP="00885612">
      <w:pPr>
        <w:tabs>
          <w:tab w:val="left" w:leader="do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bookmarkStart w:id="0" w:name="_GoBack"/>
      <w:bookmarkEnd w:id="0"/>
    </w:p>
    <w:sectPr w:rsidR="00F00925" w:rsidRPr="00C4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EE" w:rsidRDefault="00A70BEE" w:rsidP="00F00925">
      <w:pPr>
        <w:spacing w:after="0" w:line="240" w:lineRule="auto"/>
      </w:pPr>
      <w:r>
        <w:separator/>
      </w:r>
    </w:p>
  </w:endnote>
  <w:endnote w:type="continuationSeparator" w:id="0">
    <w:p w:rsidR="00A70BEE" w:rsidRDefault="00A70BEE" w:rsidP="00F0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EE" w:rsidRDefault="00A70BEE" w:rsidP="00F00925">
      <w:pPr>
        <w:spacing w:after="0" w:line="240" w:lineRule="auto"/>
      </w:pPr>
      <w:r>
        <w:separator/>
      </w:r>
    </w:p>
  </w:footnote>
  <w:footnote w:type="continuationSeparator" w:id="0">
    <w:p w:rsidR="00A70BEE" w:rsidRDefault="00A70BEE" w:rsidP="00F0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003"/>
    <w:multiLevelType w:val="hybridMultilevel"/>
    <w:tmpl w:val="DD0E0C90"/>
    <w:lvl w:ilvl="0" w:tplc="26085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7ED"/>
    <w:multiLevelType w:val="multilevel"/>
    <w:tmpl w:val="F65231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3748C4"/>
    <w:multiLevelType w:val="multilevel"/>
    <w:tmpl w:val="8DF0B164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">
    <w:nsid w:val="5CE343A3"/>
    <w:multiLevelType w:val="hybridMultilevel"/>
    <w:tmpl w:val="15B2990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764462F3"/>
    <w:multiLevelType w:val="multilevel"/>
    <w:tmpl w:val="9482D7C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1"/>
    <w:rsid w:val="003F28BF"/>
    <w:rsid w:val="006033C4"/>
    <w:rsid w:val="00723F41"/>
    <w:rsid w:val="00885612"/>
    <w:rsid w:val="00A70BEE"/>
    <w:rsid w:val="00C4798A"/>
    <w:rsid w:val="00F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09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0925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00925"/>
  </w:style>
  <w:style w:type="paragraph" w:styleId="a7">
    <w:name w:val="header"/>
    <w:basedOn w:val="a"/>
    <w:link w:val="a6"/>
    <w:uiPriority w:val="99"/>
    <w:semiHidden/>
    <w:unhideWhenUsed/>
    <w:rsid w:val="00F0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00925"/>
  </w:style>
  <w:style w:type="paragraph" w:styleId="a9">
    <w:name w:val="footer"/>
    <w:basedOn w:val="a"/>
    <w:link w:val="a8"/>
    <w:uiPriority w:val="99"/>
    <w:semiHidden/>
    <w:unhideWhenUsed/>
    <w:rsid w:val="00F0092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925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semiHidden/>
    <w:unhideWhenUsed/>
    <w:rsid w:val="00F00925"/>
    <w:rPr>
      <w:rFonts w:ascii="Times New Roman" w:hAnsi="Times New Roman" w:cs="Times New Roman" w:hint="default"/>
      <w:vertAlign w:val="superscript"/>
    </w:rPr>
  </w:style>
  <w:style w:type="character" w:customStyle="1" w:styleId="r">
    <w:name w:val="r"/>
    <w:rsid w:val="00F00925"/>
  </w:style>
  <w:style w:type="table" w:styleId="ad">
    <w:name w:val="Table Grid"/>
    <w:basedOn w:val="a1"/>
    <w:uiPriority w:val="59"/>
    <w:rsid w:val="00F0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0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09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0925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00925"/>
  </w:style>
  <w:style w:type="paragraph" w:styleId="a7">
    <w:name w:val="header"/>
    <w:basedOn w:val="a"/>
    <w:link w:val="a6"/>
    <w:uiPriority w:val="99"/>
    <w:semiHidden/>
    <w:unhideWhenUsed/>
    <w:rsid w:val="00F0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00925"/>
  </w:style>
  <w:style w:type="paragraph" w:styleId="a9">
    <w:name w:val="footer"/>
    <w:basedOn w:val="a"/>
    <w:link w:val="a8"/>
    <w:uiPriority w:val="99"/>
    <w:semiHidden/>
    <w:unhideWhenUsed/>
    <w:rsid w:val="00F0092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925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semiHidden/>
    <w:unhideWhenUsed/>
    <w:rsid w:val="00F00925"/>
    <w:rPr>
      <w:rFonts w:ascii="Times New Roman" w:hAnsi="Times New Roman" w:cs="Times New Roman" w:hint="default"/>
      <w:vertAlign w:val="superscript"/>
    </w:rPr>
  </w:style>
  <w:style w:type="character" w:customStyle="1" w:styleId="r">
    <w:name w:val="r"/>
    <w:rsid w:val="00F00925"/>
  </w:style>
  <w:style w:type="table" w:styleId="ad">
    <w:name w:val="Table Grid"/>
    <w:basedOn w:val="a1"/>
    <w:uiPriority w:val="59"/>
    <w:rsid w:val="00F0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0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2017-06-27T09:18:00Z</dcterms:created>
  <dcterms:modified xsi:type="dcterms:W3CDTF">2017-06-27T10:01:00Z</dcterms:modified>
</cp:coreProperties>
</file>