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55" w:rsidRDefault="00CE4F45" w:rsidP="00CE4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F45">
        <w:rPr>
          <w:rFonts w:ascii="Times New Roman" w:hAnsi="Times New Roman" w:cs="Times New Roman"/>
          <w:sz w:val="24"/>
          <w:szCs w:val="24"/>
        </w:rPr>
        <w:t xml:space="preserve">Требования к учебнику по И. Я. </w:t>
      </w:r>
      <w:proofErr w:type="spellStart"/>
      <w:r w:rsidRPr="00CE4F45">
        <w:rPr>
          <w:rFonts w:ascii="Times New Roman" w:hAnsi="Times New Roman" w:cs="Times New Roman"/>
          <w:sz w:val="24"/>
          <w:szCs w:val="24"/>
        </w:rPr>
        <w:t>Лернеру</w:t>
      </w:r>
      <w:proofErr w:type="spellEnd"/>
    </w:p>
    <w:p w:rsidR="00CE4F45" w:rsidRDefault="00CE4F45" w:rsidP="00CE4F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47" w:type="dxa"/>
        <w:tblLook w:val="04A0"/>
      </w:tblPr>
      <w:tblGrid>
        <w:gridCol w:w="2005"/>
        <w:gridCol w:w="3666"/>
        <w:gridCol w:w="10064"/>
      </w:tblGrid>
      <w:tr w:rsidR="00CE4F45" w:rsidRPr="00674A4A" w:rsidTr="008376CD">
        <w:tc>
          <w:tcPr>
            <w:tcW w:w="2005" w:type="dxa"/>
            <w:vAlign w:val="center"/>
          </w:tcPr>
          <w:p w:rsidR="00CE4F45" w:rsidRPr="00674A4A" w:rsidRDefault="00CE4F45" w:rsidP="00F67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b/>
                <w:sz w:val="24"/>
                <w:szCs w:val="24"/>
              </w:rPr>
              <w:t>Их краткая характеристика</w:t>
            </w:r>
          </w:p>
        </w:tc>
        <w:tc>
          <w:tcPr>
            <w:tcW w:w="10064" w:type="dxa"/>
            <w:vAlign w:val="center"/>
          </w:tcPr>
          <w:p w:rsidR="00CE4F45" w:rsidRPr="00674A4A" w:rsidRDefault="00CE4F45" w:rsidP="003D0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4A4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требований в учебном пособии (</w:t>
            </w:r>
            <w:r w:rsidR="003D07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proofErr w:type="gramEnd"/>
            <w:r w:rsidR="003D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Россия в XVI-XVII вв</w:t>
            </w:r>
            <w:r w:rsidR="003D077B" w:rsidRPr="003D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40D2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077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E40D23" w:rsidRPr="00E40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Возрождение страны после Смуты. Внутренняя политика первых Романовых</w:t>
            </w:r>
            <w:r w:rsidR="003D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3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6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// </w:t>
            </w:r>
            <w:r w:rsidR="003D077B" w:rsidRPr="003D0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России. 10 класс. Базовый уровень. В 2 ч. Ч.1. Борисов Н.С. (2015, 256с.) - </w:t>
            </w:r>
            <w:proofErr w:type="gramStart"/>
            <w:r w:rsidR="003D077B" w:rsidRPr="003D077B">
              <w:rPr>
                <w:rFonts w:ascii="Times New Roman" w:hAnsi="Times New Roman" w:cs="Times New Roman"/>
                <w:b/>
                <w:sz w:val="24"/>
                <w:szCs w:val="24"/>
              </w:rPr>
              <w:t>"История России с древнейших времен до конца XVIII века"</w:t>
            </w:r>
            <w:r w:rsidRPr="00674A4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proofErr w:type="gramEnd"/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Полнота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В содержании параграфа должны быть представлены основы научных знаний, все основные факты, понятия, теоретические положения, идеи, необходимые для формирования знаний</w:t>
            </w:r>
          </w:p>
        </w:tc>
        <w:tc>
          <w:tcPr>
            <w:tcW w:w="10064" w:type="dxa"/>
            <w:vAlign w:val="center"/>
          </w:tcPr>
          <w:p w:rsidR="00CE4F45" w:rsidRPr="007F685E" w:rsidRDefault="003D077B" w:rsidP="00E4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§ </w:t>
            </w:r>
            <w:r w:rsidR="007F685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выдержаны в научной парадигме современной исторической науки. Автор приводит основные факты и идеи по вопросам </w:t>
            </w:r>
            <w:r w:rsidR="00E40D23" w:rsidRPr="00E40D23">
              <w:rPr>
                <w:rFonts w:ascii="Times New Roman" w:hAnsi="Times New Roman" w:cs="Times New Roman"/>
                <w:sz w:val="24"/>
                <w:szCs w:val="24"/>
              </w:rPr>
              <w:t>Возрождение страны после Смуты. Внутренняя политика первых Романовых</w:t>
            </w:r>
            <w:r w:rsidR="007F685E" w:rsidRPr="007F68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F685E">
              <w:rPr>
                <w:rFonts w:ascii="Times New Roman" w:hAnsi="Times New Roman" w:cs="Times New Roman"/>
                <w:sz w:val="24"/>
                <w:szCs w:val="24"/>
              </w:rPr>
              <w:t>Тематические блоки исчерпывающе раскрывают теоретические положения по теме (</w:t>
            </w:r>
            <w:r w:rsidR="005242E7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7F685E">
              <w:rPr>
                <w:rFonts w:ascii="Times New Roman" w:hAnsi="Times New Roman" w:cs="Times New Roman"/>
                <w:sz w:val="24"/>
                <w:szCs w:val="24"/>
              </w:rPr>
              <w:t xml:space="preserve">-экономическое развитие, </w:t>
            </w:r>
            <w:proofErr w:type="gramStart"/>
            <w:r w:rsidR="00E40D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40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85E" w:rsidRPr="007F685E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gramEnd"/>
            <w:r w:rsidR="007F685E" w:rsidRPr="007F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D23" w:rsidRPr="00E40D23">
              <w:rPr>
                <w:rFonts w:ascii="Times New Roman" w:hAnsi="Times New Roman" w:cs="Times New Roman"/>
                <w:sz w:val="24"/>
                <w:szCs w:val="24"/>
              </w:rPr>
              <w:t>Возрождение страны после Смуты</w:t>
            </w:r>
            <w:r w:rsidR="007F685E">
              <w:rPr>
                <w:rFonts w:ascii="Times New Roman" w:hAnsi="Times New Roman" w:cs="Times New Roman"/>
                <w:sz w:val="24"/>
                <w:szCs w:val="24"/>
              </w:rPr>
              <w:t xml:space="preserve"> (внутриполитическое развитие), внешнеполитическое и культурное)</w:t>
            </w:r>
            <w:r w:rsidR="00CB169F">
              <w:rPr>
                <w:rFonts w:ascii="Times New Roman" w:hAnsi="Times New Roman" w:cs="Times New Roman"/>
                <w:sz w:val="24"/>
                <w:szCs w:val="24"/>
              </w:rPr>
              <w:t xml:space="preserve">. Выделяются главные и второстепенные факты, направляя учащегося к формированию знаний. Индуктивным путём раскрывается множество понятий, характеризующих эпоху (например, Земский собор, </w:t>
            </w:r>
            <w:r w:rsidR="00E40D23" w:rsidRPr="00E40D23">
              <w:rPr>
                <w:rFonts w:ascii="Times New Roman" w:hAnsi="Times New Roman" w:cs="Times New Roman"/>
                <w:sz w:val="24"/>
                <w:szCs w:val="24"/>
              </w:rPr>
              <w:t>«двоевластие»</w:t>
            </w:r>
            <w:proofErr w:type="gramStart"/>
            <w:r w:rsidR="00E40D23" w:rsidRPr="00E40D2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E40D23" w:rsidRPr="00E40D23">
              <w:rPr>
                <w:rFonts w:ascii="Times New Roman" w:hAnsi="Times New Roman" w:cs="Times New Roman"/>
                <w:sz w:val="24"/>
                <w:szCs w:val="24"/>
              </w:rPr>
              <w:t>елые слободы, «даточные люди», консолидация общества, , «пятая деньга», реестровые казаки, старообрядцы, униатская церковь</w:t>
            </w:r>
            <w:r w:rsidR="00CB16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Расширение, углубление содержания теоретических знаний от темы к теме, от параграфа к параграфу, установление связей между понятиями</w:t>
            </w:r>
          </w:p>
        </w:tc>
        <w:tc>
          <w:tcPr>
            <w:tcW w:w="10064" w:type="dxa"/>
          </w:tcPr>
          <w:p w:rsidR="00CE4F45" w:rsidRPr="00CB169F" w:rsidRDefault="00CB169F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2F47">
              <w:rPr>
                <w:rFonts w:ascii="Times New Roman" w:hAnsi="Times New Roman" w:cs="Times New Roman"/>
                <w:sz w:val="24"/>
                <w:szCs w:val="24"/>
              </w:rPr>
              <w:t xml:space="preserve">третьем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четко прослеживается поступательная логика изложения материала. Если в первых параграфах автор предлагает общую информацию</w:t>
            </w:r>
            <w:r w:rsidR="005861CE">
              <w:rPr>
                <w:rFonts w:ascii="Times New Roman" w:hAnsi="Times New Roman" w:cs="Times New Roman"/>
                <w:sz w:val="24"/>
                <w:szCs w:val="24"/>
              </w:rPr>
              <w:t xml:space="preserve"> (хозяйство, политика и т. 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отражающую эпоху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95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B169F">
              <w:rPr>
                <w:rFonts w:ascii="Times New Roman" w:hAnsi="Times New Roman" w:cs="Times New Roman"/>
                <w:sz w:val="24"/>
                <w:szCs w:val="24"/>
              </w:rPr>
              <w:t xml:space="preserve"> века в России, то в дальнейшем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аспект расширяется, а </w:t>
            </w:r>
            <w:r w:rsidR="005861CE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 расширяются. Этому способствует не только содержательный, но и дидактический компонент. Вопросы и задания</w:t>
            </w:r>
            <w:r w:rsidR="00F4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1CE">
              <w:rPr>
                <w:rFonts w:ascii="Times New Roman" w:hAnsi="Times New Roman" w:cs="Times New Roman"/>
                <w:sz w:val="24"/>
                <w:szCs w:val="24"/>
              </w:rPr>
              <w:t>усложняю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тся по мере изучения главы. В §</w:t>
            </w:r>
            <w:r w:rsidR="005861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4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продумана работа с основными историческими понятиями и терминами, а также датами изученного периода истории Отечества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Достаточность материал</w:t>
            </w:r>
            <w:r w:rsidR="005861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C845FC" w:rsidRPr="00674A4A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</w:t>
            </w:r>
          </w:p>
        </w:tc>
        <w:tc>
          <w:tcPr>
            <w:tcW w:w="10064" w:type="dxa"/>
          </w:tcPr>
          <w:p w:rsidR="00CE4F45" w:rsidRPr="00674A4A" w:rsidRDefault="005861CE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выдержан в нормах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материала достаточно для применения знаний и умений.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аппарат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раздела и параграфа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proofErr w:type="spellStart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и ориентирован на развитие аналитических и творческих способностей учащихся, </w:t>
            </w:r>
            <w:proofErr w:type="gramStart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представляет широкие возможности</w:t>
            </w:r>
            <w:proofErr w:type="gramEnd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углубления знаний, полученных в ходе изучения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данной темы.</w:t>
            </w:r>
            <w:r w:rsidR="00095B32">
              <w:t xml:space="preserve">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риводятся интересные исторические справки, документы, биографии различных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 истории, содержит выдержки из исторических документов, что развивает навыки работы с историческими письменными источниками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Наличие материала для всех видов творческой деятельности</w:t>
            </w:r>
          </w:p>
        </w:tc>
        <w:tc>
          <w:tcPr>
            <w:tcW w:w="10064" w:type="dxa"/>
          </w:tcPr>
          <w:p w:rsidR="00CE4F45" w:rsidRPr="00674A4A" w:rsidRDefault="00E9353C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дидактической части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творческо-поискового уровня познавательной самостоятельности разнообразны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многовариативны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Учащимся предлагается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овторить и обобщить материал предыдущих уроков по политическому, экономическому, социальному, культурному развитию России с 1613 по 1682 годы, выделить гла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вные проблемы истории </w:t>
            </w:r>
            <w:proofErr w:type="gramStart"/>
            <w:r w:rsidR="00095B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095B32">
              <w:rPr>
                <w:rFonts w:ascii="Times New Roman" w:hAnsi="Times New Roman" w:cs="Times New Roman"/>
                <w:sz w:val="24"/>
                <w:szCs w:val="24"/>
              </w:rPr>
              <w:t>VII века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EAD">
              <w:rPr>
                <w:rFonts w:ascii="Times New Roman" w:hAnsi="Times New Roman" w:cs="Times New Roman"/>
                <w:sz w:val="24"/>
                <w:szCs w:val="24"/>
              </w:rPr>
              <w:t xml:space="preserve">Однако в академической части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опросы к тексту </w:t>
            </w:r>
            <w:proofErr w:type="gramStart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направлены в основном направлены</w:t>
            </w:r>
            <w:proofErr w:type="gramEnd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на воспроизведение того, что написано в тексте.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3666" w:type="dxa"/>
            <w:vAlign w:val="center"/>
          </w:tcPr>
          <w:p w:rsidR="00CE4F45" w:rsidRPr="00674A4A" w:rsidRDefault="00CE4F45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Конструирование знаний, взаимосвязанных между собой в единое целое, их последовательное соединение в некоторую органическую целостность, единый блок</w:t>
            </w:r>
          </w:p>
        </w:tc>
        <w:tc>
          <w:tcPr>
            <w:tcW w:w="10064" w:type="dxa"/>
          </w:tcPr>
          <w:p w:rsidR="00095B32" w:rsidRPr="00095B32" w:rsidRDefault="00FD4FCA" w:rsidP="00C0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</w:t>
            </w:r>
            <w:r w:rsidR="00095B32" w:rsidRPr="00095B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основаны с одной стороны на принцип блочно-тематической организации учебного материала, с другой – общепринятые принципы периодизации российской и мировой истории. Основной акцент при структурировании материала сделан на причинно-следственные связи между событиями и явлениями, причем логика построения курса делает возможными многократное повторение и обобщение тем, рассмотрение их с разных точек зрения, поэтапную систематизацию и обобщение изученного материала.</w:t>
            </w:r>
          </w:p>
          <w:p w:rsidR="00CE4F45" w:rsidRPr="00FD4FCA" w:rsidRDefault="00FD4FCA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целостность достигается благодаря чёткой </w:t>
            </w:r>
            <w:r w:rsidR="00C061C3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хронологической и тематической </w:t>
            </w:r>
            <w:r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изложения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дация общества, полки «иноземно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го (нового) строя», «белая слобода»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, тягло, ясак, мануфактура, все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российский (внутренний) рынок, протекционизм, Соляной бунт, Медный бунт, Соборное уложение, раскол, старообрядчество.</w:t>
            </w:r>
            <w:proofErr w:type="gramEnd"/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Систематичность</w:t>
            </w:r>
          </w:p>
        </w:tc>
        <w:tc>
          <w:tcPr>
            <w:tcW w:w="3666" w:type="dxa"/>
            <w:vAlign w:val="center"/>
          </w:tcPr>
          <w:p w:rsidR="00CE4F45" w:rsidRPr="00674A4A" w:rsidRDefault="00C845FC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Планомерное, регулярное, упорядоченное изложение знаний, наличие заданий, предполагающих прямую и вариативную систематизацию знаний и умений</w:t>
            </w:r>
          </w:p>
        </w:tc>
        <w:tc>
          <w:tcPr>
            <w:tcW w:w="10064" w:type="dxa"/>
          </w:tcPr>
          <w:p w:rsidR="00CE4F45" w:rsidRPr="00674A4A" w:rsidRDefault="00C061C3" w:rsidP="00C06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параграфа к параграфу знания систематизируются,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благодаря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связки между предыдущими параграфами и нового. Циркулирует одна и та же концепция, которая пополняется новой информацией. Выводы к каждой проблеме, хоть и не выделены графически, но упорядочивают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Обилие заданий (6-7 штук) на воспроизводящем и преобразующем уровнях познавательной самостоятельности раскрываются все стороны прошедшей темы. Системность подтверждается и корректируется вопросами и заданиями к главе 5 (страница 242).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Развернутость</w:t>
            </w:r>
          </w:p>
        </w:tc>
        <w:tc>
          <w:tcPr>
            <w:tcW w:w="3666" w:type="dxa"/>
            <w:vAlign w:val="center"/>
          </w:tcPr>
          <w:p w:rsidR="00CE4F45" w:rsidRPr="00674A4A" w:rsidRDefault="00C845FC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Построение заданий на развертывание теоретических знаний, учебных действий</w:t>
            </w:r>
          </w:p>
        </w:tc>
        <w:tc>
          <w:tcPr>
            <w:tcW w:w="10064" w:type="dxa"/>
          </w:tcPr>
          <w:p w:rsidR="00095B32" w:rsidRDefault="00CC0E25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в параграфе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представлено автором достаточно широко. После параграфа помещ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 вопросы на разных уровнях познавательной самостоятельности.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методического аппарата положен </w:t>
            </w:r>
            <w:proofErr w:type="spellStart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обучении, способствующий формированию у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анализа, синтеза,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и систематизации материала, умения самостоятельно работать с информацией и использовать приобретённые знания в повседнев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ной жизни. Методический аппарат параграфа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нацелен на активные формы усвоения материала, в том числе с использованием информационных технологий.</w:t>
            </w:r>
          </w:p>
          <w:p w:rsidR="00CE4F45" w:rsidRPr="00674A4A" w:rsidRDefault="00095B32" w:rsidP="0009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Свёрнутость</w:t>
            </w:r>
          </w:p>
        </w:tc>
        <w:tc>
          <w:tcPr>
            <w:tcW w:w="3666" w:type="dxa"/>
            <w:vAlign w:val="center"/>
          </w:tcPr>
          <w:p w:rsidR="00CE4F45" w:rsidRPr="00674A4A" w:rsidRDefault="00C845FC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Наличие материала, заданий для применения знаний, возможность представить их в свернутом виде</w:t>
            </w:r>
          </w:p>
        </w:tc>
        <w:tc>
          <w:tcPr>
            <w:tcW w:w="10064" w:type="dxa"/>
          </w:tcPr>
          <w:p w:rsidR="00095B32" w:rsidRPr="00095B32" w:rsidRDefault="00095B32" w:rsidP="0009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параграфа размещен перечень  тем для самостоятельных и проектных работ, это в свою очередь является огромным плюсом учебника. В ходе изложения материала в учебнике Борисова предоставлены интерактивные таблицы, которые необходимо заполнить. Данный метод мозгового штурма дает возможность учащимся закрепить изучаемый материал. </w:t>
            </w:r>
          </w:p>
          <w:p w:rsidR="00CE4F45" w:rsidRPr="003524A9" w:rsidRDefault="00CE4F45" w:rsidP="0083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3666" w:type="dxa"/>
            <w:vAlign w:val="center"/>
          </w:tcPr>
          <w:p w:rsidR="00CE4F45" w:rsidRPr="00674A4A" w:rsidRDefault="00C845FC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Наличие заданий на понимание существенных и несущественных связей, на получение знаний, а также заданий, позволяющих осознанно применять теоретические знания для познания социальной действительности (фактов, событий, явлений)</w:t>
            </w:r>
          </w:p>
        </w:tc>
        <w:tc>
          <w:tcPr>
            <w:tcW w:w="10064" w:type="dxa"/>
          </w:tcPr>
          <w:p w:rsidR="00CE4F45" w:rsidRPr="00333EAD" w:rsidRDefault="003524A9" w:rsidP="0033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наполнение главы выполнено таким образом, чтобы подчеркивать ключевые связи и знания. Автор выводит на обсуждение и выполнение учащимися важнейшие теоретические аспекты по теме, позволяющие применять их при анализе социальной действительности. Подчёркивается связь прошлого и настоящего, ставятся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общеподсистемные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общества.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Учебные знания проверяются в полном объёме.</w:t>
            </w:r>
            <w:r w:rsidR="00095B32">
              <w:t xml:space="preserve">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Задания способствуют овладению приемами анализа, синтеза и систематизации материала, работы с различными источниками информации</w:t>
            </w:r>
          </w:p>
        </w:tc>
      </w:tr>
      <w:tr w:rsidR="00CE4F45" w:rsidRPr="00674A4A" w:rsidTr="008376CD">
        <w:tc>
          <w:tcPr>
            <w:tcW w:w="2005" w:type="dxa"/>
          </w:tcPr>
          <w:p w:rsidR="00CE4F45" w:rsidRPr="00674A4A" w:rsidRDefault="00CE4F45" w:rsidP="0067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3666" w:type="dxa"/>
            <w:vAlign w:val="center"/>
          </w:tcPr>
          <w:p w:rsidR="00CE4F45" w:rsidRPr="00674A4A" w:rsidRDefault="00C845FC" w:rsidP="00CC0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4A">
              <w:rPr>
                <w:rFonts w:ascii="Times New Roman" w:hAnsi="Times New Roman" w:cs="Times New Roman"/>
                <w:sz w:val="24"/>
                <w:szCs w:val="24"/>
              </w:rPr>
              <w:t>Повторение вариативных и сходных заданий в целях непроизвольного и произвольного закрепления содержания учебного материала</w:t>
            </w:r>
          </w:p>
        </w:tc>
        <w:tc>
          <w:tcPr>
            <w:tcW w:w="10064" w:type="dxa"/>
          </w:tcPr>
          <w:p w:rsidR="00CE4F45" w:rsidRPr="00095B32" w:rsidRDefault="00333EAD" w:rsidP="0031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построены таким образом, чтобы связать прошлые тематические блоки между собой. Заключительные вопросы резюмируют все знания, которые необходимо усвоить после изучения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="00095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bookmarkStart w:id="0" w:name="_GoBack"/>
            <w:bookmarkEnd w:id="0"/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Борисов пр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едлагают нестандартный подход к освещению сложнейших вопросов истории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этого периода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Он дает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прочные базовые знания о событиях и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 xml:space="preserve"> фактах отечественной истории после тяжелого смутного времени.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Изложение материала строится на основе хронологической последовательности событий и проблемного принципа. Это позволяет с достаточной полнотой раскрыть все ключевы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е вопросы. Первостепенное внимание автор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 xml:space="preserve"> уделяют ключевым явлениям: развитию государственности, особенностям </w:t>
            </w:r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социально-политического развития, изменению положен</w:t>
            </w:r>
            <w:r w:rsidR="00595F67">
              <w:rPr>
                <w:rFonts w:ascii="Times New Roman" w:hAnsi="Times New Roman" w:cs="Times New Roman"/>
                <w:sz w:val="24"/>
                <w:szCs w:val="24"/>
              </w:rPr>
              <w:t xml:space="preserve">ия нашей страны после времен </w:t>
            </w:r>
            <w:proofErr w:type="spellStart"/>
            <w:r w:rsidR="00595F67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095B32">
              <w:rPr>
                <w:rFonts w:ascii="Times New Roman" w:hAnsi="Times New Roman" w:cs="Times New Roman"/>
                <w:sz w:val="24"/>
                <w:szCs w:val="24"/>
              </w:rPr>
              <w:t>царствие</w:t>
            </w:r>
            <w:proofErr w:type="spellEnd"/>
            <w:r w:rsidR="00095B32" w:rsidRPr="00095B32">
              <w:rPr>
                <w:rFonts w:ascii="Times New Roman" w:hAnsi="Times New Roman" w:cs="Times New Roman"/>
                <w:sz w:val="24"/>
                <w:szCs w:val="24"/>
              </w:rPr>
              <w:t>. Ярким и эмоц</w:t>
            </w:r>
            <w:r w:rsidR="00317B63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иональным языком изложена тема. </w:t>
            </w:r>
          </w:p>
        </w:tc>
      </w:tr>
    </w:tbl>
    <w:p w:rsidR="00CE4F45" w:rsidRPr="00095B32" w:rsidRDefault="00CE4F45" w:rsidP="003D1AB5">
      <w:pPr>
        <w:rPr>
          <w:rFonts w:ascii="Times New Roman" w:hAnsi="Times New Roman" w:cs="Times New Roman"/>
          <w:sz w:val="24"/>
          <w:szCs w:val="24"/>
        </w:rPr>
      </w:pPr>
    </w:p>
    <w:sectPr w:rsidR="00CE4F45" w:rsidRPr="00095B32" w:rsidSect="00CE4F4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FD" w:rsidRDefault="004514FD" w:rsidP="00127AD6">
      <w:pPr>
        <w:spacing w:after="0" w:line="240" w:lineRule="auto"/>
      </w:pPr>
      <w:r>
        <w:separator/>
      </w:r>
    </w:p>
  </w:endnote>
  <w:endnote w:type="continuationSeparator" w:id="0">
    <w:p w:rsidR="004514FD" w:rsidRDefault="004514FD" w:rsidP="0012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FD" w:rsidRDefault="004514FD" w:rsidP="00127AD6">
      <w:pPr>
        <w:spacing w:after="0" w:line="240" w:lineRule="auto"/>
      </w:pPr>
      <w:r>
        <w:separator/>
      </w:r>
    </w:p>
  </w:footnote>
  <w:footnote w:type="continuationSeparator" w:id="0">
    <w:p w:rsidR="004514FD" w:rsidRDefault="004514FD" w:rsidP="0012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D6" w:rsidRDefault="00127AD6" w:rsidP="00127AD6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color w:val="FF0000"/>
          <w:sz w:val="32"/>
          <w:szCs w:val="32"/>
        </w:rPr>
        <w:t>ДЦО</w:t>
      </w:r>
      <w:proofErr w:type="gramStart"/>
      <w:r>
        <w:rPr>
          <w:rStyle w:val="a9"/>
          <w:b/>
          <w:color w:val="FF0000"/>
          <w:sz w:val="32"/>
          <w:szCs w:val="32"/>
        </w:rPr>
        <w:t>.Р</w:t>
      </w:r>
      <w:proofErr w:type="gramEnd"/>
      <w:r>
        <w:rPr>
          <w:rStyle w:val="a9"/>
          <w:b/>
          <w:color w:val="FF0000"/>
          <w:sz w:val="32"/>
          <w:szCs w:val="32"/>
        </w:rPr>
        <w:t>Ф</w:t>
      </w:r>
    </w:hyperlink>
  </w:p>
  <w:p w:rsidR="00127AD6" w:rsidRDefault="00127AD6" w:rsidP="00127AD6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127AD6" w:rsidRDefault="00127AD6" w:rsidP="00127AD6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127AD6" w:rsidRDefault="00127AD6" w:rsidP="00127AD6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27AD6" w:rsidRDefault="00127A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F45"/>
    <w:rsid w:val="00095B32"/>
    <w:rsid w:val="00127AD6"/>
    <w:rsid w:val="00140FDA"/>
    <w:rsid w:val="00285CEC"/>
    <w:rsid w:val="00317B63"/>
    <w:rsid w:val="00333EAD"/>
    <w:rsid w:val="003524A9"/>
    <w:rsid w:val="003D077B"/>
    <w:rsid w:val="003D1AB5"/>
    <w:rsid w:val="004514FD"/>
    <w:rsid w:val="00482572"/>
    <w:rsid w:val="005242E7"/>
    <w:rsid w:val="005861CE"/>
    <w:rsid w:val="00595F67"/>
    <w:rsid w:val="00674A4A"/>
    <w:rsid w:val="007F685E"/>
    <w:rsid w:val="008376CD"/>
    <w:rsid w:val="009A2455"/>
    <w:rsid w:val="00C061C3"/>
    <w:rsid w:val="00C845FC"/>
    <w:rsid w:val="00CB169F"/>
    <w:rsid w:val="00CC0E25"/>
    <w:rsid w:val="00CE4F45"/>
    <w:rsid w:val="00CF1831"/>
    <w:rsid w:val="00DD386E"/>
    <w:rsid w:val="00E32644"/>
    <w:rsid w:val="00E40D23"/>
    <w:rsid w:val="00E619E4"/>
    <w:rsid w:val="00E9353C"/>
    <w:rsid w:val="00F42F47"/>
    <w:rsid w:val="00F67E27"/>
    <w:rsid w:val="00FD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72"/>
  </w:style>
  <w:style w:type="paragraph" w:styleId="3">
    <w:name w:val="heading 3"/>
    <w:basedOn w:val="a"/>
    <w:link w:val="30"/>
    <w:semiHidden/>
    <w:unhideWhenUsed/>
    <w:qFormat/>
    <w:rsid w:val="00127AD6"/>
    <w:pPr>
      <w:keepNext/>
      <w:spacing w:before="240" w:after="120" w:line="276" w:lineRule="auto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127AD6"/>
    <w:pPr>
      <w:keepNext/>
      <w:spacing w:before="240" w:after="120" w:line="276" w:lineRule="auto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95B32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12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AD6"/>
  </w:style>
  <w:style w:type="paragraph" w:styleId="a7">
    <w:name w:val="footer"/>
    <w:basedOn w:val="a"/>
    <w:link w:val="a8"/>
    <w:uiPriority w:val="99"/>
    <w:semiHidden/>
    <w:unhideWhenUsed/>
    <w:rsid w:val="00127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AD6"/>
  </w:style>
  <w:style w:type="character" w:customStyle="1" w:styleId="30">
    <w:name w:val="Заголовок 3 Знак"/>
    <w:basedOn w:val="a0"/>
    <w:link w:val="3"/>
    <w:semiHidden/>
    <w:rsid w:val="00127AD6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27AD6"/>
    <w:rPr>
      <w:rFonts w:ascii="Liberation Sans" w:eastAsia="Microsoft YaHei" w:hAnsi="Liberation Sans" w:cs="Mangal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27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F256D-A78F-4A2E-951F-7D2F40D9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Веревкин</dc:creator>
  <cp:lastModifiedBy>саша</cp:lastModifiedBy>
  <cp:revision>5</cp:revision>
  <dcterms:created xsi:type="dcterms:W3CDTF">2018-01-18T23:08:00Z</dcterms:created>
  <dcterms:modified xsi:type="dcterms:W3CDTF">2019-09-25T12:44:00Z</dcterms:modified>
</cp:coreProperties>
</file>