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BB" w:rsidRPr="0029658D" w:rsidRDefault="007D65BB" w:rsidP="007D65BB">
      <w:pPr>
        <w:ind w:firstLine="709"/>
      </w:pPr>
      <w:r w:rsidRPr="0029658D">
        <w:t>Проблемы координационной подготовки занимают одно из центральных мест в теории и практике. Достижение высоких спортивных результатов невозможно без оптимального развития координационных качеств.</w:t>
      </w:r>
    </w:p>
    <w:p w:rsidR="007D65BB" w:rsidRPr="0029658D" w:rsidRDefault="007D65BB" w:rsidP="007D65BB">
      <w:pPr>
        <w:ind w:firstLine="709"/>
      </w:pPr>
      <w:r w:rsidRPr="0029658D">
        <w:t>В настоящее время актуален поиск методик направленных на повышение эффективности тренировочного процесса без увеличения объема и интенсивности нагрузки.</w:t>
      </w:r>
    </w:p>
    <w:p w:rsidR="002222CF" w:rsidRDefault="007D65BB" w:rsidP="007D65BB">
      <w:pPr>
        <w:ind w:firstLine="709"/>
      </w:pPr>
      <w:r w:rsidRPr="0029658D">
        <w:t xml:space="preserve">Выбранная тема является актуальной, так как отсутствуют научно-обоснованные рекомендации, направленные на развитие отдельных видов координационных способностей. </w:t>
      </w:r>
    </w:p>
    <w:p w:rsidR="007D65BB" w:rsidRPr="0029658D" w:rsidRDefault="007D65BB" w:rsidP="007D65BB">
      <w:pPr>
        <w:ind w:firstLine="709"/>
      </w:pPr>
      <w:r w:rsidRPr="0029658D">
        <w:t>Объектом исследования - является тренировочный процесс девочек 11-12 лет, занимающихся художественной гимнастикой.</w:t>
      </w:r>
    </w:p>
    <w:p w:rsidR="007D65BB" w:rsidRPr="0029658D" w:rsidRDefault="007D65BB" w:rsidP="007D65BB">
      <w:pPr>
        <w:ind w:firstLine="709"/>
      </w:pPr>
      <w:r w:rsidRPr="0029658D">
        <w:t>Предметом исследования являются составленные комплексы упражнений, направленные на повышение уровня координационных способностей.</w:t>
      </w:r>
    </w:p>
    <w:p w:rsidR="007D65BB" w:rsidRPr="0029658D" w:rsidRDefault="007D65BB" w:rsidP="007D65BB">
      <w:pPr>
        <w:ind w:firstLine="709"/>
      </w:pPr>
      <w:r w:rsidRPr="0029658D">
        <w:t>Цель исследования – повышение уровня координационных способностей средствами спортивной или художественной гимнастики.</w:t>
      </w:r>
    </w:p>
    <w:p w:rsidR="007D65BB" w:rsidRPr="0029658D" w:rsidRDefault="007D65BB" w:rsidP="007D65BB">
      <w:pPr>
        <w:ind w:firstLine="709"/>
      </w:pPr>
      <w:r w:rsidRPr="0029658D">
        <w:t>Задачи исследования:</w:t>
      </w:r>
    </w:p>
    <w:p w:rsidR="007D65BB" w:rsidRPr="0029658D" w:rsidRDefault="007D65BB" w:rsidP="007D65BB">
      <w:pPr>
        <w:pStyle w:val="a3"/>
        <w:numPr>
          <w:ilvl w:val="0"/>
          <w:numId w:val="1"/>
        </w:numPr>
        <w:ind w:left="0" w:firstLine="709"/>
      </w:pPr>
      <w:r w:rsidRPr="0029658D">
        <w:t>обзор и анализ научно-методической литературы;</w:t>
      </w:r>
    </w:p>
    <w:p w:rsidR="007D65BB" w:rsidRPr="0029658D" w:rsidRDefault="007D65BB" w:rsidP="007D65BB">
      <w:pPr>
        <w:pStyle w:val="a3"/>
        <w:numPr>
          <w:ilvl w:val="0"/>
          <w:numId w:val="1"/>
        </w:numPr>
        <w:ind w:left="0" w:firstLine="709"/>
      </w:pPr>
      <w:r w:rsidRPr="0029658D">
        <w:t>определение уровня координационных способностей гимнасток 11-12 лет;</w:t>
      </w:r>
    </w:p>
    <w:p w:rsidR="007D65BB" w:rsidRPr="0029658D" w:rsidRDefault="007D65BB" w:rsidP="007D65BB">
      <w:pPr>
        <w:pStyle w:val="a3"/>
        <w:numPr>
          <w:ilvl w:val="0"/>
          <w:numId w:val="1"/>
        </w:numPr>
        <w:ind w:left="0" w:firstLine="709"/>
      </w:pPr>
      <w:r w:rsidRPr="0029658D">
        <w:t>составление комплексов упражнений (опираясь на специальную научно-методическую литературу) направленных на повышение уровня развития координационных способностей;</w:t>
      </w:r>
    </w:p>
    <w:p w:rsidR="007D65BB" w:rsidRPr="0029658D" w:rsidRDefault="007D65BB" w:rsidP="007D65BB">
      <w:pPr>
        <w:pStyle w:val="a3"/>
        <w:numPr>
          <w:ilvl w:val="0"/>
          <w:numId w:val="1"/>
        </w:numPr>
        <w:ind w:left="0" w:firstLine="709"/>
      </w:pPr>
      <w:r w:rsidRPr="0029658D">
        <w:t>выявление эффективности составленных комплексов упражнений.</w:t>
      </w:r>
    </w:p>
    <w:p w:rsidR="002222CF" w:rsidRDefault="007D65BB" w:rsidP="002222CF">
      <w:pPr>
        <w:ind w:firstLine="709"/>
      </w:pPr>
      <w:r w:rsidRPr="0029658D">
        <w:t>Гипотеза исследования заключается в том, что предложенные комплексы упражнений, повысят уровень координационных способностей у девочек 11-12 лет, занимающихся художественной гимнастикой.</w:t>
      </w:r>
    </w:p>
    <w:p w:rsidR="00FD4F1C" w:rsidRPr="0029658D" w:rsidRDefault="007D65BB" w:rsidP="002222CF">
      <w:pPr>
        <w:ind w:firstLine="709"/>
      </w:pPr>
      <w:r w:rsidRPr="0029658D">
        <w:lastRenderedPageBreak/>
        <w:t>Теоретическое и практическое значение работы состоит в том, что результаты исследования могут быть использованы тренерами для повышения уровня координационных способностей во время тренировочного процесса.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Координационные способности - это возможности человека, определяющие его готовность к благоприятному управлению двигательными действиями. Можно выделить специальные, специфические и общие координационные способности.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Под общими координационными способностями понимаются возможности индивида, определяющие его готовность к наилучшему управлению различными двигательными способностями.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Специальные координационные способности - это возможности ребенка, определяющие его готовность к оптимальному управлению аналогичными по генезису двигательными действиями.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Специфические координационные способности - это возможности тренирующегося, определяющие его готовность к благоприятному управлению в отдельных заданиями на координацию.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Сенситивные периоды в развитии координационных способностей приходятся на возраст 8-13 лет, а при обучении гимнасток сложно координационным элементам этот период наступает гораздо раньше.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Анализируя научно методическую литературу можно подтвердить то, что возраст 11- 12 лет достаточно благоприятен для развития координационных способностей. В этом возрасте дети быстро овладевают новыми двигательными действиями.</w:t>
      </w:r>
    </w:p>
    <w:p w:rsidR="007D65BB" w:rsidRPr="0029658D" w:rsidRDefault="007D65BB" w:rsidP="007D65BB">
      <w:pPr>
        <w:shd w:val="clear" w:color="auto" w:fill="FFFFFF"/>
        <w:tabs>
          <w:tab w:val="left" w:pos="2587"/>
          <w:tab w:val="left" w:pos="4690"/>
          <w:tab w:val="left" w:pos="7027"/>
          <w:tab w:val="left" w:pos="8534"/>
        </w:tabs>
        <w:ind w:firstLine="709"/>
      </w:pPr>
      <w:r w:rsidRPr="0029658D">
        <w:rPr>
          <w:rFonts w:eastAsia="Times New Roman"/>
          <w:color w:val="000000"/>
          <w:szCs w:val="28"/>
        </w:rPr>
        <w:t>Основными методами оценки координационных способностей являются метод наблюдения, метод экспертных оценок, аппаратурные методы и метод тестов. На сегодняшний день одним из главных методов диагностики координационных</w:t>
      </w:r>
      <w:r w:rsidRPr="0029658D">
        <w:rPr>
          <w:rFonts w:ascii="Arial" w:eastAsia="Times New Roman" w:hAnsi="Arial" w:cs="Arial"/>
          <w:color w:val="000000"/>
          <w:szCs w:val="28"/>
        </w:rPr>
        <w:t xml:space="preserve"> </w:t>
      </w:r>
      <w:r w:rsidRPr="0029658D">
        <w:rPr>
          <w:rFonts w:eastAsia="Times New Roman"/>
          <w:color w:val="000000"/>
          <w:szCs w:val="28"/>
        </w:rPr>
        <w:t>способностей,</w:t>
      </w:r>
      <w:r w:rsidRPr="0029658D">
        <w:rPr>
          <w:rFonts w:ascii="Arial" w:eastAsia="Times New Roman" w:cs="Arial"/>
          <w:color w:val="000000"/>
          <w:szCs w:val="28"/>
        </w:rPr>
        <w:t xml:space="preserve"> </w:t>
      </w:r>
      <w:r w:rsidRPr="0029658D">
        <w:rPr>
          <w:rFonts w:eastAsia="Times New Roman"/>
          <w:color w:val="000000"/>
          <w:szCs w:val="28"/>
        </w:rPr>
        <w:t>тренирующихся</w:t>
      </w:r>
      <w:r w:rsidRPr="0029658D">
        <w:rPr>
          <w:rFonts w:ascii="Arial" w:eastAsia="Times New Roman" w:hAnsi="Arial" w:cs="Arial"/>
          <w:color w:val="000000"/>
          <w:szCs w:val="28"/>
        </w:rPr>
        <w:t xml:space="preserve"> </w:t>
      </w:r>
      <w:r w:rsidRPr="0029658D">
        <w:rPr>
          <w:rFonts w:eastAsia="Times New Roman"/>
          <w:color w:val="000000"/>
          <w:szCs w:val="28"/>
        </w:rPr>
        <w:t>являются</w:t>
      </w:r>
      <w:r w:rsidRPr="0029658D">
        <w:rPr>
          <w:rFonts w:ascii="Arial" w:eastAsia="Times New Roman" w:hAnsi="Arial" w:cs="Arial"/>
          <w:color w:val="000000"/>
          <w:szCs w:val="28"/>
        </w:rPr>
        <w:t xml:space="preserve"> </w:t>
      </w:r>
      <w:r w:rsidRPr="0029658D">
        <w:rPr>
          <w:rFonts w:eastAsia="Times New Roman"/>
          <w:color w:val="000000"/>
          <w:szCs w:val="28"/>
        </w:rPr>
        <w:t>специально</w:t>
      </w:r>
      <w:r w:rsidRPr="0029658D">
        <w:t xml:space="preserve"> </w:t>
      </w:r>
      <w:r w:rsidRPr="0029658D">
        <w:rPr>
          <w:rFonts w:eastAsia="Times New Roman"/>
          <w:color w:val="000000"/>
          <w:szCs w:val="28"/>
        </w:rPr>
        <w:t>подобранные двигательные тесты.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Для развития координации движений в художественной гимнастике используются танцевальные движения и акробатические упражнения. Но более эффективным средством является упражнения с предметами, а также с элементами танца, способствующие формированию координационных движений.</w:t>
      </w:r>
    </w:p>
    <w:p w:rsidR="007D65BB" w:rsidRPr="0029658D" w:rsidRDefault="007D65BB" w:rsidP="007D65BB">
      <w:pPr>
        <w:shd w:val="clear" w:color="auto" w:fill="FFFFFF"/>
        <w:ind w:firstLine="709"/>
      </w:pPr>
      <w:r w:rsidRPr="0029658D">
        <w:rPr>
          <w:rFonts w:eastAsia="Times New Roman"/>
          <w:color w:val="000000"/>
          <w:szCs w:val="28"/>
        </w:rPr>
        <w:t>Для развития координационных способностей гимнасток необходимо устанавливать новые, непривычные для них условия: изменять направление, выполнять упражнения в различные направления. Можно менять форму привычных предметов: давать мяч большого размера, скакалку – более короткую или более длинную, обруч – легче или тяжелее.</w:t>
      </w:r>
    </w:p>
    <w:p w:rsidR="007D65BB" w:rsidRPr="0029658D" w:rsidRDefault="007D65BB" w:rsidP="007D65BB">
      <w:pPr>
        <w:shd w:val="clear" w:color="auto" w:fill="FFFFFF"/>
        <w:ind w:firstLine="709"/>
        <w:rPr>
          <w:rFonts w:eastAsia="Times New Roman"/>
          <w:color w:val="000000"/>
          <w:szCs w:val="28"/>
        </w:rPr>
      </w:pPr>
      <w:r w:rsidRPr="0029658D">
        <w:rPr>
          <w:rFonts w:eastAsia="Times New Roman"/>
          <w:color w:val="000000"/>
          <w:szCs w:val="28"/>
        </w:rPr>
        <w:t>Применение новых методик способствует благоприятному развитию координационных движений, содействует повышению уровня двигательной подготовленности гимнасток, а так - же обеспечивает результативность тренировочного процесса.</w:t>
      </w:r>
    </w:p>
    <w:p w:rsidR="0029658D" w:rsidRPr="0029658D" w:rsidRDefault="0029658D" w:rsidP="0029658D">
      <w:pPr>
        <w:shd w:val="clear" w:color="auto" w:fill="FFFFFF"/>
        <w:ind w:firstLine="709"/>
        <w:rPr>
          <w:rFonts w:cs="Times New Roman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>Составленные комплексы упражнений проводились на базе МАОУ ДОД ДЮСШ «Рубин» в секции по художественной гимнастике в группе УТГ – второго года обучения.</w:t>
      </w:r>
    </w:p>
    <w:p w:rsidR="0029658D" w:rsidRPr="0029658D" w:rsidRDefault="0029658D" w:rsidP="0029658D">
      <w:pPr>
        <w:shd w:val="clear" w:color="auto" w:fill="FFFFFF"/>
        <w:tabs>
          <w:tab w:val="left" w:pos="1747"/>
          <w:tab w:val="left" w:pos="2434"/>
          <w:tab w:val="left" w:pos="3955"/>
          <w:tab w:val="left" w:pos="5645"/>
          <w:tab w:val="left" w:pos="7483"/>
          <w:tab w:val="left" w:pos="8083"/>
          <w:tab w:val="left" w:pos="8611"/>
        </w:tabs>
        <w:ind w:firstLine="709"/>
        <w:rPr>
          <w:rFonts w:cs="Times New Roman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 xml:space="preserve">Общая группа состояла из 20 человек в возрастном диапазоне 11 – 12 лет. В результате полученных данных первоначального тестирования общая группа была разделена на контрольную и экспериментальную. Контрольная группа </w:t>
      </w:r>
      <w:r w:rsidRPr="0029658D">
        <w:rPr>
          <w:rFonts w:eastAsia="Times New Roman" w:cs="Times New Roman"/>
          <w:color w:val="000000"/>
          <w:spacing w:val="-2"/>
          <w:szCs w:val="28"/>
        </w:rPr>
        <w:t>занималась</w:t>
      </w:r>
      <w:r w:rsidRPr="0029658D">
        <w:rPr>
          <w:rFonts w:eastAsia="Times New Roman" w:cs="Times New Roman"/>
          <w:color w:val="000000"/>
          <w:szCs w:val="28"/>
        </w:rPr>
        <w:t xml:space="preserve"> </w:t>
      </w:r>
      <w:r w:rsidRPr="0029658D">
        <w:rPr>
          <w:rFonts w:eastAsia="Times New Roman" w:cs="Times New Roman"/>
          <w:color w:val="000000"/>
          <w:spacing w:val="-3"/>
          <w:szCs w:val="28"/>
        </w:rPr>
        <w:t>по</w:t>
      </w:r>
      <w:r w:rsidRPr="0029658D">
        <w:rPr>
          <w:rFonts w:eastAsia="Times New Roman" w:cs="Times New Roman"/>
          <w:color w:val="000000"/>
          <w:szCs w:val="28"/>
        </w:rPr>
        <w:t xml:space="preserve"> </w:t>
      </w:r>
      <w:r w:rsidRPr="0029658D">
        <w:rPr>
          <w:rFonts w:eastAsia="Times New Roman" w:cs="Times New Roman"/>
          <w:color w:val="000000"/>
          <w:spacing w:val="-2"/>
          <w:szCs w:val="28"/>
        </w:rPr>
        <w:t>основной</w:t>
      </w:r>
      <w:r w:rsidRPr="0029658D">
        <w:rPr>
          <w:rFonts w:eastAsia="Times New Roman" w:cs="Times New Roman"/>
          <w:color w:val="000000"/>
          <w:szCs w:val="28"/>
        </w:rPr>
        <w:t xml:space="preserve"> </w:t>
      </w:r>
      <w:r w:rsidRPr="0029658D">
        <w:rPr>
          <w:rFonts w:eastAsia="Times New Roman" w:cs="Times New Roman"/>
          <w:color w:val="000000"/>
          <w:spacing w:val="-2"/>
          <w:szCs w:val="28"/>
        </w:rPr>
        <w:t>программе</w:t>
      </w:r>
      <w:r w:rsidRPr="0029658D">
        <w:rPr>
          <w:rFonts w:eastAsia="Times New Roman" w:cs="Times New Roman"/>
          <w:color w:val="000000"/>
          <w:szCs w:val="28"/>
        </w:rPr>
        <w:t xml:space="preserve"> </w:t>
      </w:r>
      <w:r w:rsidRPr="0029658D">
        <w:rPr>
          <w:rFonts w:eastAsia="Times New Roman" w:cs="Times New Roman"/>
          <w:color w:val="000000"/>
          <w:spacing w:val="-2"/>
          <w:szCs w:val="28"/>
        </w:rPr>
        <w:t>тренировок.</w:t>
      </w:r>
      <w:r w:rsidRPr="0029658D">
        <w:rPr>
          <w:rFonts w:eastAsia="Times New Roman" w:cs="Times New Roman"/>
          <w:color w:val="000000"/>
          <w:szCs w:val="28"/>
        </w:rPr>
        <w:t xml:space="preserve"> А в </w:t>
      </w:r>
      <w:r w:rsidRPr="0029658D">
        <w:rPr>
          <w:rFonts w:eastAsia="Times New Roman" w:cs="Times New Roman"/>
          <w:color w:val="000000"/>
          <w:spacing w:val="-2"/>
          <w:szCs w:val="28"/>
        </w:rPr>
        <w:t xml:space="preserve">программу </w:t>
      </w:r>
      <w:r w:rsidRPr="0029658D">
        <w:rPr>
          <w:rFonts w:eastAsia="Times New Roman" w:cs="Times New Roman"/>
          <w:color w:val="000000"/>
          <w:szCs w:val="28"/>
        </w:rPr>
        <w:t>экспериментальной группы были внесены составленные комплексы упражнений.</w:t>
      </w:r>
    </w:p>
    <w:p w:rsidR="0029658D" w:rsidRPr="0029658D" w:rsidRDefault="0029658D" w:rsidP="0029658D">
      <w:pPr>
        <w:shd w:val="clear" w:color="auto" w:fill="FFFFFF"/>
        <w:ind w:firstLine="709"/>
        <w:rPr>
          <w:rFonts w:cs="Times New Roman"/>
          <w:szCs w:val="28"/>
        </w:rPr>
      </w:pPr>
      <w:r w:rsidRPr="0029658D">
        <w:rPr>
          <w:rFonts w:eastAsia="Times New Roman" w:cs="Times New Roman"/>
          <w:color w:val="000000"/>
          <w:spacing w:val="-1"/>
          <w:szCs w:val="28"/>
        </w:rPr>
        <w:t xml:space="preserve">Комплексы упражнений проводились в экспериментальной группе с целью </w:t>
      </w:r>
      <w:r w:rsidRPr="0029658D">
        <w:rPr>
          <w:rFonts w:eastAsia="Times New Roman" w:cs="Times New Roman"/>
          <w:color w:val="000000"/>
          <w:szCs w:val="28"/>
        </w:rPr>
        <w:t>повышения уровня развития координационных способностей. Всего было составлено три комплекса упражнений, которые проводились в течении 12 недель, в подготовительном периоде годичного цикла подготовки.</w:t>
      </w:r>
    </w:p>
    <w:p w:rsidR="0029658D" w:rsidRPr="0029658D" w:rsidRDefault="0029658D" w:rsidP="0029658D">
      <w:pPr>
        <w:shd w:val="clear" w:color="auto" w:fill="FFFFFF"/>
        <w:ind w:firstLine="709"/>
        <w:rPr>
          <w:rFonts w:cs="Times New Roman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>Каждый комплекс выполнялся три раза в неделю, на протяжении трех месяцев, чередуя каждую неделю.</w:t>
      </w:r>
    </w:p>
    <w:p w:rsidR="0029658D" w:rsidRPr="0029658D" w:rsidRDefault="0029658D" w:rsidP="0029658D">
      <w:pPr>
        <w:shd w:val="clear" w:color="auto" w:fill="FFFFFF"/>
        <w:ind w:firstLine="709"/>
        <w:rPr>
          <w:rFonts w:cs="Times New Roman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>Комплексы упражнений проводились в начале основной части занятия. Во всех упражнениях дана средняя дозировка. Гимнасткам, имеющим отставание по каким-либо координационным способностям, была необходимость увеличить дозировку упражнений, направленных на развитие этих двигательных способностей, и наоборот. Упражнения можно не давать или свести их дозировку до минимума, если уровень координационных способностей высокий.</w:t>
      </w:r>
    </w:p>
    <w:p w:rsidR="0029658D" w:rsidRPr="0029658D" w:rsidRDefault="0029658D" w:rsidP="0029658D">
      <w:pPr>
        <w:shd w:val="clear" w:color="auto" w:fill="FFFFFF"/>
        <w:ind w:firstLine="709"/>
        <w:rPr>
          <w:rFonts w:cs="Times New Roman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>При облегчении упражнений и уменьшении дозировки их можно применять для детей всех возрастов.</w:t>
      </w:r>
    </w:p>
    <w:p w:rsidR="0029658D" w:rsidRPr="0029658D" w:rsidRDefault="0029658D" w:rsidP="0029658D">
      <w:pPr>
        <w:shd w:val="clear" w:color="auto" w:fill="FFFFFF"/>
        <w:ind w:firstLine="709"/>
        <w:rPr>
          <w:rFonts w:eastAsia="Times New Roman"/>
          <w:color w:val="000000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 xml:space="preserve">Для изучения уровня координационных способностей были взяты две </w:t>
      </w:r>
      <w:r w:rsidRPr="0029658D">
        <w:rPr>
          <w:rFonts w:eastAsia="Times New Roman" w:cs="Times New Roman"/>
          <w:color w:val="000000"/>
          <w:spacing w:val="-1"/>
          <w:szCs w:val="28"/>
        </w:rPr>
        <w:t>группы девочек. Экспериментальная и контрольная группа – по 10 человек в возрастном диапазоне 11 – 12 лет.</w:t>
      </w:r>
    </w:p>
    <w:p w:rsidR="0029658D" w:rsidRPr="0029658D" w:rsidRDefault="0029658D" w:rsidP="002965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 xml:space="preserve">В результате исследования были выявлены уровни развития координационных способностей, гимнасток, 11 – 12 лет. </w:t>
      </w:r>
    </w:p>
    <w:p w:rsidR="0029658D" w:rsidRPr="0029658D" w:rsidRDefault="0029658D" w:rsidP="002965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 xml:space="preserve">Наибольшее количество человек с высоким уровнем в контрольной группы наблюдается в тесте «Стойка на одной ноге с закрытыми глазами», со средним уровнем в тесте «Упражнение </w:t>
      </w:r>
      <w:r w:rsidRPr="0029658D">
        <w:rPr>
          <w:rFonts w:eastAsia="Times New Roman" w:cs="Times New Roman"/>
          <w:color w:val="000000"/>
          <w:spacing w:val="-1"/>
          <w:szCs w:val="28"/>
        </w:rPr>
        <w:t xml:space="preserve">реакция – мяч», и с низким - «Перешагивание через гимнастическую палку», «Три </w:t>
      </w:r>
      <w:r w:rsidRPr="0029658D">
        <w:rPr>
          <w:rFonts w:eastAsia="Times New Roman" w:cs="Times New Roman"/>
          <w:color w:val="000000"/>
          <w:szCs w:val="28"/>
        </w:rPr>
        <w:t xml:space="preserve">кувырка вперёд», Подвижная игра-тест «Пятнашки». </w:t>
      </w:r>
    </w:p>
    <w:p w:rsidR="0029658D" w:rsidRPr="0029658D" w:rsidRDefault="0029658D" w:rsidP="0029658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cs="Times New Roman"/>
          <w:color w:val="000000"/>
          <w:spacing w:val="-1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>В экспериментальной группе лучшие результаты (высокий уровень) были показаны в тестах: «Броски мяча в цель, стоя к ней спиной» и «Спринт в заданном ритме» хуже спортсменки справились (низкий уровень) с тестами «Бег к пронумерованным набивным мячам» и «Три кувырка вперёд».</w:t>
      </w:r>
    </w:p>
    <w:p w:rsidR="0029658D" w:rsidRPr="0029658D" w:rsidRDefault="0029658D" w:rsidP="0029658D">
      <w:pPr>
        <w:shd w:val="clear" w:color="auto" w:fill="FFFFFF"/>
        <w:ind w:firstLine="709"/>
      </w:pPr>
      <w:r w:rsidRPr="0029658D">
        <w:rPr>
          <w:rFonts w:eastAsia="Times New Roman" w:cs="Times New Roman"/>
          <w:color w:val="000000"/>
          <w:szCs w:val="28"/>
        </w:rPr>
        <w:t>Разработанные комплексы упражнений направлены на развитие отдельных координационных способностей. Упражнения в комплексах выполняются как без предметов, так и с использованием, например, скакалки, мячей различных диаметров, обручей и булав. Использование предметов оказывает направленное воздействие на развитие координационных способностей и повышает интерес к занятиям.</w:t>
      </w:r>
    </w:p>
    <w:p w:rsidR="0029658D" w:rsidRPr="0029658D" w:rsidRDefault="0029658D" w:rsidP="0029658D">
      <w:pPr>
        <w:shd w:val="clear" w:color="auto" w:fill="FFFFFF"/>
        <w:ind w:firstLine="709"/>
        <w:rPr>
          <w:rFonts w:cs="Times New Roman"/>
          <w:szCs w:val="28"/>
        </w:rPr>
      </w:pPr>
      <w:r w:rsidRPr="0029658D">
        <w:rPr>
          <w:rFonts w:eastAsia="Times New Roman" w:cs="Times New Roman"/>
          <w:color w:val="000000"/>
          <w:szCs w:val="28"/>
        </w:rPr>
        <w:t>Вычисляя показатели темпов прироста в экспериментальной группе, по методика С. Броуди, прирост наблюдается в таких тестах как: «Стойка на одной ноге с закрытыми глазами» прирост составил 25%, в тесте «Спринт в заданном ритме» прирост составил 27% и в тесте «Три кувырка вперёд» прирост составил 5%</w:t>
      </w:r>
    </w:p>
    <w:p w:rsidR="0029658D" w:rsidRPr="0029658D" w:rsidRDefault="0029658D" w:rsidP="0029658D">
      <w:pPr>
        <w:shd w:val="clear" w:color="auto" w:fill="FFFFFF"/>
        <w:ind w:firstLine="709"/>
      </w:pPr>
      <w:r w:rsidRPr="0029658D">
        <w:rPr>
          <w:rFonts w:eastAsia="Times New Roman" w:cs="Times New Roman"/>
          <w:color w:val="000000"/>
          <w:szCs w:val="28"/>
        </w:rPr>
        <w:t>Таким образом, выдвинутая гипотеза, что предложенные комплексы упражнений, повысят уровень координационных способностей у девочек 11-12 лет, занимающихся художественной гимнастикой, подтвердилась частично.</w:t>
      </w:r>
    </w:p>
    <w:sectPr w:rsidR="0029658D" w:rsidRPr="0029658D" w:rsidSect="00FD4F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32" w:rsidRDefault="003D6A32" w:rsidP="005F0E1E">
      <w:pPr>
        <w:spacing w:line="240" w:lineRule="auto"/>
      </w:pPr>
      <w:r>
        <w:separator/>
      </w:r>
    </w:p>
  </w:endnote>
  <w:endnote w:type="continuationSeparator" w:id="1">
    <w:p w:rsidR="003D6A32" w:rsidRDefault="003D6A32" w:rsidP="005F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1717"/>
      <w:docPartObj>
        <w:docPartGallery w:val="Page Numbers (Bottom of Page)"/>
        <w:docPartUnique/>
      </w:docPartObj>
    </w:sdtPr>
    <w:sdtContent>
      <w:p w:rsidR="005F0E1E" w:rsidRDefault="005F0E1E" w:rsidP="005F0E1E">
        <w:pPr>
          <w:pStyle w:val="a6"/>
          <w:jc w:val="right"/>
        </w:pPr>
        <w:fldSimple w:instr=" PAGE   \* MERGEFORMAT ">
          <w:r w:rsidR="003D6A3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32" w:rsidRDefault="003D6A32" w:rsidP="005F0E1E">
      <w:pPr>
        <w:spacing w:line="240" w:lineRule="auto"/>
      </w:pPr>
      <w:r>
        <w:separator/>
      </w:r>
    </w:p>
  </w:footnote>
  <w:footnote w:type="continuationSeparator" w:id="1">
    <w:p w:rsidR="003D6A32" w:rsidRDefault="003D6A32" w:rsidP="005F0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BF2"/>
    <w:multiLevelType w:val="hybridMultilevel"/>
    <w:tmpl w:val="9D6809C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B5710"/>
    <w:multiLevelType w:val="hybridMultilevel"/>
    <w:tmpl w:val="77F0AFA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65BB"/>
    <w:rsid w:val="002222CF"/>
    <w:rsid w:val="0026559D"/>
    <w:rsid w:val="0029658D"/>
    <w:rsid w:val="003D6A32"/>
    <w:rsid w:val="005B706A"/>
    <w:rsid w:val="005F0E1E"/>
    <w:rsid w:val="00643BCB"/>
    <w:rsid w:val="006478DD"/>
    <w:rsid w:val="007D65BB"/>
    <w:rsid w:val="00C1696F"/>
    <w:rsid w:val="00F426B9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D65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0E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E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0E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1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475C-941B-4889-A43E-2B67F5F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1043</Words>
  <Characters>5948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2017-06-01T10:23:00Z</dcterms:created>
  <dcterms:modified xsi:type="dcterms:W3CDTF">2017-06-01T10:34:00Z</dcterms:modified>
</cp:coreProperties>
</file>