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65" w:rsidRPr="00891F61" w:rsidRDefault="004B6D65" w:rsidP="00BF495E">
      <w:pPr>
        <w:jc w:val="center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Титульный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лист</w:t>
      </w:r>
    </w:p>
    <w:p w:rsidR="004B6D65" w:rsidRPr="00891F61" w:rsidRDefault="004B6D65" w:rsidP="00E941B5">
      <w:pPr>
        <w:rPr>
          <w:rFonts w:cs="Times New Roman"/>
          <w:color w:val="000000" w:themeColor="text1"/>
        </w:rPr>
      </w:pPr>
    </w:p>
    <w:p w:rsidR="004B6D65" w:rsidRPr="00891F61" w:rsidRDefault="004B6D65" w:rsidP="00E941B5">
      <w:pPr>
        <w:rPr>
          <w:rFonts w:cs="Times New Roman"/>
          <w:color w:val="000000" w:themeColor="text1"/>
        </w:rPr>
      </w:pPr>
    </w:p>
    <w:p w:rsidR="004B6D65" w:rsidRPr="00891F61" w:rsidRDefault="004B6D65" w:rsidP="00E941B5">
      <w:pPr>
        <w:rPr>
          <w:rFonts w:cs="Times New Roman"/>
          <w:color w:val="000000" w:themeColor="text1"/>
        </w:rPr>
        <w:sectPr w:rsidR="004B6D65" w:rsidRPr="00891F61" w:rsidSect="00FD4F1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D65" w:rsidRPr="00891F61" w:rsidRDefault="0004101B" w:rsidP="001D081C">
      <w:pPr>
        <w:jc w:val="center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b/>
          <w:color w:val="000000" w:themeColor="text1"/>
          <w:szCs w:val="28"/>
        </w:rPr>
        <w:lastRenderedPageBreak/>
        <w:t>СОДЕРЖАНИЕ</w:t>
      </w:r>
    </w:p>
    <w:p w:rsidR="004B6D65" w:rsidRPr="00891F61" w:rsidRDefault="004B6D65" w:rsidP="001D081C">
      <w:pPr>
        <w:rPr>
          <w:rFonts w:cs="Times New Roman"/>
          <w:color w:val="000000" w:themeColor="text1"/>
          <w:szCs w:val="28"/>
        </w:rPr>
      </w:pPr>
    </w:p>
    <w:sdt>
      <w:sdtPr>
        <w:rPr>
          <w:rFonts w:cs="Times New Roman"/>
          <w:color w:val="000000" w:themeColor="text1"/>
          <w:szCs w:val="28"/>
        </w:rPr>
        <w:id w:val="379786938"/>
        <w:docPartObj>
          <w:docPartGallery w:val="Table of Contents"/>
          <w:docPartUnique/>
        </w:docPartObj>
      </w:sdtPr>
      <w:sdtContent>
        <w:p w:rsidR="001D081C" w:rsidRPr="00891F61" w:rsidRDefault="009B4DC6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r w:rsidRPr="00891F61">
            <w:rPr>
              <w:rFonts w:cs="Times New Roman"/>
              <w:color w:val="000000" w:themeColor="text1"/>
              <w:szCs w:val="28"/>
            </w:rPr>
            <w:fldChar w:fldCharType="begin"/>
          </w:r>
          <w:r w:rsidRPr="00891F61">
            <w:rPr>
              <w:rFonts w:cs="Times New Roman"/>
              <w:color w:val="000000" w:themeColor="text1"/>
              <w:szCs w:val="28"/>
            </w:rPr>
            <w:instrText xml:space="preserve"> TOC \o "1-3" \h \z \u </w:instrText>
          </w:r>
          <w:r w:rsidRPr="00891F61">
            <w:rPr>
              <w:rFonts w:cs="Times New Roman"/>
              <w:color w:val="000000" w:themeColor="text1"/>
              <w:szCs w:val="28"/>
            </w:rPr>
            <w:fldChar w:fldCharType="separate"/>
          </w:r>
          <w:hyperlink w:anchor="_Toc485173493" w:history="1">
            <w:r w:rsidR="001D081C"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ВВЕДЕНИЕ</w:t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_Toc485173493 \h </w:instrText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3</w:t>
            </w:r>
            <w:r w:rsidR="001D081C"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4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1 АКТУАЛЬНОСТЬ ПРОБЛЕМЫ КОНЦЕНТРАЦИИ ВНИМАНИЯ В СПОРТЕ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_Toc485173494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6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5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 xml:space="preserve">1.1 </w:t>
            </w:r>
            <w:r w:rsidRPr="00891F61">
              <w:rPr>
                <w:rStyle w:val="ad"/>
                <w:rFonts w:eastAsia="Times New Roman" w:cs="Times New Roman"/>
                <w:noProof/>
                <w:color w:val="000000" w:themeColor="text1"/>
                <w:szCs w:val="28"/>
                <w:lang w:eastAsia="ru-RU"/>
              </w:rPr>
              <w:t>Обзор научно-методической литературы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_Toc485173495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6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6" w:history="1">
            <w:r w:rsidRPr="00891F61">
              <w:rPr>
                <w:rStyle w:val="ad"/>
                <w:rFonts w:eastAsia="Times New Roman" w:cs="Times New Roman"/>
                <w:noProof/>
                <w:color w:val="000000" w:themeColor="text1"/>
                <w:szCs w:val="28"/>
                <w:lang w:eastAsia="ru-RU"/>
              </w:rPr>
              <w:t>1.2 Понятие и сущность внимания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_Toc485173496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9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7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2. АНАЛИЗ ОСОБЕННОСТЕЙ ВНИМАНИЯ У СПОРТСМЕНОВ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_Toc485173497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14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8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2.1 Постановка задач исследования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_Toc485173498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14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499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2.2. Результаты исследования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_Toc485173499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15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500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ЗАКЛЮЧЕНИЕ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_Toc485173500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22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1D081C" w:rsidRPr="00891F61" w:rsidRDefault="001D081C" w:rsidP="001D081C">
          <w:pPr>
            <w:pStyle w:val="11"/>
            <w:tabs>
              <w:tab w:val="right" w:leader="dot" w:pos="9345"/>
            </w:tabs>
            <w:spacing w:after="0"/>
            <w:rPr>
              <w:rFonts w:eastAsiaTheme="minorEastAsia" w:cs="Times New Roman"/>
              <w:noProof/>
              <w:color w:val="000000" w:themeColor="text1"/>
              <w:szCs w:val="28"/>
              <w:lang w:eastAsia="ru-RU"/>
            </w:rPr>
          </w:pPr>
          <w:hyperlink w:anchor="_Toc485173501" w:history="1">
            <w:r w:rsidRPr="00891F61">
              <w:rPr>
                <w:rStyle w:val="ad"/>
                <w:rFonts w:cs="Times New Roman"/>
                <w:noProof/>
                <w:color w:val="000000" w:themeColor="text1"/>
                <w:szCs w:val="28"/>
              </w:rPr>
              <w:t>СПИСОК ИСПОЛЬЗОВАННЫХ ИСТОЧНИКОВ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ab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begin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instrText xml:space="preserve"> PAGEREF _Toc485173501 \h </w:instrTex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separate"/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t>25</w:t>
            </w:r>
            <w:r w:rsidRPr="00891F61">
              <w:rPr>
                <w:rFonts w:cs="Times New Roman"/>
                <w:noProof/>
                <w:webHidden/>
                <w:color w:val="000000" w:themeColor="text1"/>
                <w:szCs w:val="28"/>
              </w:rPr>
              <w:fldChar w:fldCharType="end"/>
            </w:r>
          </w:hyperlink>
        </w:p>
        <w:p w:rsidR="009B4DC6" w:rsidRPr="00891F61" w:rsidRDefault="009B4DC6" w:rsidP="001D081C">
          <w:pPr>
            <w:rPr>
              <w:rFonts w:cs="Times New Roman"/>
              <w:color w:val="000000" w:themeColor="text1"/>
              <w:szCs w:val="28"/>
            </w:rPr>
          </w:pPr>
          <w:r w:rsidRPr="00891F61">
            <w:rPr>
              <w:rFonts w:cs="Times New Roman"/>
              <w:color w:val="000000" w:themeColor="text1"/>
              <w:szCs w:val="28"/>
            </w:rPr>
            <w:fldChar w:fldCharType="end"/>
          </w:r>
        </w:p>
      </w:sdtContent>
    </w:sdt>
    <w:p w:rsidR="004B6D65" w:rsidRPr="00891F61" w:rsidRDefault="004B6D65">
      <w:pPr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br w:type="page"/>
      </w:r>
    </w:p>
    <w:p w:rsidR="004B6D65" w:rsidRPr="00891F61" w:rsidRDefault="00BF495E" w:rsidP="003C0D4C">
      <w:pPr>
        <w:pStyle w:val="1"/>
        <w:rPr>
          <w:rFonts w:cs="Times New Roman"/>
        </w:rPr>
      </w:pPr>
      <w:bookmarkStart w:id="0" w:name="_Toc485173493"/>
      <w:r w:rsidRPr="00891F61">
        <w:rPr>
          <w:rFonts w:cs="Times New Roman"/>
        </w:rPr>
        <w:t>ВВЕДЕНИЕ</w:t>
      </w:r>
      <w:bookmarkEnd w:id="0"/>
    </w:p>
    <w:p w:rsidR="004B6D65" w:rsidRPr="00891F61" w:rsidRDefault="004B6D65" w:rsidP="00E941B5">
      <w:pPr>
        <w:rPr>
          <w:rFonts w:cs="Times New Roman"/>
          <w:color w:val="000000" w:themeColor="text1"/>
        </w:rPr>
      </w:pPr>
    </w:p>
    <w:p w:rsidR="00A826EA" w:rsidRPr="00891F61" w:rsidRDefault="0004101B" w:rsidP="00A826E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Контактные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единоборства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замечательное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средство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рекреации,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оздоровления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активного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отдыха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человека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независимо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от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его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возраста,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пола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окружающей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среды.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при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этом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следует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заметить,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что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занятия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контактными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единоборствами</w:t>
      </w:r>
      <w:r w:rsidR="00A826EA" w:rsidRPr="00891F61">
        <w:rPr>
          <w:rFonts w:cs="Times New Roman"/>
          <w:color w:val="000000" w:themeColor="text1"/>
        </w:rPr>
        <w:t>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как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другими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видами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</w:t>
      </w:r>
      <w:r w:rsidR="00A826EA" w:rsidRPr="00891F61">
        <w:rPr>
          <w:rFonts w:cs="Times New Roman"/>
          <w:color w:val="000000" w:themeColor="text1"/>
        </w:rPr>
        <w:t>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оказывают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существенное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влияние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формирование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развитие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деятельности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функций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центральной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нервной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A826EA"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1D081C" w:rsidRPr="00891F61">
        <w:rPr>
          <w:rFonts w:cs="Times New Roman"/>
          <w:color w:val="000000" w:themeColor="text1"/>
        </w:rPr>
        <w:t>[</w:t>
      </w:r>
      <w:r w:rsidR="00A826EA" w:rsidRPr="00891F61">
        <w:rPr>
          <w:rFonts w:cs="Times New Roman"/>
          <w:color w:val="000000" w:themeColor="text1"/>
        </w:rPr>
        <w:t>3].</w:t>
      </w:r>
    </w:p>
    <w:p w:rsidR="00A826EA" w:rsidRPr="00891F61" w:rsidRDefault="00A826EA" w:rsidP="00A826E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Различные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воздействия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время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4101B" w:rsidRPr="00891F61">
        <w:rPr>
          <w:rFonts w:cs="Times New Roman"/>
          <w:color w:val="000000" w:themeColor="text1"/>
        </w:rPr>
        <w:t>контактных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4101B" w:rsidRPr="00891F61">
        <w:rPr>
          <w:rFonts w:cs="Times New Roman"/>
          <w:color w:val="000000" w:themeColor="text1"/>
        </w:rPr>
        <w:t>единоборств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стимулируют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созревание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клеток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возникновение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между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ними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взаимосвязей,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способствующих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проявлению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наследственных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(генетических)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возможностей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[5].</w:t>
      </w:r>
    </w:p>
    <w:p w:rsidR="00A826EA" w:rsidRPr="00891F61" w:rsidRDefault="00A826EA" w:rsidP="00A826E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Изучение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материалов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предыдущих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научных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работ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позволило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установить,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что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эффективность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тренировочной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игровой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4101B" w:rsidRPr="00891F61">
        <w:rPr>
          <w:rFonts w:cs="Times New Roman"/>
          <w:color w:val="000000" w:themeColor="text1"/>
        </w:rPr>
        <w:t>влияют</w:t>
      </w:r>
      <w:r w:rsidRPr="00891F61">
        <w:rPr>
          <w:rFonts w:cs="Times New Roman"/>
          <w:color w:val="000000" w:themeColor="text1"/>
        </w:rPr>
        <w:t>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скорость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объем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зрительного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восприятия,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скорость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переработки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информации,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развито</w:t>
      </w:r>
      <w:r w:rsidR="0004101B" w:rsidRPr="00891F61">
        <w:rPr>
          <w:rFonts w:cs="Times New Roman"/>
          <w:color w:val="000000" w:themeColor="text1"/>
        </w:rPr>
        <w:t>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оперативное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мышлени</w:t>
      </w:r>
      <w:r w:rsidR="0004101B" w:rsidRPr="00891F61">
        <w:rPr>
          <w:rFonts w:cs="Times New Roman"/>
          <w:color w:val="000000" w:themeColor="text1"/>
        </w:rPr>
        <w:t>е</w:t>
      </w:r>
      <w:r w:rsidRPr="00891F61">
        <w:rPr>
          <w:rFonts w:cs="Times New Roman"/>
          <w:color w:val="000000" w:themeColor="text1"/>
        </w:rPr>
        <w:t>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хорошая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кратковременная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память,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устойчивость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др.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[4].</w:t>
      </w:r>
    </w:p>
    <w:p w:rsidR="00A826EA" w:rsidRPr="00891F61" w:rsidRDefault="00A826EA" w:rsidP="00A826E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Именно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поэтому,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изучение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особенностей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протекания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процессов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вызывает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особый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интерес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является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актуальным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вопросам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отбора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подготовки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начинающих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спортсменов,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специализирующихся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281CE1"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281CE1" w:rsidRPr="00891F61">
        <w:rPr>
          <w:rFonts w:cs="Times New Roman"/>
          <w:color w:val="000000" w:themeColor="text1"/>
        </w:rPr>
        <w:t>контактных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281CE1" w:rsidRPr="00891F61">
        <w:rPr>
          <w:rFonts w:cs="Times New Roman"/>
          <w:color w:val="000000" w:themeColor="text1"/>
        </w:rPr>
        <w:t>единоборствах</w:t>
      </w:r>
      <w:r w:rsidRPr="00891F61">
        <w:rPr>
          <w:rFonts w:cs="Times New Roman"/>
          <w:color w:val="000000" w:themeColor="text1"/>
        </w:rPr>
        <w:t>.</w:t>
      </w:r>
    </w:p>
    <w:p w:rsidR="00A826EA" w:rsidRPr="00891F61" w:rsidRDefault="00A826EA" w:rsidP="00A826E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сегодня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существует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необходимость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только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общей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специальной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подготовленности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молодых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людей,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которые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хотят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заниматься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281CE1" w:rsidRPr="00891F61">
        <w:rPr>
          <w:rFonts w:cs="Times New Roman"/>
          <w:color w:val="000000" w:themeColor="text1"/>
        </w:rPr>
        <w:t>спортом</w:t>
      </w:r>
      <w:r w:rsidRPr="00891F61">
        <w:rPr>
          <w:rFonts w:cs="Times New Roman"/>
          <w:color w:val="000000" w:themeColor="text1"/>
        </w:rPr>
        <w:t>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контроля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функциональных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возможностей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организма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более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точного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правильного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подбора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самого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вида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воспитания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направленности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тренировочных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нагрузок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время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занятий.</w:t>
      </w:r>
    </w:p>
    <w:p w:rsidR="003C0D4C" w:rsidRPr="00891F61" w:rsidRDefault="003C0D4C" w:rsidP="003C0D4C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Психическая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готовность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конкретному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соревнованию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является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одним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критериев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залога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успешного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выступления.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Чтобы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условиях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учебно-тренировочного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процесса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понять,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насколько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психологически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готов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предстоящему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старту,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необходимо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изучить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различные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стороны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психической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деятельности.</w:t>
      </w:r>
      <w:r w:rsidR="00BF495E" w:rsidRPr="00891F61">
        <w:rPr>
          <w:rFonts w:cs="Times New Roman"/>
          <w:color w:val="000000" w:themeColor="text1"/>
        </w:rPr>
        <w:t xml:space="preserve"> </w:t>
      </w:r>
    </w:p>
    <w:p w:rsidR="004B6D65" w:rsidRPr="00891F61" w:rsidRDefault="003C0D4C" w:rsidP="00084E14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связи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этим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существует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потребность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оценке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динамики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уровня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психической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готовности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281CE1" w:rsidRPr="00891F61">
        <w:rPr>
          <w:rFonts w:cs="Times New Roman"/>
          <w:color w:val="000000" w:themeColor="text1"/>
        </w:rPr>
        <w:t>спортсмена</w:t>
      </w:r>
      <w:r w:rsidRPr="00891F61">
        <w:rPr>
          <w:rFonts w:cs="Times New Roman"/>
          <w:color w:val="000000" w:themeColor="text1"/>
        </w:rPr>
        <w:t>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же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время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измерения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«полевых»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условиях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учебно-тренировочной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работы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требуют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максимально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кратковременной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нетрудоемкой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процедуры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обследований.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Подбор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наиболее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информативных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методик,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предназначенных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определения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основных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свойств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ЦНС,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концентрации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устойчивости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позволит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создать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психофизиологического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тестирования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определения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степени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готовности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тренировочной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соревновательной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деятельности.</w:t>
      </w:r>
    </w:p>
    <w:p w:rsidR="004B6D65" w:rsidRPr="00891F61" w:rsidRDefault="004B6D65" w:rsidP="00084E14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Объект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84E14" w:rsidRPr="00891F61">
        <w:rPr>
          <w:rFonts w:cs="Times New Roman"/>
          <w:color w:val="000000" w:themeColor="text1"/>
        </w:rPr>
        <w:t>спортсмены,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84E14" w:rsidRPr="00891F61">
        <w:rPr>
          <w:rFonts w:cs="Times New Roman"/>
          <w:color w:val="000000" w:themeColor="text1"/>
        </w:rPr>
        <w:t>занимающиеся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84E14" w:rsidRPr="00891F61">
        <w:rPr>
          <w:rFonts w:cs="Times New Roman"/>
          <w:color w:val="000000" w:themeColor="text1"/>
        </w:rPr>
        <w:t>контактными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84E14" w:rsidRPr="00891F61">
        <w:rPr>
          <w:rFonts w:cs="Times New Roman"/>
          <w:color w:val="000000" w:themeColor="text1"/>
        </w:rPr>
        <w:t>единоборствами.</w:t>
      </w:r>
    </w:p>
    <w:p w:rsidR="00FD4F1C" w:rsidRPr="00891F61" w:rsidRDefault="004B6D65" w:rsidP="00084E14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Предмет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084E14" w:rsidRPr="00891F61">
        <w:rPr>
          <w:rFonts w:cs="Times New Roman"/>
          <w:color w:val="000000" w:themeColor="text1"/>
        </w:rPr>
        <w:t>о</w:t>
      </w:r>
      <w:r w:rsidR="00E941B5" w:rsidRPr="00891F61">
        <w:rPr>
          <w:rFonts w:cs="Times New Roman"/>
          <w:color w:val="000000" w:themeColor="text1"/>
        </w:rPr>
        <w:t>собенности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устойчивости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людей,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занимающихся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контактными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E941B5" w:rsidRPr="00891F61">
        <w:rPr>
          <w:rFonts w:cs="Times New Roman"/>
          <w:color w:val="000000" w:themeColor="text1"/>
        </w:rPr>
        <w:t>единоборствами</w:t>
      </w:r>
      <w:r w:rsidR="00084E14" w:rsidRPr="00891F61">
        <w:rPr>
          <w:rFonts w:cs="Times New Roman"/>
          <w:color w:val="000000" w:themeColor="text1"/>
        </w:rPr>
        <w:t>.</w:t>
      </w:r>
    </w:p>
    <w:p w:rsidR="004B6D65" w:rsidRPr="00891F61" w:rsidRDefault="00084E14" w:rsidP="00084E14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Цель: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особенности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устойчивости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людей,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занимающихся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контактными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единоборствами.</w:t>
      </w:r>
    </w:p>
    <w:p w:rsidR="00084E14" w:rsidRPr="00891F61" w:rsidRDefault="00084E14" w:rsidP="00084E14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цели,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необходимо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решить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следующие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задачи:</w:t>
      </w:r>
    </w:p>
    <w:p w:rsidR="00084E14" w:rsidRPr="00891F61" w:rsidRDefault="00084E14" w:rsidP="00084E14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  <w:lang w:eastAsia="ru-RU"/>
        </w:rPr>
        <w:t>провести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обзор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научно-методической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литературы;</w:t>
      </w:r>
    </w:p>
    <w:p w:rsidR="004B6D65" w:rsidRPr="00891F61" w:rsidRDefault="00084E14" w:rsidP="00084E14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  <w:lang w:eastAsia="ru-RU"/>
        </w:rPr>
      </w:pPr>
      <w:r w:rsidRPr="00891F61">
        <w:rPr>
          <w:rFonts w:cs="Times New Roman"/>
          <w:color w:val="000000" w:themeColor="text1"/>
          <w:lang w:eastAsia="ru-RU"/>
        </w:rPr>
        <w:t>изучить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понятие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и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сущность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внимания;</w:t>
      </w:r>
    </w:p>
    <w:p w:rsidR="00084E14" w:rsidRPr="00891F61" w:rsidRDefault="00084E14" w:rsidP="00084E14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выполнить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постановку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задач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исследования;</w:t>
      </w:r>
    </w:p>
    <w:p w:rsidR="00084E14" w:rsidRPr="00891F61" w:rsidRDefault="00084E14" w:rsidP="00084E14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привести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анализ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Данная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работа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состоит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введения,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двух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глав,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заключения,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списка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использованных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источников.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введении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определены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актуальность,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объект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предмет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цель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работы,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также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задачи,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которые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необходимо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решить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цели.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первой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главе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описана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актуальность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проблемы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концентрации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спорте.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второй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главе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проведен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анализ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особенностей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спортсменов.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  <w:shd w:val="clear" w:color="auto" w:fill="FFFFFF"/>
        </w:rPr>
      </w:pPr>
      <w:r w:rsidRPr="00891F61">
        <w:rPr>
          <w:rFonts w:cs="Times New Roman"/>
          <w:color w:val="000000" w:themeColor="text1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hd w:val="clear" w:color="auto" w:fill="FFFFFF"/>
        </w:rPr>
        <w:t>заключении</w:t>
      </w:r>
      <w:r w:rsidR="00BF495E" w:rsidRPr="00891F6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hd w:val="clear" w:color="auto" w:fill="FFFFFF"/>
        </w:rPr>
        <w:t>сделаны</w:t>
      </w:r>
      <w:r w:rsidR="00BF495E" w:rsidRPr="00891F6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hd w:val="clear" w:color="auto" w:fill="FFFFFF"/>
        </w:rPr>
        <w:t>выводы</w:t>
      </w:r>
      <w:r w:rsidR="00BF495E" w:rsidRPr="00891F6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hd w:val="clear" w:color="auto" w:fill="FFFFFF"/>
        </w:rPr>
        <w:t>обобщающего</w:t>
      </w:r>
      <w:r w:rsidR="00BF495E" w:rsidRPr="00891F61">
        <w:rPr>
          <w:rFonts w:cs="Times New Roman"/>
          <w:color w:val="000000" w:themeColor="text1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hd w:val="clear" w:color="auto" w:fill="FFFFFF"/>
        </w:rPr>
        <w:t>характера.</w:t>
      </w:r>
    </w:p>
    <w:p w:rsidR="00F212CA" w:rsidRPr="00891F61" w:rsidRDefault="00F212CA" w:rsidP="00F212C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  <w:szCs w:val="28"/>
        </w:rPr>
        <w:t>Теоретическую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основу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исследования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составили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работы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="00BF495E" w:rsidRPr="00891F61">
        <w:rPr>
          <w:rFonts w:cs="Times New Roman"/>
          <w:color w:val="000000" w:themeColor="text1"/>
        </w:rPr>
        <w:t>З.С. Варфоломеевой, Е.В. Максимихиной, С.Е. Шивринской,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Е.П.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Ильина,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А.Ц.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Пуни,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="00BF495E" w:rsidRPr="00891F61">
        <w:rPr>
          <w:rFonts w:cs="Times New Roman"/>
          <w:color w:val="000000" w:themeColor="text1"/>
        </w:rPr>
        <w:t>О.А. Пикулева, Ю.А. Чистоедова.</w:t>
      </w:r>
    </w:p>
    <w:p w:rsidR="004B6D65" w:rsidRPr="00891F61" w:rsidRDefault="004B6D65">
      <w:pPr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br w:type="page"/>
      </w:r>
    </w:p>
    <w:p w:rsidR="002D27D3" w:rsidRPr="00891F61" w:rsidRDefault="00BF495E" w:rsidP="001C0A78">
      <w:pPr>
        <w:pStyle w:val="1"/>
        <w:rPr>
          <w:rFonts w:cs="Times New Roman"/>
        </w:rPr>
      </w:pPr>
      <w:bookmarkStart w:id="1" w:name="_Toc485173494"/>
      <w:r w:rsidRPr="00891F61">
        <w:rPr>
          <w:rFonts w:cs="Times New Roman"/>
        </w:rPr>
        <w:t>1 АКТУАЛЬНОСТЬ ПРОБЛЕМЫ КОНЦЕНТРАЦИИ ВНИМАНИЯ В СПОРТЕ</w:t>
      </w:r>
      <w:bookmarkEnd w:id="1"/>
    </w:p>
    <w:p w:rsidR="00E16E15" w:rsidRPr="00891F61" w:rsidRDefault="00E16E15" w:rsidP="002D27D3">
      <w:pPr>
        <w:ind w:firstLine="709"/>
        <w:rPr>
          <w:rFonts w:cs="Times New Roman"/>
          <w:color w:val="000000" w:themeColor="text1"/>
          <w:szCs w:val="28"/>
        </w:rPr>
      </w:pPr>
    </w:p>
    <w:p w:rsidR="00E16E15" w:rsidRPr="00891F61" w:rsidRDefault="002D27D3" w:rsidP="001C0A78">
      <w:pPr>
        <w:pStyle w:val="1"/>
        <w:rPr>
          <w:rFonts w:cs="Times New Roman"/>
        </w:rPr>
      </w:pPr>
      <w:bookmarkStart w:id="2" w:name="_Toc485173495"/>
      <w:r w:rsidRPr="00891F61">
        <w:rPr>
          <w:rFonts w:cs="Times New Roman"/>
        </w:rPr>
        <w:t>1.1</w:t>
      </w:r>
      <w:r w:rsidR="00BF495E" w:rsidRPr="00891F61">
        <w:rPr>
          <w:rFonts w:cs="Times New Roman"/>
        </w:rPr>
        <w:t xml:space="preserve"> </w:t>
      </w:r>
      <w:r w:rsidR="00084E14" w:rsidRPr="00891F61">
        <w:rPr>
          <w:rFonts w:eastAsia="Times New Roman" w:cs="Times New Roman"/>
          <w:lang w:eastAsia="ru-RU"/>
        </w:rPr>
        <w:t>Обзор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Pr="00891F61">
        <w:rPr>
          <w:rFonts w:eastAsia="Times New Roman" w:cs="Times New Roman"/>
          <w:lang w:eastAsia="ru-RU"/>
        </w:rPr>
        <w:t>научно-методической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Pr="00891F61">
        <w:rPr>
          <w:rFonts w:eastAsia="Times New Roman" w:cs="Times New Roman"/>
          <w:lang w:eastAsia="ru-RU"/>
        </w:rPr>
        <w:t>литературы</w:t>
      </w:r>
      <w:bookmarkEnd w:id="2"/>
    </w:p>
    <w:p w:rsidR="002D27D3" w:rsidRPr="00891F61" w:rsidRDefault="002D27D3" w:rsidP="002D27D3">
      <w:pPr>
        <w:ind w:firstLine="709"/>
        <w:rPr>
          <w:rFonts w:cs="Times New Roman"/>
          <w:color w:val="000000" w:themeColor="text1"/>
          <w:szCs w:val="28"/>
        </w:rPr>
      </w:pP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современном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обществе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предъявляются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повышенные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требования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развитию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регуляторных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позволяющих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личности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выступать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подлинным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субъектом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поведения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самостоятельно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определять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перспективы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развития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[10].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1C0A78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Формирования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саморегуляции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важное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максимальной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реализации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возможностей,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экстремальных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условиях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Среди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факторов,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обуславливающих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формирование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саморегуляции,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центральное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место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принадлежит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детерминирует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уровень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активности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субъекта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[9].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1C0A78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Чтобы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поставить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серьезные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задачи,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добиться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высоких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результатов,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нужно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насколько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честно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объективно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может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критически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оценить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возможности,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быстро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восстанавливать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физическую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работоспособность.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организма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требуется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времени,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физического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поэтому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одним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перспективных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исследований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изучение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произвольной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регуляции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стрессогенных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условиях.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Установлено,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нарушения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произвольному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управлению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деятельностью,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возникающие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влиянием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стрессогенных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факторов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основных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причин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аффективных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поведенческих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дисфункций,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отмечается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[7].</w:t>
      </w:r>
    </w:p>
    <w:p w:rsidR="001C0A78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Анализ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научно-методической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литературы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показал,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специалисты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области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единоборств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отмечают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быстро</w:t>
      </w:r>
      <w:r w:rsidR="00A826EA" w:rsidRPr="00891F61">
        <w:rPr>
          <w:rFonts w:eastAsia="Times New Roman" w:cs="Times New Roman"/>
          <w:color w:val="000000" w:themeColor="text1"/>
          <w:szCs w:val="28"/>
          <w:lang w:eastAsia="ru-RU"/>
        </w:rPr>
        <w:t>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Причем,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авторами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подчеркивается,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владение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средствами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нужно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спортсменам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базовая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составляющая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успешной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подготовки.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Достаточное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психологическая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подготовленность,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владение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навыками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быстрого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обеспечивает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целостность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тренировочного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соревновательного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единоборства</w:t>
      </w:r>
      <w:r w:rsidR="002D27D3" w:rsidRPr="00891F61">
        <w:rPr>
          <w:rFonts w:eastAsia="Times New Roman" w:cs="Times New Roman"/>
          <w:color w:val="000000" w:themeColor="text1"/>
          <w:szCs w:val="28"/>
          <w:lang w:eastAsia="ru-RU"/>
        </w:rPr>
        <w:t>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[5].</w:t>
      </w:r>
    </w:p>
    <w:p w:rsidR="002D27D3" w:rsidRPr="00891F61" w:rsidRDefault="002D27D3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А.Ф.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Лазурский,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русский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работавший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конце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XIX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—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начале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основоположник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науки,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характерология,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рассматривает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наклонности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частности,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наклонности,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относящиеся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вниманию: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легкость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привлечения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(возбудимость),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силу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произвольность,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устойчивость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неустойчивость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Лазурский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понимает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«...неравенство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элементов,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находящихся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сознании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каждый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данный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момент...».</w:t>
      </w:r>
    </w:p>
    <w:p w:rsidR="002D27D3" w:rsidRPr="00891F61" w:rsidRDefault="002D27D3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Противоположностью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будет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рассеянность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состояние,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когда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один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предмет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выделяется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другими.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Внешние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проявления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зависят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сосредоточившийся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определенном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внешнем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поворачивается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корпусов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фиксирует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взгляд,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широко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раскрывает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глаза,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часто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наблюдается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легкое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раскрытие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рта.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сосредоточившийся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мыслях,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слегка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напряженную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неподвижную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неопределенный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взгляд.</w:t>
      </w:r>
    </w:p>
    <w:p w:rsidR="002D27D3" w:rsidRPr="00891F61" w:rsidRDefault="002D27D3" w:rsidP="002D27D3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С.Л.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Рубинштейн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своих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трудах,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посвященных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проблеме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отмечает,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данный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психический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процесс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имеет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своего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содержания,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продукта,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«...проявляется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внутри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восприятия,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мышления».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Рубинштейн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подчеркивает,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связано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самым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тесным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образом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интересами,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наклонностями,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потребностями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личности,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ее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отношением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окружающему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миру.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здесь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рассматривается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как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«...избирательная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направленность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тот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или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иной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объект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сосредоточенность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нем,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углубленность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направленную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объект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познавательную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деятельность».</w:t>
      </w:r>
    </w:p>
    <w:p w:rsidR="002D27D3" w:rsidRPr="00891F61" w:rsidRDefault="002D27D3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Говоря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основных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свойствах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Рубинштейн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первую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очередь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выделяет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концентрированность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(противоположность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-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распыленность).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Концентрированность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здесь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выражает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интенсивность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связи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сознания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определенным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объектом,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интенсивность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сосредоточения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сознания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определенном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предмете.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Важно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сказать,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понятие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концентрированности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включается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степень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сосредоточенности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его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узость.</w:t>
      </w:r>
    </w:p>
    <w:p w:rsidR="002D27D3" w:rsidRPr="00891F61" w:rsidRDefault="002D27D3" w:rsidP="002D27D3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Р.С.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Уэйнберг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Д.Гоулд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книге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«Основы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психологии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физической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культуры»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посвятили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проблеме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отдельную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главу.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здесь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рассматривается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как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«способность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поддерживать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сосредоточенность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существенных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(релевантных)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аспектах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окружения».</w:t>
      </w:r>
    </w:p>
    <w:p w:rsidR="001C0A78" w:rsidRPr="00891F61" w:rsidRDefault="002D27D3" w:rsidP="002D27D3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Уже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самом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начале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главы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авторы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приводят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2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основных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аргумента,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подтверждающие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важность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спортивной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деятельности.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1C0A78" w:rsidRPr="00891F61" w:rsidRDefault="002D27D3" w:rsidP="002D27D3">
      <w:pPr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Во-первых,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необходима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спортсмену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только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время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соревнования,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также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тренировках,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где,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помимо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физических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качеств,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необходимо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развивать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также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психические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функции,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частности,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2D27D3" w:rsidRPr="00891F61" w:rsidRDefault="002D27D3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Во-вторых,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потеря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даже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малейшее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время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может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привести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поражению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соревновании,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так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очень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важно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поддерживать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уровень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определенном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уровне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протяжении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всего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времени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соревнований.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Концентрация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необходима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спортсмену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для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того,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чтобы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сосредотачивать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свое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внимание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существенных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(релевантных)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игнорировать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несущественные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(нерелевантные)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объекты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окружающей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среды.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Для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каждого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вида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релевантными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будут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являться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разные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объекты.</w:t>
      </w: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Следует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подчеркнуть,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напряженная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длительное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физическая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нагрузка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обязательно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сопровождается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степенью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усталости,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которое,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очередь,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вызывает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обновления,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стимулирует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адаптационные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перестройки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организме.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Соотношение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утомления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сути,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физиологическая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основа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[1</w:t>
      </w:r>
      <w:r w:rsidR="001D081C" w:rsidRPr="00891F61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].</w:t>
      </w:r>
    </w:p>
    <w:p w:rsidR="00946AFC" w:rsidRPr="00891F61" w:rsidRDefault="00946AFC" w:rsidP="002D27D3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настоящее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науке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отсутствуют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систематизированные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представления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закономерностях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формирования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эффективного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единоборцев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тренировочные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соревновательные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периоды.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решения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сложного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круга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вопросов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проведение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специального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комплексного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психодиагностического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исследования,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анализ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спектра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разработки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программы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эффективного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различных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этапах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успешности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профессиональной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деятельности.</w:t>
      </w:r>
    </w:p>
    <w:p w:rsidR="00946AFC" w:rsidRPr="00891F61" w:rsidRDefault="00946AFC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D27D3" w:rsidRPr="00891F61" w:rsidRDefault="002D27D3" w:rsidP="009B4DC6">
      <w:pPr>
        <w:pStyle w:val="1"/>
        <w:rPr>
          <w:rFonts w:eastAsia="Times New Roman" w:cs="Times New Roman"/>
          <w:lang w:eastAsia="ru-RU"/>
        </w:rPr>
      </w:pPr>
      <w:bookmarkStart w:id="3" w:name="_Toc485173496"/>
      <w:r w:rsidRPr="00891F61">
        <w:rPr>
          <w:rFonts w:eastAsia="Times New Roman" w:cs="Times New Roman"/>
          <w:lang w:eastAsia="ru-RU"/>
        </w:rPr>
        <w:t>1.2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="009B4DC6" w:rsidRPr="00891F61">
        <w:rPr>
          <w:rFonts w:eastAsia="Times New Roman" w:cs="Times New Roman"/>
          <w:lang w:eastAsia="ru-RU"/>
        </w:rPr>
        <w:t>Понятие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="009B4DC6" w:rsidRPr="00891F61">
        <w:rPr>
          <w:rFonts w:eastAsia="Times New Roman" w:cs="Times New Roman"/>
          <w:lang w:eastAsia="ru-RU"/>
        </w:rPr>
        <w:t>и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="009B4DC6" w:rsidRPr="00891F61">
        <w:rPr>
          <w:rFonts w:eastAsia="Times New Roman" w:cs="Times New Roman"/>
          <w:lang w:eastAsia="ru-RU"/>
        </w:rPr>
        <w:t>сущность</w:t>
      </w:r>
      <w:r w:rsidR="00BF495E" w:rsidRPr="00891F61">
        <w:rPr>
          <w:rFonts w:eastAsia="Times New Roman" w:cs="Times New Roman"/>
          <w:lang w:eastAsia="ru-RU"/>
        </w:rPr>
        <w:t xml:space="preserve"> </w:t>
      </w:r>
      <w:r w:rsidR="009B4DC6" w:rsidRPr="00891F61">
        <w:rPr>
          <w:rFonts w:eastAsia="Times New Roman" w:cs="Times New Roman"/>
          <w:lang w:eastAsia="ru-RU"/>
        </w:rPr>
        <w:t>внимания</w:t>
      </w:r>
      <w:bookmarkEnd w:id="3"/>
    </w:p>
    <w:p w:rsidR="002D27D3" w:rsidRPr="00891F61" w:rsidRDefault="002D27D3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Любая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будь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активное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восприятие,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углубленное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размышление,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образах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памяти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качественном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выполнении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сложных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двигательных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координаций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предполагает,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требует,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прямым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выражением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[4].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особое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психики.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существует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самостоятельно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мышления,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памяти,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восприятия,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движения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[2].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мнению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Н.Н.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Ланге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состоит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известное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представление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ощущение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занимает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господствующее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место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сознании,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оттесняя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другие.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степень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сознаваемости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данного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впечатления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основной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факт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следствие,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отсюда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происходят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второстепенные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эффекты,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именно:</w:t>
      </w:r>
    </w:p>
    <w:p w:rsidR="00E16E15" w:rsidRPr="00891F61" w:rsidRDefault="00E16E15" w:rsidP="001D081C">
      <w:pPr>
        <w:pStyle w:val="a8"/>
        <w:numPr>
          <w:ilvl w:val="0"/>
          <w:numId w:val="6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представление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благодаря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</w:t>
      </w:r>
      <w:r w:rsidR="001D081C"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ваемости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D081C" w:rsidRPr="00891F61">
        <w:rPr>
          <w:rFonts w:eastAsia="Times New Roman" w:cs="Times New Roman"/>
          <w:color w:val="000000" w:themeColor="text1"/>
          <w:szCs w:val="28"/>
          <w:lang w:eastAsia="ru-RU"/>
        </w:rPr>
        <w:t>становит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раздельнее,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узнаем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подробностей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(аналитический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эффект);</w:t>
      </w:r>
    </w:p>
    <w:p w:rsidR="00E16E15" w:rsidRPr="00891F61" w:rsidRDefault="00E16E15" w:rsidP="001D081C">
      <w:pPr>
        <w:pStyle w:val="a8"/>
        <w:numPr>
          <w:ilvl w:val="0"/>
          <w:numId w:val="6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делается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устойчивее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сознании,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легко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исчезает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(фиксирующий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эффект);</w:t>
      </w:r>
    </w:p>
    <w:p w:rsidR="00E16E15" w:rsidRPr="00891F61" w:rsidRDefault="00E16E15" w:rsidP="001D081C">
      <w:pPr>
        <w:pStyle w:val="a8"/>
        <w:numPr>
          <w:ilvl w:val="0"/>
          <w:numId w:val="6"/>
        </w:numPr>
        <w:shd w:val="clear" w:color="auto" w:fill="FFFFFF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некоторых,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крайней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мере,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случаях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впечатление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делается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сильнее: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слабый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звук,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выслушиваемый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кажется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благодаря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громче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(усиливающий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эффект)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[4].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определенном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объекте.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Среди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явлений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занимает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особое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место.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входит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познавательные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процессы,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практическую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Благодаря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наша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определенную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избирательную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числа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выбираем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лишь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сосредотачиваем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нашу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Согласно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С.Л.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Рубинштейну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первую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очередь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динамическая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характеристика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протекания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познавательной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выражает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преимущественную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связь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определенным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объектом,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фокусе,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сосредоточенна.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избирательная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углубленность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познавательную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всегда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стоят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интересы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потребности,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установки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личности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[4].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играют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чрезвычайно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важную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роль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нашей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жизни.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ними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особенно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считаться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педагогу.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обладает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рядом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характеризуют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самостоятельный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основным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свойствам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А.Г.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Маклаков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относит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устойчивость,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концентрация,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распределение,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переключение,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объем.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Устойчивость</w:t>
      </w:r>
      <w:r w:rsidR="00BF495E"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заключается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определенное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сосредоточиться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объекте.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Следующее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концентрация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концентрацией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подразумевают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степень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интенсивность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распределением</w:t>
      </w:r>
      <w:r w:rsidR="00BF495E"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понимают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выполнять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несколько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видов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одновременно.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Многие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авторы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считают,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распределение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обратной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стороной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другого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переключаемости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Переключение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означает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сознательное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осмысленное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перемещение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другой.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целом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переключаемость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означает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быстро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ориентироваться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сложной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изменяющейся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ситуации.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Следующее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объем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объемом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понимается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количество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может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охватить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достаточной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ясностью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одновременно.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>Отвлекаемость</w:t>
      </w:r>
      <w:r w:rsidR="00BF495E" w:rsidRPr="00891F6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непроизвольное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перемещение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объекта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другой.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возникает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действии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посторонних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раздражителей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занятого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момент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какой-либо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деятельностью.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может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внешней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внутренней.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Внешняя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возникает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влиянием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внешних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раздражителей.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Внутренняя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возникает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влиянием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сильных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переживаний,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посторонних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эмоций,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из-за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отсутствия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интереса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чувства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ответственности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дело,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которым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данный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момент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занят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[3].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Тренеры-преподаватели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часто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указывают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недостаток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воспитанников.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Порой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выражается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забывчивости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неорганизованности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тренировках,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сосредоточиться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данном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задании.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иногда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невнимательность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себе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соревнованиях.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тренеры-преподаватели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времени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беседуют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спортсменами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важно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быть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собранным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внимательным.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Некоторые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ограничиваются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энергичными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репликами: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«Не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отвлекаемся»;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«Куда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смотришь?»;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«Обратите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меня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внимание».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Лишь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редких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случаях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(например,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подготовке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фехтовальщиков)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осознается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настолько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отчетливо,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тренировку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вводятся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специальные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упражнения.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где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упражнения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используются,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дело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обычно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ограничивается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развитием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узкоспециализированных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навыков.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Сводя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стандартам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схемам,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утрачиваем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глубоко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внутреннее,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идущее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технологии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техники,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человека.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ведь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сердце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спорта.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Соревнуются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между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собой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системы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подготовки,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технические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навыки,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мышцы.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Соревнуются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живые,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мыслящие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люди.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Каждое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столкновение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характеров,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личностей.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выше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класс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явственно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проявляются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характер,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неповторимый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стиль,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индивидуальность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[6].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Перед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стоит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задача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постоянно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совершенствовать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учебно-тренировочный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процесс.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Здесь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используются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принципы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современной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педагогики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однако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учеба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подчас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идет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слишком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медленно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довольно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интересно.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Живой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интерес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свободное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общение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могут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хорошим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подспорьем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любой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учебе.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далеко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многим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удается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создать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атмосферу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захватывающего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действия,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непринужденной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игры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</w:t>
      </w:r>
      <w:r w:rsidR="001D081C" w:rsidRPr="00891F61">
        <w:rPr>
          <w:rFonts w:eastAsia="Times New Roman" w:cs="Times New Roman"/>
          <w:color w:val="000000" w:themeColor="text1"/>
          <w:szCs w:val="28"/>
          <w:lang w:eastAsia="ru-RU"/>
        </w:rPr>
        <w:t>11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Прежде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приступить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отработке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навыков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борьбы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отвлечениями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развить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наблюдению.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знает,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важно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соревнованиях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бдительность,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тактические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комбинации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соперника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могут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застать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врасплох.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Беда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кто-то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что-то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спортсмена: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мощный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источник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помех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находиться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внутри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самого.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постоянные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наплывы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мыслей,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образов,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воспоминаний.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знакомые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прошенные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являющиеся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самый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неподходящий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момент.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боязнь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подвести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команду,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неуверенность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силах.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Позволяя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себе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раствориться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течении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беспорядочно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возникающих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мыслей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желаний,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теряясь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хаосе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образов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идей,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человек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поставленных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задач.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тренировках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недостаток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можно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компенсировать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увеличением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числа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повторений.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соревнованиях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невнимательность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исправить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невозможно.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Подобная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ошибка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сразу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выводит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числа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претендентов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медаль.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Ответственные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прощают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отвлечений.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Поэтому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задач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воспитание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поддерживать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достаточной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интенсивности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нужное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время.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Сохранять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самоконтроль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различных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боевых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ситуациях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ходе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атаки,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обороне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особенно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трудно,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если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неизвестно,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ожидать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соперника,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каждая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ситуация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предъявляет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высокие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требования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только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объему,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интенсивности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устойчивости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требует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мгновенного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переключения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A74D96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его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широкого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распределения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[5].</w:t>
      </w:r>
    </w:p>
    <w:p w:rsidR="00E16E15" w:rsidRPr="00891F61" w:rsidRDefault="00E16E15" w:rsidP="00E16E1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Тренеры-преподаватели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должны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помнить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что,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этапе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начальной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подготовки,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когда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закладывается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фундамент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знаний,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одной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главных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задач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является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развитие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свойства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внимания: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сосредоточенность,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переключаемость,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распределение,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объем,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отвлекаемость.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вниманием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всегда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стоят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интересы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потребности,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установки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направленность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личности.</w:t>
      </w:r>
    </w:p>
    <w:p w:rsidR="00047216" w:rsidRPr="00891F61" w:rsidRDefault="00047216" w:rsidP="00E16E15">
      <w:pPr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br w:type="page"/>
      </w:r>
    </w:p>
    <w:p w:rsidR="00A37011" w:rsidRPr="00891F61" w:rsidRDefault="0074629B" w:rsidP="00A37011">
      <w:pPr>
        <w:pStyle w:val="1"/>
        <w:rPr>
          <w:rFonts w:cs="Times New Roman"/>
        </w:rPr>
      </w:pPr>
      <w:bookmarkStart w:id="4" w:name="_Toc485173497"/>
      <w:r w:rsidRPr="00891F61">
        <w:rPr>
          <w:rFonts w:cs="Times New Roman"/>
        </w:rPr>
        <w:t>2.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АНАЛИЗ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ОСОБЕННОСТЕЙ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ВНИМАНИЯ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У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СПОРТСМЕНОВ</w:t>
      </w:r>
      <w:bookmarkEnd w:id="4"/>
    </w:p>
    <w:p w:rsidR="00047216" w:rsidRPr="00891F61" w:rsidRDefault="00047216" w:rsidP="00047216">
      <w:pPr>
        <w:ind w:firstLine="709"/>
        <w:rPr>
          <w:rFonts w:cs="Times New Roman"/>
          <w:color w:val="000000" w:themeColor="text1"/>
          <w:szCs w:val="28"/>
        </w:rPr>
      </w:pPr>
    </w:p>
    <w:p w:rsidR="0074629B" w:rsidRPr="00891F61" w:rsidRDefault="0074629B" w:rsidP="0074629B">
      <w:pPr>
        <w:pStyle w:val="1"/>
        <w:rPr>
          <w:rFonts w:cs="Times New Roman"/>
        </w:rPr>
      </w:pPr>
      <w:bookmarkStart w:id="5" w:name="_Toc485173498"/>
      <w:r w:rsidRPr="00891F61">
        <w:rPr>
          <w:rFonts w:cs="Times New Roman"/>
        </w:rPr>
        <w:t>2.1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Постановка</w:t>
      </w:r>
      <w:r w:rsidR="00BF495E" w:rsidRPr="00891F61">
        <w:rPr>
          <w:rFonts w:cs="Times New Roman"/>
        </w:rPr>
        <w:t xml:space="preserve"> </w:t>
      </w:r>
      <w:r w:rsidR="00911339" w:rsidRPr="00891F61">
        <w:rPr>
          <w:rFonts w:cs="Times New Roman"/>
        </w:rPr>
        <w:t>задач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исследования</w:t>
      </w:r>
      <w:bookmarkEnd w:id="5"/>
    </w:p>
    <w:p w:rsidR="0074629B" w:rsidRPr="00891F61" w:rsidRDefault="0074629B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4629B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Проблема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изучения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настоящее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время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становится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актуальной.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связаны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процесс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подготовки,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успехи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соревновательной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деятельности.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BF495E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достаточно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большое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количество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области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посвящено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простой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констатации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факта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«развитие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такого-то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спорта»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практически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отсутствуют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которые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позволили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расширить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понимание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вопроса.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Тем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необходимостью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точно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определить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влияния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результаты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выступлений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уточнить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которые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предъявляют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различные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компонентам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спортсмена.</w:t>
      </w:r>
    </w:p>
    <w:p w:rsidR="00047216" w:rsidRPr="00891F61" w:rsidRDefault="00BF495E" w:rsidP="00BF495E">
      <w:pPr>
        <w:ind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 xml:space="preserve">Теоретическую основу исследования составили работы </w:t>
      </w:r>
      <w:r w:rsidRPr="00891F61">
        <w:rPr>
          <w:rFonts w:cs="Times New Roman"/>
          <w:color w:val="000000" w:themeColor="text1"/>
        </w:rPr>
        <w:t>З.С. Варфоломеевой, Е.В. Максимихиной, С.Е. Шивринской,</w:t>
      </w:r>
      <w:r w:rsidRPr="00891F61">
        <w:rPr>
          <w:rFonts w:cs="Times New Roman"/>
          <w:color w:val="000000" w:themeColor="text1"/>
          <w:szCs w:val="28"/>
        </w:rPr>
        <w:t xml:space="preserve"> Е.П. Ильина, А.Ц. Пуни, </w:t>
      </w:r>
      <w:r w:rsidRPr="00891F61">
        <w:rPr>
          <w:rFonts w:cs="Times New Roman"/>
          <w:color w:val="000000" w:themeColor="text1"/>
        </w:rPr>
        <w:t>О.А. Пикулева, Ю.А. Чистоедова.</w:t>
      </w:r>
    </w:p>
    <w:p w:rsidR="00F212CA" w:rsidRPr="00891F61" w:rsidRDefault="00047216" w:rsidP="00BF495E">
      <w:pPr>
        <w:ind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Исследование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было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проведено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сентября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201</w:t>
      </w:r>
      <w:r w:rsidR="002D27D3" w:rsidRPr="00891F61">
        <w:rPr>
          <w:rFonts w:cs="Times New Roman"/>
          <w:color w:val="000000" w:themeColor="text1"/>
          <w:szCs w:val="28"/>
        </w:rPr>
        <w:t>6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г.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апрель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201</w:t>
      </w:r>
      <w:r w:rsidR="002D27D3" w:rsidRPr="00891F61">
        <w:rPr>
          <w:rFonts w:cs="Times New Roman"/>
          <w:color w:val="000000" w:themeColor="text1"/>
          <w:szCs w:val="28"/>
        </w:rPr>
        <w:t>7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г.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базе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спортивных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организаций.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</w:p>
    <w:p w:rsidR="0074629B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приняло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участие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34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(19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женщин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15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мужчин)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возрасте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17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22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лет,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представлявшие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(настольный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теннис,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легкая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атлетика,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самбо,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плавание).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использованы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методика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Шульте-Горбова,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корректурная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проба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Бурдона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методика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«Точки».</w:t>
      </w:r>
    </w:p>
    <w:p w:rsidR="0074629B" w:rsidRPr="00891F61" w:rsidRDefault="0074629B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4629B" w:rsidRPr="00891F61" w:rsidRDefault="0074629B" w:rsidP="0074629B">
      <w:pPr>
        <w:pStyle w:val="1"/>
        <w:rPr>
          <w:rFonts w:cs="Times New Roman"/>
        </w:rPr>
      </w:pPr>
    </w:p>
    <w:p w:rsidR="0074629B" w:rsidRPr="00891F61" w:rsidRDefault="0074629B" w:rsidP="0074629B">
      <w:pPr>
        <w:pStyle w:val="1"/>
        <w:rPr>
          <w:rFonts w:cs="Times New Roman"/>
        </w:rPr>
      </w:pPr>
    </w:p>
    <w:p w:rsidR="00BF495E" w:rsidRPr="00891F61" w:rsidRDefault="00BF495E" w:rsidP="00BF495E">
      <w:pPr>
        <w:rPr>
          <w:rFonts w:cs="Times New Roman"/>
          <w:color w:val="000000" w:themeColor="text1"/>
        </w:rPr>
      </w:pPr>
    </w:p>
    <w:p w:rsidR="0074629B" w:rsidRPr="00891F61" w:rsidRDefault="0074629B" w:rsidP="0074629B">
      <w:pPr>
        <w:pStyle w:val="1"/>
        <w:rPr>
          <w:rFonts w:cs="Times New Roman"/>
        </w:rPr>
      </w:pPr>
      <w:bookmarkStart w:id="6" w:name="_Toc485173499"/>
      <w:r w:rsidRPr="00891F61">
        <w:rPr>
          <w:rFonts w:cs="Times New Roman"/>
        </w:rPr>
        <w:t>2.2.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Результаты</w:t>
      </w:r>
      <w:r w:rsidR="00BF495E" w:rsidRPr="00891F61">
        <w:rPr>
          <w:rFonts w:cs="Times New Roman"/>
        </w:rPr>
        <w:t xml:space="preserve"> </w:t>
      </w:r>
      <w:r w:rsidRPr="00891F61">
        <w:rPr>
          <w:rFonts w:cs="Times New Roman"/>
        </w:rPr>
        <w:t>исследования</w:t>
      </w:r>
      <w:bookmarkEnd w:id="6"/>
    </w:p>
    <w:p w:rsidR="0074629B" w:rsidRPr="00891F61" w:rsidRDefault="0074629B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rStyle w:val="a4"/>
          <w:b w:val="0"/>
          <w:color w:val="000000" w:themeColor="text1"/>
          <w:sz w:val="28"/>
          <w:szCs w:val="28"/>
        </w:rPr>
        <w:t>1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Основные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результаты.</w:t>
      </w:r>
      <w:r w:rsidR="00BF495E" w:rsidRPr="00891F6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Основные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результаты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полученные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приведенным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методикам,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представлены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таблице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Таблица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</w:t>
      </w:r>
      <w:r w:rsidR="00BF495E" w:rsidRPr="00891F61">
        <w:rPr>
          <w:color w:val="000000" w:themeColor="text1"/>
          <w:sz w:val="28"/>
          <w:szCs w:val="28"/>
        </w:rPr>
        <w:t xml:space="preserve"> - </w:t>
      </w:r>
      <w:r w:rsidRPr="00891F61">
        <w:rPr>
          <w:color w:val="000000" w:themeColor="text1"/>
          <w:sz w:val="28"/>
          <w:szCs w:val="28"/>
        </w:rPr>
        <w:t>Средние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группах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разной</w:t>
      </w:r>
      <w:r w:rsidR="00BF495E" w:rsidRPr="00891F61">
        <w:rPr>
          <w:color w:val="000000" w:themeColor="text1"/>
          <w:sz w:val="28"/>
          <w:szCs w:val="28"/>
        </w:rPr>
        <w:t xml:space="preserve"> специализации</w:t>
      </w: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"/>
        <w:gridCol w:w="970"/>
        <w:gridCol w:w="1106"/>
        <w:gridCol w:w="760"/>
        <w:gridCol w:w="1063"/>
        <w:gridCol w:w="1204"/>
        <w:gridCol w:w="1165"/>
        <w:gridCol w:w="961"/>
        <w:gridCol w:w="851"/>
      </w:tblGrid>
      <w:tr w:rsidR="00047216" w:rsidRPr="00891F61" w:rsidTr="0004721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Самбо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Футбол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Бокс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Легкая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атлетика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BF495E" w:rsidP="00BF495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 xml:space="preserve">Настольный </w:t>
            </w:r>
            <w:r w:rsidR="00047216" w:rsidRPr="00891F61">
              <w:rPr>
                <w:color w:val="000000" w:themeColor="text1"/>
              </w:rPr>
              <w:t>теннис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Волейбол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Плавание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(длин.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дистанции)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Норма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(средние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значения)</w:t>
            </w:r>
          </w:p>
        </w:tc>
      </w:tr>
      <w:tr w:rsidR="00047216" w:rsidRPr="00891F61" w:rsidTr="0004721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Концентрация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внимания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40,2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41,7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38,4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58,3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45,9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36</w:t>
            </w:r>
          </w:p>
        </w:tc>
      </w:tr>
      <w:tr w:rsidR="00047216" w:rsidRPr="00891F61" w:rsidTr="0004721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Переключаемость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внимания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7,3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7,4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6,7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5,6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7,1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8,2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</w:t>
            </w:r>
          </w:p>
        </w:tc>
      </w:tr>
      <w:tr w:rsidR="00047216" w:rsidRPr="00891F61" w:rsidTr="0004721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Объем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внимания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6,1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7,75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5,8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5,5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4,9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8,30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5,4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7,0</w:t>
            </w:r>
          </w:p>
        </w:tc>
      </w:tr>
      <w:tr w:rsidR="00047216" w:rsidRPr="00891F61" w:rsidTr="00047216"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Устойчивость</w:t>
            </w:r>
            <w:r w:rsidR="00BF495E" w:rsidRPr="00891F61">
              <w:rPr>
                <w:color w:val="000000" w:themeColor="text1"/>
              </w:rPr>
              <w:t xml:space="preserve"> </w:t>
            </w:r>
            <w:r w:rsidRPr="00891F61">
              <w:rPr>
                <w:color w:val="000000" w:themeColor="text1"/>
              </w:rPr>
              <w:t>внимания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350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310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381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347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375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372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411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47216" w:rsidRPr="00891F61" w:rsidRDefault="00047216" w:rsidP="0004721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891F61">
              <w:rPr>
                <w:color w:val="000000" w:themeColor="text1"/>
              </w:rPr>
              <w:t>340</w:t>
            </w:r>
          </w:p>
        </w:tc>
      </w:tr>
    </w:tbl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Рассмотрим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полученные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отдельно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каждому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параметров.</w:t>
      </w:r>
    </w:p>
    <w:p w:rsidR="00513F9A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rStyle w:val="a4"/>
          <w:b w:val="0"/>
          <w:color w:val="000000" w:themeColor="text1"/>
          <w:sz w:val="28"/>
          <w:szCs w:val="28"/>
        </w:rPr>
        <w:t>2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Концентрация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внимания.</w:t>
      </w:r>
      <w:r w:rsidR="00BF495E" w:rsidRPr="00891F6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Анализ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данных,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полученных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концентрации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показывает,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концентрация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обследованных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группах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выше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средних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значений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возраста.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Вместе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этим,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уровень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развития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представителей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групп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различен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</w:t>
      </w:r>
      <w:r w:rsidR="00513F9A" w:rsidRPr="00891F61">
        <w:rPr>
          <w:color w:val="000000" w:themeColor="text1"/>
          <w:sz w:val="28"/>
          <w:szCs w:val="28"/>
        </w:rPr>
        <w:t>рисунок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1).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88840" cy="2860040"/>
            <wp:effectExtent l="19050" t="0" r="0" b="0"/>
            <wp:docPr id="1" name="Рисунок 1" descr="http://www.informio.ru/files/main/images/2015/12/SHer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io.ru/files/main/images/2015/12/SHer.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16" w:rsidRPr="00891F61" w:rsidRDefault="00047216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 w:themeColor="text1"/>
          <w:sz w:val="28"/>
          <w:szCs w:val="28"/>
        </w:rPr>
      </w:pPr>
    </w:p>
    <w:p w:rsidR="00047216" w:rsidRPr="00891F61" w:rsidRDefault="00513F9A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rStyle w:val="a5"/>
          <w:i w:val="0"/>
          <w:color w:val="000000" w:themeColor="text1"/>
          <w:sz w:val="28"/>
          <w:szCs w:val="28"/>
        </w:rPr>
        <w:t>Рисунок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1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891F61">
        <w:rPr>
          <w:rStyle w:val="a5"/>
          <w:i w:val="0"/>
          <w:color w:val="000000" w:themeColor="text1"/>
          <w:sz w:val="28"/>
          <w:szCs w:val="28"/>
        </w:rPr>
        <w:t>-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Концентрация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внимания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у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представителей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разных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видов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спорта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="00513F9A" w:rsidRPr="00891F61">
        <w:rPr>
          <w:color w:val="000000" w:themeColor="text1"/>
          <w:sz w:val="28"/>
          <w:szCs w:val="28"/>
        </w:rPr>
        <w:t>рисунка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наибольшую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требовательность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концентрации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предъявляет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настольный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теннис,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втором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легкая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атлетика,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затем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идут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самбо,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последнем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плавание.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Очевидно,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значима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где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требуется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немедленная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реакция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нетерпимость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даже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небольшим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ошибкам.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513F9A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rStyle w:val="a4"/>
          <w:b w:val="0"/>
          <w:color w:val="000000" w:themeColor="text1"/>
          <w:sz w:val="28"/>
          <w:szCs w:val="28"/>
        </w:rPr>
        <w:t>3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внимания.</w:t>
      </w:r>
      <w:r w:rsidR="00BF495E" w:rsidRPr="00891F6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обследованных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группах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(за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исключением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плавания)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также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выше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средних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значений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возраста.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Однако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отличие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концентрации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здесь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обнаруживаются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большие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отличия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</w:t>
      </w:r>
      <w:r w:rsidR="00513F9A" w:rsidRPr="00891F61">
        <w:rPr>
          <w:color w:val="000000" w:themeColor="text1"/>
          <w:sz w:val="28"/>
          <w:szCs w:val="28"/>
        </w:rPr>
        <w:t>рисунок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2).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Именно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недостаточная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пластичность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является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негативным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качеством,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приводящим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многочисленным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ошибкам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99635" cy="2849245"/>
            <wp:effectExtent l="19050" t="0" r="5715" b="0"/>
            <wp:docPr id="2" name="Рисунок 2" descr="http://www.informio.ru/files/main/images/2015/12/SHer.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files/main/images/2015/12/SHer.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16" w:rsidRPr="00891F61" w:rsidRDefault="00047216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 w:themeColor="text1"/>
          <w:sz w:val="28"/>
          <w:szCs w:val="28"/>
        </w:rPr>
      </w:pPr>
    </w:p>
    <w:p w:rsidR="00047216" w:rsidRPr="00891F61" w:rsidRDefault="00513F9A" w:rsidP="00513F9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rStyle w:val="a5"/>
          <w:i w:val="0"/>
          <w:color w:val="000000" w:themeColor="text1"/>
          <w:sz w:val="28"/>
          <w:szCs w:val="28"/>
        </w:rPr>
        <w:t>Рисунок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891F61">
        <w:rPr>
          <w:rStyle w:val="a5"/>
          <w:i w:val="0"/>
          <w:color w:val="000000" w:themeColor="text1"/>
          <w:sz w:val="28"/>
          <w:szCs w:val="28"/>
        </w:rPr>
        <w:t>2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Pr="00891F61">
        <w:rPr>
          <w:rStyle w:val="a5"/>
          <w:i w:val="0"/>
          <w:color w:val="000000" w:themeColor="text1"/>
          <w:sz w:val="28"/>
          <w:szCs w:val="28"/>
        </w:rPr>
        <w:t>-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внимания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у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представителей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разных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видов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спорта</w:t>
      </w:r>
    </w:p>
    <w:p w:rsidR="0074629B" w:rsidRPr="00891F61" w:rsidRDefault="0074629B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C0A78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="001C0A78" w:rsidRPr="00891F61">
        <w:rPr>
          <w:color w:val="000000" w:themeColor="text1"/>
          <w:sz w:val="28"/>
          <w:szCs w:val="28"/>
        </w:rPr>
        <w:t>р</w:t>
      </w:r>
      <w:r w:rsidR="00513F9A" w:rsidRPr="00891F61">
        <w:rPr>
          <w:color w:val="000000" w:themeColor="text1"/>
          <w:sz w:val="28"/>
          <w:szCs w:val="28"/>
        </w:rPr>
        <w:t>исунка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наибольший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уровень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переключаемости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наблюдаем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волейболистов.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следующих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местах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представители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других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игровых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единоборцы.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понятно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адаптации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постоянно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неожиданно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меняющимся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условиям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требованиям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текущего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момента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игры.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1C0A78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Так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скорости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предъявляются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повышенные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необходимостью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поочередно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быстро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перемещать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центральное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зрение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мяч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игроков,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также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оперативно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переходить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защитных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действий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атаке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страховке,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после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нападения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блокировать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наоборот,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после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подачи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защищаться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страховать.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единоборствах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аналогичной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причине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смене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ситуаций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мгновенной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перестройки,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самбо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важной,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нежели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боксе.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rStyle w:val="a4"/>
          <w:b w:val="0"/>
          <w:color w:val="000000" w:themeColor="text1"/>
          <w:sz w:val="28"/>
          <w:szCs w:val="28"/>
        </w:rPr>
        <w:t>4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Устойчивость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внимания.</w:t>
      </w:r>
      <w:r w:rsidR="00BF495E" w:rsidRPr="00891F6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Сравнительная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представлена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диаграмме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3.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99635" cy="2881630"/>
            <wp:effectExtent l="19050" t="0" r="5715" b="0"/>
            <wp:docPr id="3" name="Рисунок 3" descr="http://www.informio.ru/files/main/images/2015/12/SHer.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rmio.ru/files/main/images/2015/12/SHer.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16" w:rsidRPr="00891F61" w:rsidRDefault="00047216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 w:themeColor="text1"/>
          <w:sz w:val="28"/>
          <w:szCs w:val="28"/>
        </w:rPr>
      </w:pPr>
    </w:p>
    <w:p w:rsidR="00047216" w:rsidRPr="00891F61" w:rsidRDefault="00513F9A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rStyle w:val="a5"/>
          <w:i w:val="0"/>
          <w:color w:val="000000" w:themeColor="text1"/>
          <w:sz w:val="28"/>
          <w:szCs w:val="28"/>
        </w:rPr>
        <w:t>Рисунок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3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1C0A78" w:rsidRPr="00891F61">
        <w:rPr>
          <w:rStyle w:val="a5"/>
          <w:i w:val="0"/>
          <w:color w:val="000000" w:themeColor="text1"/>
          <w:sz w:val="28"/>
          <w:szCs w:val="28"/>
        </w:rPr>
        <w:t>-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Устойчивость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внимания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у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представителей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разных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видов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спорта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анализе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обнаружили,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случае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втором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идут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теннис,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самбо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легкая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атлетика.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последнем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оказался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наш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взгляд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распределение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исходит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каждого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насколько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бесперебойное,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непрерывное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должно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каждом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случае.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Может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показаться,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что,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например,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случае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длинных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заплывов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играет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существенной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роли,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однако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Лучше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длинных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дистанциях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выступают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спортсмены,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сочетающие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ассоциативную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(контроль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функциями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организма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ощущениями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—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частота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сердечных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сокращений,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мышечное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напряжение,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частота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дыхания)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диссоциативную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(отвлечение)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стратегии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тогда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менее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успешные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используют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«отключение»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физиологической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обратной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целью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противостоять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утомлению.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единоборствах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особенно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высокий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уровень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связан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итоговой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«платой»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ошибку.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Если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итоговой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платой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является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увеличение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вероятности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проигрыша,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потеря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грозит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немедленным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поражением.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Относительно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небольшая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значимость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наш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взгляд,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может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связана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разнообразием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игровых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амплуа.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может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отличаться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того,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является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игрок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нападающим,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защитником,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полузащитником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вратарем.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менее,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если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смотреть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ситуацию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целом,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случае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переключаемость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характеристикой,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нежели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непрерывная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устойчивость.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rStyle w:val="a4"/>
          <w:b w:val="0"/>
          <w:color w:val="000000" w:themeColor="text1"/>
          <w:sz w:val="28"/>
          <w:szCs w:val="28"/>
        </w:rPr>
        <w:t>5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Объем</w:t>
      </w:r>
      <w:r w:rsidR="00BF495E" w:rsidRPr="00891F6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891F61">
        <w:rPr>
          <w:rStyle w:val="a4"/>
          <w:b w:val="0"/>
          <w:color w:val="000000" w:themeColor="text1"/>
          <w:sz w:val="28"/>
          <w:szCs w:val="28"/>
        </w:rPr>
        <w:t>внимания.</w:t>
      </w:r>
      <w:r w:rsidR="00BF495E" w:rsidRPr="00891F61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Довольно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парадоксальные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данные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получены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объему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(количество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объектов,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которые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одномоментно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могут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контролироваться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субъектом)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</w:t>
      </w:r>
      <w:r w:rsidR="001C0A78" w:rsidRPr="00891F61">
        <w:rPr>
          <w:color w:val="000000" w:themeColor="text1"/>
          <w:sz w:val="28"/>
          <w:szCs w:val="28"/>
        </w:rPr>
        <w:t>р</w:t>
      </w:r>
      <w:r w:rsidR="00513F9A" w:rsidRPr="00891F61">
        <w:rPr>
          <w:color w:val="000000" w:themeColor="text1"/>
          <w:sz w:val="28"/>
          <w:szCs w:val="28"/>
        </w:rPr>
        <w:t>исунок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4).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47216" w:rsidRPr="00891F61" w:rsidRDefault="00047216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688840" cy="2870835"/>
            <wp:effectExtent l="19050" t="0" r="0" b="0"/>
            <wp:docPr id="4" name="Рисунок 4" descr="http://www.informio.ru/files/main/images/2015/12/SHer.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rmio.ru/files/main/images/2015/12/SHer.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16" w:rsidRPr="00891F61" w:rsidRDefault="00047216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i w:val="0"/>
          <w:color w:val="000000" w:themeColor="text1"/>
          <w:sz w:val="28"/>
          <w:szCs w:val="28"/>
        </w:rPr>
      </w:pPr>
    </w:p>
    <w:p w:rsidR="00047216" w:rsidRPr="00891F61" w:rsidRDefault="00513F9A" w:rsidP="001C0A7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91F61">
        <w:rPr>
          <w:rStyle w:val="a5"/>
          <w:i w:val="0"/>
          <w:color w:val="000000" w:themeColor="text1"/>
          <w:sz w:val="28"/>
          <w:szCs w:val="28"/>
        </w:rPr>
        <w:t>Рисунок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4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1C0A78" w:rsidRPr="00891F61">
        <w:rPr>
          <w:rStyle w:val="a5"/>
          <w:i w:val="0"/>
          <w:color w:val="000000" w:themeColor="text1"/>
          <w:sz w:val="28"/>
          <w:szCs w:val="28"/>
        </w:rPr>
        <w:t>-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Объем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внимания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у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представителей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разных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видов</w:t>
      </w:r>
      <w:r w:rsidR="00BF495E" w:rsidRPr="00891F61">
        <w:rPr>
          <w:rStyle w:val="a5"/>
          <w:i w:val="0"/>
          <w:color w:val="000000" w:themeColor="text1"/>
          <w:sz w:val="28"/>
          <w:szCs w:val="28"/>
        </w:rPr>
        <w:t xml:space="preserve"> </w:t>
      </w:r>
      <w:r w:rsidR="00047216" w:rsidRPr="00891F61">
        <w:rPr>
          <w:rStyle w:val="a5"/>
          <w:i w:val="0"/>
          <w:color w:val="000000" w:themeColor="text1"/>
          <w:sz w:val="28"/>
          <w:szCs w:val="28"/>
        </w:rPr>
        <w:t>спорта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C0A78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Наибольший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требуется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представителей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командных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игровых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спорта,</w:t>
      </w:r>
      <w:r w:rsidR="00BF495E" w:rsidRPr="00891F61">
        <w:rPr>
          <w:color w:val="000000" w:themeColor="text1"/>
          <w:sz w:val="28"/>
          <w:szCs w:val="28"/>
        </w:rPr>
        <w:t xml:space="preserve">  </w:t>
      </w:r>
      <w:r w:rsidRPr="00891F61">
        <w:rPr>
          <w:color w:val="000000" w:themeColor="text1"/>
          <w:sz w:val="28"/>
          <w:szCs w:val="28"/>
        </w:rPr>
        <w:t>где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должен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только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сосредоточиваться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выполнении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точного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удара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паса,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постоянно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следить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перемещениями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партнеров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противников.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принимать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быстрые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решения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учетом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целого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ряда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внешних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факторов.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Спортсмены,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обладающие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большим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объемом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внешней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сосредоточенностью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наиболее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успешно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выступают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соревнованиях,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требующих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быстрой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смены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действий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зависимости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изменений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внешней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ситуации.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Баскетболисты,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футболисты,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хоккеисты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таким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типом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славятся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умением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отдать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моментальный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открывшемуся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партнеру.</w:t>
      </w:r>
    </w:p>
    <w:p w:rsidR="001C0A78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других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уровень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меньше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среднего.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оказывается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востребованным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случаях,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когда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нужно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реагировать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несколько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объектов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движений,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принимать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решения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очень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быстро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(особенно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теннисе,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также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единоборств).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1C0A78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Относительно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низкий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уровень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типа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позволяет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избегать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многих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отрицательных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эмоций,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отключаясь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мешающих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ему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внешних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внутренних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факторов,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таких,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реакция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зрителей,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поведение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соперников,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навязчивые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мысли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т.д.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Небольшой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объем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внутренняя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сосредоточенность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имеют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большое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значение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циклического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преимущественным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проявлением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выносливости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(например,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беге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длинные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дистанции),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где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очень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уметь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точно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оценивать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физическое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состояние,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степень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утомления,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запас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сил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сопоставляя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ощущения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требованиями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конкретной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соревновательной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ситуации,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регулировать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темп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прохождения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дистанции.</w:t>
      </w:r>
    </w:p>
    <w:p w:rsidR="00047216" w:rsidRPr="00891F61" w:rsidRDefault="00047216" w:rsidP="000472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результате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проведенного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установлено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следующее:</w:t>
      </w:r>
    </w:p>
    <w:p w:rsidR="00047216" w:rsidRPr="00891F61" w:rsidRDefault="00047216" w:rsidP="00047216">
      <w:pPr>
        <w:numPr>
          <w:ilvl w:val="0"/>
          <w:numId w:val="1"/>
        </w:numPr>
        <w:shd w:val="clear" w:color="auto" w:fill="FFFFFF"/>
        <w:ind w:left="0"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Рассмотренные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виды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(настольный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теннис,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легкая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атлетика,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волейбол,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футбол,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самбо,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бокс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плавание)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предъявляют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разные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требования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особенностям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спортсменов.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большинстве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видов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от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спортсменов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требуется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концентрация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его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устойчивость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переключаемость.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Вместе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этим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большинстве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рассмотренных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видов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большой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объем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спортсменов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является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необходимым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или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даже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вредным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для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достижения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положительных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результатов.</w:t>
      </w:r>
    </w:p>
    <w:p w:rsidR="00047216" w:rsidRPr="00891F61" w:rsidRDefault="00047216" w:rsidP="00047216">
      <w:pPr>
        <w:numPr>
          <w:ilvl w:val="0"/>
          <w:numId w:val="1"/>
        </w:numPr>
        <w:shd w:val="clear" w:color="auto" w:fill="FFFFFF"/>
        <w:ind w:left="0"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Игровые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командные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виды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спорта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предъявляют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высокие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требования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переключаемости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объему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средние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требования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его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устойчивости.</w:t>
      </w:r>
    </w:p>
    <w:p w:rsidR="00047216" w:rsidRPr="00891F61" w:rsidRDefault="00047216" w:rsidP="00047216">
      <w:pPr>
        <w:numPr>
          <w:ilvl w:val="0"/>
          <w:numId w:val="1"/>
        </w:numPr>
        <w:shd w:val="clear" w:color="auto" w:fill="FFFFFF"/>
        <w:ind w:left="0"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Плавание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легкая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атлетика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требуют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большой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переключаемости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первым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необходима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более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высокая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его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устойчивость,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вторым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–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его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концентрация.</w:t>
      </w:r>
    </w:p>
    <w:p w:rsidR="00047216" w:rsidRPr="00891F61" w:rsidRDefault="00047216" w:rsidP="00047216">
      <w:pPr>
        <w:numPr>
          <w:ilvl w:val="0"/>
          <w:numId w:val="1"/>
        </w:numPr>
        <w:shd w:val="clear" w:color="auto" w:fill="FFFFFF"/>
        <w:ind w:left="0"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Силовые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единоборства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также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требовательны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переключаемости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одновременно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этим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требуют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суженный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его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объем.</w:t>
      </w:r>
    </w:p>
    <w:p w:rsidR="00047216" w:rsidRPr="00891F61" w:rsidRDefault="00047216" w:rsidP="00047216">
      <w:pPr>
        <w:numPr>
          <w:ilvl w:val="0"/>
          <w:numId w:val="1"/>
        </w:numPr>
        <w:shd w:val="clear" w:color="auto" w:fill="FFFFFF"/>
        <w:ind w:left="0"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>У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теннисистов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наивысшие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требования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предъявляются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концентрации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объем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внимания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должен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быть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минимальным.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</w:p>
    <w:p w:rsidR="004B6D65" w:rsidRPr="00891F61" w:rsidRDefault="00BF495E" w:rsidP="00047216">
      <w:pPr>
        <w:ind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</w:rPr>
        <w:t xml:space="preserve"> </w:t>
      </w:r>
      <w:r w:rsidR="004B6D65" w:rsidRPr="00891F61">
        <w:rPr>
          <w:rFonts w:cs="Times New Roman"/>
          <w:color w:val="000000" w:themeColor="text1"/>
          <w:szCs w:val="28"/>
        </w:rPr>
        <w:br w:type="page"/>
      </w:r>
    </w:p>
    <w:p w:rsidR="004B6D65" w:rsidRPr="00891F61" w:rsidRDefault="001D081C" w:rsidP="00980E5A">
      <w:pPr>
        <w:pStyle w:val="1"/>
        <w:rPr>
          <w:rFonts w:cs="Times New Roman"/>
        </w:rPr>
      </w:pPr>
      <w:bookmarkStart w:id="7" w:name="_Toc485173500"/>
      <w:r w:rsidRPr="00891F61">
        <w:rPr>
          <w:rFonts w:cs="Times New Roman"/>
        </w:rPr>
        <w:t>ЗАКЛЮЧЕНИЕ</w:t>
      </w:r>
      <w:bookmarkEnd w:id="7"/>
    </w:p>
    <w:p w:rsidR="004B6D65" w:rsidRPr="00891F61" w:rsidRDefault="004B6D65" w:rsidP="00980E5A">
      <w:pPr>
        <w:rPr>
          <w:rFonts w:cs="Times New Roman"/>
          <w:color w:val="000000" w:themeColor="text1"/>
        </w:rPr>
      </w:pPr>
    </w:p>
    <w:p w:rsidR="00963762" w:rsidRPr="00891F61" w:rsidRDefault="00963762" w:rsidP="00963762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данной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работе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были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особенности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устойчивости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внимания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людей,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занимающихся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контактными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единоборствами.</w:t>
      </w:r>
    </w:p>
    <w:p w:rsidR="00963762" w:rsidRPr="00891F61" w:rsidRDefault="00963762" w:rsidP="00963762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цели,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были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решены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следующие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задачи:</w:t>
      </w:r>
    </w:p>
    <w:p w:rsidR="00963762" w:rsidRPr="00891F61" w:rsidRDefault="00963762" w:rsidP="00963762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  <w:lang w:eastAsia="ru-RU"/>
        </w:rPr>
        <w:t>проведен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обзор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научно-методической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литературы;</w:t>
      </w:r>
    </w:p>
    <w:p w:rsidR="00963762" w:rsidRPr="00891F61" w:rsidRDefault="00963762" w:rsidP="00963762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  <w:lang w:eastAsia="ru-RU"/>
        </w:rPr>
      </w:pPr>
      <w:r w:rsidRPr="00891F61">
        <w:rPr>
          <w:rFonts w:cs="Times New Roman"/>
          <w:color w:val="000000" w:themeColor="text1"/>
          <w:lang w:eastAsia="ru-RU"/>
        </w:rPr>
        <w:t>изучены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понятие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и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сущность</w:t>
      </w:r>
      <w:r w:rsidR="00BF495E" w:rsidRPr="00891F61">
        <w:rPr>
          <w:rFonts w:cs="Times New Roman"/>
          <w:color w:val="000000" w:themeColor="text1"/>
          <w:lang w:eastAsia="ru-RU"/>
        </w:rPr>
        <w:t xml:space="preserve"> </w:t>
      </w:r>
      <w:r w:rsidRPr="00891F61">
        <w:rPr>
          <w:rFonts w:cs="Times New Roman"/>
          <w:color w:val="000000" w:themeColor="text1"/>
          <w:lang w:eastAsia="ru-RU"/>
        </w:rPr>
        <w:t>внимания;</w:t>
      </w:r>
    </w:p>
    <w:p w:rsidR="00963762" w:rsidRPr="00891F61" w:rsidRDefault="00963762" w:rsidP="00963762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выполнена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постановка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задач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исследования;</w:t>
      </w:r>
    </w:p>
    <w:p w:rsidR="00963762" w:rsidRPr="00891F61" w:rsidRDefault="00963762" w:rsidP="00963762">
      <w:pPr>
        <w:pStyle w:val="a8"/>
        <w:numPr>
          <w:ilvl w:val="0"/>
          <w:numId w:val="4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приведен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анализ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исследования.</w:t>
      </w:r>
    </w:p>
    <w:p w:rsidR="00B66C8A" w:rsidRPr="00891F61" w:rsidRDefault="00B66C8A" w:rsidP="00980E5A">
      <w:pPr>
        <w:ind w:firstLine="709"/>
        <w:rPr>
          <w:rFonts w:cs="Times New Roman"/>
          <w:color w:val="000000" w:themeColor="text1"/>
          <w:szCs w:val="28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Анализ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научно-методической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литературы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показал,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специалисты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области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единоборств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отмечают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необходимость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быстрой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работоспособности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спортсменов.</w:t>
      </w:r>
    </w:p>
    <w:p w:rsidR="00B66C8A" w:rsidRPr="00891F61" w:rsidRDefault="00B66C8A" w:rsidP="00980E5A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Причем,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авторами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подчеркивается,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что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владение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средствами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работоспособности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нужно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спортсменам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только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как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базовая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составляющая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успешной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психологической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подготовки.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Достаточное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психологическая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подготовленность,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именно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владение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навыками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быстрого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восстановления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психической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работоспособности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обеспечивает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целостность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тренировочного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соревновательного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процессов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спортсменов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в</w:t>
      </w:r>
      <w:r w:rsidR="00BF495E" w:rsidRPr="00891F61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Pr="00891F61">
        <w:rPr>
          <w:rFonts w:cs="Times New Roman"/>
          <w:color w:val="000000" w:themeColor="text1"/>
          <w:szCs w:val="28"/>
          <w:shd w:val="clear" w:color="auto" w:fill="FFFFFF"/>
        </w:rPr>
        <w:t>единоборствах.</w:t>
      </w:r>
    </w:p>
    <w:p w:rsidR="00963762" w:rsidRPr="00891F61" w:rsidRDefault="00963762" w:rsidP="00980E5A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настоящее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время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психологической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науке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отсутствуют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систематизированные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представления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закономерностях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формирования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эффективного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единоборцев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тренировочные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соревновательные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периоды.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решения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сложного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круга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вопросов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необходимо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проведение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специального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комплексного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психодиагностического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исследования,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направленного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анализ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всего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спектра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механизмов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спортсменов.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имеет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большое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значение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как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разработки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программы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эффективного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восстановления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психической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работоспособности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спортсменов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на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различных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этапах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спортивной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деятельности,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так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для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прогнозирования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успешности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их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профессиональной</w:t>
      </w:r>
      <w:r w:rsidR="00BF495E" w:rsidRPr="00891F6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91F61">
        <w:rPr>
          <w:rFonts w:eastAsia="Times New Roman" w:cs="Times New Roman"/>
          <w:color w:val="000000" w:themeColor="text1"/>
          <w:szCs w:val="28"/>
          <w:lang w:eastAsia="ru-RU"/>
        </w:rPr>
        <w:t>деятельности.</w:t>
      </w:r>
    </w:p>
    <w:p w:rsidR="00B66C8A" w:rsidRPr="00891F61" w:rsidRDefault="00B66C8A" w:rsidP="00B66C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Проблема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изучения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настоящее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время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становится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все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актуальной.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связаны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процесс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подготовки,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успехи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соревновательной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деятельности.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B66C8A" w:rsidRPr="00891F61" w:rsidRDefault="00B66C8A" w:rsidP="00B66C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При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достаточно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большое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количество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области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посвящено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простой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констатации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факта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–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«развитие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важно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для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такого-то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спорта»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практически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отсутствуют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которые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позволили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расширить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понимание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вопроса.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это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связи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необходимостью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более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точно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определить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характер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влияния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результаты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его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выступлений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видах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уточнить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требования,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которые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предъявляют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различные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компонентам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внимания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спортсмена.</w:t>
      </w:r>
    </w:p>
    <w:p w:rsidR="00B66C8A" w:rsidRPr="00891F61" w:rsidRDefault="00B66C8A" w:rsidP="00B66C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Исследование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было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проведено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сентября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2016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апрель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2017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г.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базе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спортивных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организаций.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B66C8A" w:rsidRPr="00891F61" w:rsidRDefault="00B66C8A" w:rsidP="00B66C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исследовании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приняло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участие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34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спортсмена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(19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женщин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15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мужчин)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возрасте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от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17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до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22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лет,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представлявшие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разные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виды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спорта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(настольный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теннис,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легкая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атлетика,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волейбол,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футбол,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самбо,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бокс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и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  <w:r w:rsidRPr="00891F61">
        <w:rPr>
          <w:color w:val="000000" w:themeColor="text1"/>
          <w:sz w:val="28"/>
          <w:szCs w:val="28"/>
        </w:rPr>
        <w:t>плавание).</w:t>
      </w:r>
      <w:r w:rsidR="00BF495E" w:rsidRPr="00891F61">
        <w:rPr>
          <w:color w:val="000000" w:themeColor="text1"/>
          <w:sz w:val="28"/>
          <w:szCs w:val="28"/>
        </w:rPr>
        <w:t xml:space="preserve"> </w:t>
      </w:r>
    </w:p>
    <w:p w:rsidR="00963762" w:rsidRPr="00891F61" w:rsidRDefault="00B66C8A" w:rsidP="00B66C8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  <w:szCs w:val="28"/>
        </w:rPr>
        <w:t>В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исследовании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были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использованы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методика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Шульте-Горбова,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корректурная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проба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Бурдона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и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методика</w:t>
      </w:r>
      <w:r w:rsidR="00BF495E" w:rsidRPr="00891F61">
        <w:rPr>
          <w:rFonts w:cs="Times New Roman"/>
          <w:color w:val="000000" w:themeColor="text1"/>
          <w:szCs w:val="28"/>
        </w:rPr>
        <w:t xml:space="preserve"> </w:t>
      </w:r>
      <w:r w:rsidRPr="00891F61">
        <w:rPr>
          <w:rFonts w:cs="Times New Roman"/>
          <w:color w:val="000000" w:themeColor="text1"/>
          <w:szCs w:val="28"/>
        </w:rPr>
        <w:t>«Точки».</w:t>
      </w:r>
    </w:p>
    <w:p w:rsidR="00980E5A" w:rsidRPr="00891F61" w:rsidRDefault="00980E5A" w:rsidP="00980E5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результатам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проведенного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можно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сделать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следующие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выводы:</w:t>
      </w:r>
      <w:r w:rsidR="00BF495E" w:rsidRPr="00891F61">
        <w:rPr>
          <w:rFonts w:cs="Times New Roman"/>
          <w:color w:val="000000" w:themeColor="text1"/>
        </w:rPr>
        <w:t xml:space="preserve"> </w:t>
      </w:r>
    </w:p>
    <w:p w:rsidR="00980E5A" w:rsidRPr="00891F61" w:rsidRDefault="00980E5A" w:rsidP="00980E5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Отсутствуют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достоверные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различия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результатам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используемых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тестов.</w:t>
      </w:r>
      <w:r w:rsidR="00BF495E" w:rsidRPr="00891F61">
        <w:rPr>
          <w:rFonts w:cs="Times New Roman"/>
          <w:color w:val="000000" w:themeColor="text1"/>
        </w:rPr>
        <w:t xml:space="preserve"> </w:t>
      </w:r>
    </w:p>
    <w:p w:rsidR="00980E5A" w:rsidRPr="00891F61" w:rsidRDefault="00980E5A" w:rsidP="00980E5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Информацию,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полученную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результатам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данных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тестов,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рекомендуется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использовать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рамках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спортивного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отбора.</w:t>
      </w:r>
      <w:r w:rsidR="00BF495E" w:rsidRPr="00891F61">
        <w:rPr>
          <w:rFonts w:cs="Times New Roman"/>
          <w:color w:val="000000" w:themeColor="text1"/>
        </w:rPr>
        <w:t xml:space="preserve"> </w:t>
      </w:r>
    </w:p>
    <w:p w:rsidR="00980E5A" w:rsidRPr="00891F61" w:rsidRDefault="00980E5A" w:rsidP="00980E5A">
      <w:pPr>
        <w:pStyle w:val="a8"/>
        <w:numPr>
          <w:ilvl w:val="0"/>
          <w:numId w:val="2"/>
        </w:numPr>
        <w:tabs>
          <w:tab w:val="left" w:pos="0"/>
        </w:tabs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Информация,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полученная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результатам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данных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тестов,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говорит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возможности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высоких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спортивных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спортсменами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типами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др.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психофизиологическими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показателями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пределах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одного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вида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спорта.</w:t>
      </w:r>
      <w:r w:rsidR="00BF495E" w:rsidRPr="00891F61">
        <w:rPr>
          <w:rFonts w:cs="Times New Roman"/>
          <w:color w:val="000000" w:themeColor="text1"/>
        </w:rPr>
        <w:t xml:space="preserve"> </w:t>
      </w:r>
    </w:p>
    <w:p w:rsidR="004B6D65" w:rsidRPr="00891F61" w:rsidRDefault="00980E5A" w:rsidP="00980E5A">
      <w:pPr>
        <w:ind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заключении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957B96" w:rsidRPr="00891F61">
        <w:rPr>
          <w:rFonts w:cs="Times New Roman"/>
          <w:color w:val="000000" w:themeColor="text1"/>
        </w:rPr>
        <w:t>стоит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="00957B96" w:rsidRPr="00891F61">
        <w:rPr>
          <w:rFonts w:cs="Times New Roman"/>
          <w:color w:val="000000" w:themeColor="text1"/>
        </w:rPr>
        <w:t>отметить</w:t>
      </w:r>
      <w:r w:rsidRPr="00891F61">
        <w:rPr>
          <w:rFonts w:cs="Times New Roman"/>
          <w:color w:val="000000" w:themeColor="text1"/>
        </w:rPr>
        <w:t>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что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тестов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возможно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использовать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рамках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тренировочного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соревновательного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процесса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лучших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результатов.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Опираясь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различия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результатах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оценки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психофизиологических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характеристик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спортсменов,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целесообразно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подбирать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индивидуальные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методики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ходе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тренировочной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соревновательной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поскольку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зависимости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условий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этой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различными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типологическими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особенностями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будут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показывать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разную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эффективность.</w:t>
      </w:r>
    </w:p>
    <w:p w:rsidR="00980E5A" w:rsidRPr="00891F61" w:rsidRDefault="00980E5A">
      <w:pPr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br w:type="page"/>
      </w:r>
    </w:p>
    <w:p w:rsidR="00980E5A" w:rsidRPr="00891F61" w:rsidRDefault="001D081C" w:rsidP="00980E5A">
      <w:pPr>
        <w:pStyle w:val="1"/>
        <w:rPr>
          <w:rFonts w:cs="Times New Roman"/>
        </w:rPr>
      </w:pPr>
      <w:bookmarkStart w:id="8" w:name="_Toc485173501"/>
      <w:r w:rsidRPr="00891F61">
        <w:rPr>
          <w:rFonts w:cs="Times New Roman"/>
        </w:rPr>
        <w:t>СПИСОК ИСПОЛЬЗОВАННЫХ ИСТОЧНИКОВ</w:t>
      </w:r>
      <w:bookmarkEnd w:id="8"/>
    </w:p>
    <w:p w:rsidR="00980E5A" w:rsidRPr="00891F61" w:rsidRDefault="00980E5A" w:rsidP="00980E5A">
      <w:pPr>
        <w:rPr>
          <w:rFonts w:cs="Times New Roman"/>
          <w:color w:val="000000" w:themeColor="text1"/>
        </w:rPr>
      </w:pP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Варфоломеева,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Формирование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культуры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личности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старших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дошкольников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условиях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реализации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инновационных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моделей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воспитания: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теория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практика: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монография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З.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Варфоломеева,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Максимихина,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Шивринская.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2-е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изд.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ФЛИНТА: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Наука,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2012.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192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Микрюкова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М.Г.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Дифференцированный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подход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подготовке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юных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основе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свойств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нервной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системы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Современные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проблемы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науки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образования.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2015,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№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1-1,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166-168.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Попов,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Психология: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учеб.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пособие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физкультурных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вузов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факультетов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воспитания.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2-е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изд.,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стер.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ФЛИНТА,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2013.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288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Потапкин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Д.И.,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Сборцева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Т.В.,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Кылосов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Психофизиологические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характеристики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хоккеистов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14-15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лет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как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фактор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успешности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соревновательной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деятельности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Современные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научные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исследования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разработки.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2016,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№4(4),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68-70.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воспитания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стрессосовладающего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поведения: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Учебное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пособие/Н.П.Фетискин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Форум,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НИЦ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ИНФРА-М,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2015.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240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высших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достижений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личности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(психоакмеология):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Монография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Т.Ф.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Базылевич.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НИЦ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ИНФРА-М,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2013.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331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личности: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Учебное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пособие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для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студентов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вузов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Гуревич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П.С.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М.:ЮНИТИ-ДАНА,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2015.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559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развития,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возрастная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Самыгин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С.И.,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Щербакова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Л.И.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Рн/Д:Феникс,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2017.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220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самопрезентации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личности: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Монография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О.А.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Пикулева.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М.: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НИЦ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ИНФРА-М,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2013.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-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320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Чистоедова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Ю.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А.,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Кылосов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Оценка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сравнение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психофизиологических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характеристик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спортсменов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различных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видов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Научно-методический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электронный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журнал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«Концепт».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2017.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Т.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2.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–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575–581.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Ильин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Е.П.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Е.П.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Ильин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Lithub.me.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URL: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http://litfile.me/pages/489496/446000-447000?page=1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(дата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обращения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12.06.2017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г.).</w:t>
      </w:r>
    </w:p>
    <w:p w:rsidR="00CA2855" w:rsidRPr="00891F61" w:rsidRDefault="00CA2855" w:rsidP="00CA2855">
      <w:pPr>
        <w:pStyle w:val="a8"/>
        <w:numPr>
          <w:ilvl w:val="0"/>
          <w:numId w:val="5"/>
        </w:numPr>
        <w:ind w:left="0" w:firstLine="709"/>
        <w:rPr>
          <w:rFonts w:cs="Times New Roman"/>
          <w:color w:val="000000" w:themeColor="text1"/>
        </w:rPr>
      </w:pPr>
      <w:r w:rsidRPr="00891F61">
        <w:rPr>
          <w:rFonts w:cs="Times New Roman"/>
          <w:color w:val="000000" w:themeColor="text1"/>
        </w:rPr>
        <w:t>Пуни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А.Ц.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Психология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физического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воспитания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спорта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А.Ц.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Пуни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//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URL: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http://www.universalinternetlibrary.ru/book/46731/ogl.shtml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(дата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обращения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12.06.2017</w:t>
      </w:r>
      <w:r w:rsidR="00BF495E" w:rsidRPr="00891F61">
        <w:rPr>
          <w:rFonts w:cs="Times New Roman"/>
          <w:color w:val="000000" w:themeColor="text1"/>
        </w:rPr>
        <w:t xml:space="preserve"> </w:t>
      </w:r>
      <w:r w:rsidRPr="00891F61">
        <w:rPr>
          <w:rFonts w:cs="Times New Roman"/>
          <w:color w:val="000000" w:themeColor="text1"/>
        </w:rPr>
        <w:t>г.).</w:t>
      </w:r>
    </w:p>
    <w:p w:rsidR="00CA2855" w:rsidRPr="00891F61" w:rsidRDefault="00CA2855" w:rsidP="00CA2855">
      <w:pPr>
        <w:pStyle w:val="a8"/>
        <w:ind w:left="709"/>
        <w:rPr>
          <w:rFonts w:cs="Times New Roman"/>
          <w:color w:val="000000" w:themeColor="text1"/>
        </w:rPr>
      </w:pPr>
    </w:p>
    <w:sectPr w:rsidR="00CA2855" w:rsidRPr="00891F61" w:rsidSect="00FD4F1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883" w:rsidRDefault="00767883" w:rsidP="009B4DC6">
      <w:pPr>
        <w:spacing w:line="240" w:lineRule="auto"/>
      </w:pPr>
      <w:r>
        <w:separator/>
      </w:r>
    </w:p>
  </w:endnote>
  <w:endnote w:type="continuationSeparator" w:id="1">
    <w:p w:rsidR="00767883" w:rsidRDefault="00767883" w:rsidP="009B4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8A" w:rsidRDefault="00B66C8A">
    <w:pPr>
      <w:pStyle w:val="af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941"/>
      <w:docPartObj>
        <w:docPartGallery w:val="Page Numbers (Bottom of Page)"/>
        <w:docPartUnique/>
      </w:docPartObj>
    </w:sdtPr>
    <w:sdtContent>
      <w:p w:rsidR="00B66C8A" w:rsidRDefault="00B66C8A">
        <w:pPr>
          <w:pStyle w:val="af0"/>
          <w:jc w:val="right"/>
        </w:pPr>
        <w:fldSimple w:instr=" PAGE   \* MERGEFORMAT ">
          <w:r w:rsidR="006308D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883" w:rsidRDefault="00767883" w:rsidP="009B4DC6">
      <w:pPr>
        <w:spacing w:line="240" w:lineRule="auto"/>
      </w:pPr>
      <w:r>
        <w:separator/>
      </w:r>
    </w:p>
  </w:footnote>
  <w:footnote w:type="continuationSeparator" w:id="1">
    <w:p w:rsidR="00767883" w:rsidRDefault="00767883" w:rsidP="009B4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664"/>
    <w:multiLevelType w:val="hybridMultilevel"/>
    <w:tmpl w:val="62920DD2"/>
    <w:lvl w:ilvl="0" w:tplc="35627E9A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E4EEE"/>
    <w:multiLevelType w:val="hybridMultilevel"/>
    <w:tmpl w:val="6D78FB02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52DA"/>
    <w:multiLevelType w:val="multilevel"/>
    <w:tmpl w:val="5398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C3EF7"/>
    <w:multiLevelType w:val="hybridMultilevel"/>
    <w:tmpl w:val="96C6BE8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241D66"/>
    <w:multiLevelType w:val="multilevel"/>
    <w:tmpl w:val="1DCC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C79B5"/>
    <w:multiLevelType w:val="hybridMultilevel"/>
    <w:tmpl w:val="B7FCF72C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B14E8"/>
    <w:multiLevelType w:val="hybridMultilevel"/>
    <w:tmpl w:val="6140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41B5"/>
    <w:rsid w:val="0004101B"/>
    <w:rsid w:val="00047216"/>
    <w:rsid w:val="00084E14"/>
    <w:rsid w:val="001A671E"/>
    <w:rsid w:val="001C0A78"/>
    <w:rsid w:val="001D081C"/>
    <w:rsid w:val="00281CE1"/>
    <w:rsid w:val="002D27D3"/>
    <w:rsid w:val="003957E0"/>
    <w:rsid w:val="003C0D4C"/>
    <w:rsid w:val="004B6D65"/>
    <w:rsid w:val="004C10C1"/>
    <w:rsid w:val="00513F9A"/>
    <w:rsid w:val="005B706A"/>
    <w:rsid w:val="006308D5"/>
    <w:rsid w:val="00643BCB"/>
    <w:rsid w:val="006478DD"/>
    <w:rsid w:val="00744C66"/>
    <w:rsid w:val="0074629B"/>
    <w:rsid w:val="00767883"/>
    <w:rsid w:val="00891F61"/>
    <w:rsid w:val="00911339"/>
    <w:rsid w:val="00946AFC"/>
    <w:rsid w:val="00957B96"/>
    <w:rsid w:val="00963762"/>
    <w:rsid w:val="00980E5A"/>
    <w:rsid w:val="009B4DC6"/>
    <w:rsid w:val="009F1A5F"/>
    <w:rsid w:val="00A37011"/>
    <w:rsid w:val="00A74D96"/>
    <w:rsid w:val="00A826EA"/>
    <w:rsid w:val="00B21350"/>
    <w:rsid w:val="00B66C8A"/>
    <w:rsid w:val="00BF495E"/>
    <w:rsid w:val="00C1696F"/>
    <w:rsid w:val="00CA2855"/>
    <w:rsid w:val="00CE4657"/>
    <w:rsid w:val="00D65AAF"/>
    <w:rsid w:val="00E16E15"/>
    <w:rsid w:val="00E941B5"/>
    <w:rsid w:val="00F212CA"/>
    <w:rsid w:val="00F426B9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941B5"/>
  </w:style>
  <w:style w:type="paragraph" w:styleId="a3">
    <w:name w:val="Normal (Web)"/>
    <w:basedOn w:val="a"/>
    <w:uiPriority w:val="99"/>
    <w:unhideWhenUsed/>
    <w:rsid w:val="0004721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216"/>
    <w:rPr>
      <w:b/>
      <w:bCs/>
    </w:rPr>
  </w:style>
  <w:style w:type="character" w:styleId="a5">
    <w:name w:val="Emphasis"/>
    <w:basedOn w:val="a0"/>
    <w:uiPriority w:val="20"/>
    <w:qFormat/>
    <w:rsid w:val="000472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72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2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0E5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B4DC6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4DC6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4DC6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9B4DC6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9B4DC6"/>
    <w:pPr>
      <w:spacing w:after="100"/>
    </w:pPr>
  </w:style>
  <w:style w:type="character" w:styleId="ad">
    <w:name w:val="Hyperlink"/>
    <w:basedOn w:val="a0"/>
    <w:uiPriority w:val="99"/>
    <w:unhideWhenUsed/>
    <w:rsid w:val="009B4DC6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B66C8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66C8A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B66C8A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66C8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D1FE-55A8-4631-80D2-F459737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26</Pages>
  <Words>4856</Words>
  <Characters>27682</Characters>
  <Application>Microsoft Office Word</Application>
  <DocSecurity>0</DocSecurity>
  <Lines>230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Введение</vt:lpstr>
      <vt:lpstr>1 Актуальность проблемы концентрации внимания в спорте</vt:lpstr>
      <vt:lpstr>1.1 Анализ научно-методической литературы</vt:lpstr>
      <vt:lpstr>1.2 Понятие и сущность внимания</vt:lpstr>
      <vt:lpstr>2. АНАЛИЗ ОСОБЕННОСТЕЙ ВНИМАНИЯ У СПОРТСМЕНОВ</vt:lpstr>
      <vt:lpstr>2.1 Постановка задач исследования</vt:lpstr>
      <vt:lpstr/>
      <vt:lpstr/>
      <vt:lpstr/>
      <vt:lpstr>2.2. Результаты исследования</vt:lpstr>
      <vt:lpstr>Заключение</vt:lpstr>
      <vt:lpstr>Список использованных источников</vt:lpstr>
    </vt:vector>
  </TitlesOfParts>
  <Company>SPecialiST RePack</Company>
  <LinksUpToDate>false</LinksUpToDate>
  <CharactersWithSpaces>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32</cp:revision>
  <dcterms:created xsi:type="dcterms:W3CDTF">2017-06-13T13:28:00Z</dcterms:created>
  <dcterms:modified xsi:type="dcterms:W3CDTF">2017-06-14T00:20:00Z</dcterms:modified>
</cp:coreProperties>
</file>