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3F" w:rsidRDefault="0060623F" w:rsidP="00CD1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C171F" w:rsidRDefault="00322911" w:rsidP="00CD1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члены комиссии и присутствующие, добрый день. Тема представляемой к защите работы “</w:t>
      </w:r>
      <w:r w:rsidR="00D66C7B" w:rsidRPr="00D66C7B">
        <w:rPr>
          <w:rFonts w:ascii="Times New Roman" w:hAnsi="Times New Roman" w:cs="Times New Roman"/>
          <w:sz w:val="28"/>
          <w:szCs w:val="28"/>
        </w:rPr>
        <w:t>ОРГАНИЗАЦИЯ ДИСТАНЦИОННОГО ОБУЧЕНИЯ ПЕРСОНАЛА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623F" w:rsidRDefault="0060623F" w:rsidP="00CD1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С2-3</w:t>
      </w:r>
    </w:p>
    <w:p w:rsidR="00CD1637" w:rsidRPr="00CD1637" w:rsidRDefault="00CD1637" w:rsidP="00CD1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 ВКР</w:t>
      </w:r>
      <w:r w:rsidRPr="00CD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в современном мире ни одна организация не может существовать и нормально функционировать без управления </w:t>
      </w:r>
      <w:r w:rsidRPr="00CD1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кадрами</w:t>
      </w:r>
      <w:r w:rsidRPr="00CD163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Грамотные кадры позволяют организации решать поставленные перед ней задачи. Для того</w:t>
      </w:r>
      <w:proofErr w:type="gramStart"/>
      <w:r w:rsidRPr="00CD16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воспитать квалифицированные кадры, требуется напряжённая работа специалистов службы по работе с кадровым составом, ведь персонал, как объект управления, требует очень много внимания и индивидуального подхода.</w:t>
      </w:r>
    </w:p>
    <w:p w:rsidR="00CD1637" w:rsidRPr="00CD1637" w:rsidRDefault="00CD1637" w:rsidP="00CD1637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положение экономики государства</w:t>
      </w:r>
      <w:r w:rsidRPr="00CD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обозначено негативными последствиями социально-экономических реформ в России. Ошибки в различных сферах жизни концентрируются в социально-трудовых отношениях. В этих условиях формирование кадрового потенциала как решающей предпосылки социально-экономической стабилизации и его эффективное использование становится основой производительности национальной экономики. Среди важных причин, обусловивших осложнения воспроизводственных факторов состояния современного кадрового потенциала России и негативно повлиявших на структуру занятости, а также на качество рабочей силы в организациях, следует указать на недостатки структурной перестройки экономики страны. Важной особенностью современных процессов является то, что организации почти утратили </w:t>
      </w:r>
      <w:proofErr w:type="gramStart"/>
      <w:r w:rsidRPr="00CD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D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своего кадрового потенциала и процессами его формирования и использования. Так, падение объемов продаж, кризис производств, задержки в выплате заработной платы и ее низкий уровень обусловливают ухудшение профессионально-квалификационного уровня работников, их морального, мотивационного и творческого потенциалов.</w:t>
      </w:r>
    </w:p>
    <w:p w:rsidR="00CD1637" w:rsidRPr="00CD1637" w:rsidRDefault="00CD1637" w:rsidP="00CD1637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условиях постоянной необходимости активизации кадровой политики, без которой невозможен выход из социально-экономического кризиса производств, вопрос о формировании программы управления кадровым потенциалом перерастает в актуальную проблему. </w:t>
      </w:r>
    </w:p>
    <w:p w:rsidR="00CD1637" w:rsidRPr="00CD1637" w:rsidRDefault="00CD1637" w:rsidP="00CD1637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одним из важнейших способов повышения эффективности деятельности организации является обучение персонала с использованием современных методов. Многие организации испытывают сейчас не лучшие времена. Общей для всех проблемой является нестабильность в снабжении материальными ресурсами, несвоевременная оплата заказчиками готовой продукции, поиск рынков сбыта. Так, ситуация влияет, в первую очередь на трудовую составляющую организаций, ухудшая их количественные и качественные характеристики.</w:t>
      </w:r>
    </w:p>
    <w:p w:rsidR="00CD1637" w:rsidRPr="00CD1637" w:rsidRDefault="00CD1637" w:rsidP="00CD1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637">
        <w:rPr>
          <w:rFonts w:ascii="Times New Roman" w:eastAsia="Calibri" w:hAnsi="Times New Roman" w:cs="Times New Roman"/>
          <w:b/>
          <w:sz w:val="28"/>
          <w:szCs w:val="28"/>
        </w:rPr>
        <w:t>Цель работы</w:t>
      </w:r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– исследовать организацию дистанционного обучения персонала.</w:t>
      </w:r>
    </w:p>
    <w:p w:rsidR="00CD1637" w:rsidRPr="00CD1637" w:rsidRDefault="00CD1637" w:rsidP="00CD1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637">
        <w:rPr>
          <w:rFonts w:ascii="Times New Roman" w:eastAsia="Calibri" w:hAnsi="Times New Roman" w:cs="Times New Roman"/>
          <w:b/>
          <w:sz w:val="28"/>
          <w:szCs w:val="28"/>
        </w:rPr>
        <w:t>Объектом исследования</w:t>
      </w:r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является  ООО «ТРАНСНЕФТЬ ФИНАНС».</w:t>
      </w:r>
    </w:p>
    <w:p w:rsidR="00CD1637" w:rsidRPr="00CD1637" w:rsidRDefault="00CD1637" w:rsidP="00CD1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637">
        <w:rPr>
          <w:rFonts w:ascii="Times New Roman" w:eastAsia="Calibri" w:hAnsi="Times New Roman" w:cs="Times New Roman"/>
          <w:b/>
          <w:sz w:val="28"/>
          <w:szCs w:val="28"/>
        </w:rPr>
        <w:t>Предметом исследования</w:t>
      </w:r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является – организация дистанционного обучения персонала.</w:t>
      </w:r>
    </w:p>
    <w:p w:rsidR="00CD1637" w:rsidRPr="00CD1637" w:rsidRDefault="00CD1637" w:rsidP="00CD1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Теоретическую основу исследования составляют работы ведущих отечественных и зарубежных ученых по вопросам кадровой политики организации: </w:t>
      </w:r>
      <w:proofErr w:type="spellStart"/>
      <w:proofErr w:type="gramStart"/>
      <w:r w:rsidRPr="00CD1637">
        <w:rPr>
          <w:rFonts w:ascii="Times New Roman" w:eastAsia="Calibri" w:hAnsi="Times New Roman" w:cs="Times New Roman"/>
          <w:sz w:val="28"/>
          <w:szCs w:val="28"/>
        </w:rPr>
        <w:t>Аширов</w:t>
      </w:r>
      <w:proofErr w:type="spellEnd"/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Д.А., Бондаренко В., Виноградский Н.Д., Виноградская А.М., </w:t>
      </w:r>
      <w:proofErr w:type="spellStart"/>
      <w:r w:rsidRPr="00CD1637">
        <w:rPr>
          <w:rFonts w:ascii="Times New Roman" w:eastAsia="Calibri" w:hAnsi="Times New Roman" w:cs="Times New Roman"/>
          <w:sz w:val="28"/>
          <w:szCs w:val="28"/>
        </w:rPr>
        <w:t>Шканова</w:t>
      </w:r>
      <w:proofErr w:type="spellEnd"/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А.М., </w:t>
      </w:r>
      <w:proofErr w:type="spellStart"/>
      <w:r w:rsidRPr="00CD1637">
        <w:rPr>
          <w:rFonts w:ascii="Times New Roman" w:eastAsia="Calibri" w:hAnsi="Times New Roman" w:cs="Times New Roman"/>
          <w:sz w:val="28"/>
          <w:szCs w:val="28"/>
        </w:rPr>
        <w:t>Гаврилица</w:t>
      </w:r>
      <w:proofErr w:type="spellEnd"/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О., </w:t>
      </w:r>
      <w:proofErr w:type="spellStart"/>
      <w:r w:rsidRPr="00CD1637">
        <w:rPr>
          <w:rFonts w:ascii="Times New Roman" w:eastAsia="Calibri" w:hAnsi="Times New Roman" w:cs="Times New Roman"/>
          <w:sz w:val="28"/>
          <w:szCs w:val="28"/>
        </w:rPr>
        <w:t>Герчиков</w:t>
      </w:r>
      <w:proofErr w:type="spellEnd"/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В.И., Иванова-Швец Л.Н., Крушельницкая А.М., Мельничук Д., </w:t>
      </w:r>
      <w:proofErr w:type="spellStart"/>
      <w:r w:rsidRPr="00CD1637">
        <w:rPr>
          <w:rFonts w:ascii="Times New Roman" w:eastAsia="Calibri" w:hAnsi="Times New Roman" w:cs="Times New Roman"/>
          <w:sz w:val="28"/>
          <w:szCs w:val="28"/>
        </w:rPr>
        <w:t>Оксинойд</w:t>
      </w:r>
      <w:proofErr w:type="spellEnd"/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К., Саакян А., Савельева М.В., Гапоненко А.Л., Самыгин С.И., Столяренко Л.Д., </w:t>
      </w:r>
      <w:proofErr w:type="spellStart"/>
      <w:r w:rsidRPr="00CD1637">
        <w:rPr>
          <w:rFonts w:ascii="Times New Roman" w:eastAsia="Calibri" w:hAnsi="Times New Roman" w:cs="Times New Roman"/>
          <w:sz w:val="28"/>
          <w:szCs w:val="28"/>
        </w:rPr>
        <w:t>Салимжанов</w:t>
      </w:r>
      <w:proofErr w:type="spellEnd"/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И.Х., </w:t>
      </w:r>
      <w:proofErr w:type="spellStart"/>
      <w:r w:rsidRPr="00CD1637">
        <w:rPr>
          <w:rFonts w:ascii="Times New Roman" w:eastAsia="Calibri" w:hAnsi="Times New Roman" w:cs="Times New Roman"/>
          <w:sz w:val="28"/>
          <w:szCs w:val="28"/>
        </w:rPr>
        <w:t>Саубанова</w:t>
      </w:r>
      <w:proofErr w:type="spellEnd"/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Л., Андреев К.Л., Еремеев М.А., Чернышева Л., а также различные </w:t>
      </w:r>
      <w:proofErr w:type="spellStart"/>
      <w:r w:rsidRPr="00CD1637">
        <w:rPr>
          <w:rFonts w:ascii="Times New Roman" w:eastAsia="Calibri" w:hAnsi="Times New Roman" w:cs="Times New Roman"/>
          <w:sz w:val="28"/>
          <w:szCs w:val="28"/>
        </w:rPr>
        <w:t>интернет-ресурсы</w:t>
      </w:r>
      <w:proofErr w:type="spellEnd"/>
      <w:proofErr w:type="gramEnd"/>
      <w:r w:rsidRPr="00CD16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637" w:rsidRPr="00CD1637" w:rsidRDefault="00CD1637" w:rsidP="00CD1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При проведении исследования использовались общепринятые методы, в частности </w:t>
      </w:r>
      <w:proofErr w:type="gramStart"/>
      <w:r w:rsidRPr="00CD1637">
        <w:rPr>
          <w:rFonts w:ascii="Times New Roman" w:eastAsia="Calibri" w:hAnsi="Times New Roman" w:cs="Times New Roman"/>
          <w:sz w:val="28"/>
          <w:szCs w:val="28"/>
        </w:rPr>
        <w:t>сравнительный</w:t>
      </w:r>
      <w:proofErr w:type="gramEnd"/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, методы анализа, синтеза и обобщения. </w:t>
      </w:r>
    </w:p>
    <w:p w:rsidR="00CD1637" w:rsidRPr="00CD1637" w:rsidRDefault="00CD1637" w:rsidP="00CD1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Работа состоит из введения, двух глав и заключения. </w:t>
      </w:r>
    </w:p>
    <w:p w:rsidR="00CD1637" w:rsidRPr="00CD1637" w:rsidRDefault="00CD1637" w:rsidP="00CD1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637">
        <w:rPr>
          <w:rFonts w:ascii="Times New Roman" w:eastAsia="Calibri" w:hAnsi="Times New Roman" w:cs="Times New Roman"/>
          <w:sz w:val="28"/>
          <w:szCs w:val="28"/>
        </w:rPr>
        <w:t>Во введении формулируются актуальность темы исследования, цель, задачи, объект и предмет исследования.</w:t>
      </w:r>
    </w:p>
    <w:p w:rsidR="00CD1637" w:rsidRPr="00CD1637" w:rsidRDefault="00CD1637" w:rsidP="00CD1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637">
        <w:rPr>
          <w:rFonts w:ascii="Times New Roman" w:eastAsia="Calibri" w:hAnsi="Times New Roman" w:cs="Times New Roman"/>
          <w:sz w:val="28"/>
          <w:szCs w:val="28"/>
        </w:rPr>
        <w:lastRenderedPageBreak/>
        <w:t>В первой главе  работы рассмотрены теоретические основы организации обучения персонала, а именно инновационные методы обучения персонала, особенности дистанционных технологий обучения персонала.</w:t>
      </w:r>
    </w:p>
    <w:p w:rsidR="00CD1637" w:rsidRDefault="00CD1637" w:rsidP="00CD1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637">
        <w:rPr>
          <w:rFonts w:ascii="Times New Roman" w:eastAsia="Calibri" w:hAnsi="Times New Roman" w:cs="Times New Roman"/>
          <w:sz w:val="28"/>
          <w:szCs w:val="28"/>
        </w:rPr>
        <w:t>Во второй главе проведен анализ кадровой политик</w:t>
      </w:r>
      <w:proofErr w:type="gramStart"/>
      <w:r w:rsidRPr="00CD1637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CD1637">
        <w:rPr>
          <w:rFonts w:ascii="Times New Roman" w:eastAsia="Calibri" w:hAnsi="Times New Roman" w:cs="Times New Roman"/>
          <w:sz w:val="28"/>
          <w:szCs w:val="28"/>
        </w:rPr>
        <w:t xml:space="preserve"> «ТРАНСНЕФТЬ ФИНАНС», дана характеристика организации, проведен качественный и количественный анализ персонала организации, предложены мероприятия по совершенствованию дистанционного обучения  ООО «ТРАНСНЕФТЬ ФИНАНС» и оценена эффективность их внедрения.</w:t>
      </w:r>
    </w:p>
    <w:p w:rsidR="0060623F" w:rsidRDefault="0060623F" w:rsidP="00CD1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С4-С5</w:t>
      </w:r>
    </w:p>
    <w:p w:rsidR="0060623F" w:rsidRDefault="0060623F" w:rsidP="00CD1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слайдах представлены методы обучения на рабочем месте и вне рабочего места.</w:t>
      </w:r>
    </w:p>
    <w:p w:rsidR="0060623F" w:rsidRPr="00CD1637" w:rsidRDefault="0060623F" w:rsidP="00CD1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</w:p>
    <w:p w:rsidR="0060623F" w:rsidRDefault="0060623F" w:rsidP="00CD1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слайде представлены преимущества дистанционного обучения.</w:t>
      </w:r>
    </w:p>
    <w:p w:rsidR="0060623F" w:rsidRDefault="0060623F" w:rsidP="00CD1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</w:p>
    <w:p w:rsidR="0060623F" w:rsidRDefault="0060623F" w:rsidP="00CD1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рассмотрения вопросов первой части работы сделаны следующие выводы.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1. Обучение персонала представляет собой  систематический процесс формирования у работников предприятия теоретических знаний, умений и практических навыков, которые необходимы им  для выполнения работы.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2. В современных условиях обучение персонала должно быть непрерывным  и проводится на протяжении  всей трудовой деятельности.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3. Дополнительное  обучение персонала предприятия обеспечивает: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60623F">
        <w:rPr>
          <w:rFonts w:ascii="Times New Roman" w:eastAsia="Times New Roman" w:hAnsi="Times New Roman" w:cs="Times New Roman"/>
          <w:sz w:val="28"/>
          <w:szCs w:val="28"/>
        </w:rPr>
        <w:tab/>
        <w:t>первичную профессиональную подготовку работников;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60623F">
        <w:rPr>
          <w:rFonts w:ascii="Times New Roman" w:eastAsia="Times New Roman" w:hAnsi="Times New Roman" w:cs="Times New Roman"/>
          <w:sz w:val="28"/>
          <w:szCs w:val="28"/>
        </w:rPr>
        <w:tab/>
        <w:t>переподготовку (профессионально-техническое или высшее образование, направленное на овладение другой профессии (специальности) рабочими или специалистами с высшим образованием, которые уже получили первичную профессиональную подготовку в профессионально-технических или высших учебных заведениях);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60623F">
        <w:rPr>
          <w:rFonts w:ascii="Times New Roman" w:eastAsia="Times New Roman" w:hAnsi="Times New Roman" w:cs="Times New Roman"/>
          <w:sz w:val="28"/>
          <w:szCs w:val="28"/>
        </w:rPr>
        <w:tab/>
        <w:t xml:space="preserve">повышение квалификации (обучение, направленное на развитие и совершенствование знаний, умений и навыков в конкретном виде </w:t>
      </w:r>
      <w:r w:rsidRPr="006062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специальной деятельности, обусловленное постоянным изменением содержания труда, совершенствованием техники, технологии, организации производства и должностных перемещений). 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 xml:space="preserve">4. Для систематизированного подхода к дистанционному обучению, существует  схема, которая включает в себя ряд операций, следуя которым организация слаженно будет справляться с обучением персонала на рабочем месте, а также быстрее достигнет планируемого результата. 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5. Для более удобного и оперативного обучения персонала, в крупных организациях, с большим количеством сотрудников, используют системы электронного обучения.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С8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ООО «ТРАНСНЕФТЬ ФИНАНС» создано в 2006 году с целью централизации функций по ведению бухгалтерского, налогового учета и составлению отчетности предприятий Группы Транснефть. В организации работают высококвалифицированные профессиональные бухгалтера, налоговые консультанты, аттестованные аудиторы, юристы, специалисты в области МСФО.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слайде представлена структура кадровой службы компании.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С10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демонстрирует качественный и возрастной состав работников компании.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С11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таблице отражен образовательный состав сотрудников компании.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С12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компании активно применяются технологии дистанционного обучения.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С13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написания работы на основе проведенного анализа сформулированы следующие рекомендации: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повышения эффективности обучения персонала путем применения дистанционных технологий необходимо постоянно анализировать качество и результативность СДО. Например, отделу оценки и обучения совместно с отделом методологии для оценки качества системы обучения предлагается использовать метод экспертных оценок, где оценка качества осуществляется специалистом-экспертом. Необходимо с периодичностью осуществлять сбор информации для измерения показателей эффективности обучения, анализировать степень воздействия обучения на уровень знаний сотрудников и то, как это проявляется на итоговых финансовых показателях организации. 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Также, для увеличения эффективности дистанционного обучения, можно уделить внимание так называемому «синхронному» дистанционному обучению, а именно, использовать «</w:t>
      </w:r>
      <w:proofErr w:type="spellStart"/>
      <w:r w:rsidRPr="0060623F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60623F">
        <w:rPr>
          <w:rFonts w:ascii="Times New Roman" w:eastAsia="Times New Roman" w:hAnsi="Times New Roman" w:cs="Times New Roman"/>
          <w:sz w:val="28"/>
          <w:szCs w:val="28"/>
        </w:rPr>
        <w:t xml:space="preserve">», «видео конференции». В этом случае все участники </w:t>
      </w:r>
      <w:proofErr w:type="spellStart"/>
      <w:r w:rsidRPr="0060623F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60623F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находятся в виртуальном «классе» и имеют возможность по ходу обучения задавать вопросы преподавателю. Хотя, и здесь есть свои минусы. В отличие от классического обучения в классе, преподаватель </w:t>
      </w:r>
      <w:proofErr w:type="gramStart"/>
      <w:r w:rsidRPr="0060623F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0623F">
        <w:rPr>
          <w:rFonts w:ascii="Times New Roman" w:eastAsia="Times New Roman" w:hAnsi="Times New Roman" w:cs="Times New Roman"/>
          <w:sz w:val="28"/>
          <w:szCs w:val="28"/>
        </w:rPr>
        <w:t xml:space="preserve"> ходе </w:t>
      </w:r>
      <w:proofErr w:type="spellStart"/>
      <w:r w:rsidRPr="0060623F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60623F">
        <w:rPr>
          <w:rFonts w:ascii="Times New Roman" w:eastAsia="Times New Roman" w:hAnsi="Times New Roman" w:cs="Times New Roman"/>
          <w:sz w:val="28"/>
          <w:szCs w:val="28"/>
        </w:rPr>
        <w:t xml:space="preserve"> не имеет возможности посмотреть в глаза учащихся и проверить, все ли его слушают, поэтому успех в данном случае во многом зависит от сознательности обучающихся. Препятствием, также, может быть низкая пропускная способность каналов связи в регионах и во время онлайн-сессии возможно прерывание потока информации.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рассмотрения вопросов второй части работы сделаны следующие выводы: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Система дистанционного обучения — это единая электронная среда, позволяющая комплексно управлять учебным процессом в организации.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0623F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Использование СДО позволяет значительно сократить бюджет на </w:t>
      </w:r>
      <w:proofErr w:type="gramStart"/>
      <w:r w:rsidRPr="0060623F">
        <w:rPr>
          <w:rFonts w:ascii="Times New Roman" w:eastAsia="Times New Roman" w:hAnsi="Times New Roman" w:cs="Times New Roman"/>
          <w:sz w:val="28"/>
          <w:szCs w:val="28"/>
        </w:rPr>
        <w:t>обучение по сравнению</w:t>
      </w:r>
      <w:proofErr w:type="gramEnd"/>
      <w:r w:rsidRPr="0060623F">
        <w:rPr>
          <w:rFonts w:ascii="Times New Roman" w:eastAsia="Times New Roman" w:hAnsi="Times New Roman" w:cs="Times New Roman"/>
          <w:sz w:val="28"/>
          <w:szCs w:val="28"/>
        </w:rPr>
        <w:t xml:space="preserve"> с очными курсами, в том числе за счет того, что для такого обучения не нужно отдельное помещение. При использовании СДО еще и полностью отсутствуют </w:t>
      </w:r>
      <w:proofErr w:type="gramStart"/>
      <w:r w:rsidRPr="0060623F">
        <w:rPr>
          <w:rFonts w:ascii="Times New Roman" w:eastAsia="Times New Roman" w:hAnsi="Times New Roman" w:cs="Times New Roman"/>
          <w:sz w:val="28"/>
          <w:szCs w:val="28"/>
        </w:rPr>
        <w:t>расходы</w:t>
      </w:r>
      <w:proofErr w:type="gramEnd"/>
      <w:r w:rsidRPr="0060623F">
        <w:rPr>
          <w:rFonts w:ascii="Times New Roman" w:eastAsia="Times New Roman" w:hAnsi="Times New Roman" w:cs="Times New Roman"/>
          <w:sz w:val="28"/>
          <w:szCs w:val="28"/>
        </w:rPr>
        <w:t xml:space="preserve"> на логистику: в </w:t>
      </w:r>
      <w:proofErr w:type="gramStart"/>
      <w:r w:rsidRPr="0060623F">
        <w:rPr>
          <w:rFonts w:ascii="Times New Roman" w:eastAsia="Times New Roman" w:hAnsi="Times New Roman" w:cs="Times New Roman"/>
          <w:sz w:val="28"/>
          <w:szCs w:val="28"/>
        </w:rPr>
        <w:t>каком</w:t>
      </w:r>
      <w:proofErr w:type="gramEnd"/>
      <w:r w:rsidRPr="0060623F">
        <w:rPr>
          <w:rFonts w:ascii="Times New Roman" w:eastAsia="Times New Roman" w:hAnsi="Times New Roman" w:cs="Times New Roman"/>
          <w:sz w:val="28"/>
          <w:szCs w:val="28"/>
        </w:rPr>
        <w:t xml:space="preserve"> бы филиале </w:t>
      </w:r>
      <w:r w:rsidRPr="0060623F">
        <w:rPr>
          <w:rFonts w:ascii="Times New Roman" w:eastAsia="Times New Roman" w:hAnsi="Times New Roman" w:cs="Times New Roman"/>
          <w:sz w:val="28"/>
          <w:szCs w:val="28"/>
        </w:rPr>
        <w:lastRenderedPageBreak/>
        <w:t>(местном или иногороднем) ни работал сотрудник, ехать ему никуда не придется, он будет учиться дистанционно, не покидая рабочее место.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0623F">
        <w:rPr>
          <w:rFonts w:ascii="Times New Roman" w:eastAsia="Times New Roman" w:hAnsi="Times New Roman" w:cs="Times New Roman"/>
          <w:sz w:val="28"/>
          <w:szCs w:val="28"/>
        </w:rPr>
        <w:tab/>
        <w:t>Получая дополнительные знания за счет компании, работники чувствуют заботу руководства. Понимая, что в них вкладывают деньги, сотрудники в большинстве своем начинают стремиться к максимальной производительности на своих рабочих местах.</w:t>
      </w:r>
    </w:p>
    <w:p w:rsidR="0060623F" w:rsidRP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0623F">
        <w:rPr>
          <w:rFonts w:ascii="Times New Roman" w:eastAsia="Times New Roman" w:hAnsi="Times New Roman" w:cs="Times New Roman"/>
          <w:sz w:val="28"/>
          <w:szCs w:val="28"/>
        </w:rPr>
        <w:tab/>
        <w:t>Отсутствие очного общения между учащимися и педагогом – недостаток дистанционного обучения. В этой связ</w:t>
      </w:r>
      <w:proofErr w:type="gramStart"/>
      <w:r w:rsidRPr="0060623F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60623F">
        <w:rPr>
          <w:rFonts w:ascii="Times New Roman" w:eastAsia="Times New Roman" w:hAnsi="Times New Roman" w:cs="Times New Roman"/>
          <w:sz w:val="28"/>
          <w:szCs w:val="28"/>
        </w:rPr>
        <w:t xml:space="preserve"> «ТРАНСНЕФТЬ ФИНАНС» не отказывается от периодического использования традиционных методов обучения – деловые игры</w:t>
      </w:r>
      <w:r>
        <w:rPr>
          <w:rFonts w:ascii="Times New Roman" w:eastAsia="Times New Roman" w:hAnsi="Times New Roman" w:cs="Times New Roman"/>
          <w:sz w:val="28"/>
          <w:szCs w:val="28"/>
        </w:rPr>
        <w:t>, семинары, конференции, и т.п.</w:t>
      </w:r>
    </w:p>
    <w:p w:rsidR="0060623F" w:rsidRDefault="0060623F" w:rsidP="00606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3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0623F">
        <w:rPr>
          <w:rFonts w:ascii="Times New Roman" w:eastAsia="Times New Roman" w:hAnsi="Times New Roman" w:cs="Times New Roman"/>
          <w:sz w:val="28"/>
          <w:szCs w:val="28"/>
        </w:rPr>
        <w:tab/>
        <w:t>Для дистанционного обучения необходимо наличие целого ряда индивидуально-психологических условий, в том числе, жесткая самодисциплина, самостоятельность и сознательность учащегося. Со стороны руководства и службы персонала необходимо разрабатывать систему мотивации для поддержания активности сотрудников в самообразовании.</w:t>
      </w:r>
    </w:p>
    <w:p w:rsidR="0060623F" w:rsidRDefault="0060623F" w:rsidP="00CD1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С15</w:t>
      </w:r>
    </w:p>
    <w:p w:rsidR="00322911" w:rsidRDefault="00CD1637" w:rsidP="00CD1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Таким образом, цель работы достигнута, задачи решены.</w:t>
      </w:r>
    </w:p>
    <w:p w:rsidR="00CD1637" w:rsidRPr="00D66C7B" w:rsidRDefault="00CD1637" w:rsidP="00CD1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CD1637" w:rsidRPr="00D6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5CC8"/>
    <w:multiLevelType w:val="hybridMultilevel"/>
    <w:tmpl w:val="4322F9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02265C"/>
    <w:multiLevelType w:val="hybridMultilevel"/>
    <w:tmpl w:val="55BA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44"/>
    <w:rsid w:val="00322911"/>
    <w:rsid w:val="00574411"/>
    <w:rsid w:val="0060623F"/>
    <w:rsid w:val="00B31339"/>
    <w:rsid w:val="00CD1637"/>
    <w:rsid w:val="00D66C7B"/>
    <w:rsid w:val="00E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2016-06-18T19:08:00Z</dcterms:created>
  <dcterms:modified xsi:type="dcterms:W3CDTF">2016-06-20T20:14:00Z</dcterms:modified>
</cp:coreProperties>
</file>