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E" w:rsidRPr="00705E7C" w:rsidRDefault="0017624E" w:rsidP="0017624E">
      <w:pPr>
        <w:widowControl w:val="0"/>
        <w:autoSpaceDE w:val="0"/>
        <w:autoSpaceDN w:val="0"/>
        <w:jc w:val="center"/>
        <w:rPr>
          <w:noProof/>
        </w:rPr>
      </w:pPr>
      <w:r w:rsidRPr="00705E7C">
        <w:rPr>
          <w:noProof/>
        </w:rPr>
        <w:t>МИНИСТЕРСТВО ОБРАЗОВАНИЯ И НАУКИ РОССИЙСКОЙ ФЕДЕРАЦИИ</w:t>
      </w:r>
    </w:p>
    <w:p w:rsidR="0017624E" w:rsidRPr="00705E7C" w:rsidRDefault="0017624E" w:rsidP="0017624E">
      <w:pPr>
        <w:widowControl w:val="0"/>
        <w:autoSpaceDE w:val="0"/>
        <w:autoSpaceDN w:val="0"/>
        <w:ind w:hanging="360"/>
        <w:jc w:val="center"/>
        <w:rPr>
          <w:noProof/>
        </w:rPr>
      </w:pPr>
      <w:r w:rsidRPr="00705E7C">
        <w:rPr>
          <w:noProof/>
        </w:rPr>
        <w:t>федеральное государственное автономное образовательное учреждение высшего образования</w:t>
      </w:r>
    </w:p>
    <w:p w:rsidR="0017624E" w:rsidRPr="00705E7C" w:rsidRDefault="0017624E" w:rsidP="0017624E">
      <w:pPr>
        <w:widowControl w:val="0"/>
        <w:autoSpaceDE w:val="0"/>
        <w:autoSpaceDN w:val="0"/>
        <w:spacing w:after="360"/>
        <w:jc w:val="center"/>
        <w:rPr>
          <w:noProof/>
        </w:rPr>
      </w:pPr>
      <w:r w:rsidRPr="00705E7C">
        <w:rPr>
          <w:noProof/>
        </w:rPr>
        <w:t>«Санкт–Петербургский государственный университет</w:t>
      </w:r>
      <w:r w:rsidRPr="00705E7C">
        <w:rPr>
          <w:noProof/>
        </w:rPr>
        <w:br/>
        <w:t>аэрокосмического приборостроения»</w:t>
      </w:r>
    </w:p>
    <w:p w:rsidR="0017624E" w:rsidRPr="00705E7C" w:rsidRDefault="0017624E" w:rsidP="0017624E">
      <w:pPr>
        <w:widowControl w:val="0"/>
        <w:autoSpaceDE w:val="0"/>
        <w:autoSpaceDN w:val="0"/>
        <w:jc w:val="center"/>
        <w:rPr>
          <w:noProof/>
        </w:rPr>
      </w:pPr>
      <w:r w:rsidRPr="00705E7C">
        <w:rPr>
          <w:noProof/>
        </w:rPr>
        <w:t>Кафедра _________________________________________________________________</w:t>
      </w:r>
    </w:p>
    <w:p w:rsidR="0017624E" w:rsidRPr="00D27BC1" w:rsidRDefault="0017624E" w:rsidP="0017624E">
      <w:pPr>
        <w:widowControl w:val="0"/>
        <w:autoSpaceDE w:val="0"/>
        <w:autoSpaceDN w:val="0"/>
        <w:spacing w:after="36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(наименование)</w:t>
      </w:r>
    </w:p>
    <w:p w:rsidR="0017624E" w:rsidRPr="00705E7C" w:rsidRDefault="0017624E" w:rsidP="0017624E">
      <w:pPr>
        <w:widowControl w:val="0"/>
        <w:autoSpaceDE w:val="0"/>
        <w:autoSpaceDN w:val="0"/>
        <w:adjustRightInd w:val="0"/>
        <w:ind w:right="-6"/>
        <w:jc w:val="both"/>
      </w:pPr>
      <w:r w:rsidRPr="00705E7C">
        <w:t xml:space="preserve">ОТЧЁТ </w:t>
      </w:r>
      <w:r>
        <w:t>П</w:t>
      </w:r>
      <w:r w:rsidRPr="00705E7C">
        <w:t>О ПРАКТИКЕ</w:t>
      </w:r>
    </w:p>
    <w:p w:rsidR="0017624E" w:rsidRPr="00705E7C" w:rsidRDefault="0017624E" w:rsidP="0017624E">
      <w:pPr>
        <w:widowControl w:val="0"/>
        <w:autoSpaceDE w:val="0"/>
        <w:autoSpaceDN w:val="0"/>
        <w:adjustRightInd w:val="0"/>
        <w:ind w:right="-6"/>
        <w:jc w:val="both"/>
      </w:pPr>
      <w:r w:rsidRPr="00705E7C">
        <w:t>ЗАЩИЩЁН С ОЦЕНКОЙ</w:t>
      </w:r>
    </w:p>
    <w:p w:rsidR="0017624E" w:rsidRPr="00705E7C" w:rsidRDefault="0017624E" w:rsidP="0017624E">
      <w:pPr>
        <w:widowControl w:val="0"/>
        <w:autoSpaceDE w:val="0"/>
        <w:autoSpaceDN w:val="0"/>
        <w:adjustRightInd w:val="0"/>
        <w:spacing w:before="120"/>
        <w:jc w:val="both"/>
        <w:rPr>
          <w:caps/>
        </w:rPr>
      </w:pPr>
      <w:r w:rsidRPr="00705E7C">
        <w:rPr>
          <w:caps/>
        </w:rPr>
        <w:t>Руководитель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240"/>
        <w:gridCol w:w="2503"/>
        <w:gridCol w:w="236"/>
        <w:gridCol w:w="2988"/>
      </w:tblGrid>
      <w:tr w:rsidR="0017624E" w:rsidRPr="00705E7C" w:rsidTr="00741685">
        <w:trPr>
          <w:trHeight w:val="397"/>
        </w:trPr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624E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должность, уч. степень, звание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инициалы, фамилия</w:t>
            </w:r>
          </w:p>
        </w:tc>
      </w:tr>
    </w:tbl>
    <w:p w:rsidR="0017624E" w:rsidRPr="00A542B9" w:rsidRDefault="0017624E" w:rsidP="0017624E">
      <w:pPr>
        <w:widowControl w:val="0"/>
        <w:autoSpaceDE w:val="0"/>
        <w:autoSpaceDN w:val="0"/>
        <w:adjustRightInd w:val="0"/>
        <w:spacing w:before="480" w:after="480"/>
        <w:jc w:val="center"/>
      </w:pPr>
      <w:r>
        <w:t>ОТЧЁТ ПО ПРАКТИКЕ</w:t>
      </w:r>
    </w:p>
    <w:tbl>
      <w:tblPr>
        <w:tblW w:w="9748" w:type="dxa"/>
        <w:tblInd w:w="-108" w:type="dxa"/>
        <w:tblBorders>
          <w:bottom w:val="single" w:sz="4" w:space="0" w:color="auto"/>
        </w:tblBorders>
        <w:tblLook w:val="04A0"/>
      </w:tblPr>
      <w:tblGrid>
        <w:gridCol w:w="1908"/>
        <w:gridCol w:w="1980"/>
        <w:gridCol w:w="5860"/>
      </w:tblGrid>
      <w:tr w:rsidR="0017624E" w:rsidRPr="00705E7C" w:rsidTr="00960645">
        <w:trPr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>
              <w:t>вид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RPr="00705E7C" w:rsidTr="00960645">
        <w:trPr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>
              <w:t>тип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RPr="00705E7C" w:rsidTr="00960645">
        <w:trPr>
          <w:trHeight w:val="397"/>
        </w:trPr>
        <w:tc>
          <w:tcPr>
            <w:tcW w:w="3888" w:type="dxa"/>
            <w:gridSpan w:val="2"/>
            <w:tcBorders>
              <w:bottom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на тему</w:t>
            </w:r>
            <w:r>
              <w:t xml:space="preserve"> индивидуального задания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Tr="00960645">
        <w:trPr>
          <w:trHeight w:val="397"/>
        </w:trPr>
        <w:tc>
          <w:tcPr>
            <w:tcW w:w="9748" w:type="dxa"/>
            <w:gridSpan w:val="3"/>
            <w:tcBorders>
              <w:bottom w:val="single" w:sz="4" w:space="0" w:color="auto"/>
            </w:tcBorders>
            <w:vAlign w:val="center"/>
          </w:tcPr>
          <w:p w:rsidR="0017624E" w:rsidRPr="00D27BC1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624E" w:rsidTr="00960645">
        <w:trPr>
          <w:trHeight w:val="397"/>
        </w:trPr>
        <w:tc>
          <w:tcPr>
            <w:tcW w:w="9748" w:type="dxa"/>
            <w:gridSpan w:val="3"/>
            <w:tcBorders>
              <w:top w:val="single" w:sz="4" w:space="0" w:color="auto"/>
            </w:tcBorders>
            <w:vAlign w:val="center"/>
          </w:tcPr>
          <w:p w:rsidR="0017624E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7624E" w:rsidRPr="00F534F2" w:rsidRDefault="0017624E" w:rsidP="0017624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08" w:type="dxa"/>
        <w:tblInd w:w="-108" w:type="dxa"/>
        <w:tblBorders>
          <w:bottom w:val="single" w:sz="4" w:space="0" w:color="auto"/>
        </w:tblBorders>
        <w:tblLook w:val="04A0"/>
      </w:tblPr>
      <w:tblGrid>
        <w:gridCol w:w="1329"/>
        <w:gridCol w:w="8379"/>
      </w:tblGrid>
      <w:tr w:rsidR="0017624E" w:rsidRPr="00705E7C" w:rsidTr="00741685">
        <w:trPr>
          <w:trHeight w:val="397"/>
        </w:trPr>
        <w:tc>
          <w:tcPr>
            <w:tcW w:w="1329" w:type="dxa"/>
            <w:tcBorders>
              <w:bottom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выполнен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RPr="000F3A2F" w:rsidTr="00741685">
        <w:tc>
          <w:tcPr>
            <w:tcW w:w="9708" w:type="dxa"/>
            <w:gridSpan w:val="2"/>
            <w:tcBorders>
              <w:bottom w:val="nil"/>
            </w:tcBorders>
            <w:vAlign w:val="center"/>
          </w:tcPr>
          <w:p w:rsidR="0017624E" w:rsidRPr="000F3A2F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A2F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обучающегося</w:t>
            </w:r>
            <w:r w:rsidRPr="000F3A2F">
              <w:rPr>
                <w:sz w:val="18"/>
                <w:szCs w:val="18"/>
              </w:rPr>
              <w:t xml:space="preserve"> в творительном падеже</w:t>
            </w:r>
          </w:p>
        </w:tc>
      </w:tr>
    </w:tbl>
    <w:p w:rsidR="0017624E" w:rsidRPr="00777AB4" w:rsidRDefault="0017624E" w:rsidP="0017624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17"/>
        <w:gridCol w:w="284"/>
        <w:gridCol w:w="4746"/>
      </w:tblGrid>
      <w:tr w:rsidR="0017624E" w:rsidRPr="00705E7C" w:rsidTr="0074168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по направлению подготовки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624E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направления</w:t>
            </w:r>
          </w:p>
        </w:tc>
      </w:tr>
      <w:tr w:rsidR="0017624E" w:rsidRPr="00705E7C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RPr="00007D4F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17624E" w:rsidRPr="00007D4F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направления</w:t>
            </w:r>
          </w:p>
        </w:tc>
      </w:tr>
      <w:tr w:rsidR="0017624E" w:rsidRPr="00705E7C" w:rsidTr="0074168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направленности</w:t>
            </w:r>
          </w:p>
        </w:tc>
      </w:tr>
      <w:tr w:rsidR="0017624E" w:rsidRPr="00705E7C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24E" w:rsidRPr="00007D4F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17624E" w:rsidRPr="00007D4F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направленности</w:t>
            </w:r>
          </w:p>
        </w:tc>
      </w:tr>
    </w:tbl>
    <w:p w:rsidR="0017624E" w:rsidRDefault="0017624E" w:rsidP="0017624E">
      <w:pPr>
        <w:widowControl w:val="0"/>
        <w:autoSpaceDE w:val="0"/>
        <w:autoSpaceDN w:val="0"/>
        <w:adjustRightInd w:val="0"/>
      </w:pPr>
    </w:p>
    <w:p w:rsidR="0017624E" w:rsidRDefault="0017624E" w:rsidP="0017624E">
      <w:pPr>
        <w:widowControl w:val="0"/>
        <w:autoSpaceDE w:val="0"/>
        <w:autoSpaceDN w:val="0"/>
        <w:adjustRightInd w:val="0"/>
      </w:pPr>
    </w:p>
    <w:tbl>
      <w:tblPr>
        <w:tblW w:w="96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844"/>
        <w:gridCol w:w="236"/>
        <w:gridCol w:w="2214"/>
        <w:gridCol w:w="236"/>
        <w:gridCol w:w="3370"/>
      </w:tblGrid>
      <w:tr w:rsidR="0017624E" w:rsidRPr="00705E7C" w:rsidTr="00741685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</w:pPr>
            <w:r>
              <w:t>Обучающийся</w:t>
            </w:r>
            <w:r w:rsidRPr="00705E7C">
              <w:t xml:space="preserve"> группы №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  <w:vAlign w:val="center"/>
          </w:tcPr>
          <w:p w:rsidR="0017624E" w:rsidRPr="00705E7C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7624E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AA09DD" w:rsidRDefault="0017624E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24E" w:rsidRPr="00CA412B" w:rsidRDefault="0017624E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инициалы, фамилия</w:t>
            </w:r>
          </w:p>
        </w:tc>
      </w:tr>
    </w:tbl>
    <w:p w:rsidR="0017624E" w:rsidRPr="00705E7C" w:rsidRDefault="0017624E" w:rsidP="0017624E">
      <w:pPr>
        <w:widowControl w:val="0"/>
        <w:autoSpaceDE w:val="0"/>
        <w:autoSpaceDN w:val="0"/>
        <w:adjustRightInd w:val="0"/>
        <w:spacing w:before="1200"/>
        <w:ind w:firstLine="561"/>
        <w:jc w:val="center"/>
      </w:pPr>
      <w:r w:rsidRPr="00705E7C">
        <w:lastRenderedPageBreak/>
        <w:t>Санкт–Петербург 201</w:t>
      </w:r>
      <w:r>
        <w:t>6</w:t>
      </w:r>
    </w:p>
    <w:p w:rsidR="00990F63" w:rsidRPr="00DF352D" w:rsidRDefault="0017624E" w:rsidP="0017624E">
      <w:pPr>
        <w:pStyle w:val="c6"/>
        <w:shd w:val="clear" w:color="auto" w:fill="FFFFFF"/>
        <w:jc w:val="right"/>
      </w:pPr>
      <w:r>
        <w:rPr>
          <w:sz w:val="24"/>
          <w:szCs w:val="24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225121"/>
        <w:docPartObj>
          <w:docPartGallery w:val="Table of Contents"/>
          <w:docPartUnique/>
        </w:docPartObj>
      </w:sdtPr>
      <w:sdtContent>
        <w:p w:rsidR="004D5F9B" w:rsidRDefault="004D5F9B" w:rsidP="004D5F9B">
          <w:pPr>
            <w:pStyle w:val="aff2"/>
            <w:spacing w:line="360" w:lineRule="auto"/>
            <w:jc w:val="center"/>
          </w:pPr>
          <w:r w:rsidRPr="004D5F9B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4D5F9B" w:rsidRDefault="004D5F9B" w:rsidP="004D5F9B">
          <w:pPr>
            <w:spacing w:line="360" w:lineRule="auto"/>
            <w:rPr>
              <w:lang w:eastAsia="en-US"/>
            </w:rPr>
          </w:pPr>
        </w:p>
        <w:p w:rsidR="004D5F9B" w:rsidRPr="004D5F9B" w:rsidRDefault="004D5F9B" w:rsidP="004D5F9B">
          <w:pPr>
            <w:spacing w:line="360" w:lineRule="auto"/>
            <w:rPr>
              <w:sz w:val="28"/>
              <w:szCs w:val="28"/>
              <w:lang w:eastAsia="en-US"/>
            </w:rPr>
          </w:pPr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D5F9B">
            <w:rPr>
              <w:sz w:val="28"/>
              <w:szCs w:val="28"/>
            </w:rPr>
            <w:fldChar w:fldCharType="begin"/>
          </w:r>
          <w:r w:rsidR="004D5F9B" w:rsidRPr="004D5F9B">
            <w:rPr>
              <w:sz w:val="28"/>
              <w:szCs w:val="28"/>
            </w:rPr>
            <w:instrText xml:space="preserve"> TOC \o "1-3" \h \z \u </w:instrText>
          </w:r>
          <w:r w:rsidRPr="004D5F9B">
            <w:rPr>
              <w:sz w:val="28"/>
              <w:szCs w:val="28"/>
            </w:rPr>
            <w:fldChar w:fldCharType="separate"/>
          </w:r>
          <w:hyperlink w:anchor="_Toc465441906" w:history="1">
            <w:r w:rsidR="004D5F9B" w:rsidRPr="004D5F9B">
              <w:rPr>
                <w:rStyle w:val="ac"/>
                <w:noProof/>
                <w:sz w:val="28"/>
                <w:szCs w:val="28"/>
              </w:rPr>
              <w:t>ВВЕДЕНИЕ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_Toc465441906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3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07" w:history="1">
            <w:r w:rsidR="004D5F9B" w:rsidRPr="004D5F9B">
              <w:rPr>
                <w:rStyle w:val="ac"/>
                <w:noProof/>
                <w:sz w:val="28"/>
                <w:szCs w:val="28"/>
              </w:rPr>
              <w:t>1  ОЗНАКОМЛЕНИЕ С ПРОИЗВОДСТВЕННОЙ СТРУКТУРОЙ ОРГАНИЗАЦИИ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_Toc465441907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4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08" w:history="1">
            <w:r w:rsidR="004D5F9B" w:rsidRPr="004D5F9B">
              <w:rPr>
                <w:rStyle w:val="ac"/>
                <w:noProof/>
                <w:sz w:val="28"/>
                <w:szCs w:val="28"/>
              </w:rPr>
              <w:t>2 АНАЛИЗ   УГРОЗ   ЭКОНОМИЧЕСКОЙ   БЕЗОПАСНОСТИ   ПРЕДПРИЯТИЯ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_Toc465441908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24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ind w:left="1134" w:hanging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09" w:history="1">
            <w:r w:rsidR="004D5F9B" w:rsidRPr="004D5F9B">
              <w:rPr>
                <w:rStyle w:val="ac"/>
                <w:noProof/>
                <w:sz w:val="28"/>
                <w:szCs w:val="28"/>
              </w:rPr>
              <w:t>2.1 Методика анализа экономической безопасности предприятия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_Toc465441909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24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ind w:left="1134" w:hanging="426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10" w:history="1">
            <w:r w:rsidR="004D5F9B" w:rsidRPr="004D5F9B">
              <w:rPr>
                <w:rStyle w:val="ac"/>
                <w:noProof/>
                <w:sz w:val="28"/>
                <w:szCs w:val="28"/>
              </w:rPr>
              <w:t>2.2 Результаты анализа факторов экономической безопасности предприятия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_Toc465441910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27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11" w:history="1">
            <w:r w:rsidR="004D5F9B" w:rsidRPr="004D5F9B">
              <w:rPr>
                <w:rStyle w:val="ac"/>
                <w:noProof/>
                <w:sz w:val="28"/>
                <w:szCs w:val="28"/>
              </w:rPr>
              <w:t>3   ОЦЕНКА   УРОВНЯ    ЭКОНОМИЧЕСКОЙ    БЕЗОПАСНОСТИ   ПРЕДПРИЯТИЯ НА ОСНОВЕ ИНДИКАТОРНОГО ПОДХОДА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_Toc465441911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36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12" w:history="1">
            <w:r w:rsidR="004D5F9B" w:rsidRPr="004D5F9B">
              <w:rPr>
                <w:rStyle w:val="ac"/>
                <w:noProof/>
                <w:sz w:val="28"/>
                <w:szCs w:val="28"/>
              </w:rPr>
              <w:t>ЗАКЛЮЧЕНИЕ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_Toc465441912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46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Pr="004D5F9B" w:rsidRDefault="002D7F0E" w:rsidP="004D5F9B">
          <w:pPr>
            <w:pStyle w:val="12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65441913" w:history="1">
            <w:r w:rsidR="004D5F9B" w:rsidRPr="004D5F9B">
              <w:rPr>
                <w:rStyle w:val="ac"/>
                <w:noProof/>
                <w:sz w:val="28"/>
                <w:szCs w:val="28"/>
              </w:rPr>
              <w:t>СПИСОК ИСПОЛЬЗОВАННЫХ ИСТОЧНИКОВ</w:t>
            </w:r>
            <w:r w:rsidR="004D5F9B" w:rsidRPr="004D5F9B">
              <w:rPr>
                <w:noProof/>
                <w:webHidden/>
                <w:sz w:val="28"/>
                <w:szCs w:val="28"/>
              </w:rPr>
              <w:tab/>
            </w:r>
            <w:r w:rsidRPr="004D5F9B">
              <w:rPr>
                <w:noProof/>
                <w:webHidden/>
                <w:sz w:val="28"/>
                <w:szCs w:val="28"/>
              </w:rPr>
              <w:fldChar w:fldCharType="begin"/>
            </w:r>
            <w:r w:rsidR="004D5F9B" w:rsidRPr="004D5F9B">
              <w:rPr>
                <w:noProof/>
                <w:webHidden/>
                <w:sz w:val="28"/>
                <w:szCs w:val="28"/>
              </w:rPr>
              <w:instrText xml:space="preserve"> PAGEREF _Toc465441913 \h </w:instrText>
            </w:r>
            <w:r w:rsidRPr="004D5F9B">
              <w:rPr>
                <w:noProof/>
                <w:webHidden/>
                <w:sz w:val="28"/>
                <w:szCs w:val="28"/>
              </w:rPr>
            </w:r>
            <w:r w:rsidRPr="004D5F9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91E55">
              <w:rPr>
                <w:noProof/>
                <w:webHidden/>
                <w:sz w:val="28"/>
                <w:szCs w:val="28"/>
              </w:rPr>
              <w:t>48</w:t>
            </w:r>
            <w:r w:rsidRPr="004D5F9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D5F9B" w:rsidRDefault="002D7F0E" w:rsidP="004D5F9B">
          <w:pPr>
            <w:spacing w:line="360" w:lineRule="auto"/>
          </w:pPr>
          <w:r w:rsidRPr="004D5F9B">
            <w:rPr>
              <w:sz w:val="28"/>
              <w:szCs w:val="28"/>
            </w:rPr>
            <w:fldChar w:fldCharType="end"/>
          </w:r>
        </w:p>
      </w:sdtContent>
    </w:sdt>
    <w:p w:rsidR="000E2F3C" w:rsidRDefault="000E2F3C" w:rsidP="000E2F3C">
      <w:pPr>
        <w:widowControl w:val="0"/>
        <w:tabs>
          <w:tab w:val="left" w:pos="1200"/>
        </w:tabs>
        <w:ind w:left="1418"/>
        <w:jc w:val="right"/>
        <w:rPr>
          <w:b/>
        </w:rPr>
      </w:pPr>
    </w:p>
    <w:p w:rsidR="0017624E" w:rsidRDefault="0017624E" w:rsidP="00C92F11">
      <w:pPr>
        <w:widowControl w:val="0"/>
        <w:rPr>
          <w:b/>
        </w:rPr>
      </w:pPr>
    </w:p>
    <w:p w:rsidR="0017624E" w:rsidRDefault="0017624E">
      <w:pPr>
        <w:spacing w:line="360" w:lineRule="auto"/>
        <w:jc w:val="both"/>
        <w:rPr>
          <w:b/>
        </w:rPr>
      </w:pPr>
      <w:r>
        <w:rPr>
          <w:b/>
        </w:rPr>
        <w:br w:type="page"/>
      </w:r>
    </w:p>
    <w:p w:rsidR="00C92F11" w:rsidRPr="007010D8" w:rsidRDefault="0017624E" w:rsidP="004D5F9B">
      <w:pPr>
        <w:pStyle w:val="1"/>
        <w:ind w:left="709"/>
        <w:jc w:val="left"/>
      </w:pPr>
      <w:bookmarkStart w:id="0" w:name="_Toc465441906"/>
      <w:r w:rsidRPr="007010D8">
        <w:lastRenderedPageBreak/>
        <w:t>ВВЕДЕНИЕ</w:t>
      </w:r>
      <w:bookmarkEnd w:id="0"/>
    </w:p>
    <w:p w:rsidR="007010D8" w:rsidRDefault="007010D8" w:rsidP="004D5F9B">
      <w:pPr>
        <w:widowControl w:val="0"/>
        <w:spacing w:line="360" w:lineRule="auto"/>
      </w:pPr>
    </w:p>
    <w:p w:rsidR="00111D4D" w:rsidRDefault="00111D4D" w:rsidP="004D5F9B">
      <w:pPr>
        <w:widowControl w:val="0"/>
        <w:spacing w:line="360" w:lineRule="auto"/>
        <w:ind w:firstLine="709"/>
        <w:jc w:val="both"/>
      </w:pPr>
    </w:p>
    <w:p w:rsidR="00111D4D" w:rsidRPr="005E6C55" w:rsidRDefault="00111D4D" w:rsidP="004D5F9B">
      <w:pPr>
        <w:pStyle w:val="af7"/>
        <w:ind w:firstLine="709"/>
      </w:pPr>
      <w:r w:rsidRPr="005E6C55">
        <w:t>Производственная практика – важн</w:t>
      </w:r>
      <w:r w:rsidR="00F114CA">
        <w:t xml:space="preserve">ый элемент в системе подготовки молодого специалиста в области экономики и финансов. </w:t>
      </w:r>
      <w:r w:rsidR="00F114CA" w:rsidRPr="005E6C55">
        <w:t xml:space="preserve"> </w:t>
      </w:r>
      <w:r w:rsidR="00F114CA">
        <w:t xml:space="preserve">Производственная практика была организована в период с ____ по _____ 2016 г. на базе </w:t>
      </w:r>
    </w:p>
    <w:p w:rsidR="000E2F3C" w:rsidRPr="005E6C55" w:rsidRDefault="000E2F3C" w:rsidP="005E6C55">
      <w:pPr>
        <w:pStyle w:val="af7"/>
        <w:ind w:firstLine="709"/>
      </w:pPr>
      <w:r w:rsidRPr="005E6C55">
        <w:t xml:space="preserve">Цель производственной практики состоит в закреплении полученных </w:t>
      </w:r>
      <w:r w:rsidR="004D5F9B">
        <w:t xml:space="preserve">в процессе профессионального обучения </w:t>
      </w:r>
      <w:r w:rsidRPr="005E6C55">
        <w:t>теоретических знаний</w:t>
      </w:r>
      <w:r w:rsidR="004D5F9B">
        <w:t xml:space="preserve">, прикладных навыков и умений профессиональной деятельности. </w:t>
      </w:r>
      <w:r w:rsidRPr="005E6C55">
        <w:t xml:space="preserve"> </w:t>
      </w:r>
    </w:p>
    <w:p w:rsidR="000E2F3C" w:rsidRPr="005E6C55" w:rsidRDefault="000E2F3C" w:rsidP="005E6C55">
      <w:pPr>
        <w:pStyle w:val="af7"/>
        <w:ind w:firstLine="709"/>
      </w:pPr>
      <w:r w:rsidRPr="005E6C55">
        <w:t xml:space="preserve">Задачи практики: </w:t>
      </w:r>
    </w:p>
    <w:p w:rsidR="004D5F9B" w:rsidRDefault="004D5F9B" w:rsidP="0003497F">
      <w:pPr>
        <w:pStyle w:val="af7"/>
        <w:numPr>
          <w:ilvl w:val="0"/>
          <w:numId w:val="37"/>
        </w:numPr>
        <w:ind w:left="709" w:hanging="709"/>
      </w:pPr>
      <w:r>
        <w:t xml:space="preserve">непосредственное </w:t>
      </w:r>
      <w:r w:rsidR="000E2F3C" w:rsidRPr="005E6C55">
        <w:t>озна</w:t>
      </w:r>
      <w:r>
        <w:t>комление</w:t>
      </w:r>
      <w:r w:rsidR="000E2F3C" w:rsidRPr="005E6C55">
        <w:t xml:space="preserve"> с производственной и организационной структурой предприятия, </w:t>
      </w:r>
      <w:r>
        <w:t>выявление особенностей его производственной и сбытовой деятельности, а так же условий ведения бизнеса;</w:t>
      </w:r>
    </w:p>
    <w:p w:rsidR="004D5F9B" w:rsidRDefault="004D5F9B" w:rsidP="0003497F">
      <w:pPr>
        <w:pStyle w:val="af7"/>
        <w:numPr>
          <w:ilvl w:val="0"/>
          <w:numId w:val="37"/>
        </w:numPr>
        <w:ind w:left="709" w:hanging="709"/>
      </w:pPr>
      <w:r w:rsidRPr="005E6C55">
        <w:t>озна</w:t>
      </w:r>
      <w:r>
        <w:t>комление</w:t>
      </w:r>
      <w:r w:rsidRPr="005E6C55">
        <w:t xml:space="preserve"> </w:t>
      </w:r>
      <w:r>
        <w:t xml:space="preserve">с </w:t>
      </w:r>
      <w:r w:rsidR="000E2F3C" w:rsidRPr="005E6C55">
        <w:t>основными функциями и особенностями работы его структурных подразделений</w:t>
      </w:r>
      <w:r w:rsidR="00D7185D" w:rsidRPr="005E6C55">
        <w:t>;</w:t>
      </w:r>
      <w:r w:rsidR="000E2F3C" w:rsidRPr="005E6C55">
        <w:t xml:space="preserve"> </w:t>
      </w:r>
    </w:p>
    <w:p w:rsidR="004D5F9B" w:rsidRDefault="004D5F9B" w:rsidP="0003497F">
      <w:pPr>
        <w:pStyle w:val="af7"/>
        <w:numPr>
          <w:ilvl w:val="0"/>
          <w:numId w:val="37"/>
        </w:numPr>
        <w:ind w:left="709" w:hanging="709"/>
      </w:pPr>
      <w:r>
        <w:t xml:space="preserve">исследование факторов обеспечения экономической стабильности предприятия, выявление и </w:t>
      </w:r>
      <w:r w:rsidR="00D7185D" w:rsidRPr="005E6C55">
        <w:t xml:space="preserve">анализ угроз </w:t>
      </w:r>
      <w:r>
        <w:t xml:space="preserve">его </w:t>
      </w:r>
      <w:r w:rsidR="00D7185D" w:rsidRPr="005E6C55">
        <w:t xml:space="preserve">экономической безопасности </w:t>
      </w:r>
      <w:r w:rsidR="00957896" w:rsidRPr="005E6C55">
        <w:t xml:space="preserve">в разрезе </w:t>
      </w:r>
      <w:r>
        <w:t xml:space="preserve">оценки </w:t>
      </w:r>
      <w:r w:rsidR="00AA2DA7" w:rsidRPr="005E6C55">
        <w:t>внешних и внутренних факторов экономической безопасности предприятия</w:t>
      </w:r>
      <w:r w:rsidR="000E2F3C" w:rsidRPr="005E6C55">
        <w:t xml:space="preserve">; </w:t>
      </w:r>
    </w:p>
    <w:p w:rsidR="004D5F9B" w:rsidRDefault="004D5F9B" w:rsidP="0003497F">
      <w:pPr>
        <w:pStyle w:val="af7"/>
        <w:numPr>
          <w:ilvl w:val="0"/>
          <w:numId w:val="37"/>
        </w:numPr>
        <w:ind w:left="709" w:hanging="709"/>
      </w:pPr>
      <w:r>
        <w:t xml:space="preserve">проведение </w:t>
      </w:r>
      <w:r w:rsidR="00D7185D" w:rsidRPr="005E6C55">
        <w:t>оцен</w:t>
      </w:r>
      <w:r>
        <w:t>ки</w:t>
      </w:r>
      <w:r w:rsidR="00D7185D" w:rsidRPr="005E6C55">
        <w:t xml:space="preserve"> уров</w:t>
      </w:r>
      <w:r>
        <w:t>ня</w:t>
      </w:r>
      <w:r w:rsidR="00D7185D" w:rsidRPr="005E6C55">
        <w:t xml:space="preserve"> экономической безопасности предприятия на основе индикаторного подхода;</w:t>
      </w:r>
    </w:p>
    <w:p w:rsidR="00BF464E" w:rsidRPr="005E6C55" w:rsidRDefault="004D5F9B" w:rsidP="0003497F">
      <w:pPr>
        <w:pStyle w:val="af7"/>
        <w:numPr>
          <w:ilvl w:val="0"/>
          <w:numId w:val="37"/>
        </w:numPr>
        <w:ind w:left="709" w:hanging="709"/>
      </w:pPr>
      <w:r>
        <w:t>подготовка отчетной документации по итогам прохождения производственной практики</w:t>
      </w:r>
      <w:r w:rsidR="000E2F3C" w:rsidRPr="005E6C55">
        <w:t xml:space="preserve">. </w:t>
      </w:r>
    </w:p>
    <w:p w:rsidR="004D5F9B" w:rsidRDefault="004D5F9B" w:rsidP="004D5F9B">
      <w:pPr>
        <w:pStyle w:val="af7"/>
        <w:ind w:firstLine="709"/>
      </w:pPr>
      <w:r>
        <w:t xml:space="preserve">Практика была пройдена в должности помощника </w:t>
      </w:r>
      <w:r w:rsidRPr="004D5F9B">
        <w:rPr>
          <w:color w:val="FF0000"/>
        </w:rPr>
        <w:t xml:space="preserve">главного бухгалтера (?) </w:t>
      </w:r>
      <w:r>
        <w:t>ООО «</w:t>
      </w:r>
      <w:r w:rsidRPr="000A1C04">
        <w:t>Long Hair</w:t>
      </w:r>
      <w:r>
        <w:t xml:space="preserve">». </w:t>
      </w:r>
    </w:p>
    <w:p w:rsidR="004D5F9B" w:rsidRPr="004D5F9B" w:rsidRDefault="004D5F9B" w:rsidP="004D5F9B">
      <w:pPr>
        <w:pStyle w:val="af7"/>
        <w:ind w:firstLine="709"/>
      </w:pPr>
      <w:r>
        <w:t>Руководитель практики - ________________________.</w:t>
      </w:r>
    </w:p>
    <w:p w:rsidR="00CD4C27" w:rsidRPr="005E6C55" w:rsidRDefault="00CD4C27" w:rsidP="005E6C55">
      <w:pPr>
        <w:pStyle w:val="af7"/>
        <w:ind w:firstLine="709"/>
      </w:pPr>
    </w:p>
    <w:p w:rsidR="004D5F9B" w:rsidRDefault="004D5F9B">
      <w:pPr>
        <w:spacing w:line="360" w:lineRule="auto"/>
        <w:jc w:val="both"/>
        <w:rPr>
          <w:sz w:val="28"/>
        </w:rPr>
      </w:pPr>
      <w:r>
        <w:br w:type="page"/>
      </w:r>
    </w:p>
    <w:p w:rsidR="00B336B2" w:rsidRDefault="00B336B2" w:rsidP="00B336B2">
      <w:pPr>
        <w:pStyle w:val="1"/>
        <w:ind w:left="993" w:hanging="284"/>
        <w:jc w:val="left"/>
      </w:pPr>
      <w:bookmarkStart w:id="1" w:name="_Toc465441907"/>
      <w:r>
        <w:lastRenderedPageBreak/>
        <w:t>1</w:t>
      </w:r>
      <w:r w:rsidRPr="00014354">
        <w:t xml:space="preserve"> </w:t>
      </w:r>
      <w:r>
        <w:t xml:space="preserve"> </w:t>
      </w:r>
      <w:r w:rsidRPr="00014354">
        <w:t>ОЗНАКОМЛЕНИЕ С ПРОИЗВОДСТВЕННОЙ СТРУКТУРОЙ ОРГАНИЗАЦИИ</w:t>
      </w:r>
      <w:bookmarkEnd w:id="1"/>
    </w:p>
    <w:p w:rsidR="00B336B2" w:rsidRDefault="00B336B2" w:rsidP="00B336B2">
      <w:pPr>
        <w:pStyle w:val="Default"/>
        <w:spacing w:line="360" w:lineRule="auto"/>
        <w:ind w:firstLine="709"/>
        <w:jc w:val="both"/>
        <w:rPr>
          <w:b/>
          <w:i/>
        </w:rPr>
      </w:pPr>
    </w:p>
    <w:p w:rsidR="00741685" w:rsidRPr="000A1C04" w:rsidRDefault="000A1C04" w:rsidP="000A1C04">
      <w:pPr>
        <w:pStyle w:val="af7"/>
        <w:ind w:firstLine="709"/>
      </w:pPr>
      <w:r>
        <w:t>Базой практики выступала компания</w:t>
      </w:r>
      <w:r w:rsidR="00FC1AFE" w:rsidRPr="000A1C04">
        <w:t xml:space="preserve"> </w:t>
      </w:r>
      <w:r>
        <w:t>«</w:t>
      </w:r>
      <w:r w:rsidR="00FC1AFE" w:rsidRPr="000A1C04">
        <w:t>L</w:t>
      </w:r>
      <w:r w:rsidR="00A644D3" w:rsidRPr="000A1C04">
        <w:t>ong Hair</w:t>
      </w:r>
      <w:r>
        <w:t>».</w:t>
      </w:r>
      <w:r w:rsidR="00FC1AFE" w:rsidRPr="000A1C04">
        <w:t xml:space="preserve"> </w:t>
      </w:r>
      <w:r>
        <w:t xml:space="preserve"> </w:t>
      </w:r>
      <w:r w:rsidR="00741685" w:rsidRPr="000A1C04">
        <w:t xml:space="preserve">Компания </w:t>
      </w:r>
      <w:r w:rsidR="00A644D3">
        <w:t>«</w:t>
      </w:r>
      <w:r w:rsidR="00A644D3" w:rsidRPr="000A1C04">
        <w:t>Long Hair</w:t>
      </w:r>
      <w:r w:rsidR="00A644D3">
        <w:t>»</w:t>
      </w:r>
      <w:r w:rsidR="00741685" w:rsidRPr="000A1C04">
        <w:t xml:space="preserve"> </w:t>
      </w:r>
      <w:r w:rsidR="00EA0BEC" w:rsidRPr="000A1C04">
        <w:t xml:space="preserve">расположена по адресу: </w:t>
      </w:r>
      <w:hyperlink r:id="rId8" w:tooltip="Нажмите, чтобы перейти на страницу с контактной информацией" w:history="1">
        <w:r w:rsidR="00741685" w:rsidRPr="00A644D3">
          <w:rPr>
            <w:rStyle w:val="ac"/>
            <w:color w:val="auto"/>
            <w:u w:val="none"/>
          </w:rPr>
          <w:t>СПб, Невский проспект, д. 88 Б, ст. м. Маяковская.</w:t>
        </w:r>
      </w:hyperlink>
      <w:r>
        <w:t xml:space="preserve"> </w:t>
      </w:r>
    </w:p>
    <w:p w:rsidR="00EA0BEC" w:rsidRPr="000A1C04" w:rsidRDefault="00EA0BEC" w:rsidP="000A1C04">
      <w:pPr>
        <w:pStyle w:val="af7"/>
        <w:ind w:firstLine="709"/>
      </w:pPr>
      <w:r w:rsidRPr="000A1C04">
        <w:t xml:space="preserve">Телефон: </w:t>
      </w:r>
      <w:r w:rsidR="00F114CA" w:rsidRPr="000A1C04">
        <w:t>812 940-50-10</w:t>
      </w:r>
    </w:p>
    <w:p w:rsidR="00F114CA" w:rsidRPr="000A1C04" w:rsidRDefault="00EA0BEC" w:rsidP="000A1C04">
      <w:pPr>
        <w:pStyle w:val="af7"/>
        <w:ind w:firstLine="709"/>
      </w:pPr>
      <w:r w:rsidRPr="000A1C04">
        <w:t xml:space="preserve">Режим работы: с 10-00 до 22-00 ежедневно. </w:t>
      </w:r>
    </w:p>
    <w:p w:rsidR="000A1C04" w:rsidRDefault="000A1C04" w:rsidP="000A1C04">
      <w:pPr>
        <w:pStyle w:val="af7"/>
        <w:ind w:firstLine="709"/>
      </w:pPr>
      <w:r>
        <w:t xml:space="preserve">В составе компании имеются самостоятельные структрные подразделения: </w:t>
      </w:r>
    </w:p>
    <w:p w:rsidR="00EA0BEC" w:rsidRPr="000A1C04" w:rsidRDefault="00EA0BEC" w:rsidP="000A1C04">
      <w:pPr>
        <w:pStyle w:val="af7"/>
        <w:ind w:firstLine="709"/>
      </w:pPr>
      <w:r w:rsidRPr="000A1C04">
        <w:t xml:space="preserve">Студия наращивания волос </w:t>
      </w:r>
      <w:r w:rsidR="000A1C04">
        <w:t>«</w:t>
      </w:r>
      <w:r w:rsidRPr="000A1C04">
        <w:t>Long Hair</w:t>
      </w:r>
      <w:r w:rsidR="000A1C04">
        <w:t>»,</w:t>
      </w:r>
      <w:r w:rsidRPr="000A1C04">
        <w:t xml:space="preserve"> расположен</w:t>
      </w:r>
      <w:r w:rsidR="000A1C04">
        <w:t>ная</w:t>
      </w:r>
      <w:r w:rsidRPr="000A1C04">
        <w:t xml:space="preserve"> по адресу: Адмиралтейский район, станция метро Садовая</w:t>
      </w:r>
      <w:r w:rsidR="000A1C04">
        <w:t>;</w:t>
      </w:r>
    </w:p>
    <w:p w:rsidR="00741685" w:rsidRPr="000A1C04" w:rsidRDefault="000A1C04" w:rsidP="000A1C04">
      <w:pPr>
        <w:pStyle w:val="af7"/>
        <w:ind w:firstLine="709"/>
      </w:pPr>
      <w:r w:rsidRPr="000A1C04">
        <w:t xml:space="preserve">Интернет-магазин </w:t>
      </w:r>
      <w:r>
        <w:t>«</w:t>
      </w:r>
      <w:r w:rsidR="00EA0BEC" w:rsidRPr="000A1C04">
        <w:t>Long Hair Shop</w:t>
      </w:r>
      <w:r>
        <w:t>»</w:t>
      </w:r>
      <w:r w:rsidR="00EA0BEC" w:rsidRPr="000A1C04">
        <w:t xml:space="preserve"> находится по адресу: Сенная пл., 3. </w:t>
      </w:r>
    </w:p>
    <w:p w:rsidR="00741685" w:rsidRPr="00960645" w:rsidRDefault="00741685" w:rsidP="00960645">
      <w:pPr>
        <w:pStyle w:val="af7"/>
        <w:ind w:firstLine="709"/>
      </w:pPr>
      <w:r w:rsidRPr="00960645">
        <w:t xml:space="preserve">Компания </w:t>
      </w:r>
      <w:r w:rsidR="00A5258B">
        <w:t>«</w:t>
      </w:r>
      <w:r w:rsidR="00A5258B" w:rsidRPr="00960645">
        <w:t>Long Hair</w:t>
      </w:r>
      <w:r w:rsidR="00A5258B">
        <w:t>»</w:t>
      </w:r>
      <w:r w:rsidRPr="00960645">
        <w:t xml:space="preserve"> оказывает весь спектр услуг, связанных с наращиванием волос:</w:t>
      </w:r>
    </w:p>
    <w:p w:rsidR="00741685" w:rsidRPr="000A1C04" w:rsidRDefault="00741685" w:rsidP="000A1C04">
      <w:pPr>
        <w:pStyle w:val="af7"/>
        <w:numPr>
          <w:ilvl w:val="0"/>
          <w:numId w:val="35"/>
        </w:numPr>
        <w:ind w:hanging="720"/>
      </w:pPr>
      <w:r w:rsidRPr="000A1C04">
        <w:t>Материалы для наращивания высокого качества;</w:t>
      </w:r>
    </w:p>
    <w:p w:rsidR="00741685" w:rsidRPr="000A1C04" w:rsidRDefault="00741685" w:rsidP="000A1C04">
      <w:pPr>
        <w:pStyle w:val="af7"/>
        <w:numPr>
          <w:ilvl w:val="0"/>
          <w:numId w:val="35"/>
        </w:numPr>
        <w:ind w:hanging="720"/>
      </w:pPr>
      <w:r w:rsidRPr="000A1C04">
        <w:t>Инструменты и аксессуары для наращивания;</w:t>
      </w:r>
    </w:p>
    <w:p w:rsidR="00741685" w:rsidRPr="000A1C04" w:rsidRDefault="00741685" w:rsidP="000A1C04">
      <w:pPr>
        <w:pStyle w:val="af7"/>
        <w:numPr>
          <w:ilvl w:val="0"/>
          <w:numId w:val="35"/>
        </w:numPr>
        <w:ind w:hanging="720"/>
      </w:pPr>
      <w:r w:rsidRPr="000A1C04">
        <w:t>Обучение наращиванию волос;</w:t>
      </w:r>
    </w:p>
    <w:p w:rsidR="00741685" w:rsidRPr="000A1C04" w:rsidRDefault="00741685" w:rsidP="000A1C04">
      <w:pPr>
        <w:pStyle w:val="af7"/>
        <w:numPr>
          <w:ilvl w:val="0"/>
          <w:numId w:val="35"/>
        </w:numPr>
        <w:ind w:hanging="720"/>
      </w:pPr>
      <w:r w:rsidRPr="000A1C04">
        <w:t>Студия безопасного наращивания;</w:t>
      </w:r>
    </w:p>
    <w:p w:rsidR="00741685" w:rsidRPr="000A1C04" w:rsidRDefault="00741685" w:rsidP="000A1C04">
      <w:pPr>
        <w:pStyle w:val="af7"/>
        <w:numPr>
          <w:ilvl w:val="0"/>
          <w:numId w:val="35"/>
        </w:numPr>
        <w:ind w:hanging="720"/>
      </w:pPr>
      <w:r w:rsidRPr="000A1C04">
        <w:t>Оптовые и розничные предложения.</w:t>
      </w:r>
    </w:p>
    <w:p w:rsidR="00741685" w:rsidRPr="00960645" w:rsidRDefault="000A1C04" w:rsidP="000A1C04">
      <w:pPr>
        <w:pStyle w:val="af7"/>
        <w:ind w:firstLine="709"/>
      </w:pPr>
      <w:r>
        <w:t xml:space="preserve">Компания работает на рынке </w:t>
      </w:r>
      <w:r w:rsidRPr="00960645">
        <w:t xml:space="preserve">наращивания волос более </w:t>
      </w:r>
      <w:r w:rsidR="00741685" w:rsidRPr="00960645">
        <w:t xml:space="preserve">10 лет, </w:t>
      </w:r>
      <w:r>
        <w:t xml:space="preserve">что </w:t>
      </w:r>
      <w:r w:rsidR="00741685" w:rsidRPr="00960645">
        <w:t>позволил</w:t>
      </w:r>
      <w:r>
        <w:t>о</w:t>
      </w:r>
      <w:r w:rsidR="00741685" w:rsidRPr="00960645">
        <w:t xml:space="preserve"> накопить огромный опыт. Мастера студии «L</w:t>
      </w:r>
      <w:r w:rsidRPr="00960645">
        <w:t>ong</w:t>
      </w:r>
      <w:r w:rsidR="00741685" w:rsidRPr="00960645">
        <w:t xml:space="preserve"> H</w:t>
      </w:r>
      <w:r w:rsidRPr="00960645">
        <w:t>air</w:t>
      </w:r>
      <w:r w:rsidR="00741685" w:rsidRPr="00960645">
        <w:t xml:space="preserve">» </w:t>
      </w:r>
      <w:r>
        <w:t xml:space="preserve">- </w:t>
      </w:r>
      <w:r w:rsidR="00741685" w:rsidRPr="00960645">
        <w:t xml:space="preserve">это профессионалы своего дела с большим опытом работы. </w:t>
      </w:r>
    </w:p>
    <w:p w:rsidR="00741685" w:rsidRPr="00960645" w:rsidRDefault="00741685" w:rsidP="00960645">
      <w:pPr>
        <w:pStyle w:val="af7"/>
        <w:ind w:firstLine="709"/>
      </w:pPr>
      <w:r w:rsidRPr="00960645">
        <w:t xml:space="preserve">Интернет-магазин волос для наращивания </w:t>
      </w:r>
      <w:r w:rsidR="00DD5EF4">
        <w:t>«</w:t>
      </w:r>
      <w:r w:rsidR="00DD5EF4" w:rsidRPr="00960645">
        <w:t>Long Hair</w:t>
      </w:r>
      <w:r w:rsidR="00DD5EF4">
        <w:t>»</w:t>
      </w:r>
      <w:r w:rsidR="00DD5EF4" w:rsidRPr="00960645">
        <w:t xml:space="preserve"> </w:t>
      </w:r>
      <w:r w:rsidRPr="00960645">
        <w:t>предлагает материалы только российск</w:t>
      </w:r>
      <w:r w:rsidR="000A1C04">
        <w:t>их производителей</w:t>
      </w:r>
      <w:r w:rsidRPr="00960645">
        <w:t xml:space="preserve"> и исключительно высокого качества. </w:t>
      </w:r>
      <w:r w:rsidR="000A1C04">
        <w:t xml:space="preserve">Интернет-магазин работает по всей </w:t>
      </w:r>
      <w:r w:rsidRPr="00960645">
        <w:t>России.</w:t>
      </w:r>
    </w:p>
    <w:p w:rsidR="00741685" w:rsidRDefault="000A1C04" w:rsidP="00960645">
      <w:pPr>
        <w:pStyle w:val="af7"/>
        <w:ind w:firstLine="709"/>
      </w:pPr>
      <w:r>
        <w:lastRenderedPageBreak/>
        <w:t>Дополнительно, компания производит профессиональное обучение и переподготовку специалистов индустрии красоты, то есть обеспечивает услу</w:t>
      </w:r>
      <w:r w:rsidR="00A644D3">
        <w:t>г</w:t>
      </w:r>
      <w:r>
        <w:t>и дополнительного профессионального образования.</w:t>
      </w:r>
    </w:p>
    <w:p w:rsidR="00A644D3" w:rsidRDefault="00A644D3" w:rsidP="00960645">
      <w:pPr>
        <w:pStyle w:val="af7"/>
        <w:ind w:firstLine="709"/>
      </w:pPr>
      <w:r>
        <w:t>Далее анализ будет проведен на примере структурного подразделения компании «</w:t>
      </w:r>
      <w:r w:rsidRPr="000A1C04">
        <w:t>Long hair</w:t>
      </w:r>
      <w:r>
        <w:t>».</w:t>
      </w:r>
    </w:p>
    <w:p w:rsidR="00A644D3" w:rsidRDefault="00A644D3" w:rsidP="00960645">
      <w:pPr>
        <w:pStyle w:val="af7"/>
        <w:ind w:firstLine="709"/>
      </w:pPr>
      <w:r>
        <w:t>Организационная структура  салона выглядит следующим образом (Рис.  1.1):</w:t>
      </w:r>
    </w:p>
    <w:p w:rsidR="00A644D3" w:rsidRPr="00960645" w:rsidRDefault="00A644D3" w:rsidP="00960645">
      <w:pPr>
        <w:pStyle w:val="af7"/>
        <w:ind w:firstLine="709"/>
      </w:pPr>
    </w:p>
    <w:p w:rsidR="00741685" w:rsidRDefault="00A644D3" w:rsidP="00A644D3">
      <w:pPr>
        <w:pStyle w:val="af7"/>
      </w:pPr>
      <w:r>
        <w:rPr>
          <w:noProof/>
        </w:rPr>
        <w:drawing>
          <wp:inline distT="0" distB="0" distL="0" distR="0">
            <wp:extent cx="6120765" cy="2477453"/>
            <wp:effectExtent l="19050" t="0" r="0" b="0"/>
            <wp:docPr id="5" name="Рисунок 4" descr="https://studypolyakova10ey2.files.wordpress.com/2012/09/d181d182d180d183d0bad182d183d180d0b01.jpg?w=714&amp;h=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ypolyakova10ey2.files.wordpress.com/2012/09/d181d182d180d183d0bad182d183d180d0b01.jpg?w=714&amp;h=2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7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4D3" w:rsidRDefault="00A644D3" w:rsidP="00DD5EF4">
      <w:pPr>
        <w:jc w:val="center"/>
      </w:pPr>
      <w:r>
        <w:t xml:space="preserve">Рис. 1.1 </w:t>
      </w:r>
      <w:r w:rsidR="00DD5EF4">
        <w:t xml:space="preserve"> - Организационная структура салона </w:t>
      </w:r>
      <w:r w:rsidR="00DD5EF4" w:rsidRPr="00960645">
        <w:t>«Long Hair»</w:t>
      </w:r>
    </w:p>
    <w:p w:rsidR="00A644D3" w:rsidRDefault="00A644D3" w:rsidP="00A66DE7">
      <w:pPr>
        <w:pStyle w:val="aa"/>
        <w:jc w:val="center"/>
        <w:rPr>
          <w:b/>
          <w:szCs w:val="28"/>
        </w:rPr>
      </w:pPr>
    </w:p>
    <w:p w:rsidR="00A644D3" w:rsidRDefault="006D1634" w:rsidP="00B4686B">
      <w:pPr>
        <w:pStyle w:val="af7"/>
        <w:ind w:firstLine="709"/>
      </w:pPr>
      <w:r>
        <w:t>Как следует из рис. 1.1, организационная структура салона носит линейно-</w:t>
      </w:r>
      <w:r w:rsidR="00B4686B">
        <w:t>функци</w:t>
      </w:r>
      <w:r>
        <w:t xml:space="preserve">ональный характер. </w:t>
      </w:r>
      <w:r w:rsidR="00B4686B" w:rsidRPr="000A57ED">
        <w:rPr>
          <w:szCs w:val="28"/>
        </w:rPr>
        <w:t xml:space="preserve">Этот тип организационной структуры управления (линейно-функциональный) может быть эффективным при условии рационального распределения управленческих функций среди сотрудников предприятия. </w:t>
      </w:r>
      <w:r w:rsidR="00B4686B">
        <w:rPr>
          <w:szCs w:val="28"/>
        </w:rPr>
        <w:t xml:space="preserve"> </w:t>
      </w:r>
      <w:r>
        <w:t xml:space="preserve">Такая структура имеет как свои преимущества, так и недостатки. </w:t>
      </w:r>
    </w:p>
    <w:p w:rsidR="00B4686B" w:rsidRPr="000A57ED" w:rsidRDefault="00B4686B" w:rsidP="00B4686B">
      <w:pPr>
        <w:pStyle w:val="11"/>
      </w:pPr>
    </w:p>
    <w:p w:rsidR="00B4686B" w:rsidRDefault="00B4686B" w:rsidP="00B4686B">
      <w:pPr>
        <w:shd w:val="clear" w:color="auto" w:fill="FFFFFF"/>
        <w:spacing w:line="360" w:lineRule="auto"/>
        <w:jc w:val="right"/>
        <w:rPr>
          <w:bCs/>
          <w:color w:val="000000"/>
          <w:szCs w:val="28"/>
        </w:rPr>
      </w:pPr>
      <w:r w:rsidRPr="000A57ED">
        <w:rPr>
          <w:bCs/>
          <w:color w:val="000000"/>
          <w:szCs w:val="28"/>
        </w:rPr>
        <w:t xml:space="preserve">Таблица </w:t>
      </w:r>
      <w:r>
        <w:rPr>
          <w:bCs/>
          <w:color w:val="000000"/>
          <w:szCs w:val="28"/>
        </w:rPr>
        <w:t xml:space="preserve">1.1 </w:t>
      </w:r>
    </w:p>
    <w:p w:rsidR="00B4686B" w:rsidRDefault="00B4686B" w:rsidP="00B4686B">
      <w:pPr>
        <w:shd w:val="clear" w:color="auto" w:fill="FFFFFF"/>
        <w:spacing w:line="360" w:lineRule="auto"/>
        <w:jc w:val="center"/>
        <w:rPr>
          <w:szCs w:val="28"/>
        </w:rPr>
      </w:pPr>
      <w:r w:rsidRPr="000A57ED">
        <w:rPr>
          <w:bCs/>
          <w:color w:val="000000"/>
          <w:szCs w:val="28"/>
        </w:rPr>
        <w:lastRenderedPageBreak/>
        <w:t xml:space="preserve">Особенности линейно-функциональной организационной структуры управления </w:t>
      </w:r>
      <w:r>
        <w:rPr>
          <w:bCs/>
          <w:color w:val="000000"/>
          <w:szCs w:val="28"/>
        </w:rPr>
        <w:t xml:space="preserve">салона </w:t>
      </w:r>
      <w:r w:rsidRPr="00960645">
        <w:t>«Long Hair»</w:t>
      </w:r>
    </w:p>
    <w:p w:rsidR="00B4686B" w:rsidRDefault="00B4686B" w:rsidP="00B4686B">
      <w:pPr>
        <w:pStyle w:val="11"/>
        <w:ind w:firstLine="0"/>
      </w:pPr>
      <w:r>
        <w:rPr>
          <w:bCs/>
          <w:noProof/>
          <w:color w:val="000000"/>
          <w:szCs w:val="28"/>
        </w:rPr>
        <w:drawing>
          <wp:inline distT="0" distB="0" distL="0" distR="0">
            <wp:extent cx="5943600" cy="183832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86B" w:rsidRDefault="00B4686B" w:rsidP="00B4686B">
      <w:pPr>
        <w:pStyle w:val="11"/>
      </w:pPr>
    </w:p>
    <w:p w:rsidR="00B4686B" w:rsidRDefault="00B4686B" w:rsidP="00B4686B">
      <w:pPr>
        <w:pStyle w:val="af7"/>
        <w:ind w:firstLine="709"/>
      </w:pPr>
    </w:p>
    <w:p w:rsidR="00A66DE7" w:rsidRPr="003F3B61" w:rsidRDefault="00A66DE7" w:rsidP="00F82F33">
      <w:pPr>
        <w:pStyle w:val="af7"/>
        <w:ind w:firstLine="709"/>
      </w:pPr>
      <w:r w:rsidRPr="003F3B61">
        <w:t xml:space="preserve">По оценкам специалистов, российский рынок </w:t>
      </w:r>
      <w:r w:rsidR="00F82F33" w:rsidRPr="00F82F33">
        <w:rPr>
          <w:rStyle w:val="af6"/>
          <w:b w:val="0"/>
          <w:szCs w:val="28"/>
        </w:rPr>
        <w:t>индустрии красоты</w:t>
      </w:r>
      <w:r w:rsidR="00F82F33">
        <w:rPr>
          <w:rStyle w:val="af6"/>
          <w:szCs w:val="28"/>
        </w:rPr>
        <w:t xml:space="preserve"> </w:t>
      </w:r>
      <w:r w:rsidRPr="003F3B61">
        <w:t xml:space="preserve">на сегодняшний день составляет около 100 млн. евро, рост </w:t>
      </w:r>
      <w:r w:rsidR="00F82F33">
        <w:t xml:space="preserve">объемов реализуемых услуг в денежном выражении в докризисный период ежегодно прирастал  на </w:t>
      </w:r>
      <w:r w:rsidRPr="003F3B61">
        <w:t xml:space="preserve"> 10 – 15% в год, </w:t>
      </w:r>
      <w:r w:rsidR="00F82F33">
        <w:t>сейчас темпы снизились до 9-12%. Снижение темпов роста отрасли в целом можно считать незначительным по сравнению с аналогичными показателями смежных  отраслей.  Это</w:t>
      </w:r>
      <w:r w:rsidRPr="003F3B61">
        <w:t xml:space="preserve"> отчетливо прослеживается по росту объемов реализации </w:t>
      </w:r>
      <w:r w:rsidR="00F82F33" w:rsidRPr="00B4686B">
        <w:rPr>
          <w:szCs w:val="28"/>
        </w:rPr>
        <w:t>салона «Long Hair»</w:t>
      </w:r>
      <w:r w:rsidRPr="003F3B61">
        <w:t xml:space="preserve">. </w:t>
      </w:r>
      <w:r w:rsidR="00F82F33" w:rsidRPr="00B4686B">
        <w:rPr>
          <w:szCs w:val="28"/>
        </w:rPr>
        <w:t>Салон «Long Hair»</w:t>
      </w:r>
      <w:r w:rsidRPr="003F3B61">
        <w:t xml:space="preserve"> занимает порядка </w:t>
      </w:r>
      <w:r w:rsidR="00F82F33">
        <w:t xml:space="preserve">4% </w:t>
      </w:r>
      <w:r w:rsidRPr="003F3B61">
        <w:t xml:space="preserve"> </w:t>
      </w:r>
      <w:r w:rsidR="00F82F33">
        <w:t>санкт-петербургского рынка индустрии красоты</w:t>
      </w:r>
      <w:r w:rsidRPr="003F3B61">
        <w:t xml:space="preserve">.  Это не очень высокий </w:t>
      </w:r>
      <w:r w:rsidR="00F82F33">
        <w:t>показатель</w:t>
      </w:r>
      <w:r w:rsidRPr="003F3B61">
        <w:t xml:space="preserve">, </w:t>
      </w:r>
      <w:r w:rsidR="00F82F33">
        <w:t>но обусловлен он высокой конкуренцией на рынке в СПб</w:t>
      </w:r>
      <w:r w:rsidRPr="003F3B61">
        <w:t>.</w:t>
      </w:r>
    </w:p>
    <w:p w:rsidR="00A66DE7" w:rsidRPr="003F3B61" w:rsidRDefault="009A15DE" w:rsidP="00F82F33">
      <w:pPr>
        <w:pStyle w:val="af7"/>
        <w:ind w:firstLine="709"/>
        <w:rPr>
          <w:szCs w:val="28"/>
        </w:rPr>
      </w:pPr>
      <w:r>
        <w:rPr>
          <w:rStyle w:val="af6"/>
          <w:szCs w:val="28"/>
        </w:rPr>
        <w:t>С</w:t>
      </w:r>
      <w:r w:rsidR="00A66DE7" w:rsidRPr="003F3B61">
        <w:rPr>
          <w:szCs w:val="28"/>
        </w:rPr>
        <w:t xml:space="preserve">прос на </w:t>
      </w:r>
      <w:r>
        <w:rPr>
          <w:szCs w:val="28"/>
        </w:rPr>
        <w:t>услуги индустрии красоты в России</w:t>
      </w:r>
      <w:r w:rsidR="00A66DE7" w:rsidRPr="003F3B61">
        <w:rPr>
          <w:szCs w:val="28"/>
        </w:rPr>
        <w:t xml:space="preserve"> можно назвать стабильным. </w:t>
      </w:r>
      <w:r>
        <w:rPr>
          <w:szCs w:val="28"/>
        </w:rPr>
        <w:t xml:space="preserve">Санкт-петербургского </w:t>
      </w:r>
      <w:r w:rsidRPr="003F3B61">
        <w:rPr>
          <w:szCs w:val="28"/>
        </w:rPr>
        <w:t xml:space="preserve">потребителя </w:t>
      </w:r>
      <w:r w:rsidR="00A66DE7" w:rsidRPr="003F3B61">
        <w:rPr>
          <w:szCs w:val="28"/>
        </w:rPr>
        <w:t xml:space="preserve">подкупает, прежде всего, их </w:t>
      </w:r>
      <w:r>
        <w:rPr>
          <w:szCs w:val="28"/>
        </w:rPr>
        <w:t>значимость</w:t>
      </w:r>
      <w:r w:rsidR="00A66DE7" w:rsidRPr="003F3B61">
        <w:rPr>
          <w:szCs w:val="28"/>
        </w:rPr>
        <w:t xml:space="preserve">. Основной причиной растущего спроса на </w:t>
      </w:r>
      <w:r w:rsidRPr="009A15DE">
        <w:rPr>
          <w:rStyle w:val="af6"/>
          <w:b w:val="0"/>
          <w:color w:val="000000" w:themeColor="text1"/>
          <w:szCs w:val="28"/>
        </w:rPr>
        <w:t>услуги</w:t>
      </w:r>
      <w:r>
        <w:rPr>
          <w:rStyle w:val="af6"/>
          <w:szCs w:val="28"/>
        </w:rPr>
        <w:t xml:space="preserve">  </w:t>
      </w:r>
      <w:r w:rsidRPr="00B4686B">
        <w:rPr>
          <w:szCs w:val="28"/>
        </w:rPr>
        <w:t>салона «Long Hair»</w:t>
      </w:r>
      <w:r w:rsidR="00A66DE7" w:rsidRPr="003F3B61">
        <w:rPr>
          <w:szCs w:val="28"/>
        </w:rPr>
        <w:t xml:space="preserve"> является удобство</w:t>
      </w:r>
      <w:r>
        <w:rPr>
          <w:szCs w:val="28"/>
        </w:rPr>
        <w:t>, комфорт и доступность как физическая, так и по цене</w:t>
      </w:r>
      <w:r w:rsidR="00A66DE7" w:rsidRPr="003F3B61">
        <w:rPr>
          <w:szCs w:val="28"/>
        </w:rPr>
        <w:t xml:space="preserve">. Также формированию спроса </w:t>
      </w:r>
      <w:r>
        <w:rPr>
          <w:szCs w:val="28"/>
        </w:rPr>
        <w:t>на услуги салона</w:t>
      </w:r>
      <w:r w:rsidR="00A66DE7" w:rsidRPr="003F3B61">
        <w:rPr>
          <w:szCs w:val="28"/>
        </w:rPr>
        <w:t xml:space="preserve"> во многом способствует развитие корпоративной культуры, что предполагает </w:t>
      </w:r>
      <w:r>
        <w:rPr>
          <w:szCs w:val="28"/>
        </w:rPr>
        <w:t xml:space="preserve">особое отношение к клиентам салона, а так же эффективная обратная связь, организованная на сайте </w:t>
      </w:r>
      <w:r>
        <w:rPr>
          <w:szCs w:val="28"/>
        </w:rPr>
        <w:lastRenderedPageBreak/>
        <w:t>компании, в соцсетях и др. площадках. Ни один отзыв о компании не остается без ответа специалиста</w:t>
      </w:r>
      <w:r w:rsidR="00A66DE7" w:rsidRPr="003F3B61">
        <w:rPr>
          <w:szCs w:val="28"/>
        </w:rPr>
        <w:t>.</w:t>
      </w:r>
    </w:p>
    <w:p w:rsidR="00480DB9" w:rsidRPr="00480DB9" w:rsidRDefault="00A66DE7" w:rsidP="00480DB9">
      <w:pPr>
        <w:pStyle w:val="af7"/>
        <w:ind w:firstLine="709"/>
      </w:pPr>
      <w:r w:rsidRPr="00480DB9">
        <w:t xml:space="preserve">На рынке </w:t>
      </w:r>
      <w:r w:rsidR="009A15DE" w:rsidRPr="00480DB9">
        <w:t xml:space="preserve">индустрии красоты в СПб </w:t>
      </w:r>
      <w:r w:rsidRPr="00480DB9">
        <w:t xml:space="preserve"> представлено около </w:t>
      </w:r>
      <w:r w:rsidR="009A15DE" w:rsidRPr="00480DB9">
        <w:t>90</w:t>
      </w:r>
      <w:r w:rsidRPr="00480DB9">
        <w:t xml:space="preserve">0 игроков, из них в верхнем ценовом сегменте работают </w:t>
      </w:r>
      <w:r w:rsidR="009A15DE" w:rsidRPr="00480DB9">
        <w:t xml:space="preserve">только </w:t>
      </w:r>
      <w:r w:rsidRPr="00480DB9">
        <w:t>5</w:t>
      </w:r>
      <w:r w:rsidR="009A15DE" w:rsidRPr="00480DB9">
        <w:t>0</w:t>
      </w:r>
      <w:r w:rsidRPr="00480DB9">
        <w:t xml:space="preserve"> – 6</w:t>
      </w:r>
      <w:r w:rsidR="009A15DE" w:rsidRPr="00480DB9">
        <w:t>0</w:t>
      </w:r>
      <w:r w:rsidRPr="00480DB9">
        <w:t xml:space="preserve"> компаний. </w:t>
      </w:r>
      <w:r w:rsidR="009A15DE" w:rsidRPr="00480DB9">
        <w:t xml:space="preserve">Компания «Long Hair»  работает в среднем ценовом сегменте.  </w:t>
      </w:r>
      <w:r w:rsidRPr="00480DB9">
        <w:t xml:space="preserve">Следует отметить, что </w:t>
      </w:r>
      <w:r w:rsidR="009A15DE" w:rsidRPr="00480DB9">
        <w:t>салон «Long Hair»</w:t>
      </w:r>
      <w:r w:rsidRPr="00480DB9">
        <w:t xml:space="preserve"> занимает лидирующие позиции в </w:t>
      </w:r>
      <w:r w:rsidR="009A15DE" w:rsidRPr="00480DB9">
        <w:t>области внедрения наиболее совершенных технологий наращивания волос в СПб</w:t>
      </w:r>
      <w:r w:rsidRPr="00480DB9">
        <w:t>. Компаниями</w:t>
      </w:r>
      <w:r w:rsidR="009A15DE" w:rsidRPr="00480DB9">
        <w:t>-</w:t>
      </w:r>
      <w:r w:rsidRPr="00480DB9">
        <w:t xml:space="preserve">конкурентами являются </w:t>
      </w:r>
      <w:r w:rsidR="009A15DE" w:rsidRPr="00480DB9">
        <w:t>салоны</w:t>
      </w:r>
      <w:r w:rsidRPr="00480DB9">
        <w:t xml:space="preserve"> «</w:t>
      </w:r>
      <w:hyperlink r:id="rId11" w:history="1">
        <w:r w:rsidR="009A15DE" w:rsidRPr="00480DB9">
          <w:rPr>
            <w:rStyle w:val="ac"/>
            <w:rFonts w:eastAsiaTheme="majorEastAsia"/>
            <w:color w:val="000000" w:themeColor="text1"/>
            <w:u w:val="none"/>
          </w:rPr>
          <w:t>Ola</w:t>
        </w:r>
      </w:hyperlink>
      <w:r w:rsidRPr="00480DB9">
        <w:t>», «</w:t>
      </w:r>
      <w:r w:rsidR="009A15DE" w:rsidRPr="00480DB9">
        <w:t>ChikyHair</w:t>
      </w:r>
      <w:r w:rsidRPr="00480DB9">
        <w:t>», «</w:t>
      </w:r>
      <w:r w:rsidR="009A15DE" w:rsidRPr="00480DB9">
        <w:t>Bellicapelli</w:t>
      </w:r>
      <w:r w:rsidRPr="00480DB9">
        <w:t>», «</w:t>
      </w:r>
      <w:r w:rsidR="009A15DE" w:rsidRPr="00480DB9">
        <w:t>Априори</w:t>
      </w:r>
      <w:r w:rsidRPr="00480DB9">
        <w:t>», «</w:t>
      </w:r>
      <w:r w:rsidR="009A15DE" w:rsidRPr="00480DB9">
        <w:t>COSMOHAIR</w:t>
      </w:r>
      <w:r w:rsidRPr="00480DB9">
        <w:t xml:space="preserve">» и др. Основными конкурентными преимуществами </w:t>
      </w:r>
      <w:r w:rsidR="009A15DE" w:rsidRPr="00480DB9">
        <w:t>салона «Long Hair»</w:t>
      </w:r>
      <w:r w:rsidRPr="00480DB9">
        <w:t xml:space="preserve"> является высокое качество </w:t>
      </w:r>
      <w:r w:rsidR="009A15DE" w:rsidRPr="00480DB9">
        <w:t>услуг, высокие стандарты обслеживания</w:t>
      </w:r>
      <w:r w:rsidRPr="00480DB9">
        <w:t xml:space="preserve"> и </w:t>
      </w:r>
      <w:r w:rsidR="009A15DE" w:rsidRPr="00480DB9">
        <w:t xml:space="preserve">постоянное внимание к наиболее современным </w:t>
      </w:r>
      <w:r w:rsidR="00480DB9" w:rsidRPr="00480DB9">
        <w:t xml:space="preserve"> технологиям в области косметологии</w:t>
      </w:r>
      <w:r w:rsidR="00A5258B">
        <w:t>.</w:t>
      </w:r>
    </w:p>
    <w:p w:rsidR="00A66DE7" w:rsidRPr="003F3B61" w:rsidRDefault="00A66DE7" w:rsidP="00480DB9">
      <w:pPr>
        <w:jc w:val="center"/>
      </w:pPr>
      <w:r w:rsidRPr="003F3B61">
        <w:t>.</w:t>
      </w:r>
    </w:p>
    <w:p w:rsidR="00A66DE7" w:rsidRPr="003F3B61" w:rsidRDefault="00A66DE7" w:rsidP="00480DB9">
      <w:pPr>
        <w:jc w:val="center"/>
        <w:rPr>
          <w:iCs/>
        </w:rPr>
      </w:pPr>
    </w:p>
    <w:p w:rsidR="00A5258B" w:rsidRDefault="00A5258B" w:rsidP="00480DB9">
      <w:pPr>
        <w:jc w:val="right"/>
        <w:rPr>
          <w:iCs/>
        </w:rPr>
      </w:pPr>
    </w:p>
    <w:p w:rsidR="00480DB9" w:rsidRPr="004D5F9B" w:rsidRDefault="00A66DE7" w:rsidP="004D5F9B">
      <w:pPr>
        <w:jc w:val="right"/>
      </w:pPr>
      <w:r w:rsidRPr="004D5F9B">
        <w:t xml:space="preserve">Таблица </w:t>
      </w:r>
      <w:r w:rsidR="00480DB9" w:rsidRPr="004D5F9B">
        <w:t>1</w:t>
      </w:r>
      <w:r w:rsidRPr="004D5F9B">
        <w:t>.2</w:t>
      </w:r>
    </w:p>
    <w:p w:rsidR="00A66DE7" w:rsidRPr="004D5F9B" w:rsidRDefault="00A66DE7" w:rsidP="004D5F9B">
      <w:pPr>
        <w:jc w:val="center"/>
      </w:pPr>
      <w:r w:rsidRPr="004D5F9B">
        <w:t xml:space="preserve">Крупнейшие поставщики </w:t>
      </w:r>
      <w:r w:rsidR="00480DB9" w:rsidRPr="004D5F9B">
        <w:t>салона «Long Hair»</w:t>
      </w:r>
    </w:p>
    <w:tbl>
      <w:tblPr>
        <w:tblpPr w:leftFromText="180" w:rightFromText="180" w:vertAnchor="text" w:horzAnchor="margin" w:tblpY="2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2"/>
        <w:gridCol w:w="2389"/>
        <w:gridCol w:w="2344"/>
        <w:gridCol w:w="2610"/>
      </w:tblGrid>
      <w:tr w:rsidR="00A66DE7" w:rsidRPr="003F3B61" w:rsidTr="00BA0CD8">
        <w:tc>
          <w:tcPr>
            <w:tcW w:w="1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3F3B61" w:rsidRDefault="00A66DE7" w:rsidP="00480DB9">
            <w:pPr>
              <w:jc w:val="center"/>
            </w:pPr>
            <w:r w:rsidRPr="003F3B61">
              <w:t>Наименование поставщика/ подрядчика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3F3B61" w:rsidRDefault="00A66DE7" w:rsidP="00480DB9">
            <w:pPr>
              <w:jc w:val="center"/>
            </w:pPr>
            <w:r w:rsidRPr="003F3B61">
              <w:t>Удельный вес в структуре себестоимости, %</w:t>
            </w:r>
          </w:p>
        </w:tc>
        <w:tc>
          <w:tcPr>
            <w:tcW w:w="11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3F3B61" w:rsidRDefault="00A66DE7" w:rsidP="00480DB9">
            <w:pPr>
              <w:jc w:val="center"/>
            </w:pPr>
            <w:r w:rsidRPr="003F3B61">
              <w:t>Порядок</w:t>
            </w:r>
          </w:p>
          <w:p w:rsidR="00A66DE7" w:rsidRPr="003F3B61" w:rsidRDefault="00A66DE7" w:rsidP="00480DB9">
            <w:pPr>
              <w:jc w:val="center"/>
            </w:pPr>
            <w:r w:rsidRPr="003F3B61">
              <w:t>расчетов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3F3B61" w:rsidRDefault="00A66DE7" w:rsidP="00480DB9">
            <w:pPr>
              <w:jc w:val="center"/>
            </w:pPr>
            <w:r w:rsidRPr="003F3B61">
              <w:t>Закупаемая продукция/ услуги</w:t>
            </w:r>
          </w:p>
        </w:tc>
      </w:tr>
      <w:tr w:rsidR="00A66DE7" w:rsidRPr="003F3B61" w:rsidTr="00BA0CD8">
        <w:tc>
          <w:tcPr>
            <w:tcW w:w="1275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АО «</w:t>
            </w:r>
            <w:r w:rsidR="00BA0CD8" w:rsidRPr="00BD3CA5">
              <w:t>Игро</w:t>
            </w:r>
            <w:r w:rsidRPr="00BD3CA5">
              <w:t>»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55.05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Отсрочка 45 календарных дней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6DE7" w:rsidRPr="00BD3CA5" w:rsidRDefault="00BA0CD8" w:rsidP="00BD3CA5">
            <w:pPr>
              <w:jc w:val="center"/>
            </w:pPr>
            <w:r w:rsidRPr="00BD3CA5">
              <w:t>Расходные материалы</w:t>
            </w:r>
          </w:p>
        </w:tc>
      </w:tr>
      <w:tr w:rsidR="00A66DE7" w:rsidRPr="003F3B61" w:rsidTr="00BA0CD8">
        <w:tc>
          <w:tcPr>
            <w:tcW w:w="1275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ООО</w:t>
            </w:r>
          </w:p>
          <w:p w:rsidR="00A66DE7" w:rsidRPr="00BD3CA5" w:rsidRDefault="00A66DE7" w:rsidP="00BD3CA5">
            <w:pPr>
              <w:jc w:val="center"/>
            </w:pPr>
            <w:r w:rsidRPr="00BD3CA5">
              <w:t>«</w:t>
            </w:r>
            <w:r w:rsidR="00941D3C" w:rsidRPr="00BD3CA5">
              <w:t>Неоэстетик</w:t>
            </w:r>
            <w:r w:rsidRPr="00BD3CA5">
              <w:t>»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9.96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Отсрочка 21 календарный день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6DE7" w:rsidRPr="00BD3CA5" w:rsidRDefault="00941D3C" w:rsidP="00BD3CA5">
            <w:pPr>
              <w:jc w:val="center"/>
            </w:pPr>
            <w:r w:rsidRPr="00BD3CA5">
              <w:t>Расходные материалы</w:t>
            </w:r>
          </w:p>
        </w:tc>
      </w:tr>
      <w:tr w:rsidR="00A66DE7" w:rsidRPr="003F3B61" w:rsidTr="00BA0CD8">
        <w:tc>
          <w:tcPr>
            <w:tcW w:w="1275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ООО «Переславский технопарк»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5.51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Предоплата 100 %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Электрическая</w:t>
            </w:r>
          </w:p>
          <w:p w:rsidR="00A66DE7" w:rsidRPr="00BD3CA5" w:rsidRDefault="00A66DE7" w:rsidP="00BD3CA5">
            <w:pPr>
              <w:jc w:val="center"/>
            </w:pPr>
            <w:r w:rsidRPr="00BD3CA5">
              <w:t>энергия</w:t>
            </w:r>
          </w:p>
        </w:tc>
      </w:tr>
      <w:tr w:rsidR="00A66DE7" w:rsidRPr="003F3B61" w:rsidTr="00BA0CD8">
        <w:tc>
          <w:tcPr>
            <w:tcW w:w="1275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ООО «</w:t>
            </w:r>
            <w:r w:rsidR="00BA0CD8" w:rsidRPr="00BD3CA5">
              <w:t xml:space="preserve"> Бьютистайл</w:t>
            </w:r>
            <w:r w:rsidRPr="00BD3CA5">
              <w:t>»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2.78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Отсрочка 14 календарных дней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6DE7" w:rsidRPr="00BD3CA5" w:rsidRDefault="00BA0CD8" w:rsidP="00BD3CA5">
            <w:pPr>
              <w:jc w:val="center"/>
            </w:pPr>
            <w:r w:rsidRPr="00BD3CA5">
              <w:t>Парикмахерское оборудование и мебель</w:t>
            </w:r>
          </w:p>
        </w:tc>
      </w:tr>
      <w:tr w:rsidR="00A66DE7" w:rsidRPr="003F3B61" w:rsidTr="00BA0CD8">
        <w:tc>
          <w:tcPr>
            <w:tcW w:w="1275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АО «</w:t>
            </w:r>
            <w:r w:rsidR="00941D3C" w:rsidRPr="00BD3CA5">
              <w:t>национальная компания красоты</w:t>
            </w:r>
            <w:r w:rsidRPr="00BD3CA5">
              <w:t>»</w:t>
            </w:r>
          </w:p>
        </w:tc>
        <w:tc>
          <w:tcPr>
            <w:tcW w:w="1212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2.29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A66DE7" w:rsidRPr="00BD3CA5" w:rsidRDefault="00A66DE7" w:rsidP="00BD3CA5">
            <w:pPr>
              <w:jc w:val="center"/>
            </w:pPr>
            <w:r w:rsidRPr="00BD3CA5">
              <w:t>Предоплата 100 %</w:t>
            </w:r>
          </w:p>
        </w:tc>
        <w:tc>
          <w:tcPr>
            <w:tcW w:w="1324" w:type="pct"/>
            <w:shd w:val="clear" w:color="auto" w:fill="auto"/>
            <w:vAlign w:val="center"/>
          </w:tcPr>
          <w:p w:rsidR="00A66DE7" w:rsidRPr="00BD3CA5" w:rsidRDefault="00941D3C" w:rsidP="00BD3CA5">
            <w:pPr>
              <w:jc w:val="center"/>
            </w:pPr>
            <w:r w:rsidRPr="00BD3CA5">
              <w:t>разнообразное оборудование и расходные материалы</w:t>
            </w:r>
          </w:p>
        </w:tc>
      </w:tr>
    </w:tbl>
    <w:p w:rsidR="00A66DE7" w:rsidRDefault="00A66DE7" w:rsidP="00A66DE7">
      <w:pPr>
        <w:pStyle w:val="aa"/>
        <w:ind w:firstLine="720"/>
        <w:rPr>
          <w:szCs w:val="28"/>
        </w:rPr>
      </w:pPr>
    </w:p>
    <w:p w:rsidR="00A66DE7" w:rsidRPr="003F3B61" w:rsidRDefault="00A66DE7" w:rsidP="00A5258B">
      <w:pPr>
        <w:pStyle w:val="aa"/>
        <w:ind w:firstLine="720"/>
        <w:rPr>
          <w:szCs w:val="28"/>
        </w:rPr>
      </w:pPr>
      <w:r w:rsidRPr="003F3B61">
        <w:rPr>
          <w:szCs w:val="28"/>
        </w:rPr>
        <w:lastRenderedPageBreak/>
        <w:t xml:space="preserve">Ассортимент </w:t>
      </w:r>
      <w:r w:rsidR="00A5258B">
        <w:rPr>
          <w:szCs w:val="28"/>
        </w:rPr>
        <w:t>услуг салона</w:t>
      </w:r>
      <w:r w:rsidR="00BA0CD8" w:rsidRPr="00B4686B">
        <w:rPr>
          <w:szCs w:val="28"/>
        </w:rPr>
        <w:t xml:space="preserve"> «Long Hair»</w:t>
      </w:r>
      <w:r w:rsidRPr="003F3B61">
        <w:rPr>
          <w:szCs w:val="28"/>
        </w:rPr>
        <w:t xml:space="preserve"> достаточно разнообразен и охватывает </w:t>
      </w:r>
      <w:r w:rsidR="003D3FC8">
        <w:rPr>
          <w:szCs w:val="28"/>
        </w:rPr>
        <w:t xml:space="preserve">практически все </w:t>
      </w:r>
      <w:r w:rsidRPr="003F3B61">
        <w:rPr>
          <w:szCs w:val="28"/>
        </w:rPr>
        <w:t xml:space="preserve">существующие потребности </w:t>
      </w:r>
      <w:r w:rsidR="003D3FC8">
        <w:rPr>
          <w:szCs w:val="28"/>
        </w:rPr>
        <w:t xml:space="preserve">клиентов в данной сфере. </w:t>
      </w:r>
      <w:r w:rsidRPr="003F3B61">
        <w:rPr>
          <w:szCs w:val="28"/>
        </w:rPr>
        <w:t>Вс</w:t>
      </w:r>
      <w:r w:rsidR="003D3FC8">
        <w:rPr>
          <w:szCs w:val="28"/>
        </w:rPr>
        <w:t xml:space="preserve">е </w:t>
      </w:r>
      <w:r w:rsidR="009E5011">
        <w:rPr>
          <w:szCs w:val="28"/>
        </w:rPr>
        <w:t xml:space="preserve">расходные материалы, применяемые в салоне, </w:t>
      </w:r>
      <w:r w:rsidRPr="003F3B61">
        <w:rPr>
          <w:szCs w:val="28"/>
        </w:rPr>
        <w:t xml:space="preserve"> имеют санитарно – эпидемиологические заключения, сертификаты соответствия и допуск к </w:t>
      </w:r>
      <w:r w:rsidR="009E5011">
        <w:rPr>
          <w:szCs w:val="28"/>
        </w:rPr>
        <w:t>применению</w:t>
      </w:r>
      <w:r w:rsidRPr="003F3B61">
        <w:rPr>
          <w:szCs w:val="28"/>
        </w:rPr>
        <w:t>.</w:t>
      </w:r>
    </w:p>
    <w:p w:rsidR="00931AA7" w:rsidRPr="00A120A4" w:rsidRDefault="009E5011" w:rsidP="00A5258B">
      <w:pPr>
        <w:pStyle w:val="af7"/>
        <w:ind w:firstLine="720"/>
      </w:pPr>
      <w:r w:rsidRPr="00453330">
        <w:rPr>
          <w:szCs w:val="28"/>
        </w:rPr>
        <w:t xml:space="preserve">Следует </w:t>
      </w:r>
      <w:r w:rsidR="00A66DE7" w:rsidRPr="00453330">
        <w:rPr>
          <w:szCs w:val="28"/>
        </w:rPr>
        <w:t xml:space="preserve">отметить, что для целей как внутреннего, так и внешнего анализа </w:t>
      </w:r>
      <w:r w:rsidR="00A66DE7">
        <w:rPr>
          <w:szCs w:val="28"/>
        </w:rPr>
        <w:t>финансово-экономической деятельности предприятия,</w:t>
      </w:r>
      <w:r w:rsidR="00A66DE7" w:rsidRPr="00453330">
        <w:rPr>
          <w:szCs w:val="28"/>
        </w:rPr>
        <w:t xml:space="preserve"> необходимо знать, каким образом и из каких источников предприятие получает денежные средства и каковы основные направления их использования. Главная цель такого анализа – оценить способность предприятия </w:t>
      </w:r>
      <w:r w:rsidR="00A66DE7">
        <w:rPr>
          <w:szCs w:val="28"/>
        </w:rPr>
        <w:t>аккумулировать</w:t>
      </w:r>
      <w:r w:rsidR="00A66DE7" w:rsidRPr="00453330">
        <w:rPr>
          <w:szCs w:val="28"/>
        </w:rPr>
        <w:t xml:space="preserve"> денежные средства в размере и в сроки, необходимые для осуществления планируемых расходов. Для того чтобы полностью разобраться в структуре и динамике распределения </w:t>
      </w:r>
      <w:r>
        <w:rPr>
          <w:szCs w:val="28"/>
        </w:rPr>
        <w:t>финансовых потоков</w:t>
      </w:r>
      <w:r w:rsidR="00A66DE7" w:rsidRPr="00453330">
        <w:rPr>
          <w:szCs w:val="28"/>
        </w:rPr>
        <w:t xml:space="preserve"> </w:t>
      </w:r>
      <w:r w:rsidR="00A66DE7">
        <w:rPr>
          <w:szCs w:val="28"/>
        </w:rPr>
        <w:t>в</w:t>
      </w:r>
      <w:r w:rsidR="00A66DE7" w:rsidRPr="00453330">
        <w:rPr>
          <w:szCs w:val="28"/>
        </w:rPr>
        <w:t xml:space="preserve"> </w:t>
      </w:r>
      <w:r>
        <w:rPr>
          <w:szCs w:val="28"/>
        </w:rPr>
        <w:t>ООО</w:t>
      </w:r>
      <w:r w:rsidRPr="00B4686B">
        <w:rPr>
          <w:szCs w:val="28"/>
        </w:rPr>
        <w:t xml:space="preserve"> «Long Hair»</w:t>
      </w:r>
      <w:r w:rsidR="00A66DE7" w:rsidRPr="00453330">
        <w:rPr>
          <w:szCs w:val="28"/>
        </w:rPr>
        <w:t xml:space="preserve">, </w:t>
      </w:r>
      <w:r w:rsidR="00A66DE7" w:rsidRPr="007D5721">
        <w:rPr>
          <w:szCs w:val="28"/>
        </w:rPr>
        <w:t>в первую очередь необходимо прибегнуть к детальному структурному и динамическому анализу данных бухгалтерского баланса и отчета о прибылях и убытках по состоянию на 01.01.201</w:t>
      </w:r>
      <w:r>
        <w:rPr>
          <w:szCs w:val="28"/>
        </w:rPr>
        <w:t>6 г.</w:t>
      </w:r>
      <w:r w:rsidR="00A66DE7" w:rsidRPr="007D5721">
        <w:rPr>
          <w:szCs w:val="28"/>
        </w:rPr>
        <w:t>, проанализировав данные за 3 последних отчетных года (201</w:t>
      </w:r>
      <w:r>
        <w:rPr>
          <w:szCs w:val="28"/>
        </w:rPr>
        <w:t>3</w:t>
      </w:r>
      <w:r w:rsidR="00A66DE7" w:rsidRPr="007D5721">
        <w:rPr>
          <w:szCs w:val="28"/>
        </w:rPr>
        <w:t>, 201</w:t>
      </w:r>
      <w:r>
        <w:rPr>
          <w:szCs w:val="28"/>
        </w:rPr>
        <w:t>4</w:t>
      </w:r>
      <w:r w:rsidR="00A66DE7" w:rsidRPr="007D5721">
        <w:rPr>
          <w:szCs w:val="28"/>
        </w:rPr>
        <w:t xml:space="preserve"> и 201</w:t>
      </w:r>
      <w:r>
        <w:rPr>
          <w:szCs w:val="28"/>
        </w:rPr>
        <w:t>5</w:t>
      </w:r>
      <w:r w:rsidR="00A66DE7" w:rsidRPr="007D5721">
        <w:rPr>
          <w:szCs w:val="28"/>
        </w:rPr>
        <w:t xml:space="preserve"> год), что позволит нам получить четкую картину</w:t>
      </w:r>
      <w:r w:rsidR="00A66DE7" w:rsidRPr="00453330">
        <w:rPr>
          <w:szCs w:val="28"/>
        </w:rPr>
        <w:t xml:space="preserve"> соотношения собственных и заемных средств данного предприятия</w:t>
      </w:r>
      <w:r w:rsidR="00A66DE7">
        <w:rPr>
          <w:szCs w:val="28"/>
        </w:rPr>
        <w:t>, картину движения денежных потоков</w:t>
      </w:r>
      <w:r w:rsidR="00A66DE7" w:rsidRPr="00453330">
        <w:rPr>
          <w:szCs w:val="28"/>
        </w:rPr>
        <w:t>, а также их перемещени</w:t>
      </w:r>
      <w:r w:rsidR="00A66DE7">
        <w:rPr>
          <w:szCs w:val="28"/>
        </w:rPr>
        <w:t>я</w:t>
      </w:r>
      <w:r w:rsidR="00A66DE7" w:rsidRPr="00453330">
        <w:rPr>
          <w:szCs w:val="28"/>
        </w:rPr>
        <w:t xml:space="preserve"> в процессе операционного цикла и</w:t>
      </w:r>
      <w:r w:rsidR="00A120A4">
        <w:rPr>
          <w:szCs w:val="28"/>
        </w:rPr>
        <w:t xml:space="preserve"> </w:t>
      </w:r>
      <w:r w:rsidR="00A120A4" w:rsidRPr="00A120A4">
        <w:t>развития предприятия</w:t>
      </w:r>
      <w:r w:rsidR="00A120A4">
        <w:t xml:space="preserve"> </w:t>
      </w:r>
      <w:r w:rsidR="00931AA7">
        <w:t>(Таблицы 1.3, 1.4)</w:t>
      </w:r>
      <w:r w:rsidR="00931AA7" w:rsidRPr="00A120A4">
        <w:t xml:space="preserve">. </w:t>
      </w:r>
    </w:p>
    <w:p w:rsidR="00931AA7" w:rsidRPr="00A120A4" w:rsidRDefault="00931AA7" w:rsidP="00931AA7">
      <w:pPr>
        <w:jc w:val="center"/>
      </w:pPr>
    </w:p>
    <w:p w:rsidR="00931AA7" w:rsidRDefault="00931AA7" w:rsidP="00931AA7">
      <w:pPr>
        <w:jc w:val="right"/>
      </w:pPr>
      <w:r w:rsidRPr="00A120A4">
        <w:t>Таблица</w:t>
      </w:r>
      <w:r>
        <w:t xml:space="preserve"> 1.3</w:t>
      </w:r>
    </w:p>
    <w:p w:rsidR="00931AA7" w:rsidRDefault="00931AA7" w:rsidP="00931AA7">
      <w:pPr>
        <w:jc w:val="center"/>
      </w:pPr>
      <w:r w:rsidRPr="00A120A4">
        <w:t>Анализ структуры и динамики изменения актива баланса</w:t>
      </w:r>
      <w:r>
        <w:t xml:space="preserve"> </w:t>
      </w:r>
      <w:r w:rsidRPr="00A120A4">
        <w:t>ООО «Long Hair»</w:t>
      </w:r>
    </w:p>
    <w:tbl>
      <w:tblPr>
        <w:tblStyle w:val="af9"/>
        <w:tblW w:w="5000" w:type="pct"/>
        <w:tblLook w:val="04A0"/>
      </w:tblPr>
      <w:tblGrid>
        <w:gridCol w:w="1802"/>
        <w:gridCol w:w="1340"/>
        <w:gridCol w:w="1343"/>
        <w:gridCol w:w="1341"/>
        <w:gridCol w:w="1343"/>
        <w:gridCol w:w="1341"/>
        <w:gridCol w:w="1345"/>
      </w:tblGrid>
      <w:tr w:rsidR="00931AA7" w:rsidTr="00AA5791">
        <w:tc>
          <w:tcPr>
            <w:tcW w:w="826" w:type="pct"/>
            <w:vAlign w:val="center"/>
          </w:tcPr>
          <w:p w:rsidR="00931AA7" w:rsidRPr="00A120A4" w:rsidRDefault="00931AA7" w:rsidP="00AA5791"/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На начало 2014 г.</w:t>
            </w:r>
          </w:p>
          <w:p w:rsidR="00931AA7" w:rsidRPr="00A120A4" w:rsidRDefault="00931AA7" w:rsidP="00AA5791">
            <w:r w:rsidRPr="00A120A4">
              <w:t>(тыс. руб.)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Доля в валюте баланса (%)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На начало 2015 г.</w:t>
            </w:r>
          </w:p>
          <w:p w:rsidR="00931AA7" w:rsidRPr="00A120A4" w:rsidRDefault="00931AA7" w:rsidP="00AA5791">
            <w:r w:rsidRPr="00A120A4">
              <w:t>(тыс. руб.)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Доля в валюте баланса (%)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На начало 2016 г.</w:t>
            </w:r>
          </w:p>
          <w:p w:rsidR="00931AA7" w:rsidRPr="00A120A4" w:rsidRDefault="00931AA7" w:rsidP="00AA5791">
            <w:r w:rsidRPr="00A120A4">
              <w:t>(тыс. руб.)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Доля в валюте баланса (%)</w:t>
            </w:r>
          </w:p>
        </w:tc>
      </w:tr>
      <w:tr w:rsidR="00931AA7" w:rsidTr="00AA5791">
        <w:tc>
          <w:tcPr>
            <w:tcW w:w="5000" w:type="pct"/>
            <w:gridSpan w:val="7"/>
            <w:vAlign w:val="bottom"/>
          </w:tcPr>
          <w:p w:rsidR="00931AA7" w:rsidRPr="00A120A4" w:rsidRDefault="00931AA7" w:rsidP="00AA5791">
            <w:r w:rsidRPr="00A120A4">
              <w:t>1. Внеоборотные активы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Нематериальные активы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0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0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55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0,05 %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 xml:space="preserve">Основные </w:t>
            </w:r>
            <w:r w:rsidRPr="00A120A4">
              <w:lastRenderedPageBreak/>
              <w:t>средства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lastRenderedPageBreak/>
              <w:t>12 428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21,32 %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12 979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17,86 %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46 006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40,82 %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lastRenderedPageBreak/>
              <w:t>Незавершенное строительство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0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414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0,57 %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1 419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1,26 %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Долгосрочные финансовые вложения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26 729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45,85 %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26 729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36,78 %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26 729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23,72 %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Прочие внеоборотные активы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0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22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0,03 %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20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0,02 %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ИТОГО по разделу 1.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39 157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67,17 %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40 144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55,24 %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74 229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65,87 %</w:t>
            </w:r>
          </w:p>
        </w:tc>
      </w:tr>
      <w:tr w:rsidR="00931AA7" w:rsidTr="00AA5791">
        <w:tc>
          <w:tcPr>
            <w:tcW w:w="5000" w:type="pct"/>
            <w:gridSpan w:val="7"/>
            <w:vAlign w:val="bottom"/>
          </w:tcPr>
          <w:p w:rsidR="00931AA7" w:rsidRPr="00A120A4" w:rsidRDefault="00931AA7" w:rsidP="00AA5791">
            <w:r w:rsidRPr="00A120A4">
              <w:t>2. Оборотные активы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Запасы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2 461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4,22 %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5 011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6,89 %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11 829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10,50 %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 xml:space="preserve">  сырье, материалы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2 262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91,91 %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4 814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96,07 %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11 465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96,92 %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 xml:space="preserve">  расходы будущих периодов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199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8,09 %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197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3,93 %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364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3,08 %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НДС по приобретенным ценностям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5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0,01 %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104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0,14 %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0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0,00 %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Дебиторская задолженность с платежами &lt;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A120A4">
                <w:t>12 м</w:t>
              </w:r>
            </w:smartTag>
            <w:r w:rsidRPr="00A120A4">
              <w:t xml:space="preserve">. 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15 818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27,14 %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25 867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35,59 %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23 206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20,59 %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 xml:space="preserve">  расчеты с покупателями и заказчиками 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6 346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10,89 %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9 668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13,30 %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18 646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16,55 %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Денежные средства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851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1,46 %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1 551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2,13 %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3 427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3,04 %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ИТОГО по разделу 2.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19 135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32,83 %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32 533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44,76 %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38 462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34,13 %</w:t>
            </w:r>
          </w:p>
        </w:tc>
      </w:tr>
      <w:tr w:rsidR="00931AA7" w:rsidTr="00AA5791">
        <w:tc>
          <w:tcPr>
            <w:tcW w:w="826" w:type="pct"/>
            <w:vAlign w:val="bottom"/>
          </w:tcPr>
          <w:p w:rsidR="00931AA7" w:rsidRPr="00A120A4" w:rsidRDefault="00931AA7" w:rsidP="00AA5791">
            <w:r w:rsidRPr="00A120A4">
              <w:t>ИТОГО АКТИВЫ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58 293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100,00 %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72 677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100,00 %</w:t>
            </w:r>
          </w:p>
        </w:tc>
        <w:tc>
          <w:tcPr>
            <w:tcW w:w="695" w:type="pct"/>
            <w:vAlign w:val="center"/>
          </w:tcPr>
          <w:p w:rsidR="00931AA7" w:rsidRPr="00A120A4" w:rsidRDefault="00931AA7" w:rsidP="00AA5791">
            <w:r w:rsidRPr="00A120A4">
              <w:t>112 691</w:t>
            </w:r>
          </w:p>
        </w:tc>
        <w:tc>
          <w:tcPr>
            <w:tcW w:w="696" w:type="pct"/>
            <w:vAlign w:val="center"/>
          </w:tcPr>
          <w:p w:rsidR="00931AA7" w:rsidRPr="00A120A4" w:rsidRDefault="00931AA7" w:rsidP="00AA5791">
            <w:r w:rsidRPr="00A120A4">
              <w:t>100,00 %</w:t>
            </w:r>
          </w:p>
        </w:tc>
      </w:tr>
    </w:tbl>
    <w:p w:rsidR="00931AA7" w:rsidRDefault="00931AA7" w:rsidP="00931AA7">
      <w:pPr>
        <w:pStyle w:val="aa"/>
        <w:spacing w:line="240" w:lineRule="auto"/>
        <w:jc w:val="center"/>
      </w:pPr>
    </w:p>
    <w:p w:rsidR="00931AA7" w:rsidRPr="00A120A4" w:rsidRDefault="00931AA7" w:rsidP="00931AA7"/>
    <w:tbl>
      <w:tblPr>
        <w:tblpPr w:leftFromText="180" w:rightFromText="180" w:vertAnchor="page" w:horzAnchor="page" w:tblpX="11572" w:tblpY="106"/>
        <w:tblW w:w="250" w:type="dxa"/>
        <w:tblLayout w:type="fixed"/>
        <w:tblLook w:val="0000"/>
      </w:tblPr>
      <w:tblGrid>
        <w:gridCol w:w="250"/>
      </w:tblGrid>
      <w:tr w:rsidR="00931AA7" w:rsidRPr="008948DC" w:rsidTr="00AA5791">
        <w:trPr>
          <w:trHeight w:val="126"/>
        </w:trPr>
        <w:tc>
          <w:tcPr>
            <w:tcW w:w="250" w:type="dxa"/>
            <w:shd w:val="clear" w:color="auto" w:fill="auto"/>
            <w:noWrap/>
            <w:vAlign w:val="bottom"/>
          </w:tcPr>
          <w:p w:rsidR="00931AA7" w:rsidRPr="008948DC" w:rsidRDefault="00931AA7" w:rsidP="00AA5791">
            <w:pPr>
              <w:pStyle w:val="af7"/>
              <w:rPr>
                <w:sz w:val="20"/>
                <w:szCs w:val="20"/>
              </w:rPr>
            </w:pPr>
          </w:p>
        </w:tc>
      </w:tr>
    </w:tbl>
    <w:p w:rsidR="00A5258B" w:rsidRDefault="00A5258B" w:rsidP="00931AA7">
      <w:pPr>
        <w:jc w:val="right"/>
      </w:pPr>
    </w:p>
    <w:p w:rsidR="00A5258B" w:rsidRDefault="00A5258B">
      <w:pPr>
        <w:spacing w:line="360" w:lineRule="auto"/>
        <w:jc w:val="both"/>
      </w:pPr>
      <w:r>
        <w:br w:type="page"/>
      </w:r>
    </w:p>
    <w:p w:rsidR="00931AA7" w:rsidRDefault="00931AA7" w:rsidP="00931AA7">
      <w:pPr>
        <w:jc w:val="right"/>
      </w:pPr>
      <w:r w:rsidRPr="00A25BA5">
        <w:lastRenderedPageBreak/>
        <w:t xml:space="preserve">Таблица </w:t>
      </w:r>
      <w:r>
        <w:t>1.4</w:t>
      </w:r>
    </w:p>
    <w:p w:rsidR="00931AA7" w:rsidRPr="00A25BA5" w:rsidRDefault="00931AA7" w:rsidP="00931AA7">
      <w:pPr>
        <w:jc w:val="center"/>
      </w:pPr>
      <w:r w:rsidRPr="00A25BA5">
        <w:t xml:space="preserve">Анализ структуры и динамики изменения пассива баланса </w:t>
      </w:r>
      <w:r w:rsidRPr="00A120A4">
        <w:t>ООО «Long Hair»</w:t>
      </w:r>
    </w:p>
    <w:tbl>
      <w:tblPr>
        <w:tblStyle w:val="af9"/>
        <w:tblW w:w="0" w:type="auto"/>
        <w:tblLook w:val="04A0"/>
      </w:tblPr>
      <w:tblGrid>
        <w:gridCol w:w="1956"/>
        <w:gridCol w:w="1309"/>
        <w:gridCol w:w="1324"/>
        <w:gridCol w:w="1309"/>
        <w:gridCol w:w="1324"/>
        <w:gridCol w:w="1309"/>
        <w:gridCol w:w="1324"/>
      </w:tblGrid>
      <w:tr w:rsidR="00931AA7" w:rsidRPr="00A25BA5" w:rsidTr="00AA5791">
        <w:tc>
          <w:tcPr>
            <w:tcW w:w="1956" w:type="dxa"/>
            <w:vAlign w:val="center"/>
          </w:tcPr>
          <w:p w:rsidR="00931AA7" w:rsidRPr="00A25BA5" w:rsidRDefault="00931AA7" w:rsidP="00AA5791"/>
        </w:tc>
        <w:tc>
          <w:tcPr>
            <w:tcW w:w="1309" w:type="dxa"/>
            <w:vAlign w:val="center"/>
          </w:tcPr>
          <w:p w:rsidR="00931AA7" w:rsidRPr="00A120A4" w:rsidRDefault="00931AA7" w:rsidP="00AA5791">
            <w:r w:rsidRPr="00A120A4">
              <w:t>На начало 2014 г.</w:t>
            </w:r>
          </w:p>
          <w:p w:rsidR="00931AA7" w:rsidRPr="00A120A4" w:rsidRDefault="00931AA7" w:rsidP="00AA5791">
            <w:r w:rsidRPr="00A120A4">
              <w:t>(тыс. руб.)</w:t>
            </w:r>
          </w:p>
        </w:tc>
        <w:tc>
          <w:tcPr>
            <w:tcW w:w="1324" w:type="dxa"/>
            <w:vAlign w:val="center"/>
          </w:tcPr>
          <w:p w:rsidR="00931AA7" w:rsidRPr="00A120A4" w:rsidRDefault="00931AA7" w:rsidP="00AA5791">
            <w:r w:rsidRPr="00A120A4">
              <w:t>Доля в валюте баланса (%)</w:t>
            </w:r>
          </w:p>
        </w:tc>
        <w:tc>
          <w:tcPr>
            <w:tcW w:w="1309" w:type="dxa"/>
            <w:vAlign w:val="center"/>
          </w:tcPr>
          <w:p w:rsidR="00931AA7" w:rsidRPr="00A120A4" w:rsidRDefault="00931AA7" w:rsidP="00AA5791">
            <w:r w:rsidRPr="00A120A4">
              <w:t>На начало 2015 г.</w:t>
            </w:r>
          </w:p>
          <w:p w:rsidR="00931AA7" w:rsidRPr="00A120A4" w:rsidRDefault="00931AA7" w:rsidP="00AA5791">
            <w:r w:rsidRPr="00A120A4">
              <w:t>(тыс. руб.)</w:t>
            </w:r>
          </w:p>
        </w:tc>
        <w:tc>
          <w:tcPr>
            <w:tcW w:w="1324" w:type="dxa"/>
            <w:vAlign w:val="center"/>
          </w:tcPr>
          <w:p w:rsidR="00931AA7" w:rsidRPr="00A120A4" w:rsidRDefault="00931AA7" w:rsidP="00AA5791">
            <w:r w:rsidRPr="00A120A4">
              <w:t>Доля в валюте баланса (%)</w:t>
            </w:r>
          </w:p>
        </w:tc>
        <w:tc>
          <w:tcPr>
            <w:tcW w:w="1309" w:type="dxa"/>
            <w:vAlign w:val="center"/>
          </w:tcPr>
          <w:p w:rsidR="00931AA7" w:rsidRPr="00A120A4" w:rsidRDefault="00931AA7" w:rsidP="00AA5791">
            <w:r w:rsidRPr="00A120A4">
              <w:t>На начало 2016 г.</w:t>
            </w:r>
          </w:p>
          <w:p w:rsidR="00931AA7" w:rsidRPr="00A120A4" w:rsidRDefault="00931AA7" w:rsidP="00AA5791">
            <w:r w:rsidRPr="00A120A4">
              <w:t>(тыс. руб.)</w:t>
            </w:r>
          </w:p>
        </w:tc>
        <w:tc>
          <w:tcPr>
            <w:tcW w:w="1324" w:type="dxa"/>
            <w:vAlign w:val="center"/>
          </w:tcPr>
          <w:p w:rsidR="00931AA7" w:rsidRPr="00A120A4" w:rsidRDefault="00931AA7" w:rsidP="00AA5791">
            <w:r w:rsidRPr="00A120A4">
              <w:t>Доля в валюте баланса (%)</w:t>
            </w:r>
          </w:p>
        </w:tc>
      </w:tr>
      <w:tr w:rsidR="00931AA7" w:rsidRPr="00A25BA5" w:rsidTr="00AA5791">
        <w:tc>
          <w:tcPr>
            <w:tcW w:w="9855" w:type="dxa"/>
            <w:gridSpan w:val="7"/>
            <w:vAlign w:val="bottom"/>
          </w:tcPr>
          <w:p w:rsidR="00931AA7" w:rsidRPr="00A25BA5" w:rsidRDefault="00931AA7" w:rsidP="00AA5791">
            <w:r w:rsidRPr="00A25BA5">
              <w:t>3. Капитал и резервы 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Уставной капитал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940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1,61 %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940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1,29 %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940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0,83 %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Добавочный капитал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0,02 %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0,01 %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0,01 %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Резервный капитал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141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0,24 %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141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0,19 %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141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0,13 %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Нераспределенная прибыль (непокрытый убыток)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17 948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30,79 %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27 014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37,17 %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38 126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33,83 %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ИТОГО по разделу 3.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19 039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32,66 %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28 105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38,67 %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39 217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34,80 %</w:t>
            </w:r>
          </w:p>
        </w:tc>
      </w:tr>
      <w:tr w:rsidR="00931AA7" w:rsidRPr="00A25BA5" w:rsidTr="00AA5791">
        <w:tc>
          <w:tcPr>
            <w:tcW w:w="9855" w:type="dxa"/>
            <w:gridSpan w:val="7"/>
            <w:vAlign w:val="bottom"/>
          </w:tcPr>
          <w:p w:rsidR="00931AA7" w:rsidRPr="00A25BA5" w:rsidRDefault="00931AA7" w:rsidP="00AA5791">
            <w:r w:rsidRPr="00A25BA5">
              <w:t>4. Долгосрочные обязательства 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Займы и кредиты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2 527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4,33 %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11 280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15,52 %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23 054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20,46 %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ИТОГО по разделу 4.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2 527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4,33 %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11 280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15,52 %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23 054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20,46 %</w:t>
            </w:r>
          </w:p>
        </w:tc>
      </w:tr>
      <w:tr w:rsidR="00931AA7" w:rsidRPr="00A25BA5" w:rsidTr="00AA5791">
        <w:tc>
          <w:tcPr>
            <w:tcW w:w="9855" w:type="dxa"/>
            <w:gridSpan w:val="7"/>
            <w:vAlign w:val="bottom"/>
          </w:tcPr>
          <w:p w:rsidR="00931AA7" w:rsidRPr="00A25BA5" w:rsidRDefault="00931AA7" w:rsidP="00AA5791">
            <w:r w:rsidRPr="00A25BA5">
              <w:t>5. Краткосрочные обязательства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Займы и кредиты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16 200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27,79 %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876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1,21 %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13 115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11,64 %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Кредиторская задолженность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20 528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35,21 %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32 417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44,60 %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37 306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33,10 %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 xml:space="preserve">  поставщики и подрядчики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17 462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85,07 %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29 635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91,42 %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33 768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90,52 %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 xml:space="preserve">  задолженность перед персоналом организации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0,00 %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0,00 %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495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1,33 %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 xml:space="preserve">  задолженность по налогам и сборам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688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3,35 %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859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2,65 %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548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1,47 %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 xml:space="preserve">   прочие кредиторы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2 378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11,58 %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1 923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5,93 %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2 495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6,69 %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ИТОГО по разделу 5.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36 728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63,00 %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33 293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45,81 %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50 420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44,74 %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ИТОГО ПАССИВЫ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58 293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100,00 %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72 677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100,00 %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112 691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>
            <w:r w:rsidRPr="00A25BA5">
              <w:t>100,00 %</w:t>
            </w:r>
          </w:p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Забалансовые счета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/>
        </w:tc>
        <w:tc>
          <w:tcPr>
            <w:tcW w:w="1324" w:type="dxa"/>
            <w:vAlign w:val="center"/>
          </w:tcPr>
          <w:p w:rsidR="00931AA7" w:rsidRPr="00A25BA5" w:rsidRDefault="00931AA7" w:rsidP="00AA5791"/>
        </w:tc>
        <w:tc>
          <w:tcPr>
            <w:tcW w:w="1309" w:type="dxa"/>
            <w:vAlign w:val="center"/>
          </w:tcPr>
          <w:p w:rsidR="00931AA7" w:rsidRPr="00A25BA5" w:rsidRDefault="00931AA7" w:rsidP="00AA5791"/>
        </w:tc>
        <w:tc>
          <w:tcPr>
            <w:tcW w:w="1324" w:type="dxa"/>
            <w:vAlign w:val="center"/>
          </w:tcPr>
          <w:p w:rsidR="00931AA7" w:rsidRPr="00A25BA5" w:rsidRDefault="00931AA7" w:rsidP="00AA5791"/>
        </w:tc>
        <w:tc>
          <w:tcPr>
            <w:tcW w:w="1309" w:type="dxa"/>
            <w:vAlign w:val="center"/>
          </w:tcPr>
          <w:p w:rsidR="00931AA7" w:rsidRPr="00A25BA5" w:rsidRDefault="00931AA7" w:rsidP="00AA5791"/>
        </w:tc>
        <w:tc>
          <w:tcPr>
            <w:tcW w:w="1324" w:type="dxa"/>
            <w:vAlign w:val="center"/>
          </w:tcPr>
          <w:p w:rsidR="00931AA7" w:rsidRPr="00A25BA5" w:rsidRDefault="00931AA7" w:rsidP="00AA5791"/>
        </w:tc>
      </w:tr>
      <w:tr w:rsidR="00931AA7" w:rsidRPr="00A25BA5" w:rsidTr="00AA5791">
        <w:tc>
          <w:tcPr>
            <w:tcW w:w="1956" w:type="dxa"/>
            <w:vAlign w:val="bottom"/>
          </w:tcPr>
          <w:p w:rsidR="00931AA7" w:rsidRPr="00A25BA5" w:rsidRDefault="00931AA7" w:rsidP="00AA5791">
            <w:r w:rsidRPr="00A25BA5">
              <w:t>Арендованные основные средства</w:t>
            </w:r>
          </w:p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21 827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/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21 827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/>
        </w:tc>
        <w:tc>
          <w:tcPr>
            <w:tcW w:w="1309" w:type="dxa"/>
            <w:vAlign w:val="center"/>
          </w:tcPr>
          <w:p w:rsidR="00931AA7" w:rsidRPr="00A25BA5" w:rsidRDefault="00931AA7" w:rsidP="00AA5791">
            <w:r w:rsidRPr="00A25BA5">
              <w:t>1 205</w:t>
            </w:r>
          </w:p>
        </w:tc>
        <w:tc>
          <w:tcPr>
            <w:tcW w:w="1324" w:type="dxa"/>
            <w:vAlign w:val="center"/>
          </w:tcPr>
          <w:p w:rsidR="00931AA7" w:rsidRPr="00A25BA5" w:rsidRDefault="00931AA7" w:rsidP="00AA5791"/>
        </w:tc>
      </w:tr>
    </w:tbl>
    <w:p w:rsidR="00931AA7" w:rsidRPr="00A25BA5" w:rsidRDefault="00931AA7" w:rsidP="00931AA7"/>
    <w:p w:rsidR="00931AA7" w:rsidRDefault="00931AA7" w:rsidP="00A66DE7">
      <w:pPr>
        <w:spacing w:line="360" w:lineRule="auto"/>
        <w:ind w:firstLine="720"/>
        <w:jc w:val="both"/>
        <w:rPr>
          <w:sz w:val="28"/>
          <w:szCs w:val="28"/>
        </w:rPr>
      </w:pPr>
    </w:p>
    <w:p w:rsidR="00A66DE7" w:rsidRPr="00BA26F0" w:rsidRDefault="00A66DE7" w:rsidP="00BA26F0">
      <w:pPr>
        <w:pStyle w:val="af7"/>
        <w:ind w:firstLine="709"/>
      </w:pPr>
      <w:r w:rsidRPr="00BA26F0">
        <w:lastRenderedPageBreak/>
        <w:t>Общий анализ баланса ООО «</w:t>
      </w:r>
      <w:r w:rsidR="00931AA7" w:rsidRPr="00BA26F0">
        <w:t>Long Hair</w:t>
      </w:r>
      <w:r w:rsidRPr="00BA26F0">
        <w:t xml:space="preserve">», его состояния и изменения за последние годы и отражение полученных результатов в таблицах </w:t>
      </w:r>
      <w:r w:rsidR="00931AA7" w:rsidRPr="00BA26F0">
        <w:t>1.3</w:t>
      </w:r>
      <w:r w:rsidRPr="00BA26F0">
        <w:t xml:space="preserve"> и </w:t>
      </w:r>
      <w:r w:rsidR="00931AA7" w:rsidRPr="00BA26F0">
        <w:t xml:space="preserve">1.4 </w:t>
      </w:r>
      <w:r w:rsidRPr="00BA26F0">
        <w:t>наглядно иллюстрирует положительную динамику развития бизнеса анализируемого предприятия. Следует также отметить, что существенная доля роста компании приходится на кризисный 201</w:t>
      </w:r>
      <w:r w:rsidR="00931AA7" w:rsidRPr="00BA26F0">
        <w:t>5</w:t>
      </w:r>
      <w:r w:rsidRPr="00BA26F0">
        <w:t xml:space="preserve"> год, что характеризует административно-управленческий персонал данной организации с положительной стороны и дает основания полагать, что и дальнейшее развитие будет иметь восходящий тренд. Однако чтобы детально проанализировать устоявшуюся структуру хозяйственной деятельности ООО «</w:t>
      </w:r>
      <w:r w:rsidR="00931AA7" w:rsidRPr="00BA26F0">
        <w:t>Long Hair</w:t>
      </w:r>
      <w:r w:rsidRPr="00BA26F0">
        <w:t xml:space="preserve">» и </w:t>
      </w:r>
      <w:r w:rsidR="00931AA7" w:rsidRPr="00BA26F0">
        <w:t>оценить все экономические угрозы, которые имеются в деятельности предприятия,</w:t>
      </w:r>
      <w:r w:rsidRPr="00BA26F0">
        <w:t xml:space="preserve"> необходимо подробно изучить соотношение статей бухгалтерского баланса </w:t>
      </w:r>
      <w:r w:rsidR="00931AA7" w:rsidRPr="00BA26F0">
        <w:t>ООО «Long Hair»</w:t>
      </w:r>
      <w:r w:rsidRPr="00BA26F0">
        <w:t xml:space="preserve"> по состоянию на 01.01.201</w:t>
      </w:r>
      <w:r w:rsidR="00931AA7" w:rsidRPr="00BA26F0">
        <w:t>6</w:t>
      </w:r>
      <w:r w:rsidRPr="00BA26F0">
        <w:t xml:space="preserve"> года, как документа финансовой отчетности, наиболее актуально отражающего текущую финансовую ситуацию на предприятии в целом.</w:t>
      </w:r>
    </w:p>
    <w:p w:rsidR="00A66DE7" w:rsidRPr="00BA26F0" w:rsidRDefault="00A66DE7" w:rsidP="00BA26F0">
      <w:pPr>
        <w:pStyle w:val="af7"/>
        <w:ind w:firstLine="709"/>
      </w:pPr>
      <w:r w:rsidRPr="00BA26F0">
        <w:t xml:space="preserve">Итак, рассмотрим структуру актива баланса. Активы </w:t>
      </w:r>
      <w:r w:rsidR="00931AA7" w:rsidRPr="00BA26F0">
        <w:t>ООО «Long Hair»</w:t>
      </w:r>
      <w:r w:rsidRPr="00BA26F0">
        <w:t xml:space="preserve"> на 01.01.201</w:t>
      </w:r>
      <w:r w:rsidR="00931AA7" w:rsidRPr="00BA26F0">
        <w:t>6</w:t>
      </w:r>
      <w:r w:rsidRPr="00BA26F0">
        <w:t xml:space="preserve"> г. преимущественно сформированы за счет внеоборотных активов (65.87 %), которые в свою очередь состоят из основных средств – 61.98 % (производственное оборудование), долгосрочных финансовых вложений – 36 % (вложения в</w:t>
      </w:r>
      <w:r w:rsidR="00931AA7" w:rsidRPr="00BA26F0">
        <w:t xml:space="preserve"> закупочную деятельность</w:t>
      </w:r>
      <w:r w:rsidRPr="00BA26F0">
        <w:t>), незавершенного строительства – 1.91 % (оборудование, не введенное в эксплуатацию), незначительную долю занимают нематериальные и прочие внеоборотные активы – 0.07 % и 0.04 % соответственно; оборотные активы составляют (34.13 %), из них 60.33 % составляет дебиторская задолженность, 30.76 % - запасы и 8.91 % - денежные средства.</w:t>
      </w:r>
    </w:p>
    <w:p w:rsidR="00A66DE7" w:rsidRPr="00BA26F0" w:rsidRDefault="00A66DE7" w:rsidP="00BA26F0">
      <w:pPr>
        <w:pStyle w:val="af7"/>
        <w:ind w:firstLine="709"/>
      </w:pPr>
      <w:r w:rsidRPr="00BA26F0">
        <w:t xml:space="preserve">Пассивы </w:t>
      </w:r>
      <w:r w:rsidR="00931AA7" w:rsidRPr="00BA26F0">
        <w:t>ООО «Long Hair»</w:t>
      </w:r>
      <w:r w:rsidRPr="00BA26F0">
        <w:t xml:space="preserve"> по состоянию на 01.01.201</w:t>
      </w:r>
      <w:r w:rsidR="00931AA7" w:rsidRPr="00BA26F0">
        <w:t>6</w:t>
      </w:r>
      <w:r w:rsidRPr="00BA26F0">
        <w:t xml:space="preserve"> г. на 44.74 % сформированы за счет краткосрочных обязательств, представляющих собой </w:t>
      </w:r>
      <w:r w:rsidRPr="00BA26F0">
        <w:lastRenderedPageBreak/>
        <w:t>сумму краткосрочного кредита, полученного в АО Банк ВТБ – 26.01 % (процентная ставка – 20 % годовых), а также сумму кредиторской задолженности – 73.99 % (перед поставщиками и подрядчиками – 90.52%, перед персоналом организации – 1.33 %, задолженность по налогам и сборам – 1.46 %, перед прочими кредиторами – 6.69 %). Долгосрочные обязательства представлены кредитами, полученными в АО Банк ВТБ. Раздел «Капитал и резервы» занимает 34.8 % и включает в себя: уставный капитал – 2.4 %, добавочный капитал – 0.02 %, резервный капитал – 0.36 % и сумму нераспределенной прибыли – 97.22 %.</w:t>
      </w:r>
    </w:p>
    <w:p w:rsidR="00A66DE7" w:rsidRPr="00BA26F0" w:rsidRDefault="00A66DE7" w:rsidP="00BA26F0">
      <w:pPr>
        <w:pStyle w:val="af7"/>
        <w:ind w:firstLine="709"/>
      </w:pPr>
      <w:r w:rsidRPr="00BA26F0">
        <w:t xml:space="preserve">Для того чтобы определить тенденцию в развитии </w:t>
      </w:r>
      <w:r w:rsidR="00D541EF" w:rsidRPr="00BA26F0">
        <w:t>ООО «Long Hair»,</w:t>
      </w:r>
      <w:r w:rsidRPr="00BA26F0">
        <w:t xml:space="preserve"> необходимо проанализировать именно те статьи баланса, по которым наблюдается наибольшее увеличение за анализируемый период. Это позволит нам обоснованно рассуждать о том, какими путями и средствами были профинансированы данные приращения, и как это в дальнейшем отразиться на </w:t>
      </w:r>
      <w:r w:rsidR="00181BA0" w:rsidRPr="00BA26F0">
        <w:t xml:space="preserve">экономической </w:t>
      </w:r>
      <w:r w:rsidRPr="00BA26F0">
        <w:t xml:space="preserve"> </w:t>
      </w:r>
      <w:r w:rsidR="00181BA0" w:rsidRPr="00BA26F0">
        <w:t xml:space="preserve">устойчивости </w:t>
      </w:r>
      <w:r w:rsidRPr="00BA26F0">
        <w:t>компании в целом.</w:t>
      </w:r>
    </w:p>
    <w:p w:rsidR="00A66DE7" w:rsidRPr="00BA26F0" w:rsidRDefault="00A66DE7" w:rsidP="00BA26F0">
      <w:pPr>
        <w:pStyle w:val="af7"/>
        <w:ind w:firstLine="709"/>
      </w:pPr>
      <w:r w:rsidRPr="00BA26F0">
        <w:t xml:space="preserve">Вернемся к таблицам </w:t>
      </w:r>
      <w:r w:rsidR="00181BA0" w:rsidRPr="00BA26F0">
        <w:t>1.3</w:t>
      </w:r>
      <w:r w:rsidRPr="00BA26F0">
        <w:t xml:space="preserve"> и </w:t>
      </w:r>
      <w:r w:rsidR="00181BA0" w:rsidRPr="00BA26F0">
        <w:t>1.4</w:t>
      </w:r>
      <w:r w:rsidRPr="00BA26F0">
        <w:t xml:space="preserve">. Из проведенного горизонтального анализа балансовых данных актива </w:t>
      </w:r>
      <w:r w:rsidR="00181BA0" w:rsidRPr="00BA26F0">
        <w:t>ООО «Long Hair»</w:t>
      </w:r>
      <w:r w:rsidRPr="00BA26F0">
        <w:t xml:space="preserve"> можно четко проследить постепенное наращивание производственных мощностей, отражаемых в графе основных средств. За анализируемый период, начиная с 201</w:t>
      </w:r>
      <w:r w:rsidR="00181BA0" w:rsidRPr="00BA26F0">
        <w:t>3</w:t>
      </w:r>
      <w:r w:rsidRPr="00BA26F0">
        <w:t xml:space="preserve"> года, рост данной статьи баланса составил 370.17 %, увеличив тем самым суммарные внеоборотные активы предприятия на 189.57 %. Также, говоря о статьях актива данного предприятия, нельзя не заметить существенного роста размера запасов компании и объема дебиторской задолженности на 480.64 % и 146.71 % соответственно. Объем денежных средств </w:t>
      </w:r>
      <w:r w:rsidR="00181BA0" w:rsidRPr="00BA26F0">
        <w:t>ООО «Long Hair»</w:t>
      </w:r>
      <w:r w:rsidRPr="00BA26F0">
        <w:t xml:space="preserve"> возрос на 402.7 %, в совокупности увеличив на 201 % оборотные активы компании.</w:t>
      </w:r>
    </w:p>
    <w:p w:rsidR="00A66DE7" w:rsidRPr="00BA26F0" w:rsidRDefault="00A66DE7" w:rsidP="00BA26F0">
      <w:pPr>
        <w:pStyle w:val="af7"/>
        <w:ind w:firstLine="709"/>
      </w:pPr>
      <w:r w:rsidRPr="00BA26F0">
        <w:lastRenderedPageBreak/>
        <w:t>Итак, обозначив основные статьи, по которым произошло существенное увеличение за анализируемый период, посмотрим, выполняется ли параметры ликвидности баланса компании, профинансированы ли долгосрочные активы долгосрочными пассивами, а краткосрочные – краткосрочными и какие финансовые риски заключила в себе выбранная стратегия развития компании и оперативного планирования денежных потоков. Для этого детально проанализируем изменение пассива баланса, иллюстрированного в таблице 2.6. При подробном рассмотрении статей пассива наблюдается существенный рост раздела «Капитал и резервы» в части увеличения размера нераспределенной прибыли с 17 948 тыс. руб. в 201</w:t>
      </w:r>
      <w:r w:rsidR="00A974B0" w:rsidRPr="00BA26F0">
        <w:t>3</w:t>
      </w:r>
      <w:r w:rsidRPr="00BA26F0">
        <w:t xml:space="preserve"> году до 38 126 тыс. руб. на конец 201</w:t>
      </w:r>
      <w:r w:rsidR="00A974B0" w:rsidRPr="00BA26F0">
        <w:t>5</w:t>
      </w:r>
      <w:r w:rsidRPr="00BA26F0">
        <w:t xml:space="preserve"> года, долгосрочных обязательств в части займов и кредитов на 912.49 % и краткосрочных в части кредиторской задолженности на 16 778 тыс. руб., что способствовало увеличению данного раздела баланса по отношению к 201</w:t>
      </w:r>
      <w:r w:rsidR="00A974B0" w:rsidRPr="00BA26F0">
        <w:t>3</w:t>
      </w:r>
      <w:r w:rsidRPr="00BA26F0">
        <w:t xml:space="preserve"> году на 137.28 %.</w:t>
      </w:r>
    </w:p>
    <w:p w:rsidR="00A66DE7" w:rsidRPr="00BA26F0" w:rsidRDefault="00A66DE7" w:rsidP="00BA26F0">
      <w:pPr>
        <w:pStyle w:val="af7"/>
        <w:ind w:firstLine="709"/>
      </w:pPr>
      <w:r w:rsidRPr="00BA26F0">
        <w:t xml:space="preserve">Также за анализируемый период произошло существенное сокращение забалансовых обязательств компании путем приобретения ранее арендуемых основных средств у компании – партнера, признанного банкротом. </w:t>
      </w:r>
    </w:p>
    <w:p w:rsidR="00A66DE7" w:rsidRPr="00BA26F0" w:rsidRDefault="00A66DE7" w:rsidP="00BA26F0">
      <w:pPr>
        <w:pStyle w:val="af7"/>
        <w:ind w:firstLine="709"/>
      </w:pPr>
      <w:r w:rsidRPr="00BA26F0">
        <w:t xml:space="preserve">Проведя горизонтальный и вертикальный анализ балансовых данных </w:t>
      </w:r>
      <w:r w:rsidR="00867A77" w:rsidRPr="00BA26F0">
        <w:t>ООО «Long Hair»</w:t>
      </w:r>
      <w:r w:rsidRPr="00BA26F0">
        <w:t xml:space="preserve"> и изучив структуру соотношения статей актива и пассива баланса можно сделать вывод о том, что внеоборотные активы предприятия, расширенные за счет приобретения новых производственных мощностей, частично профинансированы на сумму в размере 11 958 тыс. руб. за счет краткосрочных пассивов, а именно кредиторской задолженности перед поставщиками и подрядчиками, тем самым пошатнув баланс ликвидности предприятия и нарушив оперативное планирование денежных потоков, направленное на плавное развитие и расширение бизнеса организации. Для </w:t>
      </w:r>
      <w:r w:rsidRPr="00BA26F0">
        <w:lastRenderedPageBreak/>
        <w:t xml:space="preserve">выхода из сложившейся ситуации решением административно– управленческого персонала и собственников </w:t>
      </w:r>
      <w:r w:rsidR="00867A77" w:rsidRPr="00BA26F0">
        <w:t>ООО «Long Hair»</w:t>
      </w:r>
      <w:r w:rsidRPr="00BA26F0">
        <w:t xml:space="preserve"> явилось привлечение в АО Банк ВТБ краткосрочного кредита на пополнение ранее выведенных оборотных средств, восстановив тем самым равновесие балансовых статей.</w:t>
      </w:r>
    </w:p>
    <w:p w:rsidR="00BE47A4" w:rsidRPr="00BE47A4" w:rsidRDefault="00A66DE7" w:rsidP="00BE47A4">
      <w:pPr>
        <w:spacing w:line="360" w:lineRule="auto"/>
        <w:ind w:firstLine="720"/>
        <w:jc w:val="both"/>
        <w:rPr>
          <w:sz w:val="28"/>
          <w:szCs w:val="28"/>
        </w:rPr>
      </w:pPr>
      <w:r w:rsidRPr="00BE47A4">
        <w:rPr>
          <w:sz w:val="28"/>
          <w:szCs w:val="28"/>
        </w:rPr>
        <w:t xml:space="preserve">Для того чтобы оценить способность компании аккумулировать свободные денежные средства, проанализируем выручку (таблица </w:t>
      </w:r>
      <w:r w:rsidR="00867A77" w:rsidRPr="00BE47A4">
        <w:rPr>
          <w:sz w:val="28"/>
          <w:szCs w:val="28"/>
        </w:rPr>
        <w:t>1.5</w:t>
      </w:r>
      <w:r w:rsidRPr="00BE47A4">
        <w:rPr>
          <w:sz w:val="28"/>
          <w:szCs w:val="28"/>
        </w:rPr>
        <w:t xml:space="preserve"> и </w:t>
      </w:r>
      <w:r w:rsidR="00867A77" w:rsidRPr="00BE47A4">
        <w:rPr>
          <w:sz w:val="28"/>
          <w:szCs w:val="28"/>
        </w:rPr>
        <w:t>1.6</w:t>
      </w:r>
      <w:r w:rsidRPr="00BE47A4">
        <w:rPr>
          <w:sz w:val="28"/>
          <w:szCs w:val="28"/>
        </w:rPr>
        <w:t xml:space="preserve">) и рассчитаем денежные потоки </w:t>
      </w:r>
      <w:r w:rsidR="00867A77" w:rsidRPr="00BE47A4">
        <w:rPr>
          <w:sz w:val="28"/>
          <w:szCs w:val="28"/>
        </w:rPr>
        <w:t>ООО «Long Hair»</w:t>
      </w:r>
      <w:r w:rsidRPr="00BE47A4">
        <w:rPr>
          <w:sz w:val="28"/>
          <w:szCs w:val="28"/>
        </w:rPr>
        <w:t xml:space="preserve"> прямым и косвенным методами (таблица </w:t>
      </w:r>
      <w:r w:rsidR="00867A77" w:rsidRPr="00BE47A4">
        <w:rPr>
          <w:sz w:val="28"/>
          <w:szCs w:val="28"/>
        </w:rPr>
        <w:t>1.7</w:t>
      </w:r>
      <w:r w:rsidRPr="00BE47A4">
        <w:rPr>
          <w:sz w:val="28"/>
          <w:szCs w:val="28"/>
        </w:rPr>
        <w:t xml:space="preserve"> и </w:t>
      </w:r>
      <w:r w:rsidR="00867A77" w:rsidRPr="00BE47A4">
        <w:rPr>
          <w:sz w:val="28"/>
          <w:szCs w:val="28"/>
        </w:rPr>
        <w:t>1.8</w:t>
      </w:r>
      <w:r w:rsidRPr="00BE47A4">
        <w:rPr>
          <w:sz w:val="28"/>
          <w:szCs w:val="28"/>
        </w:rPr>
        <w:t>)</w:t>
      </w:r>
      <w:r w:rsidR="00BA26F0" w:rsidRPr="00BE47A4">
        <w:rPr>
          <w:sz w:val="28"/>
          <w:szCs w:val="28"/>
        </w:rPr>
        <w:t>.</w:t>
      </w:r>
      <w:r w:rsidR="00BE47A4" w:rsidRPr="00BE47A4">
        <w:rPr>
          <w:sz w:val="28"/>
          <w:szCs w:val="28"/>
        </w:rPr>
        <w:t xml:space="preserve"> </w:t>
      </w:r>
    </w:p>
    <w:p w:rsidR="00BE47A4" w:rsidRDefault="00BE47A4" w:rsidP="00BE47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Динамика годовой выручки и чистой прибыли </w:t>
      </w:r>
      <w:r w:rsidRPr="00BA26F0">
        <w:t>ООО «Long Hair»</w:t>
      </w:r>
      <w:r>
        <w:t xml:space="preserve">, </w:t>
      </w:r>
      <w:r>
        <w:rPr>
          <w:sz w:val="28"/>
          <w:szCs w:val="28"/>
        </w:rPr>
        <w:t xml:space="preserve">как видно из аналитической таблицы 1.5, положительная. </w:t>
      </w:r>
    </w:p>
    <w:p w:rsidR="00A66DE7" w:rsidRPr="00BA26F0" w:rsidRDefault="00A66DE7" w:rsidP="00BA26F0">
      <w:pPr>
        <w:pStyle w:val="af7"/>
        <w:ind w:firstLine="709"/>
      </w:pPr>
    </w:p>
    <w:p w:rsidR="00A66DE7" w:rsidRDefault="00A66DE7" w:rsidP="00A66DE7">
      <w:pPr>
        <w:spacing w:line="360" w:lineRule="auto"/>
        <w:jc w:val="right"/>
        <w:rPr>
          <w:b/>
          <w:sz w:val="26"/>
          <w:szCs w:val="26"/>
        </w:rPr>
      </w:pPr>
    </w:p>
    <w:p w:rsidR="002F4BD1" w:rsidRDefault="002F4BD1">
      <w:pPr>
        <w:spacing w:line="360" w:lineRule="auto"/>
        <w:jc w:val="both"/>
      </w:pPr>
      <w:r>
        <w:br w:type="page"/>
      </w:r>
    </w:p>
    <w:p w:rsidR="002F4BD1" w:rsidRPr="002F4BD1" w:rsidRDefault="00A66DE7" w:rsidP="002F4BD1">
      <w:pPr>
        <w:jc w:val="right"/>
      </w:pPr>
      <w:r w:rsidRPr="002F4BD1">
        <w:lastRenderedPageBreak/>
        <w:t xml:space="preserve">Таблица </w:t>
      </w:r>
      <w:r w:rsidR="002F4BD1" w:rsidRPr="002F4BD1">
        <w:t>1.5</w:t>
      </w:r>
    </w:p>
    <w:p w:rsidR="002F4BD1" w:rsidRPr="002F4BD1" w:rsidRDefault="00A66DE7" w:rsidP="002F4BD1">
      <w:pPr>
        <w:jc w:val="center"/>
      </w:pPr>
      <w:r w:rsidRPr="002F4BD1">
        <w:t>Анализ динамики выручки и прибыли</w:t>
      </w:r>
      <w:r w:rsidR="002F4BD1" w:rsidRPr="002F4BD1">
        <w:t xml:space="preserve"> ООО «Long Hair»</w:t>
      </w:r>
    </w:p>
    <w:tbl>
      <w:tblPr>
        <w:tblStyle w:val="af9"/>
        <w:tblW w:w="0" w:type="auto"/>
        <w:tblLook w:val="04A0"/>
      </w:tblPr>
      <w:tblGrid>
        <w:gridCol w:w="5070"/>
        <w:gridCol w:w="1559"/>
        <w:gridCol w:w="1701"/>
        <w:gridCol w:w="1525"/>
      </w:tblGrid>
      <w:tr w:rsidR="002F4BD1" w:rsidRPr="002F4BD1" w:rsidTr="002F4BD1">
        <w:tc>
          <w:tcPr>
            <w:tcW w:w="5070" w:type="dxa"/>
            <w:vAlign w:val="center"/>
          </w:tcPr>
          <w:p w:rsidR="002F4BD1" w:rsidRPr="002F4BD1" w:rsidRDefault="002F4BD1" w:rsidP="002F4BD1">
            <w:r w:rsidRPr="002F4BD1">
              <w:t>Показатель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За 2013 г.</w:t>
            </w:r>
          </w:p>
          <w:p w:rsidR="002F4BD1" w:rsidRPr="002F4BD1" w:rsidRDefault="002F4BD1" w:rsidP="002F4BD1">
            <w:r w:rsidRPr="002F4BD1">
              <w:t>(тыс. руб.)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За 2014 г.</w:t>
            </w:r>
          </w:p>
          <w:p w:rsidR="002F4BD1" w:rsidRPr="002F4BD1" w:rsidRDefault="002F4BD1" w:rsidP="002F4BD1">
            <w:r w:rsidRPr="002F4BD1">
              <w:t>(тыс. руб.)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За 2015 г.</w:t>
            </w:r>
          </w:p>
          <w:p w:rsidR="002F4BD1" w:rsidRPr="002F4BD1" w:rsidRDefault="002F4BD1" w:rsidP="002F4BD1">
            <w:r w:rsidRPr="002F4BD1">
              <w:t>(тыс. руб.)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Валовая выручка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256 736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302 710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334 010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Себестоимость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228 629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268 570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291 415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Валовая прибыль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28 107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34 140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42 595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Коммерческие расходы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13 988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13 063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14 284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Управленческие расходы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3 752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5 002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6 522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Прибыль от продаж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10 367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16 075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21 789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Проценты к получению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2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2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Проценты к уплате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793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1 142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3 555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Прочие доходы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6 683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5 594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15 536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Прочие расходы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5 460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6 187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19 986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Прибыль до налогообложения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10 797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14 342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13 786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EBITDA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11 590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15 484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17 341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Отложенные налоговые активы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Отложенные налоговые обязательства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0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Текущий налог на прибыль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2 668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3 477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2 673</w:t>
            </w:r>
          </w:p>
        </w:tc>
      </w:tr>
      <w:tr w:rsidR="002F4BD1" w:rsidRPr="002F4BD1" w:rsidTr="002F4BD1">
        <w:tc>
          <w:tcPr>
            <w:tcW w:w="5070" w:type="dxa"/>
            <w:vAlign w:val="bottom"/>
          </w:tcPr>
          <w:p w:rsidR="002F4BD1" w:rsidRPr="002F4BD1" w:rsidRDefault="002F4BD1" w:rsidP="002F4BD1">
            <w:r w:rsidRPr="002F4BD1">
              <w:t>Чистая прибыль</w:t>
            </w:r>
          </w:p>
        </w:tc>
        <w:tc>
          <w:tcPr>
            <w:tcW w:w="1559" w:type="dxa"/>
            <w:vAlign w:val="center"/>
          </w:tcPr>
          <w:p w:rsidR="002F4BD1" w:rsidRPr="002F4BD1" w:rsidRDefault="002F4BD1" w:rsidP="002F4BD1">
            <w:r w:rsidRPr="002F4BD1">
              <w:t>8 129</w:t>
            </w:r>
          </w:p>
        </w:tc>
        <w:tc>
          <w:tcPr>
            <w:tcW w:w="1701" w:type="dxa"/>
            <w:vAlign w:val="center"/>
          </w:tcPr>
          <w:p w:rsidR="002F4BD1" w:rsidRPr="002F4BD1" w:rsidRDefault="002F4BD1" w:rsidP="002F4BD1">
            <w:r w:rsidRPr="002F4BD1">
              <w:t>10 865</w:t>
            </w:r>
          </w:p>
        </w:tc>
        <w:tc>
          <w:tcPr>
            <w:tcW w:w="1525" w:type="dxa"/>
            <w:vAlign w:val="center"/>
          </w:tcPr>
          <w:p w:rsidR="002F4BD1" w:rsidRPr="002F4BD1" w:rsidRDefault="002F4BD1" w:rsidP="002F4BD1">
            <w:r w:rsidRPr="002F4BD1">
              <w:t>11 113</w:t>
            </w:r>
          </w:p>
        </w:tc>
      </w:tr>
    </w:tbl>
    <w:p w:rsidR="002F4BD1" w:rsidRPr="002F4BD1" w:rsidRDefault="002F4BD1" w:rsidP="002F4BD1"/>
    <w:p w:rsidR="002F4BD1" w:rsidRPr="002F4BD1" w:rsidRDefault="002F4BD1" w:rsidP="002F4BD1"/>
    <w:p w:rsidR="00A66DE7" w:rsidRPr="002F4BD1" w:rsidRDefault="00A66DE7" w:rsidP="002F4BD1">
      <w:pPr>
        <w:pStyle w:val="af7"/>
        <w:ind w:firstLine="709"/>
      </w:pPr>
      <w:r w:rsidRPr="002F4BD1">
        <w:t xml:space="preserve">Выручка и чистая прибыль компании за отчетный год – это своего рода синтетический показатель, который обобщает в себе квартальную бухгалтерскую отчетность деятельности организации и зачастую обращая внимание на положительную годовую динамику, как проиллюстрировано выше, многие внешние пользователи финансовой отчетности забывают проанализировать внутригодовую динамику, которая и служит ключом к прогнозированию линии развития компании на следующий отчетный год и отправной точкой при составлении и разработке бизнес-плана по расширению деятельности. Обратим внимание на аналитическую таблицу </w:t>
      </w:r>
      <w:r w:rsidR="00D6766B">
        <w:t>1.6</w:t>
      </w:r>
      <w:r w:rsidRPr="002F4BD1">
        <w:t>.</w:t>
      </w:r>
    </w:p>
    <w:p w:rsidR="00BE47A4" w:rsidRPr="005261D6" w:rsidRDefault="00BE47A4" w:rsidP="00BE47A4">
      <w:pPr>
        <w:pStyle w:val="af7"/>
        <w:ind w:firstLine="709"/>
        <w:rPr>
          <w:b/>
        </w:rPr>
      </w:pPr>
      <w:r>
        <w:t xml:space="preserve">В процессе анализа квартальной выручки </w:t>
      </w:r>
      <w:r w:rsidRPr="00BA26F0">
        <w:t>ООО «Long Hair»</w:t>
      </w:r>
      <w:r>
        <w:t xml:space="preserve"> прослеживается сезонность анализируемого бизнеса. </w:t>
      </w:r>
    </w:p>
    <w:p w:rsidR="00BE47A4" w:rsidRDefault="00BE47A4" w:rsidP="00BE47A4">
      <w:pPr>
        <w:pStyle w:val="af7"/>
        <w:ind w:firstLine="709"/>
      </w:pPr>
      <w:r w:rsidRPr="0093692A">
        <w:t xml:space="preserve">Итак, обозначив вторым этапом </w:t>
      </w:r>
      <w:r>
        <w:t>анализ</w:t>
      </w:r>
      <w:r w:rsidRPr="0093692A">
        <w:t xml:space="preserve"> денежных потоков </w:t>
      </w:r>
      <w:r w:rsidRPr="00BA26F0">
        <w:t>ООО «Long Hair»</w:t>
      </w:r>
      <w:r w:rsidRPr="0093692A">
        <w:t xml:space="preserve"> прямым и косвенным методами, обратимся к показателям, отраженным в таблицах </w:t>
      </w:r>
      <w:r>
        <w:t>1.7</w:t>
      </w:r>
      <w:r w:rsidRPr="0093692A">
        <w:t xml:space="preserve"> и </w:t>
      </w:r>
      <w:r>
        <w:t>1.8</w:t>
      </w:r>
      <w:r w:rsidRPr="0093692A">
        <w:t xml:space="preserve"> для проведения анализа достаточности денежных средств </w:t>
      </w:r>
      <w:r w:rsidRPr="00BA26F0">
        <w:lastRenderedPageBreak/>
        <w:t>ООО «Long Hair»</w:t>
      </w:r>
      <w:r w:rsidRPr="0093692A">
        <w:t xml:space="preserve"> для осуществления операционной</w:t>
      </w:r>
      <w:r>
        <w:t xml:space="preserve"> (текущей)</w:t>
      </w:r>
      <w:r w:rsidRPr="0093692A">
        <w:t>, финансовой и инвестиционной деятельности.</w:t>
      </w:r>
    </w:p>
    <w:p w:rsidR="00BE47A4" w:rsidRDefault="00BE47A4" w:rsidP="00BE47A4">
      <w:pPr>
        <w:pStyle w:val="af7"/>
        <w:ind w:firstLine="709"/>
      </w:pPr>
      <w:r>
        <w:t>Составим отчет о движении денежных средств прямым методом за 201</w:t>
      </w:r>
      <w:r w:rsidR="007755E1">
        <w:t>5</w:t>
      </w:r>
      <w:r>
        <w:t xml:space="preserve"> год (таблица 1.7).</w:t>
      </w:r>
    </w:p>
    <w:p w:rsidR="00D6766B" w:rsidRPr="00F75C6F" w:rsidRDefault="00A66DE7" w:rsidP="00F75C6F">
      <w:pPr>
        <w:jc w:val="right"/>
      </w:pPr>
      <w:r w:rsidRPr="00F75C6F">
        <w:t xml:space="preserve">Таблица </w:t>
      </w:r>
      <w:r w:rsidR="00D6766B" w:rsidRPr="00F75C6F">
        <w:t>1.6</w:t>
      </w:r>
    </w:p>
    <w:p w:rsidR="00A66DE7" w:rsidRDefault="00A66DE7" w:rsidP="00F75C6F">
      <w:pPr>
        <w:jc w:val="center"/>
        <w:rPr>
          <w:b/>
          <w:sz w:val="28"/>
          <w:szCs w:val="28"/>
        </w:rPr>
      </w:pPr>
      <w:r w:rsidRPr="00F75C6F">
        <w:t xml:space="preserve">Анализ динамики выручки и прибыли </w:t>
      </w:r>
      <w:r w:rsidR="00D6766B" w:rsidRPr="00F75C6F">
        <w:t>ООО «Long Hair»</w:t>
      </w:r>
    </w:p>
    <w:tbl>
      <w:tblPr>
        <w:tblStyle w:val="af9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D6766B" w:rsidTr="00AA5791">
        <w:tc>
          <w:tcPr>
            <w:tcW w:w="1971" w:type="dxa"/>
            <w:vMerge w:val="restart"/>
          </w:tcPr>
          <w:p w:rsidR="00D6766B" w:rsidRPr="00D6766B" w:rsidRDefault="00D6766B" w:rsidP="00D6766B">
            <w:r w:rsidRPr="00D6766B">
              <w:t>Показатели</w:t>
            </w:r>
          </w:p>
        </w:tc>
        <w:tc>
          <w:tcPr>
            <w:tcW w:w="7884" w:type="dxa"/>
            <w:gridSpan w:val="4"/>
            <w:vAlign w:val="center"/>
          </w:tcPr>
          <w:p w:rsidR="00D6766B" w:rsidRPr="00D6766B" w:rsidRDefault="00D6766B" w:rsidP="00640BB8">
            <w:pPr>
              <w:jc w:val="center"/>
            </w:pPr>
            <w:r w:rsidRPr="00D6766B">
              <w:t>201</w:t>
            </w:r>
            <w:r w:rsidR="00640BB8">
              <w:t>5</w:t>
            </w:r>
            <w:r w:rsidRPr="00D6766B">
              <w:t xml:space="preserve"> г.</w:t>
            </w:r>
          </w:p>
        </w:tc>
      </w:tr>
      <w:tr w:rsidR="00D6766B" w:rsidTr="00AA5791">
        <w:tc>
          <w:tcPr>
            <w:tcW w:w="1971" w:type="dxa"/>
            <w:vMerge/>
          </w:tcPr>
          <w:p w:rsidR="00D6766B" w:rsidRPr="00D6766B" w:rsidRDefault="00D6766B" w:rsidP="00D6766B"/>
        </w:tc>
        <w:tc>
          <w:tcPr>
            <w:tcW w:w="1971" w:type="dxa"/>
            <w:vAlign w:val="bottom"/>
          </w:tcPr>
          <w:p w:rsidR="00D6766B" w:rsidRPr="00D6766B" w:rsidRDefault="00D6766B" w:rsidP="00D6766B">
            <w:pPr>
              <w:jc w:val="center"/>
            </w:pPr>
            <w:r w:rsidRPr="00D6766B">
              <w:t>1 кв.</w:t>
            </w:r>
          </w:p>
        </w:tc>
        <w:tc>
          <w:tcPr>
            <w:tcW w:w="1971" w:type="dxa"/>
            <w:vAlign w:val="bottom"/>
          </w:tcPr>
          <w:p w:rsidR="00D6766B" w:rsidRPr="00D6766B" w:rsidRDefault="00D6766B" w:rsidP="00D6766B">
            <w:pPr>
              <w:jc w:val="center"/>
            </w:pPr>
            <w:r w:rsidRPr="00D6766B">
              <w:t>2 кв.</w:t>
            </w:r>
          </w:p>
        </w:tc>
        <w:tc>
          <w:tcPr>
            <w:tcW w:w="1971" w:type="dxa"/>
            <w:vAlign w:val="bottom"/>
          </w:tcPr>
          <w:p w:rsidR="00D6766B" w:rsidRPr="00D6766B" w:rsidRDefault="00D6766B" w:rsidP="00D6766B">
            <w:pPr>
              <w:jc w:val="center"/>
            </w:pPr>
            <w:r w:rsidRPr="00D6766B">
              <w:t>3 кв.</w:t>
            </w:r>
          </w:p>
        </w:tc>
        <w:tc>
          <w:tcPr>
            <w:tcW w:w="1971" w:type="dxa"/>
            <w:vAlign w:val="bottom"/>
          </w:tcPr>
          <w:p w:rsidR="00D6766B" w:rsidRPr="00D6766B" w:rsidRDefault="00D6766B" w:rsidP="00D6766B">
            <w:pPr>
              <w:jc w:val="center"/>
            </w:pPr>
            <w:r w:rsidRPr="00D6766B">
              <w:t>4 кв.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Выручка, тыс. руб.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95 328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89 443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74 969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74 270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Себестоимость,</w:t>
            </w:r>
          </w:p>
          <w:p w:rsidR="00D6766B" w:rsidRPr="00D6766B" w:rsidRDefault="00D6766B" w:rsidP="00D6766B">
            <w:r w:rsidRPr="00D6766B">
              <w:t>тыс. руб.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83 537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76 423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65 906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65 549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Чистая прибыль,</w:t>
            </w:r>
          </w:p>
          <w:p w:rsidR="00D6766B" w:rsidRPr="00D6766B" w:rsidRDefault="00D6766B" w:rsidP="00D6766B">
            <w:r w:rsidRPr="00D6766B">
              <w:t>тыс. руб.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1 201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5 117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2 093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2702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Доля себестоимости в выручке по ОПУ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88 %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85 %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88 %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88 %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Среднемесячная выручка за квартал, тыс. руб.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31 776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29 814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24 990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24 757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Среднемесячная себестоимость за квартал, тыс. руб.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27 846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25 474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21 969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21 850</w:t>
            </w:r>
          </w:p>
        </w:tc>
      </w:tr>
      <w:tr w:rsidR="00D6766B" w:rsidTr="00AA5791">
        <w:tc>
          <w:tcPr>
            <w:tcW w:w="1971" w:type="dxa"/>
            <w:vAlign w:val="bottom"/>
          </w:tcPr>
          <w:p w:rsidR="00D6766B" w:rsidRPr="00D6766B" w:rsidRDefault="00D6766B" w:rsidP="00D6766B">
            <w:r w:rsidRPr="00D6766B">
              <w:t>Рентабельность деятельности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1.26 %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5.72 %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2.79 %</w:t>
            </w:r>
          </w:p>
        </w:tc>
        <w:tc>
          <w:tcPr>
            <w:tcW w:w="1971" w:type="dxa"/>
            <w:vAlign w:val="center"/>
          </w:tcPr>
          <w:p w:rsidR="00D6766B" w:rsidRPr="00D6766B" w:rsidRDefault="00D6766B" w:rsidP="00D6766B">
            <w:pPr>
              <w:jc w:val="center"/>
            </w:pPr>
            <w:r w:rsidRPr="00D6766B">
              <w:t>3.64 %</w:t>
            </w:r>
          </w:p>
        </w:tc>
      </w:tr>
    </w:tbl>
    <w:p w:rsidR="00D6766B" w:rsidRDefault="00D6766B" w:rsidP="00A66DE7">
      <w:pPr>
        <w:rPr>
          <w:b/>
          <w:sz w:val="28"/>
          <w:szCs w:val="28"/>
        </w:rPr>
      </w:pPr>
    </w:p>
    <w:p w:rsidR="00D6766B" w:rsidRDefault="00D6766B" w:rsidP="00A66DE7">
      <w:pPr>
        <w:rPr>
          <w:b/>
          <w:sz w:val="28"/>
          <w:szCs w:val="28"/>
        </w:rPr>
      </w:pPr>
    </w:p>
    <w:p w:rsidR="00731B7D" w:rsidRPr="00731B7D" w:rsidRDefault="00A66DE7" w:rsidP="00731B7D">
      <w:pPr>
        <w:jc w:val="right"/>
      </w:pPr>
      <w:r w:rsidRPr="00731B7D">
        <w:t xml:space="preserve">Таблица </w:t>
      </w:r>
      <w:r w:rsidR="00731B7D" w:rsidRPr="00731B7D">
        <w:t>1.7</w:t>
      </w:r>
    </w:p>
    <w:p w:rsidR="00A66DE7" w:rsidRPr="00731B7D" w:rsidRDefault="00A66DE7" w:rsidP="00731B7D">
      <w:pPr>
        <w:jc w:val="center"/>
      </w:pPr>
      <w:r w:rsidRPr="00731B7D">
        <w:t xml:space="preserve">Отчет о движении денежных средств </w:t>
      </w:r>
      <w:r w:rsidR="00731B7D" w:rsidRPr="00731B7D">
        <w:t>ООО «Long Hair»</w:t>
      </w:r>
      <w:r w:rsidR="007755E1">
        <w:t xml:space="preserve"> за 2015 г.</w:t>
      </w:r>
      <w:r w:rsidR="00731B7D" w:rsidRPr="00731B7D">
        <w:t xml:space="preserve"> </w:t>
      </w:r>
      <w:r w:rsidRPr="00731B7D">
        <w:t>(прямой метод) (тыс. руб.)</w:t>
      </w:r>
    </w:p>
    <w:p w:rsidR="00A66DE7" w:rsidRPr="00731B7D" w:rsidRDefault="00A66DE7" w:rsidP="00731B7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6"/>
        <w:gridCol w:w="1979"/>
      </w:tblGrid>
      <w:tr w:rsidR="00731B7D" w:rsidRPr="00731B7D" w:rsidTr="00AA5791">
        <w:trPr>
          <w:trHeight w:val="562"/>
          <w:jc w:val="center"/>
        </w:trPr>
        <w:tc>
          <w:tcPr>
            <w:tcW w:w="3996" w:type="pct"/>
            <w:shd w:val="clear" w:color="auto" w:fill="auto"/>
          </w:tcPr>
          <w:p w:rsidR="00731B7D" w:rsidRPr="00731B7D" w:rsidRDefault="00731B7D" w:rsidP="00731B7D">
            <w:pPr>
              <w:jc w:val="center"/>
            </w:pPr>
            <w:r w:rsidRPr="00731B7D">
              <w:t>Показатель</w:t>
            </w:r>
          </w:p>
        </w:tc>
        <w:tc>
          <w:tcPr>
            <w:tcW w:w="1004" w:type="pct"/>
            <w:shd w:val="clear" w:color="auto" w:fill="auto"/>
          </w:tcPr>
          <w:p w:rsidR="00731B7D" w:rsidRPr="00731B7D" w:rsidRDefault="00731B7D" w:rsidP="00731B7D">
            <w:pPr>
              <w:jc w:val="center"/>
            </w:pPr>
            <w:r w:rsidRPr="00731B7D">
              <w:t>Отчетный период</w:t>
            </w:r>
          </w:p>
        </w:tc>
      </w:tr>
      <w:tr w:rsidR="00731B7D" w:rsidRPr="00731B7D" w:rsidTr="00731B7D">
        <w:trPr>
          <w:trHeight w:val="280"/>
          <w:jc w:val="center"/>
        </w:trPr>
        <w:tc>
          <w:tcPr>
            <w:tcW w:w="3996" w:type="pct"/>
            <w:shd w:val="clear" w:color="auto" w:fill="auto"/>
          </w:tcPr>
          <w:p w:rsidR="00731B7D" w:rsidRPr="00731B7D" w:rsidRDefault="00731B7D" w:rsidP="00731B7D">
            <w:pPr>
              <w:jc w:val="center"/>
            </w:pPr>
            <w:r>
              <w:t>1</w:t>
            </w:r>
          </w:p>
        </w:tc>
        <w:tc>
          <w:tcPr>
            <w:tcW w:w="1004" w:type="pct"/>
            <w:shd w:val="clear" w:color="auto" w:fill="auto"/>
          </w:tcPr>
          <w:p w:rsidR="00731B7D" w:rsidRPr="00731B7D" w:rsidRDefault="00731B7D" w:rsidP="00731B7D">
            <w:pPr>
              <w:jc w:val="center"/>
            </w:pPr>
            <w:r>
              <w:t>2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Остаток денежных средств на начало отчетного года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1 551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Движение денежных средств</w:t>
            </w:r>
          </w:p>
          <w:p w:rsidR="00A66DE7" w:rsidRPr="00731B7D" w:rsidRDefault="00A66DE7" w:rsidP="00731B7D">
            <w:r w:rsidRPr="00731B7D">
              <w:t>по текущей деятельности</w:t>
            </w:r>
          </w:p>
          <w:p w:rsidR="00A66DE7" w:rsidRPr="00731B7D" w:rsidRDefault="00A66DE7" w:rsidP="00731B7D">
            <w:r w:rsidRPr="00731B7D">
              <w:t>Средства, полученные от покупателей, заказчиков</w:t>
            </w:r>
          </w:p>
        </w:tc>
        <w:tc>
          <w:tcPr>
            <w:tcW w:w="1004" w:type="pct"/>
            <w:shd w:val="clear" w:color="auto" w:fill="auto"/>
            <w:vAlign w:val="bottom"/>
          </w:tcPr>
          <w:p w:rsidR="00A66DE7" w:rsidRPr="00731B7D" w:rsidRDefault="00A66DE7" w:rsidP="00731B7D">
            <w:r w:rsidRPr="00731B7D">
              <w:t>386 694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Прочие доходы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12 554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Денежные средства, направленные: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- 396 766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на оплату приобретенных товаров, работ, услуг, сырья и иных оборотных активов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- 360 807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на оплату труда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- 5 353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lastRenderedPageBreak/>
              <w:t>на выплату дивидендов, процентов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- 3 699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на расчеты по налогам и сборам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- 8 479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на прочие расходы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- 18 428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A66DE7" w:rsidRPr="00731B7D" w:rsidRDefault="00A66DE7" w:rsidP="00731B7D">
            <w:r w:rsidRPr="00731B7D">
              <w:t>Чистые денежные средств</w:t>
            </w:r>
          </w:p>
          <w:p w:rsidR="00A66DE7" w:rsidRPr="00731B7D" w:rsidRDefault="00A66DE7" w:rsidP="00731B7D">
            <w:r w:rsidRPr="00731B7D">
              <w:t xml:space="preserve"> от текущей деятельности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2 482</w:t>
            </w:r>
          </w:p>
        </w:tc>
      </w:tr>
      <w:tr w:rsidR="00A66DE7" w:rsidRPr="00731B7D" w:rsidTr="00731B7D">
        <w:trPr>
          <w:gridAfter w:val="1"/>
          <w:wAfter w:w="1004" w:type="pct"/>
          <w:jc w:val="center"/>
        </w:trPr>
        <w:tc>
          <w:tcPr>
            <w:tcW w:w="3996" w:type="pct"/>
            <w:tcBorders>
              <w:left w:val="nil"/>
              <w:right w:val="nil"/>
            </w:tcBorders>
            <w:shd w:val="clear" w:color="auto" w:fill="auto"/>
          </w:tcPr>
          <w:p w:rsidR="00A66DE7" w:rsidRPr="00731B7D" w:rsidRDefault="00A66DE7" w:rsidP="00731B7D"/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Движение денежных средств</w:t>
            </w:r>
          </w:p>
          <w:p w:rsidR="00A66DE7" w:rsidRPr="00731B7D" w:rsidRDefault="00A66DE7" w:rsidP="00731B7D">
            <w:r w:rsidRPr="00731B7D">
              <w:t>по инвестиционной деятельности</w:t>
            </w:r>
          </w:p>
          <w:p w:rsidR="00A66DE7" w:rsidRPr="00731B7D" w:rsidRDefault="00A66DE7" w:rsidP="00731B7D">
            <w:r w:rsidRPr="00731B7D">
              <w:t>Получены проценты</w:t>
            </w:r>
          </w:p>
        </w:tc>
        <w:tc>
          <w:tcPr>
            <w:tcW w:w="1004" w:type="pct"/>
            <w:shd w:val="clear" w:color="auto" w:fill="auto"/>
            <w:vAlign w:val="bottom"/>
          </w:tcPr>
          <w:p w:rsidR="00A66DE7" w:rsidRPr="00731B7D" w:rsidRDefault="00A66DE7" w:rsidP="00731B7D">
            <w:r w:rsidRPr="00731B7D">
              <w:t>2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Приобретение объектов основных средств, доходных вложений в материальные ценности и нематериальные активы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- 25 285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A66DE7" w:rsidRPr="00731B7D" w:rsidRDefault="00A66DE7" w:rsidP="00731B7D">
            <w:r w:rsidRPr="00731B7D">
              <w:t>Чистые денежные средств</w:t>
            </w:r>
          </w:p>
          <w:p w:rsidR="00A66DE7" w:rsidRPr="00731B7D" w:rsidRDefault="00A66DE7" w:rsidP="00731B7D">
            <w:r w:rsidRPr="00731B7D">
              <w:t xml:space="preserve"> от инвестиционной деятельности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- 25 283</w:t>
            </w:r>
          </w:p>
        </w:tc>
      </w:tr>
      <w:tr w:rsidR="00731B7D" w:rsidRPr="00731B7D" w:rsidTr="00731B7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1B7D" w:rsidRPr="00731B7D" w:rsidRDefault="00731B7D" w:rsidP="00731B7D"/>
        </w:tc>
      </w:tr>
      <w:tr w:rsidR="00731B7D" w:rsidRPr="00731B7D" w:rsidTr="00731B7D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1B7D" w:rsidRPr="00731B7D" w:rsidRDefault="00731B7D" w:rsidP="00731B7D">
            <w:pPr>
              <w:jc w:val="right"/>
            </w:pPr>
            <w:r>
              <w:t>Продолжение Таблицы 1.7</w:t>
            </w:r>
          </w:p>
        </w:tc>
      </w:tr>
      <w:tr w:rsidR="00731B7D" w:rsidRPr="00731B7D" w:rsidTr="00731B7D">
        <w:trPr>
          <w:jc w:val="center"/>
        </w:trPr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731B7D" w:rsidRPr="00731B7D" w:rsidRDefault="00731B7D" w:rsidP="00731B7D">
            <w:pPr>
              <w:jc w:val="center"/>
            </w:pPr>
            <w:r>
              <w:t>1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1B7D" w:rsidRPr="00731B7D" w:rsidRDefault="00731B7D" w:rsidP="00731B7D">
            <w:pPr>
              <w:jc w:val="center"/>
            </w:pPr>
            <w:r>
              <w:t>2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Движение денежных средств</w:t>
            </w:r>
          </w:p>
          <w:p w:rsidR="00A66DE7" w:rsidRPr="00731B7D" w:rsidRDefault="00A66DE7" w:rsidP="00731B7D">
            <w:r w:rsidRPr="00731B7D">
              <w:t>по финансовой деятельности</w:t>
            </w:r>
          </w:p>
          <w:p w:rsidR="00A66DE7" w:rsidRPr="00731B7D" w:rsidRDefault="00A66DE7" w:rsidP="00731B7D">
            <w:r w:rsidRPr="00731B7D">
              <w:t>Поступления от займов и кредитов, предоставленных другими организациями</w:t>
            </w:r>
          </w:p>
        </w:tc>
        <w:tc>
          <w:tcPr>
            <w:tcW w:w="1004" w:type="pct"/>
            <w:shd w:val="clear" w:color="auto" w:fill="auto"/>
            <w:vAlign w:val="bottom"/>
          </w:tcPr>
          <w:p w:rsidR="00A66DE7" w:rsidRPr="00731B7D" w:rsidRDefault="00A66DE7" w:rsidP="00731B7D">
            <w:r w:rsidRPr="00731B7D">
              <w:t>185 489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Погашение займов и кредитов (без процентов)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- 164 163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Погашение обязательств по финансовой аренде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3 352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tcBorders>
              <w:bottom w:val="single" w:sz="4" w:space="0" w:color="auto"/>
            </w:tcBorders>
            <w:shd w:val="clear" w:color="auto" w:fill="auto"/>
          </w:tcPr>
          <w:p w:rsidR="00A66DE7" w:rsidRPr="00731B7D" w:rsidRDefault="00A66DE7" w:rsidP="00731B7D">
            <w:r w:rsidRPr="00731B7D">
              <w:t>Чистые денежные средств</w:t>
            </w:r>
          </w:p>
          <w:p w:rsidR="00A66DE7" w:rsidRPr="00731B7D" w:rsidRDefault="00A66DE7" w:rsidP="00731B7D">
            <w:r w:rsidRPr="00731B7D">
              <w:t>от финансовой деятельности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24 678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DE7" w:rsidRPr="00731B7D" w:rsidRDefault="00A66DE7" w:rsidP="00731B7D"/>
        </w:tc>
        <w:tc>
          <w:tcPr>
            <w:tcW w:w="100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DE7" w:rsidRPr="00731B7D" w:rsidRDefault="00A66DE7" w:rsidP="00731B7D"/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Чистое увеличение (уменьшение) денежных средств и их эквивалентов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1 877</w:t>
            </w:r>
          </w:p>
        </w:tc>
      </w:tr>
      <w:tr w:rsidR="00A66DE7" w:rsidRPr="00731B7D" w:rsidTr="00731B7D">
        <w:trPr>
          <w:jc w:val="center"/>
        </w:trPr>
        <w:tc>
          <w:tcPr>
            <w:tcW w:w="3996" w:type="pct"/>
            <w:shd w:val="clear" w:color="auto" w:fill="auto"/>
          </w:tcPr>
          <w:p w:rsidR="00A66DE7" w:rsidRPr="00731B7D" w:rsidRDefault="00A66DE7" w:rsidP="00731B7D">
            <w:r w:rsidRPr="00731B7D">
              <w:t>Остаток денежных средств на конец отчетного периода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A66DE7" w:rsidRPr="00731B7D" w:rsidRDefault="00A66DE7" w:rsidP="00731B7D">
            <w:r w:rsidRPr="00731B7D">
              <w:t>3 428</w:t>
            </w:r>
          </w:p>
        </w:tc>
      </w:tr>
    </w:tbl>
    <w:p w:rsidR="00A66DE7" w:rsidRPr="00731B7D" w:rsidRDefault="00A66DE7" w:rsidP="00731B7D"/>
    <w:p w:rsidR="00731B7D" w:rsidRDefault="00731B7D" w:rsidP="00A66DE7">
      <w:pPr>
        <w:spacing w:line="360" w:lineRule="auto"/>
        <w:ind w:firstLine="720"/>
        <w:jc w:val="both"/>
        <w:rPr>
          <w:sz w:val="28"/>
          <w:szCs w:val="28"/>
        </w:rPr>
      </w:pPr>
    </w:p>
    <w:p w:rsidR="00A66DE7" w:rsidRDefault="00A66DE7" w:rsidP="004C695B">
      <w:pPr>
        <w:pStyle w:val="af7"/>
        <w:ind w:firstLine="709"/>
      </w:pPr>
      <w:r>
        <w:t xml:space="preserve">Приток денежных средств в результате операционной (текущей) деятельности предприятия составил 2 482 тыс. руб. Сумма поступлений от рассматриваемого вида </w:t>
      </w:r>
      <w:r w:rsidRPr="009C2A24">
        <w:t>деятельности 3</w:t>
      </w:r>
      <w:r>
        <w:t>99 248 тыс. руб., из них поступления от покупателей –</w:t>
      </w:r>
      <w:r w:rsidRPr="009C2A24">
        <w:t xml:space="preserve"> 386</w:t>
      </w:r>
      <w:r>
        <w:t> </w:t>
      </w:r>
      <w:r w:rsidRPr="009C2A24">
        <w:t>694</w:t>
      </w:r>
      <w:r>
        <w:t xml:space="preserve"> тыс. руб., т.е. 96.86 % от общей суммы притока денежных средств от операционной (текущей) деятельности. Соответственно около 3.14 % поступлений денежных средств от операционной (текущей) деятельности носили случайный, разовый характер.</w:t>
      </w:r>
    </w:p>
    <w:p w:rsidR="00A66DE7" w:rsidRDefault="00A66DE7" w:rsidP="004C695B">
      <w:pPr>
        <w:pStyle w:val="af7"/>
        <w:ind w:firstLine="709"/>
      </w:pPr>
      <w:r>
        <w:lastRenderedPageBreak/>
        <w:t xml:space="preserve">Наибольшие суммы оттока денежных средств в анализируемом периоде </w:t>
      </w:r>
      <w:r w:rsidRPr="00F53A8D">
        <w:t xml:space="preserve">были связаны с перечислением средств поставщикам сырья и материалов </w:t>
      </w:r>
      <w:r>
        <w:t>–</w:t>
      </w:r>
      <w:r w:rsidRPr="00F53A8D">
        <w:t xml:space="preserve"> 360</w:t>
      </w:r>
      <w:r>
        <w:t> </w:t>
      </w:r>
      <w:r w:rsidRPr="00F53A8D">
        <w:t>807</w:t>
      </w:r>
      <w:r>
        <w:t xml:space="preserve"> тыс. руб.</w:t>
      </w:r>
    </w:p>
    <w:p w:rsidR="00A66DE7" w:rsidRDefault="00A66DE7" w:rsidP="004C695B">
      <w:pPr>
        <w:pStyle w:val="af7"/>
        <w:ind w:firstLine="709"/>
      </w:pPr>
      <w:r>
        <w:t xml:space="preserve">Чистый, положительный поток денежных средств для текущих расчетов </w:t>
      </w:r>
      <w:r w:rsidR="00CF6FA2" w:rsidRPr="00731B7D">
        <w:t xml:space="preserve">ООО «Long Hair» </w:t>
      </w:r>
      <w:r>
        <w:t xml:space="preserve"> (2 482 тыс. руб.) был обеспечен за счет привлечения финансовых ресурсов на заемной основе (краткосрочный кредит в сумме 12 500 тыс. руб., предоставленный АО Банк ВТБ на цели пополнения оборотных средств).</w:t>
      </w:r>
    </w:p>
    <w:p w:rsidR="00A66DE7" w:rsidRDefault="00A66DE7" w:rsidP="004C695B">
      <w:pPr>
        <w:pStyle w:val="af7"/>
        <w:ind w:firstLine="709"/>
      </w:pPr>
      <w:r w:rsidRPr="00B67B76">
        <w:t>Отток денежных средств от инвестиционной деятельности составил – 25</w:t>
      </w:r>
      <w:r>
        <w:t> </w:t>
      </w:r>
      <w:r w:rsidRPr="00B67B76">
        <w:t>283</w:t>
      </w:r>
      <w:r>
        <w:t xml:space="preserve"> тыс. руб. (2 тыс. руб. – 25 285 тыс. руб.) и был связан с расходами на приобретение ранее арендуемых основных средств у предприятия – партнера. Приток от инвестиционной деятельности был связан с получением доходов в размере 2 тыс. руб. в качестве процентов, начисленных АО Банк ВТБ за поддержание минимального остатка денежных средств на открытом расчетном счете.</w:t>
      </w:r>
    </w:p>
    <w:p w:rsidR="00A66DE7" w:rsidRDefault="00A66DE7" w:rsidP="004C695B">
      <w:pPr>
        <w:pStyle w:val="af7"/>
        <w:ind w:firstLine="709"/>
      </w:pPr>
      <w:r>
        <w:t xml:space="preserve">Чистое </w:t>
      </w:r>
      <w:r w:rsidRPr="00900CE6">
        <w:t>увеличение денежных средств в результате финансовой деятельности составило – 24</w:t>
      </w:r>
      <w:r>
        <w:t> </w:t>
      </w:r>
      <w:r w:rsidRPr="00900CE6">
        <w:t>678</w:t>
      </w:r>
      <w:r>
        <w:t xml:space="preserve"> тыс. руб.</w:t>
      </w:r>
    </w:p>
    <w:p w:rsidR="00A66DE7" w:rsidRDefault="00A66DE7" w:rsidP="004C695B">
      <w:pPr>
        <w:pStyle w:val="af7"/>
        <w:ind w:firstLine="709"/>
      </w:pPr>
      <w:r>
        <w:t>Совокупное увеличение денежных средств за период составило – 1 877 тыс. руб.</w:t>
      </w:r>
    </w:p>
    <w:p w:rsidR="00A66DE7" w:rsidRDefault="00A66DE7" w:rsidP="004C695B">
      <w:pPr>
        <w:pStyle w:val="af7"/>
        <w:ind w:firstLine="709"/>
        <w:rPr>
          <w:szCs w:val="28"/>
        </w:rPr>
      </w:pPr>
      <w:r>
        <w:rPr>
          <w:szCs w:val="28"/>
        </w:rPr>
        <w:t xml:space="preserve">Как видим, в результате операционной (текущей) деятельности образовывается положительный, чистый денежный поток, однако, при более детальном рассмотрении становится очевидным то, что профинансирован он за счет привлечения краткосрочного кредита. При этом </w:t>
      </w:r>
      <w:r w:rsidR="004C695B" w:rsidRPr="00731B7D">
        <w:t xml:space="preserve">ООО «Long Hair» </w:t>
      </w:r>
      <w:r>
        <w:rPr>
          <w:szCs w:val="28"/>
        </w:rPr>
        <w:t xml:space="preserve"> инвестирует средства во внеоборотные активы, что стало возможным за счет отвлечения части оборотных средств предприятия, образовавшихся за счет предоставления поставщиками сырья и материалов отсрочки на оплату </w:t>
      </w:r>
      <w:r>
        <w:rPr>
          <w:szCs w:val="28"/>
        </w:rPr>
        <w:lastRenderedPageBreak/>
        <w:t>поставляемой продукции. В этих условиях финансовое состояние предприятия в будущем будет зависеть от того, сумеет ли оно изменить сложившееся положение таким образом, чтобы соотношение поступлений и платежей в рамках операционной деятельности обеспечило увеличение денежных средств, достаточное для осуществления платежей по привлеченным заемным ресурсам.</w:t>
      </w:r>
    </w:p>
    <w:p w:rsidR="00A66DE7" w:rsidRDefault="00A66DE7" w:rsidP="004C695B">
      <w:pPr>
        <w:pStyle w:val="af7"/>
        <w:ind w:firstLine="709"/>
        <w:rPr>
          <w:szCs w:val="28"/>
        </w:rPr>
      </w:pPr>
      <w:r>
        <w:rPr>
          <w:szCs w:val="28"/>
        </w:rPr>
        <w:t>Для того чтобы объяснить причины расхождения полученного в отечном периоде финансового результата (чистая прибыль в размере 11 113 тыс. руб.) и прироста денежных средств в размере 1 877 тыс. руб., составляется отчет о движении денежных средств косвенным методом.</w:t>
      </w:r>
    </w:p>
    <w:p w:rsidR="00A66DE7" w:rsidRDefault="00A66DE7" w:rsidP="004C695B">
      <w:pPr>
        <w:pStyle w:val="af7"/>
        <w:ind w:firstLine="709"/>
        <w:rPr>
          <w:szCs w:val="28"/>
        </w:rPr>
      </w:pPr>
      <w:r>
        <w:rPr>
          <w:szCs w:val="28"/>
        </w:rPr>
        <w:t>Д</w:t>
      </w:r>
      <w:r w:rsidRPr="00ED4BA9">
        <w:rPr>
          <w:szCs w:val="28"/>
        </w:rPr>
        <w:t>ля того чтобы рассчитать полную сумму чистого денежного потока от операционной деятельности, к чистой прибыли 11 113 тыс. руб. следует прибавить сумму начисленной амортизации.</w:t>
      </w:r>
    </w:p>
    <w:p w:rsidR="00A66DE7" w:rsidRDefault="00A66DE7" w:rsidP="004C695B">
      <w:pPr>
        <w:pStyle w:val="af7"/>
        <w:ind w:firstLine="709"/>
        <w:rPr>
          <w:szCs w:val="28"/>
        </w:rPr>
      </w:pPr>
      <w:r>
        <w:rPr>
          <w:szCs w:val="28"/>
        </w:rPr>
        <w:t xml:space="preserve">Для расчета изменений по статьям оборотных активов и краткосрочных обязательств будем использовать составленные ранее аналитические таблицы </w:t>
      </w:r>
      <w:r w:rsidR="004C695B">
        <w:rPr>
          <w:szCs w:val="28"/>
        </w:rPr>
        <w:t>1.3</w:t>
      </w:r>
      <w:r>
        <w:rPr>
          <w:szCs w:val="28"/>
        </w:rPr>
        <w:t xml:space="preserve"> и </w:t>
      </w:r>
      <w:r w:rsidR="004C695B">
        <w:rPr>
          <w:szCs w:val="28"/>
        </w:rPr>
        <w:t>1.4</w:t>
      </w:r>
      <w:r>
        <w:rPr>
          <w:szCs w:val="28"/>
        </w:rPr>
        <w:t>.</w:t>
      </w:r>
    </w:p>
    <w:p w:rsidR="00A66DE7" w:rsidRDefault="00A66DE7" w:rsidP="004C695B">
      <w:pPr>
        <w:pStyle w:val="af7"/>
        <w:ind w:firstLine="709"/>
        <w:rPr>
          <w:szCs w:val="28"/>
        </w:rPr>
      </w:pPr>
      <w:r>
        <w:rPr>
          <w:szCs w:val="28"/>
        </w:rPr>
        <w:t>Составим отчет о движении денежных средств косвенным методом за 201</w:t>
      </w:r>
      <w:r w:rsidR="007755E1">
        <w:rPr>
          <w:szCs w:val="28"/>
        </w:rPr>
        <w:t>5</w:t>
      </w:r>
      <w:r>
        <w:rPr>
          <w:szCs w:val="28"/>
        </w:rPr>
        <w:t xml:space="preserve"> год (таблица </w:t>
      </w:r>
      <w:r w:rsidR="004C695B">
        <w:rPr>
          <w:szCs w:val="28"/>
        </w:rPr>
        <w:t>1.8</w:t>
      </w:r>
      <w:r>
        <w:rPr>
          <w:szCs w:val="28"/>
        </w:rPr>
        <w:t>).</w:t>
      </w:r>
    </w:p>
    <w:p w:rsidR="004C695B" w:rsidRDefault="00A66DE7" w:rsidP="004C695B">
      <w:pPr>
        <w:jc w:val="right"/>
      </w:pPr>
      <w:r w:rsidRPr="004C695B">
        <w:t xml:space="preserve">Таблица </w:t>
      </w:r>
      <w:r w:rsidR="004C695B">
        <w:t>1.8</w:t>
      </w:r>
    </w:p>
    <w:p w:rsidR="007755E1" w:rsidRDefault="00A66DE7" w:rsidP="004C695B">
      <w:pPr>
        <w:jc w:val="center"/>
      </w:pPr>
      <w:r w:rsidRPr="004C695B">
        <w:t xml:space="preserve">Отчет о движении денежных средств </w:t>
      </w:r>
      <w:r w:rsidR="004C695B" w:rsidRPr="004C695B">
        <w:t xml:space="preserve">ООО «Long Hair» </w:t>
      </w:r>
      <w:r w:rsidR="007755E1">
        <w:t xml:space="preserve">за 2015 г. </w:t>
      </w:r>
    </w:p>
    <w:p w:rsidR="00A66DE7" w:rsidRPr="004C695B" w:rsidRDefault="00A66DE7" w:rsidP="007755E1">
      <w:pPr>
        <w:jc w:val="center"/>
      </w:pPr>
      <w:r w:rsidRPr="004C695B">
        <w:t>(косвенный метод)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3"/>
        <w:gridCol w:w="1362"/>
      </w:tblGrid>
      <w:tr w:rsidR="00A66DE7" w:rsidRPr="004C695B" w:rsidTr="004C695B">
        <w:tc>
          <w:tcPr>
            <w:tcW w:w="4309" w:type="pct"/>
            <w:tcBorders>
              <w:bottom w:val="single" w:sz="4" w:space="0" w:color="auto"/>
            </w:tcBorders>
            <w:shd w:val="clear" w:color="auto" w:fill="auto"/>
          </w:tcPr>
          <w:p w:rsidR="00A66DE7" w:rsidRPr="004C695B" w:rsidRDefault="00A66DE7" w:rsidP="004C695B">
            <w:pPr>
              <w:jc w:val="center"/>
            </w:pPr>
            <w:r w:rsidRPr="004C695B">
              <w:t>Показатели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:rsidR="00A66DE7" w:rsidRPr="004C695B" w:rsidRDefault="00A66DE7" w:rsidP="004C695B">
            <w:pPr>
              <w:jc w:val="center"/>
            </w:pPr>
            <w:r w:rsidRPr="004C695B">
              <w:t>Сумма</w:t>
            </w:r>
          </w:p>
        </w:tc>
      </w:tr>
      <w:tr w:rsidR="00A66DE7" w:rsidRPr="004C695B" w:rsidTr="004C695B">
        <w:tc>
          <w:tcPr>
            <w:tcW w:w="5000" w:type="pct"/>
            <w:gridSpan w:val="2"/>
            <w:shd w:val="clear" w:color="auto" w:fill="auto"/>
          </w:tcPr>
          <w:p w:rsidR="00A66DE7" w:rsidRPr="004C695B" w:rsidRDefault="00A66DE7" w:rsidP="004C695B">
            <w:r w:rsidRPr="004C695B">
              <w:t>Поток денежных средств от операционной деятельности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Чистая прибыль (убыток)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11 113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Изменение производственных запасов + НДС по приобретенным материальным ценностям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(6 549)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Изменение расходов будущих периодов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(167)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Изменение дебиторской задолженности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2 661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Изменение кредиторской задолженности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4 889</w:t>
            </w:r>
          </w:p>
        </w:tc>
      </w:tr>
      <w:tr w:rsidR="00A66DE7" w:rsidRPr="004C695B" w:rsidTr="004C695B">
        <w:tc>
          <w:tcPr>
            <w:tcW w:w="4309" w:type="pct"/>
            <w:tcBorders>
              <w:bottom w:val="single" w:sz="4" w:space="0" w:color="auto"/>
            </w:tcBorders>
            <w:shd w:val="clear" w:color="auto" w:fill="auto"/>
          </w:tcPr>
          <w:p w:rsidR="00A66DE7" w:rsidRPr="004C695B" w:rsidRDefault="00A66DE7" w:rsidP="004C695B">
            <w:r w:rsidRPr="004C695B">
              <w:t>Чистый денежный поток от операционной деятельности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11 947</w:t>
            </w:r>
          </w:p>
        </w:tc>
      </w:tr>
      <w:tr w:rsidR="00A66DE7" w:rsidRPr="004C695B" w:rsidTr="004C695B">
        <w:tc>
          <w:tcPr>
            <w:tcW w:w="43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DE7" w:rsidRPr="004C695B" w:rsidRDefault="00A66DE7" w:rsidP="004C695B"/>
        </w:tc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DE7" w:rsidRPr="004C695B" w:rsidRDefault="00A66DE7" w:rsidP="004C695B"/>
        </w:tc>
      </w:tr>
      <w:tr w:rsidR="00A66DE7" w:rsidRPr="004C695B" w:rsidTr="004C695B">
        <w:tc>
          <w:tcPr>
            <w:tcW w:w="5000" w:type="pct"/>
            <w:gridSpan w:val="2"/>
            <w:shd w:val="clear" w:color="auto" w:fill="auto"/>
          </w:tcPr>
          <w:p w:rsidR="00A66DE7" w:rsidRPr="004C695B" w:rsidRDefault="00A66DE7" w:rsidP="004C695B">
            <w:r w:rsidRPr="004C695B">
              <w:t>Потоки денежных средств от инвестиционной деятельности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lastRenderedPageBreak/>
              <w:t>Приобретение (создание) внеоборотных активов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- 34 085</w:t>
            </w:r>
          </w:p>
        </w:tc>
      </w:tr>
      <w:tr w:rsidR="00A66DE7" w:rsidRPr="004C695B" w:rsidTr="004C695B">
        <w:tc>
          <w:tcPr>
            <w:tcW w:w="4309" w:type="pct"/>
            <w:tcBorders>
              <w:bottom w:val="single" w:sz="4" w:space="0" w:color="auto"/>
            </w:tcBorders>
            <w:shd w:val="clear" w:color="auto" w:fill="auto"/>
          </w:tcPr>
          <w:p w:rsidR="00A66DE7" w:rsidRPr="004C695B" w:rsidRDefault="00A66DE7" w:rsidP="004C695B">
            <w:r w:rsidRPr="004C695B">
              <w:t>Чистый денежный поток от инвестиционной деятельности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- 34 085</w:t>
            </w:r>
          </w:p>
        </w:tc>
      </w:tr>
      <w:tr w:rsidR="00A66DE7" w:rsidRPr="004C695B" w:rsidTr="004C695B">
        <w:tc>
          <w:tcPr>
            <w:tcW w:w="43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DE7" w:rsidRPr="004C695B" w:rsidRDefault="00A66DE7" w:rsidP="004C695B"/>
        </w:tc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DE7" w:rsidRPr="004C695B" w:rsidRDefault="00A66DE7" w:rsidP="004C695B"/>
        </w:tc>
      </w:tr>
      <w:tr w:rsidR="00A66DE7" w:rsidRPr="004C695B" w:rsidTr="004C695B">
        <w:tc>
          <w:tcPr>
            <w:tcW w:w="5000" w:type="pct"/>
            <w:gridSpan w:val="2"/>
            <w:shd w:val="clear" w:color="auto" w:fill="auto"/>
          </w:tcPr>
          <w:p w:rsidR="00A66DE7" w:rsidRPr="004C695B" w:rsidRDefault="00A66DE7" w:rsidP="004C695B">
            <w:r w:rsidRPr="004C695B">
              <w:t>Потоки денежных средств от финансовой деятельности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Поступления от займов и кредитов, предоставленных другими организациями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24 014</w:t>
            </w:r>
          </w:p>
        </w:tc>
      </w:tr>
      <w:tr w:rsidR="00A66DE7" w:rsidRPr="004C695B" w:rsidTr="004C695B">
        <w:tc>
          <w:tcPr>
            <w:tcW w:w="4309" w:type="pct"/>
            <w:tcBorders>
              <w:bottom w:val="single" w:sz="4" w:space="0" w:color="auto"/>
            </w:tcBorders>
            <w:shd w:val="clear" w:color="auto" w:fill="auto"/>
          </w:tcPr>
          <w:p w:rsidR="00A66DE7" w:rsidRPr="004C695B" w:rsidRDefault="00A66DE7" w:rsidP="004C695B">
            <w:r w:rsidRPr="004C695B">
              <w:t>Чистый денежный поток от финансовой деятельности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24 014</w:t>
            </w:r>
          </w:p>
        </w:tc>
      </w:tr>
      <w:tr w:rsidR="00A66DE7" w:rsidRPr="004C695B" w:rsidTr="004C695B">
        <w:tc>
          <w:tcPr>
            <w:tcW w:w="43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6DE7" w:rsidRPr="004C695B" w:rsidRDefault="00A66DE7" w:rsidP="004C695B"/>
        </w:tc>
        <w:tc>
          <w:tcPr>
            <w:tcW w:w="69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DE7" w:rsidRPr="004C695B" w:rsidRDefault="00A66DE7" w:rsidP="004C695B"/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Чистый денежный поток (общее изменение денежных средств за период)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1 876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Денежные средства и их эквиваленты на начало периода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1 551</w:t>
            </w:r>
          </w:p>
        </w:tc>
      </w:tr>
      <w:tr w:rsidR="00A66DE7" w:rsidRPr="004C695B" w:rsidTr="004C695B">
        <w:tc>
          <w:tcPr>
            <w:tcW w:w="4309" w:type="pct"/>
            <w:shd w:val="clear" w:color="auto" w:fill="auto"/>
          </w:tcPr>
          <w:p w:rsidR="00A66DE7" w:rsidRPr="004C695B" w:rsidRDefault="00A66DE7" w:rsidP="004C695B">
            <w:r w:rsidRPr="004C695B">
              <w:t>Денежные средства и их эквиваленты на конец периода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A66DE7" w:rsidRPr="004C695B" w:rsidRDefault="00A66DE7" w:rsidP="004C695B">
            <w:r w:rsidRPr="004C695B">
              <w:t>3 427</w:t>
            </w:r>
          </w:p>
        </w:tc>
      </w:tr>
    </w:tbl>
    <w:p w:rsidR="00A66DE7" w:rsidRDefault="00A66DE7" w:rsidP="00A66DE7">
      <w:pPr>
        <w:spacing w:line="360" w:lineRule="auto"/>
        <w:jc w:val="center"/>
        <w:rPr>
          <w:sz w:val="28"/>
          <w:szCs w:val="28"/>
        </w:rPr>
      </w:pPr>
    </w:p>
    <w:p w:rsidR="00A66DE7" w:rsidRDefault="00A66DE7" w:rsidP="007755E1">
      <w:pPr>
        <w:pStyle w:val="af7"/>
        <w:ind w:firstLine="709"/>
      </w:pPr>
      <w:r>
        <w:t>По данным отчета, составленного косвенным методом, могут быть сделаны следующие выводы.</w:t>
      </w:r>
    </w:p>
    <w:p w:rsidR="00A66DE7" w:rsidRDefault="00A66DE7" w:rsidP="007755E1">
      <w:pPr>
        <w:pStyle w:val="af7"/>
        <w:ind w:firstLine="709"/>
      </w:pPr>
      <w:r>
        <w:t>Основной причиной расхождения полученного чистого финансового результата и чистого потока денежных средств явилось увеличение производственных запасов (6 549 тыс. руб.), повлекшее отток денежных средств.</w:t>
      </w:r>
    </w:p>
    <w:p w:rsidR="00A66DE7" w:rsidRDefault="00A66DE7" w:rsidP="007755E1">
      <w:pPr>
        <w:pStyle w:val="af7"/>
        <w:ind w:firstLine="709"/>
      </w:pPr>
      <w:r>
        <w:t>Дополнительный приток в рамках операционной (текущей) деятельности был обеспечен за счет увеличения кредиторской и сокращения дебиторской задолженности на 4 889 тыс. руб. и 2 661 тыс. руб. соответственно.</w:t>
      </w:r>
    </w:p>
    <w:p w:rsidR="00A66DE7" w:rsidRDefault="00A66DE7" w:rsidP="007755E1">
      <w:pPr>
        <w:pStyle w:val="af7"/>
        <w:ind w:firstLine="709"/>
      </w:pPr>
      <w:r>
        <w:t xml:space="preserve">Полученная чистая прибыль в сумме 11 113 тыс. руб. практически вся была направлена на финансирование возросших внеоборотных активов. Финансирование инвестиционной деятельности осуществлялось в основном за счет собственных, частично за счет временно свободных оборотных, а также за счет привлечения долгосрочных заемных средств. Данные бухгалтерского баланса </w:t>
      </w:r>
      <w:r w:rsidR="007755E1" w:rsidRPr="00731B7D">
        <w:t xml:space="preserve">ООО «Long Hair» </w:t>
      </w:r>
      <w:r>
        <w:t xml:space="preserve"> за 201</w:t>
      </w:r>
      <w:r w:rsidR="007755E1">
        <w:t>5</w:t>
      </w:r>
      <w:r>
        <w:t xml:space="preserve"> год свидетельствуют о том, что за анализируемый период произошло увеличение долгосрочных обязательств на сумму 11 775 тыс. руб.</w:t>
      </w:r>
    </w:p>
    <w:p w:rsidR="00A66DE7" w:rsidRDefault="00A66DE7" w:rsidP="007755E1">
      <w:pPr>
        <w:pStyle w:val="af7"/>
        <w:ind w:firstLine="709"/>
      </w:pPr>
      <w:r>
        <w:t xml:space="preserve">Таблицы </w:t>
      </w:r>
      <w:r w:rsidR="007755E1">
        <w:t>1.7</w:t>
      </w:r>
      <w:r>
        <w:t xml:space="preserve"> и </w:t>
      </w:r>
      <w:r w:rsidR="007755E1">
        <w:t>1.8</w:t>
      </w:r>
      <w:r>
        <w:t xml:space="preserve"> содержат ценную управленческую информацию, в которой заинтересованы как руководство предприятия, так и его</w:t>
      </w:r>
      <w:r w:rsidR="007755E1">
        <w:t>собственники</w:t>
      </w:r>
      <w:r>
        <w:t xml:space="preserve">. </w:t>
      </w:r>
      <w:r>
        <w:lastRenderedPageBreak/>
        <w:t xml:space="preserve">С ее помощью руководство </w:t>
      </w:r>
      <w:r w:rsidR="007755E1" w:rsidRPr="00731B7D">
        <w:t xml:space="preserve">ООО «Long Hair» </w:t>
      </w:r>
      <w:r>
        <w:t xml:space="preserve"> может контролировать его текущую платежеспособность, принимать оперативные решения по ее стабилизации, оценивать возможность дополнительных инвестиций. Кредиторы могут составить заключение о достаточности средств у данной организации – должника и его способности генерировать денежные средства, необходимые для платежей. </w:t>
      </w:r>
      <w:r w:rsidR="007755E1">
        <w:t>Собственники</w:t>
      </w:r>
      <w:r>
        <w:t>, располагая информацией о движении или об оперативном планировании денежных потоков на предприятии, имеют возможность более обоснованно подойти к разработке политики распределения и использования прибыли, в том числе и для реинвестировании средств в расширение текущей деятельности предприятия.</w:t>
      </w:r>
    </w:p>
    <w:p w:rsidR="00A66DE7" w:rsidRDefault="00A66DE7" w:rsidP="007755E1">
      <w:pPr>
        <w:pStyle w:val="af7"/>
        <w:ind w:firstLine="709"/>
      </w:pPr>
      <w:r>
        <w:t>О</w:t>
      </w:r>
      <w:r w:rsidRPr="007917A1">
        <w:t>собое место в системе анализа</w:t>
      </w:r>
      <w:r>
        <w:t xml:space="preserve"> финансово-экономического состояния предприятия</w:t>
      </w:r>
      <w:r w:rsidRPr="007917A1">
        <w:t xml:space="preserve"> уделяется </w:t>
      </w:r>
      <w:r>
        <w:t>коэффициентному анализу</w:t>
      </w:r>
      <w:r w:rsidRPr="007917A1">
        <w:t xml:space="preserve">, представляющему собой </w:t>
      </w:r>
      <w:r>
        <w:t>расчет индикативных показателей (коэффициентов) на основе полученных в процессе структурного и динамического анализа данных</w:t>
      </w:r>
      <w:r w:rsidRPr="007917A1">
        <w:t xml:space="preserve">. Одним из аспектов анализа, осуществляемого на этом этапе, является определение </w:t>
      </w:r>
      <w:r>
        <w:t>нормативного соответствия расчетных коэффициентов оптимальным значениям</w:t>
      </w:r>
      <w:r w:rsidRPr="007917A1">
        <w:t>.</w:t>
      </w:r>
    </w:p>
    <w:p w:rsidR="007755E1" w:rsidRDefault="00A66DE7" w:rsidP="007755E1">
      <w:pPr>
        <w:pStyle w:val="af7"/>
        <w:ind w:firstLine="709"/>
        <w:rPr>
          <w:color w:val="000000"/>
          <w:szCs w:val="28"/>
        </w:rPr>
      </w:pPr>
      <w:r w:rsidRPr="007917A1">
        <w:t>Рассчитаем коэффициент</w:t>
      </w:r>
      <w:r>
        <w:t>ы</w:t>
      </w:r>
      <w:r w:rsidRPr="007917A1">
        <w:t xml:space="preserve"> </w:t>
      </w:r>
      <w:r>
        <w:t>ликвидности на основании бухгалтерских данных</w:t>
      </w:r>
      <w:r w:rsidRPr="007917A1">
        <w:t xml:space="preserve"> </w:t>
      </w:r>
      <w:r w:rsidR="007755E1" w:rsidRPr="00731B7D">
        <w:t>ООО «Long Hair»</w:t>
      </w:r>
      <w:r w:rsidRPr="007917A1">
        <w:t xml:space="preserve">, результаты расчетов представим в таблице </w:t>
      </w:r>
      <w:r w:rsidR="007755E1">
        <w:t>1.9</w:t>
      </w:r>
      <w:r w:rsidRPr="007917A1">
        <w:t>.</w:t>
      </w:r>
      <w:r w:rsidR="007755E1" w:rsidRPr="007755E1">
        <w:rPr>
          <w:color w:val="000000"/>
          <w:szCs w:val="28"/>
        </w:rPr>
        <w:t xml:space="preserve"> </w:t>
      </w:r>
    </w:p>
    <w:p w:rsidR="007755E1" w:rsidRDefault="007755E1" w:rsidP="007755E1">
      <w:pPr>
        <w:pStyle w:val="af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Коэффициенты ликвидности х</w:t>
      </w:r>
      <w:r w:rsidRPr="00BD7072">
        <w:rPr>
          <w:color w:val="000000"/>
          <w:szCs w:val="28"/>
        </w:rPr>
        <w:t>арактеризу</w:t>
      </w:r>
      <w:r>
        <w:rPr>
          <w:color w:val="000000"/>
          <w:szCs w:val="28"/>
        </w:rPr>
        <w:t>ют</w:t>
      </w:r>
      <w:r w:rsidRPr="00BD7072">
        <w:rPr>
          <w:color w:val="000000"/>
          <w:szCs w:val="28"/>
        </w:rPr>
        <w:t xml:space="preserve"> способность предприятия обеспечить свои краткосрочные обязательства по наиболее легко реализуемой части активов </w:t>
      </w:r>
      <w:r>
        <w:rPr>
          <w:color w:val="000000"/>
          <w:szCs w:val="28"/>
        </w:rPr>
        <w:t>–</w:t>
      </w:r>
      <w:r w:rsidRPr="00BD7072">
        <w:rPr>
          <w:color w:val="000000"/>
          <w:szCs w:val="28"/>
        </w:rPr>
        <w:t xml:space="preserve"> оборотных средств. Эт</w:t>
      </w:r>
      <w:r>
        <w:rPr>
          <w:color w:val="000000"/>
          <w:szCs w:val="28"/>
        </w:rPr>
        <w:t>и</w:t>
      </w:r>
      <w:r w:rsidRPr="00BD7072">
        <w:rPr>
          <w:color w:val="000000"/>
          <w:szCs w:val="28"/>
        </w:rPr>
        <w:t xml:space="preserve"> коэффициент</w:t>
      </w:r>
      <w:r>
        <w:rPr>
          <w:color w:val="000000"/>
          <w:szCs w:val="28"/>
        </w:rPr>
        <w:t>ы</w:t>
      </w:r>
      <w:r w:rsidRPr="00BD7072">
        <w:rPr>
          <w:color w:val="000000"/>
          <w:szCs w:val="28"/>
        </w:rPr>
        <w:t xml:space="preserve"> да</w:t>
      </w:r>
      <w:r>
        <w:rPr>
          <w:color w:val="000000"/>
          <w:szCs w:val="28"/>
        </w:rPr>
        <w:t>ю</w:t>
      </w:r>
      <w:r w:rsidRPr="00BD7072">
        <w:rPr>
          <w:color w:val="000000"/>
          <w:szCs w:val="28"/>
        </w:rPr>
        <w:t>т наиболее общую оценку ликвидности активов. Поскольку текущие обязательства предприятия погашаются в основном за счет текущих активов, для обеспечения нормального уровня ликвидности необходимо, чтобы стоимость текущих активов превышала сумму текущих обязательств</w:t>
      </w:r>
      <w:r>
        <w:rPr>
          <w:color w:val="000000"/>
          <w:szCs w:val="28"/>
        </w:rPr>
        <w:t xml:space="preserve">. </w:t>
      </w:r>
      <w:r w:rsidRPr="00BD7072">
        <w:rPr>
          <w:color w:val="000000"/>
          <w:szCs w:val="28"/>
        </w:rPr>
        <w:t>Нормальным значением</w:t>
      </w:r>
      <w:r>
        <w:rPr>
          <w:color w:val="000000"/>
          <w:szCs w:val="28"/>
        </w:rPr>
        <w:t xml:space="preserve"> коэффициента считается 1,5 – </w:t>
      </w:r>
      <w:r w:rsidRPr="00BD7072">
        <w:rPr>
          <w:color w:val="000000"/>
          <w:szCs w:val="28"/>
        </w:rPr>
        <w:t>2,5, но не менее 1.</w:t>
      </w:r>
    </w:p>
    <w:p w:rsidR="007755E1" w:rsidRPr="007755E1" w:rsidRDefault="00A66DE7" w:rsidP="007755E1">
      <w:pPr>
        <w:jc w:val="right"/>
      </w:pPr>
      <w:r w:rsidRPr="007755E1">
        <w:lastRenderedPageBreak/>
        <w:t xml:space="preserve">Таблица </w:t>
      </w:r>
      <w:r w:rsidR="007755E1" w:rsidRPr="007755E1">
        <w:t>1.9</w:t>
      </w:r>
    </w:p>
    <w:p w:rsidR="00A66DE7" w:rsidRPr="007755E1" w:rsidRDefault="00A66DE7" w:rsidP="007755E1">
      <w:pPr>
        <w:jc w:val="center"/>
      </w:pPr>
      <w:r w:rsidRPr="007755E1">
        <w:t xml:space="preserve">Показатели ликвидности </w:t>
      </w:r>
      <w:r w:rsidR="007755E1" w:rsidRPr="007755E1">
        <w:t>ООО «Long Hair»</w:t>
      </w:r>
    </w:p>
    <w:tbl>
      <w:tblPr>
        <w:tblW w:w="5000" w:type="pct"/>
        <w:tblLook w:val="0000"/>
      </w:tblPr>
      <w:tblGrid>
        <w:gridCol w:w="6629"/>
        <w:gridCol w:w="1275"/>
        <w:gridCol w:w="991"/>
        <w:gridCol w:w="960"/>
      </w:tblGrid>
      <w:tr w:rsidR="007755E1" w:rsidRPr="007755E1" w:rsidTr="007755E1">
        <w:trPr>
          <w:trHeight w:val="315"/>
        </w:trPr>
        <w:tc>
          <w:tcPr>
            <w:tcW w:w="3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Показатель</w:t>
            </w:r>
          </w:p>
        </w:tc>
        <w:tc>
          <w:tcPr>
            <w:tcW w:w="16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Величина</w:t>
            </w:r>
          </w:p>
        </w:tc>
      </w:tr>
      <w:tr w:rsidR="007755E1" w:rsidRPr="007755E1" w:rsidTr="007755E1">
        <w:trPr>
          <w:trHeight w:val="345"/>
        </w:trPr>
        <w:tc>
          <w:tcPr>
            <w:tcW w:w="3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2013 г.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2014 г.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2015 г.</w:t>
            </w:r>
          </w:p>
        </w:tc>
      </w:tr>
      <w:tr w:rsidR="007755E1" w:rsidRPr="007755E1" w:rsidTr="007755E1">
        <w:trPr>
          <w:trHeight w:val="315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r w:rsidRPr="007755E1">
              <w:t>1. Коэффициент общей ликвидности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0,52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0,98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0,76</w:t>
            </w:r>
          </w:p>
        </w:tc>
      </w:tr>
      <w:tr w:rsidR="007755E1" w:rsidRPr="007755E1" w:rsidTr="007755E1">
        <w:trPr>
          <w:trHeight w:val="591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r w:rsidRPr="007755E1">
              <w:t>2. Коэффициент текущей ликвидности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0,45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0,82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0,53</w:t>
            </w:r>
          </w:p>
        </w:tc>
      </w:tr>
      <w:tr w:rsidR="007755E1" w:rsidRPr="007755E1" w:rsidTr="007755E1">
        <w:trPr>
          <w:trHeight w:val="649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r w:rsidRPr="007755E1">
              <w:t>3. Коэффициент абсолютной ликвидности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0,02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0,05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0,07</w:t>
            </w:r>
          </w:p>
        </w:tc>
      </w:tr>
      <w:tr w:rsidR="007755E1" w:rsidRPr="007755E1" w:rsidTr="007755E1">
        <w:trPr>
          <w:trHeight w:val="381"/>
        </w:trPr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r w:rsidRPr="007755E1">
              <w:t>4. Чистый оборотный капитал,  тыс. руб.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- 17 593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- 760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5E1" w:rsidRPr="007755E1" w:rsidRDefault="007755E1" w:rsidP="007755E1">
            <w:pPr>
              <w:jc w:val="center"/>
            </w:pPr>
            <w:r w:rsidRPr="007755E1">
              <w:t>- 11 958</w:t>
            </w:r>
          </w:p>
        </w:tc>
      </w:tr>
    </w:tbl>
    <w:p w:rsidR="00A66DE7" w:rsidRPr="007755E1" w:rsidRDefault="00A66DE7" w:rsidP="007755E1">
      <w:pPr>
        <w:jc w:val="center"/>
      </w:pPr>
    </w:p>
    <w:p w:rsidR="00A66DE7" w:rsidRDefault="00A66DE7" w:rsidP="007755E1">
      <w:pPr>
        <w:pStyle w:val="af7"/>
        <w:ind w:firstLine="709"/>
      </w:pPr>
      <w:r>
        <w:t xml:space="preserve">Проанализировав показатели ликвидности </w:t>
      </w:r>
      <w:r w:rsidR="007755E1" w:rsidRPr="00731B7D">
        <w:t>ООО «Long Hair»</w:t>
      </w:r>
      <w:r w:rsidR="007755E1">
        <w:t>,</w:t>
      </w:r>
      <w:r>
        <w:t xml:space="preserve"> можно сделать вывод о соответствии структуры баланса заявленным условиям расчетов с контрагентами, необходимо также отметить, что показатели и коэффициенты ликвидности в значительной степени зависят от условий контрактов, заключенных с поставщиками сырья и покупателями продукции.</w:t>
      </w:r>
    </w:p>
    <w:p w:rsidR="00A66DE7" w:rsidRDefault="00A66DE7" w:rsidP="007755E1">
      <w:pPr>
        <w:pStyle w:val="af7"/>
        <w:ind w:firstLine="709"/>
      </w:pPr>
      <w:r w:rsidRPr="00121D85">
        <w:t xml:space="preserve">Условием и гарантией выживания и развития любого предприятия, как бизнес-процесса, является его финансовая стабильность. Если предприятие финансово устойчиво, то оно в состоянии «выдержать» неожиданные изменения рыночной конъюнктуры, и не оказаться на краю банкротства. Более того, чем выше его стабильность, тем больше преимуществ перед другими предприятиями того же сектора экономики в получении кредитов и привлечении инвестиций. Финансово устойчивое предприятие своевременно рассчитывается по своим обязательствам с государством, внебюджетными фондами, персоналом, контрагентами. К основным факторам, определяющим финансовую устойчивость предприятия, принадлежит финансовая структура капитала (соотношение заемных и собственных средств, а также долгосрочных и краткосрочных источников средств) и политика финансирования отдельных составляющих активов (прежде всего необоротных активов и запасов). Поэтому </w:t>
      </w:r>
      <w:r w:rsidRPr="00121D85">
        <w:lastRenderedPageBreak/>
        <w:t>для оценки финансовой устойчивости необходимо проанализировать не только структуру финансовых ресурсов, но и направления их вложения.</w:t>
      </w:r>
      <w:r>
        <w:t xml:space="preserve"> </w:t>
      </w:r>
      <w:r w:rsidRPr="007917A1">
        <w:t>Рассчитаем коэффициент</w:t>
      </w:r>
      <w:r>
        <w:t>ы</w:t>
      </w:r>
      <w:r w:rsidRPr="007917A1">
        <w:t xml:space="preserve"> </w:t>
      </w:r>
      <w:r>
        <w:t>финансовой устойчивости на основании бухгалтерских данных</w:t>
      </w:r>
      <w:r w:rsidRPr="007917A1">
        <w:t xml:space="preserve"> </w:t>
      </w:r>
      <w:r w:rsidR="007755E1" w:rsidRPr="00731B7D">
        <w:t>ООО «Long Hair»</w:t>
      </w:r>
      <w:r w:rsidRPr="007917A1">
        <w:t xml:space="preserve">, результаты расчетов представим в таблице </w:t>
      </w:r>
      <w:r w:rsidR="007755E1">
        <w:t>1.10</w:t>
      </w:r>
      <w:r w:rsidRPr="007917A1">
        <w:t>.</w:t>
      </w:r>
    </w:p>
    <w:p w:rsidR="003F59C2" w:rsidRDefault="00A66DE7" w:rsidP="003F59C2">
      <w:pPr>
        <w:jc w:val="right"/>
      </w:pPr>
      <w:r w:rsidRPr="00837AB4">
        <w:t xml:space="preserve">Таблица </w:t>
      </w:r>
      <w:r w:rsidR="003F59C2">
        <w:t>1.10</w:t>
      </w:r>
    </w:p>
    <w:p w:rsidR="00A66DE7" w:rsidRPr="00837AB4" w:rsidRDefault="00A66DE7" w:rsidP="003F59C2">
      <w:pPr>
        <w:jc w:val="center"/>
      </w:pPr>
      <w:r w:rsidRPr="00837AB4">
        <w:t>Показатели финансовой устойчивости ООО «</w:t>
      </w:r>
      <w:r w:rsidR="003F59C2" w:rsidRPr="00731B7D">
        <w:t>Long Hair</w:t>
      </w:r>
      <w:r w:rsidRPr="00837AB4">
        <w:t>»</w:t>
      </w:r>
    </w:p>
    <w:tbl>
      <w:tblPr>
        <w:tblW w:w="5000" w:type="pct"/>
        <w:tblLayout w:type="fixed"/>
        <w:tblLook w:val="0000"/>
      </w:tblPr>
      <w:tblGrid>
        <w:gridCol w:w="5496"/>
        <w:gridCol w:w="1275"/>
        <w:gridCol w:w="993"/>
        <w:gridCol w:w="1133"/>
        <w:gridCol w:w="958"/>
      </w:tblGrid>
      <w:tr w:rsidR="00A66DE7" w:rsidTr="007755E1">
        <w:trPr>
          <w:trHeight w:val="315"/>
        </w:trPr>
        <w:tc>
          <w:tcPr>
            <w:tcW w:w="2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>
            <w:pPr>
              <w:jc w:val="center"/>
            </w:pPr>
            <w:r w:rsidRPr="007917A1">
              <w:t>Показатель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>
            <w:pPr>
              <w:jc w:val="center"/>
            </w:pPr>
            <w:r>
              <w:t>Норматив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>
            <w:pPr>
              <w:jc w:val="center"/>
            </w:pPr>
            <w:r w:rsidRPr="007917A1">
              <w:t>Величина</w:t>
            </w:r>
          </w:p>
        </w:tc>
      </w:tr>
      <w:tr w:rsidR="00A66DE7" w:rsidTr="007755E1">
        <w:trPr>
          <w:trHeight w:val="345"/>
        </w:trPr>
        <w:tc>
          <w:tcPr>
            <w:tcW w:w="2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/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/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9B717D" w:rsidRDefault="00A66DE7" w:rsidP="007755E1">
            <w:pPr>
              <w:jc w:val="center"/>
            </w:pPr>
            <w:r w:rsidRPr="009B717D">
              <w:t>20</w:t>
            </w:r>
            <w:r>
              <w:t>1</w:t>
            </w:r>
            <w:r w:rsidR="007755E1">
              <w:t>3</w:t>
            </w:r>
            <w:r w:rsidRPr="009B717D">
              <w:t xml:space="preserve"> г.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9B717D" w:rsidRDefault="00A66DE7" w:rsidP="007755E1">
            <w:pPr>
              <w:jc w:val="center"/>
            </w:pPr>
            <w:r w:rsidRPr="009B717D">
              <w:t>20</w:t>
            </w:r>
            <w:r>
              <w:t>1</w:t>
            </w:r>
            <w:r w:rsidR="007755E1">
              <w:t>4</w:t>
            </w:r>
            <w:r w:rsidRPr="009B717D">
              <w:t xml:space="preserve"> г.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9B717D" w:rsidRDefault="00A66DE7" w:rsidP="007755E1">
            <w:pPr>
              <w:jc w:val="center"/>
            </w:pPr>
            <w:r w:rsidRPr="009B717D">
              <w:t>20</w:t>
            </w:r>
            <w:r>
              <w:t>1</w:t>
            </w:r>
            <w:r w:rsidR="007755E1">
              <w:t>5</w:t>
            </w:r>
            <w:r w:rsidRPr="009B717D">
              <w:t xml:space="preserve"> г.</w:t>
            </w:r>
          </w:p>
        </w:tc>
      </w:tr>
      <w:tr w:rsidR="00A66DE7" w:rsidTr="007755E1">
        <w:trPr>
          <w:trHeight w:val="315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>
            <w:r w:rsidRPr="007917A1">
              <w:t xml:space="preserve">1. </w:t>
            </w:r>
            <w:r>
              <w:t xml:space="preserve">Коэффициент соотношения заемных и собственных средств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≤ 1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2,06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1,59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1,87</w:t>
            </w:r>
          </w:p>
        </w:tc>
      </w:tr>
      <w:tr w:rsidR="00A66DE7" w:rsidTr="007755E1">
        <w:trPr>
          <w:trHeight w:val="591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136CC" w:rsidRDefault="00A66DE7" w:rsidP="007755E1">
            <w:r w:rsidRPr="007136CC">
              <w:t xml:space="preserve">2. Коэффициент автономии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≥ 0,5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0,33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0,39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0,35</w:t>
            </w:r>
          </w:p>
        </w:tc>
      </w:tr>
      <w:tr w:rsidR="00A66DE7" w:rsidTr="007755E1">
        <w:trPr>
          <w:trHeight w:val="649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>
            <w:r>
              <w:t xml:space="preserve">3. Коэффициент концентрации заемного капитала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≤ 0,5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0,67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0,61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0,65</w:t>
            </w:r>
          </w:p>
        </w:tc>
      </w:tr>
      <w:tr w:rsidR="00A66DE7" w:rsidTr="007755E1">
        <w:trPr>
          <w:trHeight w:val="649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 xml:space="preserve">4. Коэффициент привлечения заемных средств в оборотные активы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≤ 0,4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1,91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1,02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1,31</w:t>
            </w:r>
          </w:p>
        </w:tc>
      </w:tr>
      <w:tr w:rsidR="00A66DE7" w:rsidTr="007755E1">
        <w:trPr>
          <w:trHeight w:val="649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BD7072" w:rsidRDefault="00A66DE7" w:rsidP="007755E1">
            <w:r>
              <w:t>5</w:t>
            </w:r>
            <w:r w:rsidRPr="007917A1">
              <w:t xml:space="preserve">. </w:t>
            </w:r>
            <w:r w:rsidRPr="007136CC">
              <w:t xml:space="preserve">Коэффициент маневренности собственных средств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≥ 0,2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- 1,06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- 0, 43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- 0,89</w:t>
            </w:r>
          </w:p>
        </w:tc>
      </w:tr>
      <w:tr w:rsidR="00A66DE7" w:rsidTr="007755E1">
        <w:trPr>
          <w:trHeight w:val="381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7917A1" w:rsidRDefault="00A66DE7" w:rsidP="007755E1">
            <w:r>
              <w:t xml:space="preserve">6. Коэффициент использования финансовых ресурсов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≥ 0,4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0,19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0,20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0,12</w:t>
            </w:r>
          </w:p>
        </w:tc>
      </w:tr>
      <w:tr w:rsidR="00A66DE7" w:rsidTr="007755E1">
        <w:trPr>
          <w:trHeight w:val="381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BD7072" w:rsidRDefault="00A66DE7" w:rsidP="007755E1">
            <w:r>
              <w:t>7</w:t>
            </w:r>
            <w:r w:rsidRPr="00BD7072">
              <w:t xml:space="preserve">. </w:t>
            </w:r>
            <w:r>
              <w:t xml:space="preserve">Коэффициент эффективности использования собственных средств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–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0,57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0,51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0,35</w:t>
            </w:r>
          </w:p>
        </w:tc>
      </w:tr>
    </w:tbl>
    <w:p w:rsidR="00A66DE7" w:rsidRDefault="00A66DE7" w:rsidP="007755E1">
      <w:pPr>
        <w:rPr>
          <w:color w:val="000000"/>
        </w:rPr>
      </w:pPr>
    </w:p>
    <w:p w:rsidR="00A66DE7" w:rsidRDefault="00A66DE7" w:rsidP="007755E1">
      <w:pPr>
        <w:pStyle w:val="af7"/>
        <w:ind w:firstLine="709"/>
      </w:pPr>
      <w:r>
        <w:t xml:space="preserve">Анализ коэффициентов финансовой устойчивости подтвердил и подкрепил выводы о сбалансированном финансовом состоянии </w:t>
      </w:r>
      <w:r w:rsidR="007755E1" w:rsidRPr="00731B7D">
        <w:t xml:space="preserve">ООО «Long Hair» </w:t>
      </w:r>
      <w:r>
        <w:t xml:space="preserve"> с точки зрения соотношения собственных и заемных средств, а также их постатейного распределения и отражения в статьях актива баланса. Как прослеживается из таблицы </w:t>
      </w:r>
      <w:r w:rsidR="007755E1">
        <w:t>1.10,</w:t>
      </w:r>
      <w:r>
        <w:t xml:space="preserve"> расчетные значения показателей существенно отклоняются от нормативных значений, анализируемое предприятие имеет крайне низкую мобильность оборотного капитала и высокую степень зависимости от заемных средств</w:t>
      </w:r>
      <w:r w:rsidR="007755E1">
        <w:t>.</w:t>
      </w:r>
    </w:p>
    <w:p w:rsidR="00A66DE7" w:rsidRDefault="00A66DE7" w:rsidP="007755E1">
      <w:pPr>
        <w:pStyle w:val="af7"/>
        <w:ind w:firstLine="709"/>
      </w:pPr>
      <w:r w:rsidRPr="009F4A0B">
        <w:t xml:space="preserve">На следующем этапе анализа определим средний период оборота и количество оборотов денежных активов в рассматриваемом периоде, что </w:t>
      </w:r>
      <w:r w:rsidRPr="009F4A0B">
        <w:lastRenderedPageBreak/>
        <w:t>позволит нам оценить роль денежных активов в общей продолжительности операционного цикла исследуемого предприятия и их остатка по отношению к денежному обороту (объему расходования денежных средств).</w:t>
      </w:r>
      <w:r>
        <w:t xml:space="preserve"> </w:t>
      </w:r>
      <w:r w:rsidRPr="007A6973">
        <w:t xml:space="preserve">Расчет обобщим в таблице </w:t>
      </w:r>
      <w:r w:rsidR="007755E1">
        <w:t>1.11</w:t>
      </w:r>
      <w:r w:rsidRPr="007A6973">
        <w:t>.</w:t>
      </w:r>
    </w:p>
    <w:p w:rsidR="003F59C2" w:rsidRDefault="003F59C2">
      <w:pPr>
        <w:spacing w:line="360" w:lineRule="auto"/>
        <w:jc w:val="both"/>
      </w:pPr>
      <w:r>
        <w:br w:type="page"/>
      </w:r>
    </w:p>
    <w:p w:rsidR="007755E1" w:rsidRDefault="00A66DE7" w:rsidP="00E17910">
      <w:pPr>
        <w:jc w:val="right"/>
      </w:pPr>
      <w:r w:rsidRPr="008321CA">
        <w:lastRenderedPageBreak/>
        <w:t xml:space="preserve">Таблица </w:t>
      </w:r>
      <w:r w:rsidR="007755E1">
        <w:t>1.11</w:t>
      </w:r>
    </w:p>
    <w:p w:rsidR="00A66DE7" w:rsidRPr="008321CA" w:rsidRDefault="00A66DE7" w:rsidP="00E17910">
      <w:pPr>
        <w:jc w:val="center"/>
      </w:pPr>
      <w:r w:rsidRPr="008321CA">
        <w:t xml:space="preserve">Анализ оборачиваемости денежных средств </w:t>
      </w:r>
      <w:r w:rsidR="00E17910" w:rsidRPr="00731B7D">
        <w:t xml:space="preserve">ООО «Long Hair» </w:t>
      </w:r>
      <w:r w:rsidRPr="008321CA">
        <w:t>за 201</w:t>
      </w:r>
      <w:r w:rsidR="00E17910">
        <w:t>3</w:t>
      </w:r>
      <w:r w:rsidRPr="008321CA">
        <w:t xml:space="preserve"> – 201</w:t>
      </w:r>
      <w:r w:rsidR="00E17910">
        <w:t>5</w:t>
      </w:r>
      <w:r w:rsidRPr="008321CA">
        <w:t xml:space="preserve"> гг.</w:t>
      </w:r>
    </w:p>
    <w:tbl>
      <w:tblPr>
        <w:tblW w:w="9505" w:type="dxa"/>
        <w:tblInd w:w="103" w:type="dxa"/>
        <w:tblLayout w:type="fixed"/>
        <w:tblLook w:val="0000"/>
      </w:tblPr>
      <w:tblGrid>
        <w:gridCol w:w="4683"/>
        <w:gridCol w:w="1418"/>
        <w:gridCol w:w="1134"/>
        <w:gridCol w:w="1134"/>
        <w:gridCol w:w="1136"/>
      </w:tblGrid>
      <w:tr w:rsidR="00A66DE7" w:rsidTr="00E17910">
        <w:trPr>
          <w:cantSplit/>
          <w:trHeight w:val="90"/>
        </w:trPr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6449AD" w:rsidRDefault="00A66DE7" w:rsidP="007755E1">
            <w:pPr>
              <w:jc w:val="center"/>
            </w:pPr>
            <w:r w:rsidRPr="006449AD"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>
            <w:pPr>
              <w:jc w:val="center"/>
            </w:pPr>
            <w:r w:rsidRPr="006449AD">
              <w:t>Единица измерения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>
            <w:pPr>
              <w:jc w:val="center"/>
            </w:pPr>
            <w:r w:rsidRPr="006449AD">
              <w:t>Величина</w:t>
            </w:r>
          </w:p>
        </w:tc>
      </w:tr>
      <w:tr w:rsidR="00A66DE7" w:rsidTr="00E17910">
        <w:trPr>
          <w:cantSplit/>
          <w:trHeight w:val="90"/>
        </w:trPr>
        <w:tc>
          <w:tcPr>
            <w:tcW w:w="4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>
            <w:r w:rsidRPr="006449AD">
              <w:t>20</w:t>
            </w:r>
            <w:r>
              <w:t>1</w:t>
            </w:r>
            <w:r w:rsidR="007755E1">
              <w:t>3</w:t>
            </w:r>
            <w:r w:rsidRPr="006449AD"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>
            <w:r w:rsidRPr="006449AD">
              <w:t>20</w:t>
            </w:r>
            <w:r>
              <w:t>1</w:t>
            </w:r>
            <w:r w:rsidR="007755E1">
              <w:t>4</w:t>
            </w:r>
            <w:r w:rsidRPr="006449AD">
              <w:t xml:space="preserve"> г.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E7" w:rsidRPr="006449AD" w:rsidRDefault="00A66DE7" w:rsidP="007755E1">
            <w:r w:rsidRPr="006449AD">
              <w:t>20</w:t>
            </w:r>
            <w:r>
              <w:t>1</w:t>
            </w:r>
            <w:r w:rsidR="007755E1">
              <w:t>5</w:t>
            </w:r>
            <w:r w:rsidRPr="006449AD">
              <w:t xml:space="preserve"> г.</w:t>
            </w:r>
          </w:p>
        </w:tc>
      </w:tr>
      <w:tr w:rsidR="00A66DE7" w:rsidTr="00E17910">
        <w:trPr>
          <w:trHeight w:val="4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6449AD" w:rsidRDefault="00A66DE7" w:rsidP="007755E1">
            <w:r w:rsidRPr="006449AD">
              <w:t>1. Объем реализации товаров, продукции,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256 736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302 710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334 010</w:t>
            </w:r>
          </w:p>
        </w:tc>
      </w:tr>
      <w:tr w:rsidR="00A66DE7" w:rsidTr="00E17910">
        <w:trPr>
          <w:trHeight w:val="52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6449AD" w:rsidRDefault="00A66DE7" w:rsidP="007755E1">
            <w:r w:rsidRPr="006449AD">
              <w:t>2. Однодневный оборот по реализации товара, продукции, работ и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841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928</w:t>
            </w:r>
          </w:p>
        </w:tc>
      </w:tr>
      <w:tr w:rsidR="00A66DE7" w:rsidTr="00E17910">
        <w:trPr>
          <w:trHeight w:val="4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6449AD" w:rsidRDefault="00A66DE7" w:rsidP="007755E1">
            <w:r w:rsidRPr="006449AD">
              <w:t>3. Средний остаток совокупных денежных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1 265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1 556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2 148</w:t>
            </w:r>
          </w:p>
        </w:tc>
      </w:tr>
      <w:tr w:rsidR="00A66DE7" w:rsidTr="00E17910">
        <w:trPr>
          <w:trHeight w:val="2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6449AD" w:rsidRDefault="00A66DE7" w:rsidP="007755E1">
            <w:r w:rsidRPr="006449AD">
              <w:t>4. Средний период оборота денежных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дни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1.9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2.3</w:t>
            </w:r>
          </w:p>
        </w:tc>
      </w:tr>
      <w:tr w:rsidR="00A66DE7" w:rsidTr="00E17910">
        <w:trPr>
          <w:trHeight w:val="36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6449AD" w:rsidRDefault="00A66DE7" w:rsidP="007755E1">
            <w:r w:rsidRPr="006449AD">
              <w:t>5. Количество оборотов среднего остатка денежных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195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Default="00A66DE7" w:rsidP="007755E1">
            <w:r>
              <w:t>155</w:t>
            </w:r>
          </w:p>
        </w:tc>
      </w:tr>
    </w:tbl>
    <w:p w:rsidR="00A66DE7" w:rsidRDefault="00A66DE7" w:rsidP="007755E1">
      <w:pPr>
        <w:rPr>
          <w:i/>
          <w:lang w:val="en-US"/>
        </w:rPr>
      </w:pPr>
    </w:p>
    <w:p w:rsidR="00A66DE7" w:rsidRPr="003A02B0" w:rsidRDefault="00A66DE7" w:rsidP="003F59C2">
      <w:pPr>
        <w:pStyle w:val="af7"/>
        <w:ind w:firstLine="709"/>
      </w:pPr>
      <w:r w:rsidRPr="006449AD">
        <w:t xml:space="preserve">Таким образом, оборачиваемость денежных средств </w:t>
      </w:r>
      <w:r w:rsidR="00E17910" w:rsidRPr="00731B7D">
        <w:t xml:space="preserve">ООО «Long Hair» </w:t>
      </w:r>
      <w:r w:rsidRPr="006449AD">
        <w:t xml:space="preserve"> за анализируемый период </w:t>
      </w:r>
      <w:r>
        <w:t>снизилась</w:t>
      </w:r>
      <w:r w:rsidRPr="006449AD">
        <w:t xml:space="preserve"> с </w:t>
      </w:r>
      <w:r>
        <w:t>203</w:t>
      </w:r>
      <w:r w:rsidRPr="006449AD">
        <w:t xml:space="preserve"> до </w:t>
      </w:r>
      <w:r>
        <w:t>155</w:t>
      </w:r>
      <w:r w:rsidRPr="006449AD">
        <w:t xml:space="preserve"> раз в год или на </w:t>
      </w:r>
      <w:r>
        <w:t xml:space="preserve">23.7 </w:t>
      </w:r>
      <w:r w:rsidRPr="006449AD">
        <w:t xml:space="preserve">%, а период оборота </w:t>
      </w:r>
      <w:r>
        <w:t>увеличился</w:t>
      </w:r>
      <w:r w:rsidRPr="006449AD">
        <w:t xml:space="preserve"> почти на </w:t>
      </w:r>
      <w:r>
        <w:t>0.5</w:t>
      </w:r>
      <w:r w:rsidRPr="006449AD">
        <w:t xml:space="preserve"> дня (с </w:t>
      </w:r>
      <w:r>
        <w:t>1.8</w:t>
      </w:r>
      <w:r w:rsidRPr="006449AD">
        <w:t xml:space="preserve"> </w:t>
      </w:r>
      <w:r>
        <w:t>дня</w:t>
      </w:r>
      <w:r w:rsidRPr="006449AD">
        <w:t xml:space="preserve"> до </w:t>
      </w:r>
      <w:r>
        <w:t>2.3</w:t>
      </w:r>
      <w:r w:rsidRPr="006449AD">
        <w:t xml:space="preserve"> дн</w:t>
      </w:r>
      <w:r>
        <w:t>я</w:t>
      </w:r>
      <w:r w:rsidRPr="006449AD">
        <w:t>).</w:t>
      </w:r>
      <w:r>
        <w:t xml:space="preserve"> Следовательно</w:t>
      </w:r>
      <w:r w:rsidRPr="006449AD">
        <w:t xml:space="preserve">, при действующей </w:t>
      </w:r>
      <w:r w:rsidR="00E17910">
        <w:t>«</w:t>
      </w:r>
      <w:r w:rsidRPr="006449AD">
        <w:t>системе</w:t>
      </w:r>
      <w:r w:rsidR="00E17910">
        <w:t>»</w:t>
      </w:r>
      <w:r w:rsidRPr="006449AD">
        <w:t xml:space="preserve"> расходования средств</w:t>
      </w:r>
      <w:r>
        <w:t xml:space="preserve"> и управления заемным капиталом</w:t>
      </w:r>
      <w:r w:rsidRPr="006449AD">
        <w:t>, исследуемое предприятие в 20</w:t>
      </w:r>
      <w:r>
        <w:t>1</w:t>
      </w:r>
      <w:r w:rsidR="00E17910">
        <w:t>5</w:t>
      </w:r>
      <w:r w:rsidRPr="006449AD">
        <w:t xml:space="preserve"> году имеет запас денежных активов в среднем на </w:t>
      </w:r>
      <w:r>
        <w:t>2.3</w:t>
      </w:r>
      <w:r w:rsidRPr="006449AD">
        <w:t xml:space="preserve"> д</w:t>
      </w:r>
      <w:r>
        <w:t>ня</w:t>
      </w:r>
      <w:r w:rsidRPr="006449AD">
        <w:t xml:space="preserve">, что </w:t>
      </w:r>
      <w:r>
        <w:t>выше</w:t>
      </w:r>
      <w:r w:rsidRPr="006449AD">
        <w:t xml:space="preserve">  аналогичного показателя 20</w:t>
      </w:r>
      <w:r>
        <w:t>1</w:t>
      </w:r>
      <w:r w:rsidR="00AA5791">
        <w:t>3</w:t>
      </w:r>
      <w:r w:rsidRPr="006449AD">
        <w:t xml:space="preserve"> года на </w:t>
      </w:r>
      <w:r>
        <w:t>0.5</w:t>
      </w:r>
      <w:r w:rsidRPr="006449AD">
        <w:t xml:space="preserve"> дня. </w:t>
      </w:r>
      <w:r>
        <w:t>Рост</w:t>
      </w:r>
      <w:r w:rsidRPr="006449AD">
        <w:t xml:space="preserve"> </w:t>
      </w:r>
      <w:r w:rsidRPr="003A02B0">
        <w:t xml:space="preserve">запасов денежных активов </w:t>
      </w:r>
      <w:r w:rsidR="00AA5791" w:rsidRPr="00731B7D">
        <w:t xml:space="preserve">ООО «Long Hair» </w:t>
      </w:r>
      <w:r w:rsidRPr="003A02B0">
        <w:t>обусловлен увеличивающимся темпом снижения РДА над стабилизацией ср</w:t>
      </w:r>
      <w:r>
        <w:t>еднего остатка денежных средств, что, несомненно, подтверждает вышеизложенные выводы.</w:t>
      </w:r>
    </w:p>
    <w:p w:rsidR="00AA5791" w:rsidRDefault="00A66DE7" w:rsidP="003F59C2">
      <w:pPr>
        <w:pStyle w:val="af7"/>
        <w:ind w:firstLine="709"/>
      </w:pPr>
      <w:r w:rsidRPr="00094554">
        <w:t>На заключительном этапе анализа</w:t>
      </w:r>
      <w:r>
        <w:t xml:space="preserve"> экономической</w:t>
      </w:r>
      <w:r w:rsidRPr="00094554">
        <w:t xml:space="preserve"> эффективности </w:t>
      </w:r>
      <w:r>
        <w:t>управления финансовой деятельностью</w:t>
      </w:r>
      <w:r w:rsidRPr="00094554">
        <w:t xml:space="preserve"> предприятия осуществ</w:t>
      </w:r>
      <w:r>
        <w:t>им</w:t>
      </w:r>
      <w:r w:rsidRPr="00094554">
        <w:t xml:space="preserve"> расчет обобщающих показателей</w:t>
      </w:r>
      <w:r>
        <w:t xml:space="preserve">, характеризующих эффективность использования капиталов </w:t>
      </w:r>
      <w:r w:rsidR="00AA5791" w:rsidRPr="00731B7D">
        <w:t xml:space="preserve">ООО «Long Hair» </w:t>
      </w:r>
      <w:r>
        <w:t xml:space="preserve"> при действующей структуре баланса по состоянию на начало 201</w:t>
      </w:r>
      <w:r w:rsidR="00AA5791">
        <w:t>6</w:t>
      </w:r>
      <w:r>
        <w:t xml:space="preserve"> года. </w:t>
      </w:r>
      <w:r w:rsidRPr="00094554">
        <w:t xml:space="preserve">Результаты расчета </w:t>
      </w:r>
      <w:r>
        <w:t>эффекта финансового левериджа</w:t>
      </w:r>
      <w:r w:rsidRPr="00094554">
        <w:t xml:space="preserve"> приведем в таблице </w:t>
      </w:r>
      <w:r w:rsidR="00AA5791">
        <w:t>1.12.</w:t>
      </w:r>
    </w:p>
    <w:p w:rsidR="003F59C2" w:rsidRDefault="00AA5791" w:rsidP="003F59C2">
      <w:pPr>
        <w:pStyle w:val="af7"/>
        <w:ind w:firstLine="709"/>
      </w:pPr>
      <w:r w:rsidRPr="00AA5791">
        <w:t xml:space="preserve">Из проведенных расчетов отчетливо видно, что при увеличении собственного капитала, снижается необходимость в заемных ресурсах. Вместе с </w:t>
      </w:r>
      <w:r w:rsidRPr="00AA5791">
        <w:lastRenderedPageBreak/>
        <w:t>тем, ООО «Long Hair», как мы видим из проведенного анализа достаточно трудно сформировать устойчивую структура заемного капитала, поскольку данная компания стремится к активному экономическому росту, скорость которого в современной экономике напрямую зависит от объема привлечения заемных капиталов.</w:t>
      </w:r>
    </w:p>
    <w:p w:rsidR="00AA5791" w:rsidRPr="00AA5791" w:rsidRDefault="00AA5791" w:rsidP="003F59C2">
      <w:pPr>
        <w:pStyle w:val="af7"/>
        <w:ind w:firstLine="709"/>
      </w:pPr>
    </w:p>
    <w:p w:rsidR="00AA5791" w:rsidRDefault="00A66DE7" w:rsidP="00AA5791">
      <w:pPr>
        <w:jc w:val="right"/>
      </w:pPr>
      <w:r w:rsidRPr="00AA5791">
        <w:t xml:space="preserve">Таблица </w:t>
      </w:r>
      <w:r w:rsidR="00AA5791" w:rsidRPr="00AA5791">
        <w:t>1.12</w:t>
      </w:r>
    </w:p>
    <w:p w:rsidR="00A66DE7" w:rsidRPr="00AA5791" w:rsidRDefault="00A66DE7" w:rsidP="00AA5791">
      <w:pPr>
        <w:jc w:val="center"/>
      </w:pPr>
      <w:r w:rsidRPr="00AA5791">
        <w:t xml:space="preserve">Эффект финансового левериджа </w:t>
      </w:r>
      <w:r w:rsidR="00AA5791" w:rsidRPr="00731B7D">
        <w:t xml:space="preserve">ООО «Long Hair» </w:t>
      </w:r>
      <w:r w:rsidRPr="00AA5791">
        <w:t xml:space="preserve"> по состоянию на 01.01.201</w:t>
      </w:r>
      <w:r w:rsidR="00AA5791" w:rsidRPr="00AA5791">
        <w:t>6</w:t>
      </w:r>
      <w:r w:rsidRPr="00AA5791">
        <w:t xml:space="preserve"> г.</w:t>
      </w:r>
    </w:p>
    <w:p w:rsidR="00A66DE7" w:rsidRPr="00AA5791" w:rsidRDefault="00A66DE7" w:rsidP="00AA5791"/>
    <w:tbl>
      <w:tblPr>
        <w:tblW w:w="5000" w:type="pct"/>
        <w:jc w:val="center"/>
        <w:tblLook w:val="0000"/>
      </w:tblPr>
      <w:tblGrid>
        <w:gridCol w:w="5003"/>
        <w:gridCol w:w="2280"/>
        <w:gridCol w:w="2572"/>
      </w:tblGrid>
      <w:tr w:rsidR="00AA5791" w:rsidRPr="00AA5791" w:rsidTr="00AA5791">
        <w:trPr>
          <w:cantSplit/>
          <w:trHeight w:val="299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91" w:rsidRPr="00AA5791" w:rsidRDefault="00AA5791" w:rsidP="00AA5791">
            <w:r w:rsidRPr="00AA5791">
              <w:t>Показатель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91" w:rsidRPr="00AA5791" w:rsidRDefault="00AA5791" w:rsidP="00AA5791">
            <w:r w:rsidRPr="00AA5791">
              <w:t>Единица измерения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A5791" w:rsidRPr="00AA5791" w:rsidRDefault="00AA5791" w:rsidP="00AA5791">
            <w:r w:rsidRPr="00AA5791">
              <w:t>Величина</w:t>
            </w:r>
          </w:p>
        </w:tc>
      </w:tr>
      <w:tr w:rsidR="00A66DE7" w:rsidRPr="00AA5791" w:rsidTr="00AA5791">
        <w:trPr>
          <w:trHeight w:val="220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1. Рентабельность капитала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коэфф.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0,28</w:t>
            </w:r>
          </w:p>
        </w:tc>
      </w:tr>
      <w:tr w:rsidR="00A66DE7" w:rsidRPr="00AA5791" w:rsidTr="00AA5791">
        <w:trPr>
          <w:trHeight w:val="299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2. Налогооблагаемая прибыль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тыс. руб.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13 786</w:t>
            </w:r>
          </w:p>
        </w:tc>
      </w:tr>
      <w:tr w:rsidR="00A66DE7" w:rsidRPr="00AA5791" w:rsidTr="00AA5791">
        <w:trPr>
          <w:trHeight w:val="172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3. Ставка налога на прибыль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коэфф.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0,2</w:t>
            </w:r>
          </w:p>
        </w:tc>
      </w:tr>
      <w:tr w:rsidR="00A66DE7" w:rsidRPr="00AA5791" w:rsidTr="00AA5791">
        <w:trPr>
          <w:trHeight w:val="205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4. Процентная ставка за кредит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коэфф.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0,2</w:t>
            </w:r>
          </w:p>
        </w:tc>
      </w:tr>
      <w:tr w:rsidR="00A66DE7" w:rsidRPr="00AA5791" w:rsidTr="00AA5791">
        <w:trPr>
          <w:trHeight w:val="152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5. Заемный капитал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тыс. руб.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36 169</w:t>
            </w:r>
          </w:p>
        </w:tc>
      </w:tr>
      <w:tr w:rsidR="00A66DE7" w:rsidRPr="00AA5791" w:rsidTr="00AA5791">
        <w:trPr>
          <w:trHeight w:val="152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6. Собственный капитал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тыс. руб.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39 217</w:t>
            </w:r>
          </w:p>
        </w:tc>
      </w:tr>
      <w:tr w:rsidR="00A66DE7" w:rsidRPr="00AA5791" w:rsidTr="00AA5791">
        <w:trPr>
          <w:trHeight w:val="152"/>
          <w:jc w:val="center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DE7" w:rsidRPr="00AA5791" w:rsidRDefault="00A66DE7" w:rsidP="00AA5791">
            <w:r w:rsidRPr="00AA5791">
              <w:t>7. Коэффициент финансового левериджа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коэфф.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E7" w:rsidRPr="00AA5791" w:rsidRDefault="00A66DE7" w:rsidP="00AA5791">
            <w:r w:rsidRPr="00AA5791">
              <w:t>5,76</w:t>
            </w:r>
          </w:p>
        </w:tc>
      </w:tr>
    </w:tbl>
    <w:p w:rsidR="00A66DE7" w:rsidRDefault="00A66DE7" w:rsidP="00A66DE7">
      <w:pPr>
        <w:spacing w:line="240" w:lineRule="exact"/>
        <w:ind w:firstLine="720"/>
        <w:jc w:val="both"/>
        <w:rPr>
          <w:color w:val="000000"/>
          <w:sz w:val="28"/>
          <w:szCs w:val="28"/>
        </w:rPr>
      </w:pPr>
    </w:p>
    <w:p w:rsidR="00AA5791" w:rsidRDefault="00AA5791" w:rsidP="00AA5791">
      <w:pPr>
        <w:pStyle w:val="af7"/>
        <w:ind w:firstLine="709"/>
      </w:pPr>
    </w:p>
    <w:p w:rsidR="00A66DE7" w:rsidRPr="00AA5791" w:rsidRDefault="00A66DE7" w:rsidP="00AA5791">
      <w:pPr>
        <w:pStyle w:val="af7"/>
        <w:ind w:firstLine="709"/>
      </w:pPr>
      <w:r w:rsidRPr="00AA5791">
        <w:t>Однако, при высоких ставках на заемные ресурсы, возможность их получения значительно снижается, так как рентабельность капитала значительно падает, а при условии замедления оборачиваемости оборотных активов, как мы видим из ранее рассчитанных показателей, данное положение фактически ставит организация под угрозу банкротства.</w:t>
      </w:r>
    </w:p>
    <w:p w:rsidR="00A66DE7" w:rsidRPr="00AA5791" w:rsidRDefault="00A66DE7" w:rsidP="00AA5791">
      <w:pPr>
        <w:pStyle w:val="af7"/>
        <w:ind w:firstLine="709"/>
      </w:pPr>
      <w:r w:rsidRPr="00AA5791">
        <w:t xml:space="preserve">Подведем итог проведенному анализу финансово-экономической деятельности </w:t>
      </w:r>
      <w:r w:rsidR="00AA5791" w:rsidRPr="00AA5791">
        <w:t xml:space="preserve">ООО «Long Hair». </w:t>
      </w:r>
      <w:r w:rsidRPr="00AA5791">
        <w:t xml:space="preserve">Показатели горизонтального и вертикального анализа финансовых данных анализируемого предприятия показали, что для частичного финансирования роста внеоборотных активов </w:t>
      </w:r>
      <w:r w:rsidR="00AA5791" w:rsidRPr="00AA5791">
        <w:t xml:space="preserve">ООО «Long Hair» </w:t>
      </w:r>
      <w:r w:rsidRPr="00AA5791">
        <w:t xml:space="preserve"> потребовалось воспользоваться временно свободными оборотными средствами, предназначенными для расчета с поставщиками и кредиторами предприятия, поставив тем самым компанию в жесткие рамки зависимости от исполнения </w:t>
      </w:r>
      <w:r w:rsidRPr="00AA5791">
        <w:lastRenderedPageBreak/>
        <w:t xml:space="preserve">своих обязательств покупателями и заказчиками реализуемой продукции. Однако, данная кредиторская задолженность, за счет которой были увеличены внеоборотные активы, не является просроченной, не предусматривает уплату штрафных санкций, поэтому в течение заданного периода, до момента привлечения краткосрочного стороннего финансирования на пополнение оборотных средств, допустимо приравнивать ее к внутренним (собственным) источникам средств организации. </w:t>
      </w:r>
    </w:p>
    <w:p w:rsidR="00A66DE7" w:rsidRPr="00AA5791" w:rsidRDefault="00A66DE7" w:rsidP="00AA5791">
      <w:pPr>
        <w:pStyle w:val="af7"/>
        <w:ind w:firstLine="709"/>
      </w:pPr>
      <w:r w:rsidRPr="00AA5791">
        <w:t xml:space="preserve">Анализ финансовых коэффициентов показал, что </w:t>
      </w:r>
      <w:r w:rsidR="00AA5791" w:rsidRPr="00AA5791">
        <w:t>ООО «Long Hair»</w:t>
      </w:r>
      <w:r w:rsidRPr="00AA5791">
        <w:t>, хотя и не выдерживает все нормы ликвидности и прочих показателей, проходит по грани допустимых границ принципиальных экономических показателей, что допустимо с точки зрения риск–менеджмента и ежедневно меняющейся экономической обстановки. Из вышесказанного можно сделать обоснованный вывод о том, что настоящая политика планирования и управления финансовыми средствами направлена не только на рост продаж и увеличение клиентской базы, но и на расширение производственн</w:t>
      </w:r>
      <w:r w:rsidR="00AA5791" w:rsidRPr="00AA5791">
        <w:t>ой базы через</w:t>
      </w:r>
      <w:r w:rsidRPr="00AA5791">
        <w:t xml:space="preserve"> активно</w:t>
      </w:r>
      <w:r w:rsidR="00AA5791" w:rsidRPr="00AA5791">
        <w:t>е</w:t>
      </w:r>
      <w:r w:rsidRPr="00AA5791">
        <w:t xml:space="preserve"> инвестир</w:t>
      </w:r>
      <w:r w:rsidR="00AA5791" w:rsidRPr="00AA5791">
        <w:t>ование</w:t>
      </w:r>
      <w:r w:rsidRPr="00AA5791">
        <w:t xml:space="preserve"> высвобождающи</w:t>
      </w:r>
      <w:r w:rsidR="00AA5791" w:rsidRPr="00AA5791">
        <w:t>хся</w:t>
      </w:r>
      <w:r w:rsidRPr="00AA5791">
        <w:t xml:space="preserve"> денежны</w:t>
      </w:r>
      <w:r w:rsidR="00AA5791" w:rsidRPr="00AA5791">
        <w:t>х</w:t>
      </w:r>
      <w:r w:rsidRPr="00AA5791">
        <w:t xml:space="preserve"> средств в развитие производства.</w:t>
      </w:r>
      <w:r w:rsidR="00DE754C">
        <w:t xml:space="preserve"> Однако более углубленная оценка финансовой составляющей в деятельности предприятия с точки зрения риск-менеджмента будет проведена в гл. 3 настоящего отчета.</w:t>
      </w:r>
    </w:p>
    <w:p w:rsidR="00A66DE7" w:rsidRDefault="00A66DE7" w:rsidP="00960645">
      <w:pPr>
        <w:pStyle w:val="af7"/>
        <w:ind w:firstLine="709"/>
      </w:pPr>
    </w:p>
    <w:p w:rsidR="00AA5791" w:rsidRDefault="00AA5791">
      <w:pPr>
        <w:spacing w:line="360" w:lineRule="auto"/>
        <w:jc w:val="both"/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:rsidR="00B336B2" w:rsidRDefault="00B336B2" w:rsidP="00F14676">
      <w:pPr>
        <w:pStyle w:val="1"/>
        <w:ind w:left="993" w:hanging="284"/>
        <w:jc w:val="both"/>
      </w:pPr>
      <w:bookmarkStart w:id="2" w:name="_Toc465441908"/>
      <w:r w:rsidRPr="00014354">
        <w:lastRenderedPageBreak/>
        <w:t>2 АНАЛИЗ</w:t>
      </w:r>
      <w:r>
        <w:t xml:space="preserve">  </w:t>
      </w:r>
      <w:r w:rsidRPr="00014354">
        <w:t xml:space="preserve"> УГРОЗ</w:t>
      </w:r>
      <w:r>
        <w:t xml:space="preserve">  </w:t>
      </w:r>
      <w:r w:rsidRPr="00014354">
        <w:t xml:space="preserve"> ЭКОНОМИЧЕСКОЙ </w:t>
      </w:r>
      <w:r>
        <w:t xml:space="preserve">  </w:t>
      </w:r>
      <w:r w:rsidRPr="00014354">
        <w:t xml:space="preserve">БЕЗОПАСНОСТИ </w:t>
      </w:r>
      <w:r>
        <w:t xml:space="preserve">  </w:t>
      </w:r>
      <w:r w:rsidRPr="00014354">
        <w:t>ПРЕДПРИЯТИЯ</w:t>
      </w:r>
      <w:bookmarkEnd w:id="2"/>
      <w:r w:rsidRPr="00014354">
        <w:t xml:space="preserve"> </w:t>
      </w:r>
    </w:p>
    <w:p w:rsidR="00B336B2" w:rsidRDefault="00B336B2" w:rsidP="00F14676">
      <w:pPr>
        <w:pStyle w:val="Default"/>
        <w:spacing w:after="36" w:line="360" w:lineRule="auto"/>
        <w:ind w:hanging="284"/>
        <w:jc w:val="both"/>
        <w:rPr>
          <w:b/>
          <w:i/>
        </w:rPr>
      </w:pPr>
    </w:p>
    <w:p w:rsidR="00F14676" w:rsidRDefault="00F14676" w:rsidP="00F14676">
      <w:pPr>
        <w:pStyle w:val="1"/>
        <w:ind w:left="709" w:hanging="284"/>
      </w:pPr>
      <w:bookmarkStart w:id="3" w:name="_Toc465441909"/>
      <w:r>
        <w:t>2.1 Методика анализа экономической безопасности предприятия</w:t>
      </w:r>
      <w:bookmarkEnd w:id="3"/>
    </w:p>
    <w:p w:rsidR="00F14676" w:rsidRDefault="00F14676" w:rsidP="002E1592">
      <w:pPr>
        <w:pStyle w:val="af7"/>
        <w:ind w:firstLine="709"/>
      </w:pPr>
    </w:p>
    <w:p w:rsidR="00985E26" w:rsidRDefault="00985E26" w:rsidP="002E1592">
      <w:pPr>
        <w:pStyle w:val="af7"/>
        <w:ind w:firstLine="709"/>
      </w:pPr>
      <w:r>
        <w:t>Под экономической безопасностью предприятия можно понимать защищенность его научно-технического, технологического, производственного и кадрового потенциала от прямых или косвенных экономических угроз, связанных с воздействием внешней среды, и его способность к гибкому развитию. Главной целью экономической безопасности предприятия является обеспечение его устойчивого и максимально эффективного функционирования в настоящее время и обеспечение высокого потенциала гибкого развития и роста в будущем. Это достигается путем предотвращения угроз негативного воздействия на экономическую безопасность предприятия.</w:t>
      </w:r>
    </w:p>
    <w:p w:rsidR="00836E9E" w:rsidRPr="00985E26" w:rsidRDefault="00836E9E" w:rsidP="00836E9E">
      <w:pPr>
        <w:pStyle w:val="af7"/>
        <w:ind w:firstLine="709"/>
      </w:pPr>
      <w:r>
        <w:t>Экономическая безопасность – это идеальное состояние экономической системы, при котором она находится в равновесии, способна к саморегулированию в изменяющихся условиях существования и при условии максимизации прибыли и разумном риске. Система экономической безопасности предприятия должна предусматривать адекватное изменение своих параметров и параметров работы предприятия в условиях колебания внешней среды для сохранения финансовой устойчивости (Рис. 2.1).</w:t>
      </w:r>
    </w:p>
    <w:p w:rsidR="00836E9E" w:rsidRDefault="0067228F" w:rsidP="0067228F">
      <w:pPr>
        <w:pStyle w:val="af7"/>
        <w:ind w:firstLine="709"/>
      </w:pPr>
      <w:r>
        <w:t xml:space="preserve">Применение многомерной модели экономической безопасности делает возможным определение для каждого фактора в определенный период времени влияние на него всего комплекса факторов, даже не находящихся в линейной зависимости. Угрозы экономической безопасности производственному </w:t>
      </w:r>
      <w:r>
        <w:lastRenderedPageBreak/>
        <w:t>предприятию – это потенциальные или реальные действия физических или юридических лиц, нарушающее состояние защищенности субъекта предпринимательской деятельности и способные привести к ее прекращению, либо к экономическим и другим потерям.</w:t>
      </w:r>
    </w:p>
    <w:p w:rsidR="00836E9E" w:rsidRDefault="00836E9E" w:rsidP="00836E9E">
      <w:pPr>
        <w:pStyle w:val="af7"/>
        <w:ind w:firstLine="709"/>
      </w:pPr>
      <w:r>
        <w:rPr>
          <w:noProof/>
        </w:rPr>
        <w:drawing>
          <wp:inline distT="0" distB="0" distL="0" distR="0">
            <wp:extent cx="4152900" cy="3415742"/>
            <wp:effectExtent l="19050" t="0" r="0" b="0"/>
            <wp:docPr id="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415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9E" w:rsidRDefault="00836E9E" w:rsidP="00836E9E">
      <w:pPr>
        <w:jc w:val="center"/>
      </w:pPr>
      <w:r w:rsidRPr="00836E9E">
        <w:t xml:space="preserve">Рис. 2.1 -  Многофакторная модель системы экономической безопасности </w:t>
      </w:r>
    </w:p>
    <w:p w:rsidR="00836E9E" w:rsidRPr="00836E9E" w:rsidRDefault="00836E9E" w:rsidP="00836E9E">
      <w:pPr>
        <w:jc w:val="center"/>
      </w:pPr>
      <w:r w:rsidRPr="00836E9E">
        <w:t>(ризоматическая модель)</w:t>
      </w:r>
    </w:p>
    <w:p w:rsidR="00836E9E" w:rsidRDefault="00836E9E" w:rsidP="00836E9E">
      <w:pPr>
        <w:pStyle w:val="af7"/>
        <w:ind w:firstLine="709"/>
      </w:pPr>
    </w:p>
    <w:p w:rsidR="00836E9E" w:rsidRDefault="00836E9E" w:rsidP="00836E9E">
      <w:pPr>
        <w:pStyle w:val="af7"/>
        <w:ind w:firstLine="709"/>
      </w:pPr>
    </w:p>
    <w:p w:rsidR="00985E26" w:rsidRDefault="00985E26" w:rsidP="002E1592">
      <w:pPr>
        <w:pStyle w:val="af7"/>
        <w:ind w:firstLine="709"/>
      </w:pPr>
      <w:r>
        <w:t>Надо иметь в виду, что угрозой экономической безопасности  предприятиям</w:t>
      </w:r>
      <w:r w:rsidR="00AA5791">
        <w:t xml:space="preserve"> мало и среднего бизнеса</w:t>
      </w:r>
      <w:r>
        <w:t xml:space="preserve"> может быть не всякое действие, имеющее негативные последствия. Так, не следует считать угрозой экономической безопасности предприятия </w:t>
      </w:r>
      <w:r w:rsidR="00AA5791">
        <w:t>инвестирование</w:t>
      </w:r>
      <w:r>
        <w:t>, внедрение новых организационных форм, организацию реализации новой услуги, товара, работы</w:t>
      </w:r>
      <w:r w:rsidR="00AA5791">
        <w:t>, хотя все эти мероприятия содержат в себе предпринимательский риск</w:t>
      </w:r>
      <w:r>
        <w:t xml:space="preserve">. </w:t>
      </w:r>
    </w:p>
    <w:p w:rsidR="00985E26" w:rsidRDefault="00AA5791" w:rsidP="002E1592">
      <w:pPr>
        <w:pStyle w:val="af7"/>
        <w:ind w:firstLine="709"/>
      </w:pPr>
      <w:r>
        <w:lastRenderedPageBreak/>
        <w:t>Типология экономических угроз, возникающих в деятельности предприятий малого и средне</w:t>
      </w:r>
      <w:r w:rsidR="002E1592">
        <w:t>г</w:t>
      </w:r>
      <w:r>
        <w:t xml:space="preserve">о бизнеса, </w:t>
      </w:r>
      <w:r w:rsidR="002E1592">
        <w:t>приведена в таблице 2.1</w:t>
      </w:r>
      <w:r w:rsidR="00985E26">
        <w:t xml:space="preserve">. </w:t>
      </w:r>
    </w:p>
    <w:p w:rsidR="00985E26" w:rsidRDefault="002E1592" w:rsidP="002E1592">
      <w:pPr>
        <w:pStyle w:val="af7"/>
        <w:ind w:firstLine="709"/>
      </w:pPr>
      <w:r>
        <w:t>Угрозы предприятию, исходящие от внутренних и внешних источников опасности, определяют содержание деятельности по обеспечению внутренней и внешней безопасности. Если учитывать, что внешние и внутренние угрозы различаются как реальные и потенциальные, то деятельность по обеспечению безопасности будет сводиться к прогнозированию угроз, определению и реализации наиболее эффективных мер по их локализации.</w:t>
      </w:r>
    </w:p>
    <w:p w:rsidR="0067228F" w:rsidRDefault="0067228F" w:rsidP="006A57A4">
      <w:pPr>
        <w:pStyle w:val="Default"/>
        <w:spacing w:after="36" w:line="360" w:lineRule="auto"/>
        <w:jc w:val="right"/>
      </w:pPr>
    </w:p>
    <w:p w:rsidR="006A57A4" w:rsidRDefault="00985E26" w:rsidP="006A57A4">
      <w:pPr>
        <w:pStyle w:val="Default"/>
        <w:spacing w:after="36" w:line="360" w:lineRule="auto"/>
        <w:jc w:val="right"/>
      </w:pPr>
      <w:r>
        <w:t xml:space="preserve">Таблица </w:t>
      </w:r>
      <w:r w:rsidR="002E1592">
        <w:t>2.</w:t>
      </w:r>
      <w:r>
        <w:t>1</w:t>
      </w:r>
    </w:p>
    <w:p w:rsidR="00985E26" w:rsidRDefault="00985E26" w:rsidP="006A57A4">
      <w:pPr>
        <w:pStyle w:val="Default"/>
        <w:spacing w:after="36" w:line="360" w:lineRule="auto"/>
        <w:jc w:val="center"/>
      </w:pPr>
      <w:r>
        <w:t>Классификация угроз</w:t>
      </w:r>
    </w:p>
    <w:tbl>
      <w:tblPr>
        <w:tblStyle w:val="af9"/>
        <w:tblW w:w="0" w:type="auto"/>
        <w:tblLook w:val="04A0"/>
      </w:tblPr>
      <w:tblGrid>
        <w:gridCol w:w="534"/>
        <w:gridCol w:w="3685"/>
        <w:gridCol w:w="5636"/>
      </w:tblGrid>
      <w:tr w:rsidR="00985E26" w:rsidTr="002E1592">
        <w:tc>
          <w:tcPr>
            <w:tcW w:w="534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№. </w:t>
            </w:r>
          </w:p>
        </w:tc>
        <w:tc>
          <w:tcPr>
            <w:tcW w:w="3685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Признаки 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Угрозы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1 </w:t>
            </w:r>
          </w:p>
        </w:tc>
        <w:tc>
          <w:tcPr>
            <w:tcW w:w="3685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По месту возникновения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Внутренние, внешние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>2</w:t>
            </w:r>
          </w:p>
        </w:tc>
        <w:tc>
          <w:tcPr>
            <w:tcW w:w="3685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По степени опасности 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Особенно опасные, опасные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>3</w:t>
            </w:r>
          </w:p>
        </w:tc>
        <w:tc>
          <w:tcPr>
            <w:tcW w:w="3685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По возможности осуществления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Реальные, потенциальные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>4</w:t>
            </w:r>
          </w:p>
        </w:tc>
        <w:tc>
          <w:tcPr>
            <w:tcW w:w="3685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По масштабу осуществления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 xml:space="preserve">Локальные, общесистемные  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5</w:t>
            </w:r>
          </w:p>
        </w:tc>
        <w:tc>
          <w:tcPr>
            <w:tcW w:w="3685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По длительности действия 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Временные постоянные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6</w:t>
            </w:r>
          </w:p>
        </w:tc>
        <w:tc>
          <w:tcPr>
            <w:tcW w:w="3685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По направлению </w:t>
            </w:r>
          </w:p>
        </w:tc>
        <w:tc>
          <w:tcPr>
            <w:tcW w:w="5636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>Производственные, финансовые, технологические, социально-экономические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7</w:t>
            </w:r>
          </w:p>
        </w:tc>
        <w:tc>
          <w:tcPr>
            <w:tcW w:w="3685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По отношению к ним 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Объективные, субъективные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8</w:t>
            </w:r>
          </w:p>
        </w:tc>
        <w:tc>
          <w:tcPr>
            <w:tcW w:w="3685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Прямые, косвенные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По характеру направления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9</w:t>
            </w:r>
          </w:p>
        </w:tc>
        <w:tc>
          <w:tcPr>
            <w:tcW w:w="3685" w:type="dxa"/>
          </w:tcPr>
          <w:p w:rsidR="00985E26" w:rsidRDefault="00985E26" w:rsidP="00985E26">
            <w:pPr>
              <w:pStyle w:val="Default"/>
              <w:spacing w:after="36" w:line="360" w:lineRule="auto"/>
              <w:jc w:val="both"/>
            </w:pPr>
            <w:r>
              <w:t xml:space="preserve">По вероятности наступления 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Явные, латентные</w:t>
            </w:r>
          </w:p>
        </w:tc>
      </w:tr>
      <w:tr w:rsidR="00985E26" w:rsidTr="002E1592">
        <w:tc>
          <w:tcPr>
            <w:tcW w:w="534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10</w:t>
            </w:r>
          </w:p>
        </w:tc>
        <w:tc>
          <w:tcPr>
            <w:tcW w:w="3685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По природе возникновения</w:t>
            </w:r>
          </w:p>
        </w:tc>
        <w:tc>
          <w:tcPr>
            <w:tcW w:w="5636" w:type="dxa"/>
          </w:tcPr>
          <w:p w:rsidR="00985E26" w:rsidRDefault="00985E26" w:rsidP="00B336B2">
            <w:pPr>
              <w:pStyle w:val="Default"/>
              <w:spacing w:after="36" w:line="360" w:lineRule="auto"/>
              <w:jc w:val="both"/>
            </w:pPr>
            <w:r>
              <w:t>Политические, криминальные, конкурентные, и т.п.</w:t>
            </w:r>
          </w:p>
        </w:tc>
      </w:tr>
    </w:tbl>
    <w:p w:rsidR="00985E26" w:rsidRDefault="00985E26" w:rsidP="00B336B2">
      <w:pPr>
        <w:pStyle w:val="Default"/>
        <w:spacing w:after="36" w:line="360" w:lineRule="auto"/>
        <w:ind w:firstLine="709"/>
        <w:jc w:val="both"/>
      </w:pPr>
    </w:p>
    <w:p w:rsidR="00985E26" w:rsidRDefault="00985E26" w:rsidP="006A57A4">
      <w:pPr>
        <w:pStyle w:val="af7"/>
        <w:ind w:firstLine="709"/>
      </w:pPr>
      <w:r>
        <w:t xml:space="preserve">Отсюда следует, что основой организации, планирования и реализации мер по обеспечению безопасности в различных сферах является анализ и оценка характера реальных и потенциальных внутренних и внешних угроз, </w:t>
      </w:r>
      <w:r>
        <w:lastRenderedPageBreak/>
        <w:t>кризисных ситуаций, а также прочих неблагоприятных факторов, препятствующих достижению поставленных целей и представляющих опасность для жизненно важных интересов предприятия.</w:t>
      </w:r>
    </w:p>
    <w:p w:rsidR="00985E26" w:rsidRDefault="00985E26" w:rsidP="006A57A4">
      <w:pPr>
        <w:pStyle w:val="af7"/>
        <w:ind w:firstLine="709"/>
      </w:pPr>
      <w:r>
        <w:t>Экономическую безопасность можно оценивать с помощью различных критериев:</w:t>
      </w:r>
    </w:p>
    <w:p w:rsidR="00985E26" w:rsidRPr="0067228F" w:rsidRDefault="00985E26" w:rsidP="0067228F">
      <w:pPr>
        <w:pStyle w:val="a8"/>
        <w:numPr>
          <w:ilvl w:val="0"/>
          <w:numId w:val="38"/>
        </w:numPr>
        <w:ind w:left="709" w:hanging="709"/>
        <w:rPr>
          <w:b w:val="0"/>
        </w:rPr>
      </w:pPr>
      <w:r w:rsidRPr="0067228F">
        <w:rPr>
          <w:b w:val="0"/>
        </w:rPr>
        <w:t>Организационная сторона</w:t>
      </w:r>
      <w:r w:rsidR="00F14676" w:rsidRPr="0067228F">
        <w:rPr>
          <w:b w:val="0"/>
        </w:rPr>
        <w:t>;</w:t>
      </w:r>
    </w:p>
    <w:p w:rsidR="00985E26" w:rsidRPr="0067228F" w:rsidRDefault="00985E26" w:rsidP="0067228F">
      <w:pPr>
        <w:pStyle w:val="a8"/>
        <w:numPr>
          <w:ilvl w:val="0"/>
          <w:numId w:val="38"/>
        </w:numPr>
        <w:ind w:left="709" w:hanging="709"/>
        <w:rPr>
          <w:b w:val="0"/>
        </w:rPr>
      </w:pPr>
      <w:r w:rsidRPr="0067228F">
        <w:rPr>
          <w:b w:val="0"/>
        </w:rPr>
        <w:t>Правовая сторона</w:t>
      </w:r>
      <w:r w:rsidR="00F14676" w:rsidRPr="0067228F">
        <w:rPr>
          <w:b w:val="0"/>
        </w:rPr>
        <w:t>;</w:t>
      </w:r>
    </w:p>
    <w:p w:rsidR="00985E26" w:rsidRPr="0067228F" w:rsidRDefault="00985E26" w:rsidP="0067228F">
      <w:pPr>
        <w:pStyle w:val="a8"/>
        <w:numPr>
          <w:ilvl w:val="0"/>
          <w:numId w:val="38"/>
        </w:numPr>
        <w:ind w:left="709" w:hanging="709"/>
        <w:rPr>
          <w:b w:val="0"/>
        </w:rPr>
      </w:pPr>
      <w:r w:rsidRPr="0067228F">
        <w:rPr>
          <w:b w:val="0"/>
        </w:rPr>
        <w:t>Информационная сторона</w:t>
      </w:r>
      <w:r w:rsidR="00F14676" w:rsidRPr="0067228F">
        <w:rPr>
          <w:b w:val="0"/>
        </w:rPr>
        <w:t>;</w:t>
      </w:r>
    </w:p>
    <w:p w:rsidR="00985E26" w:rsidRDefault="00985E26" w:rsidP="0067228F">
      <w:pPr>
        <w:pStyle w:val="a8"/>
        <w:numPr>
          <w:ilvl w:val="0"/>
          <w:numId w:val="38"/>
        </w:numPr>
        <w:ind w:left="709" w:hanging="709"/>
      </w:pPr>
      <w:r w:rsidRPr="0067228F">
        <w:rPr>
          <w:b w:val="0"/>
        </w:rPr>
        <w:t>Экономическая</w:t>
      </w:r>
      <w:r>
        <w:t xml:space="preserve"> </w:t>
      </w:r>
      <w:r w:rsidRPr="0067228F">
        <w:rPr>
          <w:b w:val="0"/>
        </w:rPr>
        <w:t>сторона</w:t>
      </w:r>
      <w:r w:rsidR="00F14676" w:rsidRPr="0067228F">
        <w:rPr>
          <w:b w:val="0"/>
        </w:rPr>
        <w:t>.</w:t>
      </w:r>
    </w:p>
    <w:p w:rsidR="00154D5C" w:rsidRDefault="00985E26" w:rsidP="00154D5C">
      <w:pPr>
        <w:pStyle w:val="af7"/>
        <w:ind w:firstLine="709"/>
      </w:pPr>
      <w:r>
        <w:t xml:space="preserve">Таким образом, в наиболее общем виде об экономической безопасности предприятий свидетельствует сохранение их как целостных структурных образований и юридических лиц и устойчивых либо растущих значений основных финансово-экономических показателей. </w:t>
      </w:r>
    </w:p>
    <w:p w:rsidR="007F50D3" w:rsidRDefault="007F50D3" w:rsidP="006A57A4">
      <w:pPr>
        <w:pStyle w:val="af7"/>
        <w:ind w:firstLine="709"/>
      </w:pPr>
    </w:p>
    <w:p w:rsidR="00717F10" w:rsidRDefault="00717F10" w:rsidP="00717F10">
      <w:pPr>
        <w:pStyle w:val="1"/>
        <w:ind w:left="1134" w:hanging="425"/>
        <w:jc w:val="left"/>
      </w:pPr>
      <w:bookmarkStart w:id="4" w:name="_Toc465441910"/>
      <w:r>
        <w:t>2.2 Результаты анализа факторов экономической безопасности предприятия</w:t>
      </w:r>
      <w:bookmarkEnd w:id="4"/>
    </w:p>
    <w:p w:rsidR="00717F10" w:rsidRPr="00717F10" w:rsidRDefault="00717F10" w:rsidP="00717F10">
      <w:pPr>
        <w:pStyle w:val="af7"/>
      </w:pPr>
    </w:p>
    <w:p w:rsidR="00717F10" w:rsidRDefault="00B0196A" w:rsidP="001417D9">
      <w:pPr>
        <w:pStyle w:val="af7"/>
        <w:ind w:firstLine="709"/>
      </w:pPr>
      <w:r>
        <w:t xml:space="preserve">Рыночные позиции салона </w:t>
      </w:r>
      <w:r w:rsidR="001417D9" w:rsidRPr="00AA5791">
        <w:t>ООО «Long Hair»</w:t>
      </w:r>
      <w:r w:rsidR="001417D9">
        <w:t>, и, в частности, салона</w:t>
      </w:r>
      <w:r w:rsidR="001417D9" w:rsidRPr="001417D9">
        <w:t xml:space="preserve"> </w:t>
      </w:r>
      <w:r w:rsidR="001417D9" w:rsidRPr="00AA5791">
        <w:t>«Long Hair»</w:t>
      </w:r>
      <w:r w:rsidR="001417D9">
        <w:t xml:space="preserve">, были охарактеризованы в гл. 1 настоящего отчета. Ниже остановимся на анализе внутренних и внешних слагающих экономической безопасности предприятия. Для этой цели воспользуемся методами стратегического анализа – </w:t>
      </w:r>
      <w:r w:rsidR="001417D9">
        <w:rPr>
          <w:lang w:val="en-US"/>
        </w:rPr>
        <w:t>PEST</w:t>
      </w:r>
      <w:r w:rsidR="001417D9">
        <w:t xml:space="preserve"> и</w:t>
      </w:r>
      <w:r w:rsidR="001417D9" w:rsidRPr="001417D9">
        <w:t xml:space="preserve"> </w:t>
      </w:r>
      <w:r w:rsidR="001417D9">
        <w:rPr>
          <w:lang w:val="en-US"/>
        </w:rPr>
        <w:t>SWOT</w:t>
      </w:r>
      <w:r w:rsidR="001417D9">
        <w:t>-анализом.</w:t>
      </w:r>
    </w:p>
    <w:p w:rsidR="001417D9" w:rsidRDefault="001417D9" w:rsidP="00141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сложившиеся условия ведения </w:t>
      </w:r>
      <w:r w:rsidRPr="001417D9">
        <w:rPr>
          <w:sz w:val="28"/>
          <w:szCs w:val="28"/>
        </w:rPr>
        <w:t>бизнеса для ООО «Long Hair»</w:t>
      </w:r>
      <w:r>
        <w:rPr>
          <w:sz w:val="28"/>
          <w:szCs w:val="28"/>
        </w:rPr>
        <w:t xml:space="preserve">, необходимо отметить, что </w:t>
      </w:r>
      <w:r w:rsidR="00510C11">
        <w:rPr>
          <w:sz w:val="28"/>
          <w:szCs w:val="28"/>
        </w:rPr>
        <w:t xml:space="preserve">данные условия имеют как благоприятное, так и </w:t>
      </w:r>
      <w:r w:rsidR="00510C11">
        <w:rPr>
          <w:sz w:val="28"/>
          <w:szCs w:val="28"/>
        </w:rPr>
        <w:lastRenderedPageBreak/>
        <w:t>неблагоприятное влияние на экономическую устойчивость предприятия.</w:t>
      </w:r>
      <w:r>
        <w:rPr>
          <w:sz w:val="28"/>
          <w:szCs w:val="28"/>
        </w:rPr>
        <w:t xml:space="preserve"> Анализ внутренней среды </w:t>
      </w:r>
      <w:r w:rsidR="00510C11" w:rsidRPr="001417D9">
        <w:rPr>
          <w:sz w:val="28"/>
          <w:szCs w:val="28"/>
        </w:rPr>
        <w:t>ООО «Long Hair»</w:t>
      </w:r>
      <w:r w:rsidR="00510C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показывает, что это хорошо слаженная структура, способная своевременно решать задачи оперативного управления и осуществления всех видов работ в пределах ответственности.  Главным конкурентным преимуществом </w:t>
      </w:r>
      <w:r w:rsidR="00510C11" w:rsidRPr="001417D9">
        <w:rPr>
          <w:sz w:val="28"/>
          <w:szCs w:val="28"/>
        </w:rPr>
        <w:t>ООО «Long Hair»</w:t>
      </w:r>
      <w:r w:rsidR="00510C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следует считать высокий профессионализм, опыт и лояльность персонала, как менеджеров, так и </w:t>
      </w:r>
      <w:r w:rsidR="00510C11">
        <w:rPr>
          <w:sz w:val="28"/>
          <w:szCs w:val="28"/>
        </w:rPr>
        <w:t>основных работников</w:t>
      </w:r>
      <w:r>
        <w:rPr>
          <w:sz w:val="28"/>
          <w:szCs w:val="28"/>
        </w:rPr>
        <w:t xml:space="preserve">. Кроме того, значительным конкурентным преимуществом может считаться прочная материально-техническая и технологическая база </w:t>
      </w:r>
      <w:r w:rsidR="00510C11">
        <w:rPr>
          <w:sz w:val="28"/>
          <w:szCs w:val="28"/>
        </w:rPr>
        <w:t>всех структурных подразделений в составе организации, то есть салона, интернет-магазина и склада</w:t>
      </w:r>
      <w:r>
        <w:rPr>
          <w:sz w:val="28"/>
          <w:szCs w:val="28"/>
        </w:rPr>
        <w:t xml:space="preserve">. </w:t>
      </w:r>
    </w:p>
    <w:p w:rsidR="001417D9" w:rsidRDefault="001417D9" w:rsidP="00141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Высокую значимость в процессе обслуживания </w:t>
      </w:r>
      <w:r w:rsidR="00510C11">
        <w:rPr>
          <w:sz w:val="28"/>
          <w:szCs w:val="28"/>
        </w:rPr>
        <w:t>клиентов салона</w:t>
      </w:r>
      <w:r w:rsidR="00510C11" w:rsidRPr="001417D9">
        <w:rPr>
          <w:sz w:val="28"/>
          <w:szCs w:val="28"/>
        </w:rPr>
        <w:t xml:space="preserve"> «Long Hair»</w:t>
      </w:r>
      <w:r w:rsidR="00510C11">
        <w:rPr>
          <w:sz w:val="28"/>
          <w:szCs w:val="28"/>
        </w:rPr>
        <w:t xml:space="preserve"> </w:t>
      </w:r>
      <w:r>
        <w:rPr>
          <w:sz w:val="28"/>
          <w:szCs w:val="28"/>
        </w:rPr>
        <w:t>имеет, несомненно, и система менеджмента качества, внедр</w:t>
      </w:r>
      <w:r w:rsidR="00510C11">
        <w:rPr>
          <w:sz w:val="28"/>
          <w:szCs w:val="28"/>
        </w:rPr>
        <w:t xml:space="preserve">енная </w:t>
      </w:r>
      <w:r>
        <w:rPr>
          <w:sz w:val="28"/>
          <w:szCs w:val="28"/>
        </w:rPr>
        <w:t>на предприятии</w:t>
      </w:r>
      <w:r w:rsidR="00510C11">
        <w:rPr>
          <w:sz w:val="28"/>
          <w:szCs w:val="28"/>
        </w:rPr>
        <w:t>, в том числе в целях обеспечения 100%-ной экологической и санитарно-гигиенической безопасности предоставляемых услуг</w:t>
      </w:r>
      <w:r>
        <w:rPr>
          <w:sz w:val="28"/>
          <w:szCs w:val="28"/>
        </w:rPr>
        <w:t xml:space="preserve">. Однако в настоящий момент указанная система не сертифицирована, что сильно ослабляет позиции </w:t>
      </w:r>
      <w:r w:rsidR="00510C11" w:rsidRPr="001417D9">
        <w:rPr>
          <w:sz w:val="28"/>
          <w:szCs w:val="28"/>
        </w:rPr>
        <w:t>ООО «Long Hair»</w:t>
      </w:r>
      <w:r w:rsidR="00510C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глазах </w:t>
      </w:r>
      <w:r w:rsidR="00510C11">
        <w:rPr>
          <w:sz w:val="28"/>
          <w:szCs w:val="28"/>
        </w:rPr>
        <w:t>потребителя</w:t>
      </w:r>
      <w:r>
        <w:rPr>
          <w:sz w:val="28"/>
          <w:szCs w:val="28"/>
        </w:rPr>
        <w:t>.</w:t>
      </w:r>
    </w:p>
    <w:p w:rsidR="001417D9" w:rsidRDefault="001417D9" w:rsidP="00141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сложившейся системе </w:t>
      </w:r>
      <w:r w:rsidR="002918CA">
        <w:rPr>
          <w:sz w:val="28"/>
          <w:szCs w:val="28"/>
        </w:rPr>
        <w:t xml:space="preserve">производства и </w:t>
      </w:r>
      <w:r>
        <w:rPr>
          <w:sz w:val="28"/>
          <w:szCs w:val="28"/>
        </w:rPr>
        <w:t xml:space="preserve">обслуживания можно выделить и </w:t>
      </w:r>
      <w:r w:rsidR="002918CA">
        <w:rPr>
          <w:sz w:val="28"/>
          <w:szCs w:val="28"/>
        </w:rPr>
        <w:t xml:space="preserve">другие </w:t>
      </w:r>
      <w:r>
        <w:rPr>
          <w:sz w:val="28"/>
          <w:szCs w:val="28"/>
        </w:rPr>
        <w:t xml:space="preserve">слабые звенья. Одним из них является постановка складской и транспортной  логистики в процессе обеспечения бизнес-процессов </w:t>
      </w:r>
      <w:r w:rsidR="002918CA" w:rsidRPr="001417D9">
        <w:rPr>
          <w:sz w:val="28"/>
          <w:szCs w:val="28"/>
        </w:rPr>
        <w:t>ООО «Long Hair»</w:t>
      </w:r>
      <w:r>
        <w:rPr>
          <w:sz w:val="28"/>
          <w:szCs w:val="28"/>
        </w:rPr>
        <w:t>. Это приводит к неоправданно высоким издержкам процесса. Степень тяжести этого фактора повышается на фоне дефицита финансовых средств, который обусловлен общим кризисным состоянием экономики</w:t>
      </w:r>
      <w:r w:rsidR="002918CA">
        <w:rPr>
          <w:sz w:val="28"/>
          <w:szCs w:val="28"/>
        </w:rPr>
        <w:t xml:space="preserve"> и скачками валютного курса</w:t>
      </w:r>
      <w:r>
        <w:rPr>
          <w:sz w:val="28"/>
          <w:szCs w:val="28"/>
        </w:rPr>
        <w:t xml:space="preserve">. </w:t>
      </w:r>
    </w:p>
    <w:p w:rsidR="001417D9" w:rsidRDefault="001417D9" w:rsidP="00141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 только внутренние, но внешние  факторы обуславливают устойчивость любой бизнес-системы. Поэтому необходимо провести их комплексный анализ. В процессе анализа </w:t>
      </w:r>
      <w:r w:rsidR="002918CA" w:rsidRPr="001417D9">
        <w:rPr>
          <w:sz w:val="28"/>
          <w:szCs w:val="28"/>
        </w:rPr>
        <w:t>ООО «Long Hair»</w:t>
      </w:r>
      <w:r w:rsidR="00291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как </w:t>
      </w:r>
      <w:r>
        <w:rPr>
          <w:sz w:val="28"/>
          <w:szCs w:val="28"/>
        </w:rPr>
        <w:lastRenderedPageBreak/>
        <w:t xml:space="preserve">производственной системы, действующей в рыночных условиях, целесообразно рассматривать </w:t>
      </w:r>
      <w:r w:rsidR="002918CA">
        <w:rPr>
          <w:sz w:val="28"/>
          <w:szCs w:val="28"/>
        </w:rPr>
        <w:t xml:space="preserve">факторы обеспечения экономической безопасности как самостоятельный комплекс факторов, оказывающих прямое, либо опосредованное влияние на деятельность предприятия в целом. </w:t>
      </w:r>
    </w:p>
    <w:p w:rsidR="001417D9" w:rsidRDefault="001417D9" w:rsidP="00141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наиболее полной  комплексной оценки </w:t>
      </w:r>
      <w:r w:rsidR="002918CA">
        <w:rPr>
          <w:sz w:val="28"/>
          <w:szCs w:val="28"/>
        </w:rPr>
        <w:t xml:space="preserve">факторов экономической безопасности в деятельности </w:t>
      </w:r>
      <w:r w:rsidR="002918CA" w:rsidRPr="001417D9">
        <w:rPr>
          <w:sz w:val="28"/>
          <w:szCs w:val="28"/>
        </w:rPr>
        <w:t>ООО «Long Hair»</w:t>
      </w:r>
      <w:r>
        <w:rPr>
          <w:sz w:val="28"/>
          <w:szCs w:val="28"/>
        </w:rPr>
        <w:t xml:space="preserve">, был проведен </w:t>
      </w:r>
      <w:r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 xml:space="preserve">-анализ </w:t>
      </w:r>
      <w:r w:rsidR="002918CA">
        <w:rPr>
          <w:sz w:val="28"/>
          <w:szCs w:val="28"/>
        </w:rPr>
        <w:t>выявленных факторов обеспечения экономической безопасности предприятия.</w:t>
      </w:r>
      <w:r>
        <w:rPr>
          <w:sz w:val="28"/>
          <w:szCs w:val="28"/>
        </w:rPr>
        <w:t xml:space="preserve"> Результаты  </w:t>
      </w:r>
      <w:r>
        <w:rPr>
          <w:sz w:val="28"/>
          <w:szCs w:val="28"/>
          <w:lang w:val="en-US"/>
        </w:rPr>
        <w:t>PEST</w:t>
      </w:r>
      <w:r>
        <w:rPr>
          <w:sz w:val="28"/>
          <w:szCs w:val="28"/>
        </w:rPr>
        <w:t xml:space="preserve">-анализа отражены в Таблице </w:t>
      </w:r>
      <w:r w:rsidR="002918C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18CA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417D9" w:rsidRDefault="001417D9" w:rsidP="001417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18CA" w:rsidRDefault="001417D9" w:rsidP="002918CA">
      <w:pPr>
        <w:jc w:val="right"/>
      </w:pPr>
      <w:r w:rsidRPr="002918CA">
        <w:lastRenderedPageBreak/>
        <w:t>Таблиц</w:t>
      </w:r>
      <w:r w:rsidR="002918CA" w:rsidRPr="002918CA">
        <w:t>а 2.2</w:t>
      </w:r>
    </w:p>
    <w:p w:rsidR="001417D9" w:rsidRPr="002918CA" w:rsidRDefault="001417D9" w:rsidP="002918CA">
      <w:pPr>
        <w:jc w:val="center"/>
      </w:pPr>
      <w:r w:rsidRPr="002918CA">
        <w:t xml:space="preserve">Факторы, влияющие на </w:t>
      </w:r>
      <w:r w:rsidR="002918CA" w:rsidRPr="002918CA">
        <w:t>экономическую устойчивость бизнеса ООО «Long Hair»</w:t>
      </w:r>
    </w:p>
    <w:tbl>
      <w:tblPr>
        <w:tblStyle w:val="af9"/>
        <w:tblW w:w="0" w:type="auto"/>
        <w:tblLayout w:type="fixed"/>
        <w:tblLook w:val="04A0"/>
      </w:tblPr>
      <w:tblGrid>
        <w:gridCol w:w="1242"/>
        <w:gridCol w:w="748"/>
        <w:gridCol w:w="2796"/>
        <w:gridCol w:w="851"/>
        <w:gridCol w:w="3934"/>
      </w:tblGrid>
      <w:tr w:rsidR="001417D9" w:rsidRPr="000A44DC" w:rsidTr="002918CA">
        <w:tc>
          <w:tcPr>
            <w:tcW w:w="1242" w:type="dxa"/>
          </w:tcPr>
          <w:p w:rsidR="001417D9" w:rsidRPr="000A44DC" w:rsidRDefault="001417D9" w:rsidP="00752104">
            <w:pPr>
              <w:spacing w:line="240" w:lineRule="atLeast"/>
              <w:jc w:val="center"/>
              <w:rPr>
                <w:rStyle w:val="aff3"/>
              </w:rPr>
            </w:pPr>
            <w:r w:rsidRPr="000A44DC">
              <w:rPr>
                <w:rStyle w:val="aff3"/>
              </w:rPr>
              <w:t>Факторы</w:t>
            </w:r>
          </w:p>
        </w:tc>
        <w:tc>
          <w:tcPr>
            <w:tcW w:w="3544" w:type="dxa"/>
            <w:gridSpan w:val="2"/>
          </w:tcPr>
          <w:p w:rsidR="001417D9" w:rsidRPr="000A44DC" w:rsidRDefault="001417D9" w:rsidP="00752104">
            <w:pPr>
              <w:spacing w:line="240" w:lineRule="atLeast"/>
              <w:jc w:val="center"/>
              <w:rPr>
                <w:rStyle w:val="aff3"/>
              </w:rPr>
            </w:pPr>
            <w:r w:rsidRPr="000A44DC">
              <w:rPr>
                <w:rStyle w:val="aff3"/>
              </w:rPr>
              <w:t>Возможности</w:t>
            </w:r>
          </w:p>
        </w:tc>
        <w:tc>
          <w:tcPr>
            <w:tcW w:w="4785" w:type="dxa"/>
            <w:gridSpan w:val="2"/>
          </w:tcPr>
          <w:p w:rsidR="001417D9" w:rsidRPr="000A44DC" w:rsidRDefault="001417D9" w:rsidP="00752104">
            <w:pPr>
              <w:spacing w:line="240" w:lineRule="atLeast"/>
              <w:jc w:val="center"/>
              <w:rPr>
                <w:rStyle w:val="aff3"/>
              </w:rPr>
            </w:pPr>
            <w:r w:rsidRPr="000A44DC">
              <w:rPr>
                <w:rStyle w:val="aff3"/>
              </w:rPr>
              <w:t>Угрозы</w:t>
            </w:r>
          </w:p>
        </w:tc>
      </w:tr>
      <w:tr w:rsidR="00752104" w:rsidRPr="000A44DC" w:rsidTr="00752104">
        <w:trPr>
          <w:trHeight w:val="299"/>
        </w:trPr>
        <w:tc>
          <w:tcPr>
            <w:tcW w:w="1242" w:type="dxa"/>
          </w:tcPr>
          <w:p w:rsidR="00752104" w:rsidRPr="000A44DC" w:rsidRDefault="00752104" w:rsidP="00752104">
            <w:pPr>
              <w:spacing w:line="240" w:lineRule="atLeast"/>
              <w:jc w:val="center"/>
              <w:rPr>
                <w:rStyle w:val="aff3"/>
              </w:rPr>
            </w:pPr>
            <w:r>
              <w:rPr>
                <w:rStyle w:val="aff3"/>
              </w:rPr>
              <w:t>1</w:t>
            </w:r>
          </w:p>
        </w:tc>
        <w:tc>
          <w:tcPr>
            <w:tcW w:w="3544" w:type="dxa"/>
            <w:gridSpan w:val="2"/>
          </w:tcPr>
          <w:p w:rsidR="00752104" w:rsidRPr="000A44DC" w:rsidRDefault="00752104" w:rsidP="00752104">
            <w:pPr>
              <w:spacing w:line="240" w:lineRule="atLeast"/>
              <w:jc w:val="center"/>
              <w:rPr>
                <w:rStyle w:val="aff3"/>
              </w:rPr>
            </w:pPr>
            <w:r>
              <w:rPr>
                <w:rStyle w:val="aff3"/>
              </w:rPr>
              <w:t>2</w:t>
            </w:r>
          </w:p>
        </w:tc>
        <w:tc>
          <w:tcPr>
            <w:tcW w:w="4785" w:type="dxa"/>
            <w:gridSpan w:val="2"/>
          </w:tcPr>
          <w:p w:rsidR="00752104" w:rsidRDefault="00752104" w:rsidP="00752104">
            <w:pPr>
              <w:spacing w:line="240" w:lineRule="atLeast"/>
              <w:jc w:val="center"/>
              <w:rPr>
                <w:rStyle w:val="aff3"/>
              </w:rPr>
            </w:pPr>
            <w:r>
              <w:rPr>
                <w:rStyle w:val="aff3"/>
              </w:rPr>
              <w:t>3</w:t>
            </w:r>
          </w:p>
        </w:tc>
      </w:tr>
      <w:tr w:rsidR="002918CA" w:rsidRPr="000A44DC" w:rsidTr="00A54FE9">
        <w:trPr>
          <w:trHeight w:val="4150"/>
        </w:trPr>
        <w:tc>
          <w:tcPr>
            <w:tcW w:w="1242" w:type="dxa"/>
          </w:tcPr>
          <w:p w:rsidR="002918CA" w:rsidRPr="000A44DC" w:rsidRDefault="002918CA" w:rsidP="001417D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>(P)</w:t>
            </w:r>
            <w:r>
              <w:rPr>
                <w:rStyle w:val="aff3"/>
              </w:rPr>
              <w:t xml:space="preserve"> </w:t>
            </w:r>
            <w:r w:rsidRPr="000A44DC">
              <w:rPr>
                <w:rStyle w:val="aff3"/>
              </w:rPr>
              <w:t>Политические факторы</w:t>
            </w:r>
          </w:p>
        </w:tc>
        <w:tc>
          <w:tcPr>
            <w:tcW w:w="3544" w:type="dxa"/>
            <w:gridSpan w:val="2"/>
          </w:tcPr>
          <w:p w:rsidR="002918CA" w:rsidRPr="000A44DC" w:rsidRDefault="002918CA" w:rsidP="00A54FE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 xml:space="preserve">Стабилизация политической системы и общей политической ситуации в стране приводит к стабилизации </w:t>
            </w:r>
            <w:r>
              <w:rPr>
                <w:rStyle w:val="aff3"/>
              </w:rPr>
              <w:t xml:space="preserve">отрасли </w:t>
            </w:r>
            <w:r w:rsidR="00524ABA">
              <w:rPr>
                <w:rStyle w:val="aff3"/>
              </w:rPr>
              <w:t>индустрии красоты</w:t>
            </w:r>
            <w:r>
              <w:rPr>
                <w:rStyle w:val="aff3"/>
              </w:rPr>
              <w:t xml:space="preserve">, </w:t>
            </w:r>
            <w:r w:rsidR="00524ABA">
              <w:rPr>
                <w:rStyle w:val="aff3"/>
              </w:rPr>
              <w:t xml:space="preserve">правовое оформление нормативных требований к условиям ведения бизнеса </w:t>
            </w:r>
            <w:r>
              <w:rPr>
                <w:rStyle w:val="aff3"/>
              </w:rPr>
              <w:t xml:space="preserve"> положительно сказыва</w:t>
            </w:r>
            <w:r w:rsidR="00A54FE9">
              <w:rPr>
                <w:rStyle w:val="aff3"/>
              </w:rPr>
              <w:t>ю</w:t>
            </w:r>
            <w:r>
              <w:rPr>
                <w:rStyle w:val="aff3"/>
              </w:rPr>
              <w:t xml:space="preserve">тся и на </w:t>
            </w:r>
            <w:r w:rsidR="00A54FE9">
              <w:rPr>
                <w:rStyle w:val="aff3"/>
              </w:rPr>
              <w:t>обеспечении экономической устойчивости предпринимательской деятельности в сфере индустрии красоты</w:t>
            </w:r>
            <w:r>
              <w:rPr>
                <w:rStyle w:val="aff3"/>
              </w:rPr>
              <w:t>.</w:t>
            </w:r>
          </w:p>
        </w:tc>
        <w:tc>
          <w:tcPr>
            <w:tcW w:w="4785" w:type="dxa"/>
            <w:gridSpan w:val="2"/>
          </w:tcPr>
          <w:p w:rsidR="002918CA" w:rsidRDefault="002918CA" w:rsidP="001417D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 xml:space="preserve">Обмен санкциями между Россией и ЕС может поставить под угрозу стабильность процесса материально-технического обеспечения процесса </w:t>
            </w:r>
            <w:r w:rsidR="00A54FE9">
              <w:rPr>
                <w:rStyle w:val="aff3"/>
              </w:rPr>
              <w:t>процесса производства исследуемого предприятия</w:t>
            </w:r>
            <w:r>
              <w:rPr>
                <w:rStyle w:val="aff3"/>
              </w:rPr>
              <w:t xml:space="preserve"> в части поставок </w:t>
            </w:r>
            <w:r w:rsidR="00A54FE9">
              <w:rPr>
                <w:rStyle w:val="aff3"/>
              </w:rPr>
              <w:t xml:space="preserve">некоторых видов </w:t>
            </w:r>
            <w:r>
              <w:rPr>
                <w:rStyle w:val="aff3"/>
              </w:rPr>
              <w:t>расходных материалов</w:t>
            </w:r>
            <w:r w:rsidR="00A54FE9">
              <w:rPr>
                <w:rStyle w:val="aff3"/>
              </w:rPr>
              <w:t xml:space="preserve"> и оборудования</w:t>
            </w:r>
            <w:r>
              <w:rPr>
                <w:rStyle w:val="aff3"/>
              </w:rPr>
              <w:t>.</w:t>
            </w:r>
            <w:r w:rsidR="00A54FE9">
              <w:rPr>
                <w:rStyle w:val="aff3"/>
              </w:rPr>
              <w:t xml:space="preserve"> Однако этот риск может быть компенсирован за счет переориентации предприятия на более тесное взаимодействие с производителями и поставщиками  расходных материалов и оборудования российского производства. </w:t>
            </w:r>
          </w:p>
          <w:p w:rsidR="002918CA" w:rsidRDefault="002918CA" w:rsidP="001417D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 xml:space="preserve">Потенциально, это может </w:t>
            </w:r>
            <w:r w:rsidR="00A54FE9">
              <w:rPr>
                <w:rStyle w:val="aff3"/>
              </w:rPr>
              <w:t xml:space="preserve">нанести вред экономической устойчивости бизнеса, но далеко не фатальный. </w:t>
            </w:r>
          </w:p>
          <w:p w:rsidR="002918CA" w:rsidRPr="000A44DC" w:rsidRDefault="00A54FE9" w:rsidP="00A54FE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 xml:space="preserve">Другой проблемой, косвенно сказывающейся на экономической устойчивости бизнеса и показателях его управляемости,  являются возрастающие </w:t>
            </w:r>
            <w:r w:rsidR="002918CA">
              <w:rPr>
                <w:rStyle w:val="aff3"/>
              </w:rPr>
              <w:t xml:space="preserve"> риски террористических атак</w:t>
            </w:r>
          </w:p>
        </w:tc>
      </w:tr>
      <w:tr w:rsidR="001417D9" w:rsidRPr="000A44DC" w:rsidTr="002918CA">
        <w:tc>
          <w:tcPr>
            <w:tcW w:w="1242" w:type="dxa"/>
            <w:vMerge w:val="restart"/>
          </w:tcPr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>(Е)</w:t>
            </w:r>
            <w:r>
              <w:rPr>
                <w:rStyle w:val="aff3"/>
              </w:rPr>
              <w:t xml:space="preserve"> </w:t>
            </w:r>
            <w:r w:rsidRPr="000A44DC">
              <w:rPr>
                <w:rStyle w:val="aff3"/>
              </w:rPr>
              <w:t>Экономические факторы</w:t>
            </w:r>
          </w:p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  <w:tc>
          <w:tcPr>
            <w:tcW w:w="3544" w:type="dxa"/>
            <w:gridSpan w:val="2"/>
          </w:tcPr>
          <w:p w:rsidR="001417D9" w:rsidRPr="000A44DC" w:rsidRDefault="001417D9" w:rsidP="00A54FE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 xml:space="preserve">В связи с расширением рынка </w:t>
            </w:r>
            <w:r w:rsidR="00A54FE9">
              <w:rPr>
                <w:rStyle w:val="aff3"/>
              </w:rPr>
              <w:t xml:space="preserve">услуг индустрии красоты в Росси и, в частности, в Санкт-Петербурге, </w:t>
            </w:r>
            <w:r>
              <w:rPr>
                <w:rStyle w:val="aff3"/>
              </w:rPr>
              <w:t xml:space="preserve"> объективно  растет спрос на услуги</w:t>
            </w:r>
            <w:r w:rsidR="00A54FE9">
              <w:rPr>
                <w:rStyle w:val="aff3"/>
              </w:rPr>
              <w:t xml:space="preserve"> и товары, предоставляемые предприятием</w:t>
            </w:r>
          </w:p>
        </w:tc>
        <w:tc>
          <w:tcPr>
            <w:tcW w:w="4785" w:type="dxa"/>
            <w:gridSpan w:val="2"/>
          </w:tcPr>
          <w:p w:rsidR="001417D9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 xml:space="preserve">Нестабильная учетная ставка Банка России </w:t>
            </w:r>
            <w:r>
              <w:rPr>
                <w:rStyle w:val="aff3"/>
              </w:rPr>
              <w:t xml:space="preserve">создает валютные риски в процессе материального обеспечения </w:t>
            </w:r>
            <w:r w:rsidR="00A54FE9">
              <w:rPr>
                <w:rStyle w:val="aff3"/>
              </w:rPr>
              <w:t xml:space="preserve">производственных и сбытовых </w:t>
            </w:r>
            <w:r>
              <w:rPr>
                <w:rStyle w:val="aff3"/>
              </w:rPr>
              <w:t xml:space="preserve">процессов. </w:t>
            </w:r>
          </w:p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>Происходит повышение степени риска при проведении всех  внешних операций.</w:t>
            </w:r>
          </w:p>
        </w:tc>
      </w:tr>
      <w:tr w:rsidR="001417D9" w:rsidRPr="000A44DC" w:rsidTr="002918CA">
        <w:trPr>
          <w:trHeight w:val="3046"/>
        </w:trPr>
        <w:tc>
          <w:tcPr>
            <w:tcW w:w="1242" w:type="dxa"/>
            <w:vMerge/>
          </w:tcPr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417D9" w:rsidRPr="000A44DC" w:rsidRDefault="001417D9" w:rsidP="00A54FE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 xml:space="preserve">Общемировой экономический кризис  приводит к падению экономических показателей </w:t>
            </w:r>
            <w:r w:rsidR="00A54FE9">
              <w:rPr>
                <w:rStyle w:val="aff3"/>
              </w:rPr>
              <w:t>многих конкурирующих</w:t>
            </w:r>
            <w:r w:rsidRPr="000A44DC">
              <w:rPr>
                <w:rStyle w:val="aff3"/>
              </w:rPr>
              <w:t xml:space="preserve"> предприятий, </w:t>
            </w:r>
            <w:r w:rsidR="00A54FE9">
              <w:rPr>
                <w:rStyle w:val="aff3"/>
              </w:rPr>
              <w:t xml:space="preserve">не обладающих кокнкурентными преимущесмтвами в сфере технологий, кадрового потенциала и т.д. </w:t>
            </w:r>
            <w:r>
              <w:rPr>
                <w:rStyle w:val="aff3"/>
              </w:rPr>
              <w:t>Это</w:t>
            </w:r>
            <w:r w:rsidRPr="000A44DC">
              <w:rPr>
                <w:rStyle w:val="aff3"/>
              </w:rPr>
              <w:t xml:space="preserve"> создает условия для </w:t>
            </w:r>
            <w:r>
              <w:rPr>
                <w:rStyle w:val="aff3"/>
              </w:rPr>
              <w:t xml:space="preserve">снижения конкурентного влияния и повышает спрос </w:t>
            </w:r>
          </w:p>
        </w:tc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1417D9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 xml:space="preserve">Кризисное состояние экономики приводит к сокращению </w:t>
            </w:r>
            <w:r w:rsidR="00A54FE9">
              <w:rPr>
                <w:rStyle w:val="aff3"/>
              </w:rPr>
              <w:t xml:space="preserve">собственных </w:t>
            </w:r>
            <w:r>
              <w:rPr>
                <w:rStyle w:val="aff3"/>
              </w:rPr>
              <w:t xml:space="preserve">денежных поступлений и перетеку финансовых средств в </w:t>
            </w:r>
            <w:r w:rsidR="00A54FE9">
              <w:rPr>
                <w:rStyle w:val="aff3"/>
              </w:rPr>
              <w:t>такие</w:t>
            </w:r>
            <w:r>
              <w:rPr>
                <w:rStyle w:val="aff3"/>
              </w:rPr>
              <w:t xml:space="preserve"> области деятельности предприятия</w:t>
            </w:r>
            <w:r w:rsidR="00A54FE9">
              <w:rPr>
                <w:rStyle w:val="aff3"/>
              </w:rPr>
              <w:t>, как инвенстирование в расширение производства, однако это отрицательно сказывается на финансовой, а значит, и на экономической безопасности предприятия</w:t>
            </w:r>
            <w:r>
              <w:rPr>
                <w:rStyle w:val="aff3"/>
              </w:rPr>
              <w:t xml:space="preserve">. </w:t>
            </w:r>
          </w:p>
          <w:p w:rsidR="001417D9" w:rsidRPr="000A44DC" w:rsidRDefault="001417D9" w:rsidP="00A54FE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>Дополнительные сложности создает высокий уровень логистических издержек в процессе поставок, хранения и транспортировки ТМЦ</w:t>
            </w:r>
          </w:p>
        </w:tc>
      </w:tr>
      <w:tr w:rsidR="001417D9" w:rsidRPr="000A44DC" w:rsidTr="002918CA">
        <w:tc>
          <w:tcPr>
            <w:tcW w:w="1242" w:type="dxa"/>
            <w:vMerge/>
          </w:tcPr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  <w:tc>
          <w:tcPr>
            <w:tcW w:w="3544" w:type="dxa"/>
            <w:gridSpan w:val="2"/>
          </w:tcPr>
          <w:p w:rsidR="001417D9" w:rsidRPr="000A44DC" w:rsidRDefault="001417D9" w:rsidP="002B7EE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 xml:space="preserve">Создание ЕВРАЗЭС и </w:t>
            </w:r>
            <w:r w:rsidRPr="000A44DC">
              <w:rPr>
                <w:rStyle w:val="aff3"/>
              </w:rPr>
              <w:lastRenderedPageBreak/>
              <w:t xml:space="preserve">Таможенного союза создает дополнительные условия для </w:t>
            </w:r>
            <w:r>
              <w:rPr>
                <w:rStyle w:val="aff3"/>
              </w:rPr>
              <w:t>интенсивного развития</w:t>
            </w:r>
            <w:r w:rsidRPr="000A44DC">
              <w:rPr>
                <w:rStyle w:val="aff3"/>
              </w:rPr>
              <w:t xml:space="preserve"> рынк</w:t>
            </w:r>
            <w:r>
              <w:rPr>
                <w:rStyle w:val="aff3"/>
              </w:rPr>
              <w:t xml:space="preserve">а </w:t>
            </w:r>
            <w:r w:rsidR="00A54FE9">
              <w:rPr>
                <w:rStyle w:val="aff3"/>
              </w:rPr>
              <w:t xml:space="preserve">индустрии красоты, так как отраслевые рынки Белоруссии и Казахстана далеко не насыщены предложением </w:t>
            </w:r>
          </w:p>
        </w:tc>
        <w:tc>
          <w:tcPr>
            <w:tcW w:w="4785" w:type="dxa"/>
            <w:gridSpan w:val="2"/>
          </w:tcPr>
          <w:p w:rsidR="001417D9" w:rsidRPr="000A44DC" w:rsidRDefault="001417D9" w:rsidP="00A54FE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lastRenderedPageBreak/>
              <w:t>Возникают риски, связанные с</w:t>
            </w:r>
            <w:r>
              <w:rPr>
                <w:rStyle w:val="aff3"/>
              </w:rPr>
              <w:t xml:space="preserve"> </w:t>
            </w:r>
            <w:r>
              <w:rPr>
                <w:rStyle w:val="aff3"/>
              </w:rPr>
              <w:lastRenderedPageBreak/>
              <w:t xml:space="preserve">невозможностью </w:t>
            </w:r>
            <w:r w:rsidR="00A54FE9">
              <w:rPr>
                <w:rStyle w:val="aff3"/>
              </w:rPr>
              <w:t xml:space="preserve">привлечения потенциальных потребителей, предоставления  услуг и обслуживания потребителей </w:t>
            </w:r>
            <w:r w:rsidR="000A0DBB">
              <w:rPr>
                <w:rStyle w:val="aff3"/>
              </w:rPr>
              <w:t>в отдельных регионах из-за их территориальной удаленности</w:t>
            </w:r>
          </w:p>
        </w:tc>
      </w:tr>
      <w:tr w:rsidR="001417D9" w:rsidRPr="000A44DC" w:rsidTr="002918CA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</w:tr>
      <w:tr w:rsidR="001417D9" w:rsidRPr="000A44DC" w:rsidTr="002918CA">
        <w:trPr>
          <w:trHeight w:val="284"/>
        </w:trPr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1417D9" w:rsidRPr="000A44DC" w:rsidRDefault="001417D9" w:rsidP="00752104">
            <w:pPr>
              <w:spacing w:line="240" w:lineRule="atLeast"/>
              <w:jc w:val="right"/>
              <w:rPr>
                <w:rStyle w:val="aff3"/>
              </w:rPr>
            </w:pPr>
            <w:r>
              <w:rPr>
                <w:rStyle w:val="aff3"/>
              </w:rPr>
              <w:t xml:space="preserve">Окончание Таблицы </w:t>
            </w:r>
            <w:r w:rsidR="00752104">
              <w:rPr>
                <w:rStyle w:val="aff3"/>
              </w:rPr>
              <w:t>2.2</w:t>
            </w:r>
          </w:p>
        </w:tc>
      </w:tr>
      <w:tr w:rsidR="002B7EE9" w:rsidRPr="000A44DC" w:rsidTr="002918CA">
        <w:tc>
          <w:tcPr>
            <w:tcW w:w="1990" w:type="dxa"/>
            <w:gridSpan w:val="2"/>
          </w:tcPr>
          <w:p w:rsidR="002B7EE9" w:rsidRPr="000A44DC" w:rsidRDefault="002B7EE9" w:rsidP="002B7EE9">
            <w:pPr>
              <w:spacing w:line="240" w:lineRule="atLeast"/>
              <w:jc w:val="center"/>
              <w:rPr>
                <w:rStyle w:val="aff3"/>
              </w:rPr>
            </w:pPr>
            <w:r>
              <w:rPr>
                <w:rStyle w:val="aff3"/>
              </w:rPr>
              <w:t>1</w:t>
            </w:r>
          </w:p>
        </w:tc>
        <w:tc>
          <w:tcPr>
            <w:tcW w:w="3647" w:type="dxa"/>
            <w:gridSpan w:val="2"/>
          </w:tcPr>
          <w:p w:rsidR="002B7EE9" w:rsidRDefault="002B7EE9" w:rsidP="002B7EE9">
            <w:pPr>
              <w:spacing w:line="240" w:lineRule="atLeast"/>
              <w:jc w:val="center"/>
              <w:rPr>
                <w:rStyle w:val="aff3"/>
              </w:rPr>
            </w:pPr>
            <w:r>
              <w:rPr>
                <w:rStyle w:val="aff3"/>
              </w:rPr>
              <w:t>2</w:t>
            </w:r>
          </w:p>
        </w:tc>
        <w:tc>
          <w:tcPr>
            <w:tcW w:w="3934" w:type="dxa"/>
          </w:tcPr>
          <w:p w:rsidR="002B7EE9" w:rsidRPr="000A44DC" w:rsidRDefault="002B7EE9" w:rsidP="002B7EE9">
            <w:pPr>
              <w:spacing w:line="240" w:lineRule="atLeast"/>
              <w:jc w:val="center"/>
              <w:rPr>
                <w:rStyle w:val="aff3"/>
              </w:rPr>
            </w:pPr>
            <w:r>
              <w:rPr>
                <w:rStyle w:val="aff3"/>
              </w:rPr>
              <w:t>3</w:t>
            </w:r>
          </w:p>
        </w:tc>
      </w:tr>
      <w:tr w:rsidR="00C76F1E" w:rsidRPr="000A44DC" w:rsidTr="002918CA">
        <w:tc>
          <w:tcPr>
            <w:tcW w:w="1990" w:type="dxa"/>
            <w:gridSpan w:val="2"/>
            <w:vMerge w:val="restart"/>
          </w:tcPr>
          <w:p w:rsidR="00C76F1E" w:rsidRPr="000A44DC" w:rsidRDefault="00C76F1E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  <w:tc>
          <w:tcPr>
            <w:tcW w:w="3647" w:type="dxa"/>
            <w:gridSpan w:val="2"/>
          </w:tcPr>
          <w:p w:rsidR="00C76F1E" w:rsidRPr="000A44DC" w:rsidRDefault="00C76F1E" w:rsidP="001417D9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 xml:space="preserve">высокотехнологичных услуг в сфере индустрии красоты.  Это является фактором потенциального </w:t>
            </w:r>
            <w:r w:rsidRPr="00A54FE9">
              <w:rPr>
                <w:rStyle w:val="aff3"/>
                <w:szCs w:val="24"/>
              </w:rPr>
              <w:t xml:space="preserve">роста спроса на услуги и товары </w:t>
            </w:r>
            <w:r w:rsidRPr="00A54FE9">
              <w:rPr>
                <w:sz w:val="24"/>
                <w:szCs w:val="24"/>
              </w:rPr>
              <w:t>ООО «Long Hair»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C76F1E" w:rsidRPr="000A44DC" w:rsidRDefault="00C76F1E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</w:tr>
      <w:tr w:rsidR="00C76F1E" w:rsidRPr="000A44DC" w:rsidTr="002918CA">
        <w:tc>
          <w:tcPr>
            <w:tcW w:w="1990" w:type="dxa"/>
            <w:gridSpan w:val="2"/>
            <w:vMerge/>
          </w:tcPr>
          <w:p w:rsidR="00C76F1E" w:rsidRPr="000A44DC" w:rsidRDefault="00C76F1E" w:rsidP="001417D9">
            <w:pPr>
              <w:spacing w:line="240" w:lineRule="atLeast"/>
              <w:rPr>
                <w:rStyle w:val="aff3"/>
              </w:rPr>
            </w:pPr>
          </w:p>
        </w:tc>
        <w:tc>
          <w:tcPr>
            <w:tcW w:w="3647" w:type="dxa"/>
            <w:gridSpan w:val="2"/>
          </w:tcPr>
          <w:p w:rsidR="00C76F1E" w:rsidRDefault="00C76F1E" w:rsidP="001417D9">
            <w:pPr>
              <w:spacing w:line="240" w:lineRule="atLeast"/>
              <w:rPr>
                <w:rStyle w:val="aff3"/>
              </w:rPr>
            </w:pPr>
            <w:r>
              <w:rPr>
                <w:rStyle w:val="aff3"/>
              </w:rPr>
              <w:t>Расширение рынка позволяет расширить и поле внешнего окружения  компании, число ее стейкхолдеров, в частности, поставщиков</w:t>
            </w:r>
          </w:p>
        </w:tc>
        <w:tc>
          <w:tcPr>
            <w:tcW w:w="3934" w:type="dxa"/>
          </w:tcPr>
          <w:p w:rsidR="00C76F1E" w:rsidRPr="000A44DC" w:rsidRDefault="00C76F1E" w:rsidP="001417D9">
            <w:pPr>
              <w:spacing w:line="240" w:lineRule="atLeast"/>
              <w:rPr>
                <w:rStyle w:val="aff3"/>
              </w:rPr>
            </w:pPr>
            <w:r>
              <w:rPr>
                <w:rStyle w:val="aff3"/>
              </w:rPr>
              <w:t>Появление непроверенных поставщиков может привести к возникновению экологических и иных рисков, что негативно скажется на экономической безопасности предприятия</w:t>
            </w:r>
          </w:p>
        </w:tc>
      </w:tr>
      <w:tr w:rsidR="00596B68" w:rsidRPr="000A44DC" w:rsidTr="002918CA">
        <w:tc>
          <w:tcPr>
            <w:tcW w:w="1990" w:type="dxa"/>
            <w:gridSpan w:val="2"/>
            <w:vMerge w:val="restart"/>
          </w:tcPr>
          <w:p w:rsidR="00596B68" w:rsidRPr="000A44DC" w:rsidRDefault="00596B68" w:rsidP="001417D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>(S) Социальные факторы</w:t>
            </w:r>
          </w:p>
        </w:tc>
        <w:tc>
          <w:tcPr>
            <w:tcW w:w="3647" w:type="dxa"/>
            <w:gridSpan w:val="2"/>
          </w:tcPr>
          <w:p w:rsidR="00596B68" w:rsidRPr="00596B68" w:rsidRDefault="00596B68" w:rsidP="002B7EE9">
            <w:pPr>
              <w:spacing w:line="240" w:lineRule="atLeast"/>
              <w:jc w:val="left"/>
              <w:rPr>
                <w:rStyle w:val="aff3"/>
                <w:szCs w:val="24"/>
              </w:rPr>
            </w:pPr>
            <w:r w:rsidRPr="00596B68">
              <w:rPr>
                <w:rStyle w:val="aff3"/>
                <w:szCs w:val="24"/>
              </w:rPr>
              <w:t>Уровень жизни в целом по России и в соседних государствах имеет тенденции к возрастанию, растет интерес и доверие к услугам индустрии красоты, растет их престижность и востребованность, формируется мода на потребление  услуг отрасли, что положительно сказывается на состоянии рынка  и, соответственно, экономической безопасности бизнеса</w:t>
            </w:r>
          </w:p>
        </w:tc>
        <w:tc>
          <w:tcPr>
            <w:tcW w:w="3934" w:type="dxa"/>
          </w:tcPr>
          <w:p w:rsidR="00596B68" w:rsidRPr="000A44DC" w:rsidRDefault="00596B68" w:rsidP="002B7EE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 xml:space="preserve">Предоставляемые услуги подвержены </w:t>
            </w:r>
            <w:r>
              <w:rPr>
                <w:rStyle w:val="aff3"/>
              </w:rPr>
              <w:t xml:space="preserve">влиянию сезонности и </w:t>
            </w:r>
            <w:r w:rsidRPr="000A44DC">
              <w:rPr>
                <w:rStyle w:val="aff3"/>
              </w:rPr>
              <w:t>сезонным рискам</w:t>
            </w:r>
            <w:r>
              <w:rPr>
                <w:rStyle w:val="aff3"/>
              </w:rPr>
              <w:t xml:space="preserve">, существующим в индустрии красоты в целом </w:t>
            </w:r>
          </w:p>
        </w:tc>
      </w:tr>
      <w:tr w:rsidR="00596B68" w:rsidRPr="000A44DC" w:rsidTr="002918CA">
        <w:tc>
          <w:tcPr>
            <w:tcW w:w="1990" w:type="dxa"/>
            <w:gridSpan w:val="2"/>
            <w:vMerge/>
          </w:tcPr>
          <w:p w:rsidR="00596B68" w:rsidRPr="000A44DC" w:rsidRDefault="00596B68" w:rsidP="001417D9">
            <w:pPr>
              <w:spacing w:line="240" w:lineRule="atLeast"/>
              <w:rPr>
                <w:rStyle w:val="aff3"/>
              </w:rPr>
            </w:pPr>
          </w:p>
        </w:tc>
        <w:tc>
          <w:tcPr>
            <w:tcW w:w="3647" w:type="dxa"/>
            <w:gridSpan w:val="2"/>
          </w:tcPr>
          <w:p w:rsidR="00596B68" w:rsidRPr="00596B68" w:rsidRDefault="00596B68" w:rsidP="002B7EE9">
            <w:pPr>
              <w:spacing w:line="240" w:lineRule="atLeast"/>
              <w:rPr>
                <w:rStyle w:val="aff3"/>
              </w:rPr>
            </w:pPr>
            <w:r>
              <w:rPr>
                <w:rStyle w:val="aff3"/>
              </w:rPr>
              <w:t xml:space="preserve">Социальная стабилизация способствует насыщению рынка труда в г. Санкт-Петербург, что способствует совершенствованию кадрового обеспечения бизнес-процессов компании, что так же сказывается и на экономической безопасности (в лучшую </w:t>
            </w:r>
            <w:r>
              <w:rPr>
                <w:rStyle w:val="aff3"/>
              </w:rPr>
              <w:lastRenderedPageBreak/>
              <w:t>сторону)</w:t>
            </w:r>
          </w:p>
        </w:tc>
        <w:tc>
          <w:tcPr>
            <w:tcW w:w="3934" w:type="dxa"/>
          </w:tcPr>
          <w:p w:rsidR="00596B68" w:rsidRPr="000A44DC" w:rsidRDefault="00596B68" w:rsidP="002B7EE9">
            <w:pPr>
              <w:spacing w:line="240" w:lineRule="atLeast"/>
              <w:rPr>
                <w:rStyle w:val="aff3"/>
              </w:rPr>
            </w:pPr>
            <w:r>
              <w:rPr>
                <w:rStyle w:val="aff3"/>
              </w:rPr>
              <w:lastRenderedPageBreak/>
              <w:t>Существует риск переманивания квалифицированного персонала конкурентами</w:t>
            </w:r>
          </w:p>
        </w:tc>
      </w:tr>
      <w:tr w:rsidR="001417D9" w:rsidRPr="000A44DC" w:rsidTr="002918CA">
        <w:tc>
          <w:tcPr>
            <w:tcW w:w="1990" w:type="dxa"/>
            <w:gridSpan w:val="2"/>
            <w:vMerge w:val="restart"/>
          </w:tcPr>
          <w:p w:rsidR="001417D9" w:rsidRPr="000A44DC" w:rsidRDefault="001417D9" w:rsidP="001417D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lastRenderedPageBreak/>
              <w:t>(T)</w:t>
            </w:r>
            <w:r>
              <w:rPr>
                <w:rStyle w:val="aff3"/>
              </w:rPr>
              <w:t xml:space="preserve"> </w:t>
            </w:r>
            <w:r w:rsidRPr="000A44DC">
              <w:rPr>
                <w:rStyle w:val="aff3"/>
              </w:rPr>
              <w:t>Технологические факторы</w:t>
            </w:r>
          </w:p>
        </w:tc>
        <w:tc>
          <w:tcPr>
            <w:tcW w:w="3647" w:type="dxa"/>
            <w:gridSpan w:val="2"/>
            <w:vMerge w:val="restart"/>
          </w:tcPr>
          <w:p w:rsidR="001417D9" w:rsidRPr="00596B68" w:rsidRDefault="002B7EE9" w:rsidP="00494349">
            <w:pPr>
              <w:spacing w:line="240" w:lineRule="atLeast"/>
              <w:jc w:val="left"/>
              <w:rPr>
                <w:rStyle w:val="aff3"/>
                <w:szCs w:val="24"/>
              </w:rPr>
            </w:pPr>
            <w:r w:rsidRPr="00596B68">
              <w:rPr>
                <w:sz w:val="24"/>
                <w:szCs w:val="24"/>
              </w:rPr>
              <w:t xml:space="preserve">ООО «Long Hair»  </w:t>
            </w:r>
            <w:r w:rsidR="001417D9" w:rsidRPr="00596B68">
              <w:rPr>
                <w:rStyle w:val="aff3"/>
                <w:szCs w:val="24"/>
              </w:rPr>
              <w:t xml:space="preserve">имеет возможность расширить  портфель услуг и  рыночную нишу за счет оптимизации </w:t>
            </w:r>
            <w:r w:rsidR="00596B68">
              <w:rPr>
                <w:rStyle w:val="aff3"/>
                <w:szCs w:val="24"/>
              </w:rPr>
              <w:t>товарного портфеля</w:t>
            </w:r>
            <w:r w:rsidR="001417D9" w:rsidRPr="00596B68">
              <w:rPr>
                <w:rStyle w:val="aff3"/>
                <w:szCs w:val="24"/>
              </w:rPr>
              <w:t xml:space="preserve">, </w:t>
            </w:r>
            <w:r w:rsidR="00494349" w:rsidRPr="00596B68">
              <w:rPr>
                <w:rStyle w:val="aff3"/>
                <w:szCs w:val="24"/>
              </w:rPr>
              <w:t xml:space="preserve">диверсификации портфеля услуг «вширь» </w:t>
            </w:r>
            <w:r w:rsidR="00494349">
              <w:rPr>
                <w:rStyle w:val="aff3"/>
                <w:szCs w:val="24"/>
              </w:rPr>
              <w:t>за счет внедрения новых отраслевых технологий,</w:t>
            </w:r>
            <w:r w:rsidR="00494349" w:rsidRPr="00596B68">
              <w:rPr>
                <w:rStyle w:val="aff3"/>
                <w:szCs w:val="24"/>
              </w:rPr>
              <w:t xml:space="preserve">   проведения собственной программы технологического переоснащения</w:t>
            </w:r>
            <w:r w:rsidR="00494349">
              <w:rPr>
                <w:rStyle w:val="aff3"/>
                <w:szCs w:val="24"/>
              </w:rPr>
              <w:t>, использования новаций в сфере информационных технологий и совершенствования систем связи и т.д.</w:t>
            </w:r>
          </w:p>
        </w:tc>
        <w:tc>
          <w:tcPr>
            <w:tcW w:w="3934" w:type="dxa"/>
          </w:tcPr>
          <w:p w:rsidR="001417D9" w:rsidRPr="000A44DC" w:rsidRDefault="001417D9" w:rsidP="00494349">
            <w:pPr>
              <w:spacing w:line="240" w:lineRule="atLeast"/>
              <w:jc w:val="left"/>
              <w:rPr>
                <w:rStyle w:val="aff3"/>
              </w:rPr>
            </w:pPr>
            <w:r w:rsidRPr="000A44DC">
              <w:rPr>
                <w:rStyle w:val="aff3"/>
              </w:rPr>
              <w:t>Инновации могут потребовать крупных капиталовложений, но при этом не оправдать ожидания в плане экономической эффективности</w:t>
            </w:r>
            <w:r w:rsidR="00494349">
              <w:rPr>
                <w:rStyle w:val="aff3"/>
              </w:rPr>
              <w:t>, что отрицательно скажется на экономической безопасности</w:t>
            </w:r>
          </w:p>
        </w:tc>
      </w:tr>
      <w:tr w:rsidR="00494349" w:rsidRPr="000A44DC" w:rsidTr="00CF4D61">
        <w:trPr>
          <w:trHeight w:val="1942"/>
        </w:trPr>
        <w:tc>
          <w:tcPr>
            <w:tcW w:w="1990" w:type="dxa"/>
            <w:gridSpan w:val="2"/>
            <w:vMerge/>
          </w:tcPr>
          <w:p w:rsidR="00494349" w:rsidRPr="000A44DC" w:rsidRDefault="00494349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  <w:tc>
          <w:tcPr>
            <w:tcW w:w="3647" w:type="dxa"/>
            <w:gridSpan w:val="2"/>
            <w:vMerge/>
          </w:tcPr>
          <w:p w:rsidR="00494349" w:rsidRDefault="00494349" w:rsidP="001417D9">
            <w:pPr>
              <w:spacing w:line="240" w:lineRule="atLeast"/>
              <w:jc w:val="left"/>
              <w:rPr>
                <w:rStyle w:val="aff3"/>
              </w:rPr>
            </w:pPr>
          </w:p>
        </w:tc>
        <w:tc>
          <w:tcPr>
            <w:tcW w:w="3934" w:type="dxa"/>
          </w:tcPr>
          <w:p w:rsidR="00494349" w:rsidRPr="000A44DC" w:rsidRDefault="00494349" w:rsidP="00C76F1E">
            <w:pPr>
              <w:spacing w:line="240" w:lineRule="atLeast"/>
              <w:jc w:val="left"/>
              <w:rPr>
                <w:rStyle w:val="aff3"/>
              </w:rPr>
            </w:pPr>
            <w:r>
              <w:rPr>
                <w:rStyle w:val="aff3"/>
              </w:rPr>
              <w:t>Повышается значение рисков утраты управляемости в силу хакерских и террористических атак, а это губительно для экономической устойчивости бизнес-системы</w:t>
            </w:r>
            <w:r w:rsidR="00C76F1E">
              <w:rPr>
                <w:rStyle w:val="aff3"/>
              </w:rPr>
              <w:t>. При этом системы защиты информации, как правило, очень затратны</w:t>
            </w:r>
          </w:p>
        </w:tc>
      </w:tr>
    </w:tbl>
    <w:p w:rsidR="001417D9" w:rsidRPr="00CF4D61" w:rsidRDefault="001417D9" w:rsidP="001417D9">
      <w:pPr>
        <w:pStyle w:val="af7"/>
        <w:ind w:firstLine="709"/>
        <w:rPr>
          <w:szCs w:val="28"/>
        </w:rPr>
      </w:pPr>
      <w:r w:rsidRPr="007037D2">
        <w:rPr>
          <w:szCs w:val="28"/>
        </w:rPr>
        <w:t xml:space="preserve">Таким образом, мы можем видеть, что на  </w:t>
      </w:r>
      <w:r w:rsidR="00CF4D61">
        <w:rPr>
          <w:szCs w:val="28"/>
        </w:rPr>
        <w:t xml:space="preserve">экономическую безопасность </w:t>
      </w:r>
      <w:r w:rsidRPr="007037D2">
        <w:rPr>
          <w:szCs w:val="28"/>
        </w:rPr>
        <w:t xml:space="preserve"> </w:t>
      </w:r>
      <w:r w:rsidR="00CF4D61" w:rsidRPr="00CF4D61">
        <w:rPr>
          <w:szCs w:val="28"/>
        </w:rPr>
        <w:t>ООО «Long Hair»</w:t>
      </w:r>
      <w:r w:rsidR="00CF4D61">
        <w:rPr>
          <w:szCs w:val="28"/>
        </w:rPr>
        <w:t xml:space="preserve">  </w:t>
      </w:r>
      <w:r w:rsidRPr="007037D2">
        <w:rPr>
          <w:szCs w:val="28"/>
        </w:rPr>
        <w:t xml:space="preserve"> могут оказывать сильное влияние самые </w:t>
      </w:r>
      <w:r w:rsidRPr="00CF4D61">
        <w:rPr>
          <w:szCs w:val="28"/>
        </w:rPr>
        <w:t xml:space="preserve">различные факторы внешней среды, однако особенности </w:t>
      </w:r>
      <w:r w:rsidR="00CF4D61" w:rsidRPr="00CF4D61">
        <w:rPr>
          <w:szCs w:val="28"/>
        </w:rPr>
        <w:t>экономического состояния  и технологического развития предпринимательской ООО «Long Hair»  как</w:t>
      </w:r>
      <w:r w:rsidR="00CF4D61">
        <w:rPr>
          <w:szCs w:val="28"/>
        </w:rPr>
        <w:t xml:space="preserve"> структуры</w:t>
      </w:r>
      <w:r w:rsidRPr="007037D2">
        <w:rPr>
          <w:szCs w:val="28"/>
        </w:rPr>
        <w:t xml:space="preserve">, что самые сильные риски возникают именно под влиянием </w:t>
      </w:r>
      <w:r w:rsidR="00CF4D61">
        <w:rPr>
          <w:szCs w:val="28"/>
        </w:rPr>
        <w:t>макро и микроэкономических</w:t>
      </w:r>
      <w:r w:rsidRPr="007037D2">
        <w:rPr>
          <w:szCs w:val="28"/>
        </w:rPr>
        <w:t xml:space="preserve"> факторов</w:t>
      </w:r>
      <w:r w:rsidR="00CF4D61">
        <w:rPr>
          <w:szCs w:val="28"/>
        </w:rPr>
        <w:t xml:space="preserve">, таких, как скачки валютных курсов и переток финансов в сферу инвестирования, а так же отставание управленческих, прежде всего, логистических, технологий от уровня </w:t>
      </w:r>
      <w:r w:rsidR="00CF4D61" w:rsidRPr="00CF4D61">
        <w:rPr>
          <w:szCs w:val="28"/>
        </w:rPr>
        <w:t>развития производства и сбыта</w:t>
      </w:r>
      <w:r w:rsidRPr="00CF4D61">
        <w:rPr>
          <w:szCs w:val="28"/>
        </w:rPr>
        <w:t>.</w:t>
      </w:r>
    </w:p>
    <w:p w:rsidR="001417D9" w:rsidRDefault="001417D9" w:rsidP="001417D9">
      <w:pPr>
        <w:pStyle w:val="af7"/>
        <w:ind w:firstLine="709"/>
      </w:pPr>
      <w:r w:rsidRPr="00CF4D61">
        <w:rPr>
          <w:szCs w:val="28"/>
        </w:rPr>
        <w:t xml:space="preserve">В то же время, влияние любого фактора способно </w:t>
      </w:r>
      <w:r w:rsidR="00CF4D61" w:rsidRPr="00CF4D61">
        <w:rPr>
          <w:szCs w:val="28"/>
        </w:rPr>
        <w:t xml:space="preserve">как </w:t>
      </w:r>
      <w:r w:rsidRPr="00CF4D61">
        <w:rPr>
          <w:szCs w:val="28"/>
        </w:rPr>
        <w:t>провоцировать угрозы</w:t>
      </w:r>
      <w:r w:rsidR="00CF4D61" w:rsidRPr="00CF4D61">
        <w:rPr>
          <w:szCs w:val="28"/>
        </w:rPr>
        <w:t xml:space="preserve"> экономической безопасности</w:t>
      </w:r>
      <w:r w:rsidRPr="00CF4D61">
        <w:rPr>
          <w:szCs w:val="28"/>
        </w:rPr>
        <w:t xml:space="preserve">, так и создавать новые возможности </w:t>
      </w:r>
      <w:r w:rsidR="00CF4D61" w:rsidRPr="00CF4D61">
        <w:rPr>
          <w:szCs w:val="28"/>
        </w:rPr>
        <w:t xml:space="preserve">для ее обеспечения </w:t>
      </w:r>
      <w:r w:rsidRPr="00CF4D61">
        <w:rPr>
          <w:szCs w:val="28"/>
        </w:rPr>
        <w:t xml:space="preserve">в работе </w:t>
      </w:r>
      <w:r w:rsidR="00CF4D61" w:rsidRPr="00CF4D61">
        <w:rPr>
          <w:szCs w:val="28"/>
        </w:rPr>
        <w:t>ООО «Long Hair»</w:t>
      </w:r>
      <w:r w:rsidRPr="00CF4D61">
        <w:rPr>
          <w:szCs w:val="28"/>
        </w:rPr>
        <w:t>,  поэтому ответственность</w:t>
      </w:r>
      <w:r w:rsidRPr="00EE0BC0">
        <w:t xml:space="preserve"> работников  </w:t>
      </w:r>
      <w:r w:rsidR="00CF4D61">
        <w:t xml:space="preserve">компании </w:t>
      </w:r>
      <w:r w:rsidRPr="00EE0BC0">
        <w:t>должна быть очень высокой. Высокие требования складываются как в отношении оперативности реагирования на угрозы</w:t>
      </w:r>
      <w:r w:rsidR="00CF4D61">
        <w:t xml:space="preserve"> экономической безопасности</w:t>
      </w:r>
      <w:r w:rsidRPr="00EE0BC0">
        <w:t xml:space="preserve">, так и в отношении уровня профессиональных компетенций </w:t>
      </w:r>
      <w:r>
        <w:t>работников</w:t>
      </w:r>
      <w:r w:rsidRPr="00EE0BC0">
        <w:t xml:space="preserve">: от качества </w:t>
      </w:r>
      <w:r>
        <w:t xml:space="preserve">их </w:t>
      </w:r>
      <w:r w:rsidRPr="00EE0BC0">
        <w:t xml:space="preserve">работы зависит </w:t>
      </w:r>
      <w:r>
        <w:t xml:space="preserve">не только </w:t>
      </w:r>
      <w:r w:rsidRPr="00EE0BC0">
        <w:t>результат деятельности в целом</w:t>
      </w:r>
      <w:r>
        <w:t xml:space="preserve">, но и безопасность </w:t>
      </w:r>
      <w:r w:rsidR="00CF4D61">
        <w:t>производственных процессов</w:t>
      </w:r>
      <w:r w:rsidRPr="00EE0BC0">
        <w:t xml:space="preserve">. </w:t>
      </w:r>
    </w:p>
    <w:p w:rsidR="001417D9" w:rsidRDefault="001417D9" w:rsidP="001417D9">
      <w:pPr>
        <w:pStyle w:val="af7"/>
        <w:ind w:firstLine="709"/>
      </w:pPr>
      <w:r>
        <w:lastRenderedPageBreak/>
        <w:t xml:space="preserve">Кроме того, очень важно учитывать наличие, степень тяжести и продолжительность влияния рисковых факторов как внутренней, так и внешней среды предприятия </w:t>
      </w:r>
      <w:r w:rsidR="00CF4D61">
        <w:t>на состояние экономической безопасности бизнеса в целом и его отдельных направлений</w:t>
      </w:r>
      <w:r>
        <w:t xml:space="preserve">. </w:t>
      </w:r>
    </w:p>
    <w:p w:rsidR="001417D9" w:rsidRPr="003E6641" w:rsidRDefault="00CF4D61" w:rsidP="001417D9">
      <w:pPr>
        <w:pStyle w:val="af7"/>
        <w:ind w:firstLine="709"/>
      </w:pPr>
      <w:r>
        <w:t xml:space="preserve">Дальнейший стратегический </w:t>
      </w:r>
      <w:r w:rsidR="001417D9">
        <w:t xml:space="preserve">анализ </w:t>
      </w:r>
      <w:r w:rsidRPr="00CF4D61">
        <w:rPr>
          <w:szCs w:val="28"/>
        </w:rPr>
        <w:t xml:space="preserve">выявленных </w:t>
      </w:r>
      <w:r w:rsidR="001417D9" w:rsidRPr="00CF4D61">
        <w:rPr>
          <w:szCs w:val="28"/>
        </w:rPr>
        <w:t xml:space="preserve"> факторов</w:t>
      </w:r>
      <w:r w:rsidRPr="00CF4D61">
        <w:rPr>
          <w:szCs w:val="28"/>
        </w:rPr>
        <w:t xml:space="preserve"> влияния на экономическую безопасность ООО «Long Hair»  </w:t>
      </w:r>
      <w:r w:rsidR="001417D9" w:rsidRPr="00CF4D61">
        <w:rPr>
          <w:szCs w:val="28"/>
        </w:rPr>
        <w:t xml:space="preserve"> </w:t>
      </w:r>
      <w:r w:rsidR="001417D9">
        <w:t xml:space="preserve">должен быть продолжен в виде </w:t>
      </w:r>
      <w:r w:rsidR="001417D9">
        <w:rPr>
          <w:szCs w:val="28"/>
          <w:lang w:val="en-US"/>
        </w:rPr>
        <w:t>SWOT</w:t>
      </w:r>
      <w:r w:rsidR="001417D9">
        <w:rPr>
          <w:szCs w:val="28"/>
        </w:rPr>
        <w:t xml:space="preserve">-анализа. </w:t>
      </w:r>
      <w:r w:rsidR="001417D9" w:rsidRPr="003E6641">
        <w:t xml:space="preserve"> SWOT-анализ помогает ответить на следующие вопросы: </w:t>
      </w:r>
    </w:p>
    <w:p w:rsidR="001417D9" w:rsidRPr="00CF4D61" w:rsidRDefault="001417D9" w:rsidP="001417D9">
      <w:pPr>
        <w:pStyle w:val="a8"/>
        <w:numPr>
          <w:ilvl w:val="0"/>
          <w:numId w:val="40"/>
        </w:numPr>
        <w:spacing w:after="200"/>
        <w:ind w:left="709" w:right="0" w:hanging="709"/>
        <w:rPr>
          <w:b w:val="0"/>
          <w:szCs w:val="28"/>
        </w:rPr>
      </w:pPr>
      <w:r w:rsidRPr="00CF4D61">
        <w:rPr>
          <w:b w:val="0"/>
          <w:szCs w:val="28"/>
        </w:rPr>
        <w:t xml:space="preserve">использует ли </w:t>
      </w:r>
      <w:r w:rsidR="00CF4D61" w:rsidRPr="00CF4D61">
        <w:rPr>
          <w:b w:val="0"/>
          <w:szCs w:val="28"/>
        </w:rPr>
        <w:t xml:space="preserve">ООО «Long Hair»  </w:t>
      </w:r>
      <w:r w:rsidRPr="00CF4D61">
        <w:rPr>
          <w:b w:val="0"/>
          <w:szCs w:val="28"/>
        </w:rPr>
        <w:t xml:space="preserve">внутренние сильные стороны  или отличительные преимущества </w:t>
      </w:r>
      <w:r w:rsidR="00CF4D61" w:rsidRPr="00CF4D61">
        <w:rPr>
          <w:b w:val="0"/>
          <w:szCs w:val="28"/>
        </w:rPr>
        <w:t>бизнеса</w:t>
      </w:r>
      <w:r w:rsidRPr="00CF4D61">
        <w:rPr>
          <w:b w:val="0"/>
          <w:szCs w:val="28"/>
        </w:rPr>
        <w:t xml:space="preserve"> в стратегии </w:t>
      </w:r>
      <w:r w:rsidR="00CF4D61" w:rsidRPr="00CF4D61">
        <w:rPr>
          <w:b w:val="0"/>
          <w:szCs w:val="28"/>
        </w:rPr>
        <w:t>обеспечения экономической безопасности</w:t>
      </w:r>
      <w:r w:rsidRPr="00CF4D61">
        <w:rPr>
          <w:b w:val="0"/>
          <w:szCs w:val="28"/>
        </w:rPr>
        <w:t xml:space="preserve">?  Какие потенциальные сильные стороны деятельности могут стать конкурентными преимуществами в условиях о обострения конкуренции и </w:t>
      </w:r>
      <w:r w:rsidR="00CF4D61" w:rsidRPr="00CF4D61">
        <w:rPr>
          <w:b w:val="0"/>
          <w:szCs w:val="28"/>
        </w:rPr>
        <w:t>финансовой устойчивости</w:t>
      </w:r>
      <w:r w:rsidRPr="00CF4D61">
        <w:rPr>
          <w:b w:val="0"/>
          <w:szCs w:val="28"/>
        </w:rPr>
        <w:t xml:space="preserve">? </w:t>
      </w:r>
    </w:p>
    <w:p w:rsidR="001417D9" w:rsidRPr="00CE6A47" w:rsidRDefault="001417D9" w:rsidP="001417D9">
      <w:pPr>
        <w:pStyle w:val="a8"/>
        <w:numPr>
          <w:ilvl w:val="0"/>
          <w:numId w:val="40"/>
        </w:numPr>
        <w:spacing w:after="200"/>
        <w:ind w:left="709" w:right="0" w:hanging="709"/>
        <w:rPr>
          <w:b w:val="0"/>
          <w:szCs w:val="28"/>
        </w:rPr>
      </w:pPr>
      <w:r w:rsidRPr="00CF4D61">
        <w:rPr>
          <w:b w:val="0"/>
          <w:szCs w:val="28"/>
        </w:rPr>
        <w:t xml:space="preserve">являются ли слабые </w:t>
      </w:r>
      <w:r w:rsidR="00CE6A47">
        <w:rPr>
          <w:b w:val="0"/>
          <w:szCs w:val="28"/>
        </w:rPr>
        <w:t xml:space="preserve">звенья </w:t>
      </w:r>
      <w:r w:rsidRPr="00CF4D61">
        <w:rPr>
          <w:b w:val="0"/>
          <w:szCs w:val="28"/>
        </w:rPr>
        <w:t xml:space="preserve"> в </w:t>
      </w:r>
      <w:r w:rsidR="00CE6A47">
        <w:rPr>
          <w:b w:val="0"/>
          <w:szCs w:val="28"/>
        </w:rPr>
        <w:t xml:space="preserve">организации бизнес-процессов </w:t>
      </w:r>
      <w:r w:rsidRPr="00CF4D61">
        <w:rPr>
          <w:b w:val="0"/>
          <w:szCs w:val="28"/>
        </w:rPr>
        <w:t xml:space="preserve">  </w:t>
      </w:r>
      <w:r w:rsidR="00CF4D61" w:rsidRPr="00CF4D61">
        <w:rPr>
          <w:b w:val="0"/>
          <w:szCs w:val="28"/>
        </w:rPr>
        <w:t xml:space="preserve">ООО «Long Hair»  </w:t>
      </w:r>
      <w:r w:rsidRPr="00CF4D61">
        <w:rPr>
          <w:b w:val="0"/>
          <w:szCs w:val="28"/>
        </w:rPr>
        <w:t xml:space="preserve"> </w:t>
      </w:r>
      <w:r w:rsidR="00CE6A47">
        <w:rPr>
          <w:b w:val="0"/>
          <w:szCs w:val="28"/>
        </w:rPr>
        <w:t>факторами снижения экономической безопасности предприятия</w:t>
      </w:r>
      <w:r w:rsidRPr="00CF4D61">
        <w:rPr>
          <w:b w:val="0"/>
          <w:szCs w:val="28"/>
        </w:rPr>
        <w:t xml:space="preserve">  и/или они не дают возможности использовать определенные благоприятные факторы </w:t>
      </w:r>
      <w:r w:rsidR="00CE6A47">
        <w:rPr>
          <w:b w:val="0"/>
          <w:szCs w:val="28"/>
        </w:rPr>
        <w:t>ЭБ</w:t>
      </w:r>
      <w:r w:rsidRPr="00CF4D61">
        <w:rPr>
          <w:b w:val="0"/>
          <w:szCs w:val="28"/>
        </w:rPr>
        <w:t>? Какие слабости требуют корректирующих воздействий</w:t>
      </w:r>
      <w:r w:rsidR="00CE6A47">
        <w:rPr>
          <w:b w:val="0"/>
          <w:szCs w:val="28"/>
        </w:rPr>
        <w:t xml:space="preserve"> в целях </w:t>
      </w:r>
      <w:r w:rsidR="00CE6A47" w:rsidRPr="00CE6A47">
        <w:rPr>
          <w:b w:val="0"/>
          <w:szCs w:val="28"/>
        </w:rPr>
        <w:t>обеспечения полной экономической безопасности</w:t>
      </w:r>
      <w:r w:rsidRPr="00CE6A47">
        <w:rPr>
          <w:b w:val="0"/>
          <w:szCs w:val="28"/>
        </w:rPr>
        <w:t xml:space="preserve">? </w:t>
      </w:r>
    </w:p>
    <w:p w:rsidR="001417D9" w:rsidRPr="00CF4D61" w:rsidRDefault="001417D9" w:rsidP="001417D9">
      <w:pPr>
        <w:pStyle w:val="a8"/>
        <w:numPr>
          <w:ilvl w:val="0"/>
          <w:numId w:val="40"/>
        </w:numPr>
        <w:spacing w:after="200"/>
        <w:ind w:left="709" w:right="0" w:hanging="709"/>
        <w:rPr>
          <w:b w:val="0"/>
          <w:szCs w:val="28"/>
        </w:rPr>
      </w:pPr>
      <w:r w:rsidRPr="00CE6A47">
        <w:rPr>
          <w:b w:val="0"/>
          <w:szCs w:val="28"/>
        </w:rPr>
        <w:t xml:space="preserve">какие благоприятные обстоятельства дают </w:t>
      </w:r>
      <w:r w:rsidR="00CE6A47" w:rsidRPr="00CE6A47">
        <w:rPr>
          <w:b w:val="0"/>
          <w:szCs w:val="28"/>
        </w:rPr>
        <w:t>ООО «Long Hair»</w:t>
      </w:r>
      <w:r w:rsidR="00CE6A47">
        <w:rPr>
          <w:szCs w:val="28"/>
        </w:rPr>
        <w:t xml:space="preserve"> </w:t>
      </w:r>
      <w:r w:rsidR="00CE6A47">
        <w:rPr>
          <w:b w:val="0"/>
          <w:szCs w:val="28"/>
        </w:rPr>
        <w:t>дополнительные возможности для укрепления системы экономической безопасности бизнеса</w:t>
      </w:r>
      <w:r w:rsidRPr="00CF4D61">
        <w:rPr>
          <w:b w:val="0"/>
          <w:szCs w:val="28"/>
        </w:rPr>
        <w:t xml:space="preserve">? </w:t>
      </w:r>
    </w:p>
    <w:p w:rsidR="001417D9" w:rsidRPr="00CE6A47" w:rsidRDefault="001417D9" w:rsidP="001417D9">
      <w:pPr>
        <w:pStyle w:val="a8"/>
        <w:numPr>
          <w:ilvl w:val="0"/>
          <w:numId w:val="40"/>
        </w:numPr>
        <w:spacing w:after="200"/>
        <w:ind w:left="709" w:right="0" w:hanging="709"/>
        <w:rPr>
          <w:b w:val="0"/>
          <w:szCs w:val="28"/>
        </w:rPr>
      </w:pPr>
      <w:r w:rsidRPr="00CE6A47">
        <w:rPr>
          <w:b w:val="0"/>
          <w:szCs w:val="28"/>
        </w:rPr>
        <w:t xml:space="preserve">какие угрозы </w:t>
      </w:r>
      <w:r w:rsidR="00CE6A47" w:rsidRPr="00CE6A47">
        <w:rPr>
          <w:b w:val="0"/>
          <w:szCs w:val="28"/>
        </w:rPr>
        <w:t xml:space="preserve">экономической безопасности </w:t>
      </w:r>
      <w:r w:rsidRPr="00CE6A47">
        <w:rPr>
          <w:b w:val="0"/>
          <w:szCs w:val="28"/>
        </w:rPr>
        <w:t xml:space="preserve">в деятельности </w:t>
      </w:r>
      <w:r w:rsidR="00CE6A47" w:rsidRPr="00CE6A47">
        <w:rPr>
          <w:b w:val="0"/>
          <w:szCs w:val="28"/>
        </w:rPr>
        <w:t xml:space="preserve">ООО «Long Hair» </w:t>
      </w:r>
      <w:r w:rsidRPr="00CE6A47">
        <w:rPr>
          <w:b w:val="0"/>
          <w:szCs w:val="28"/>
        </w:rPr>
        <w:t xml:space="preserve">требуют наиболее пристального внимания и принятия превентивных мер защиты? </w:t>
      </w:r>
    </w:p>
    <w:p w:rsidR="001417D9" w:rsidRDefault="001417D9" w:rsidP="001417D9">
      <w:pPr>
        <w:pStyle w:val="af7"/>
        <w:ind w:firstLine="709"/>
        <w:rPr>
          <w:szCs w:val="28"/>
        </w:rPr>
      </w:pPr>
      <w:r>
        <w:rPr>
          <w:szCs w:val="28"/>
        </w:rPr>
        <w:t xml:space="preserve">Результаты </w:t>
      </w:r>
      <w:r w:rsidRPr="00BA2452">
        <w:rPr>
          <w:szCs w:val="28"/>
          <w:lang w:val="en-US"/>
        </w:rPr>
        <w:t>SWOT</w:t>
      </w:r>
      <w:r w:rsidRPr="00BA2452">
        <w:rPr>
          <w:szCs w:val="28"/>
        </w:rPr>
        <w:t xml:space="preserve">-анализа </w:t>
      </w:r>
      <w:r w:rsidR="00BA2452" w:rsidRPr="00BA2452">
        <w:rPr>
          <w:szCs w:val="28"/>
        </w:rPr>
        <w:t xml:space="preserve">факторов эконормической безопасности ООО «Long Hair»  </w:t>
      </w:r>
      <w:r w:rsidRPr="00BA2452">
        <w:rPr>
          <w:szCs w:val="28"/>
        </w:rPr>
        <w:t xml:space="preserve"> представлены</w:t>
      </w:r>
      <w:r>
        <w:rPr>
          <w:szCs w:val="28"/>
        </w:rPr>
        <w:t xml:space="preserve"> в Таблицах 2.</w:t>
      </w:r>
      <w:r w:rsidR="00BA2452">
        <w:rPr>
          <w:szCs w:val="28"/>
        </w:rPr>
        <w:t>3</w:t>
      </w:r>
      <w:r>
        <w:rPr>
          <w:szCs w:val="28"/>
        </w:rPr>
        <w:t xml:space="preserve"> – 2.</w:t>
      </w:r>
      <w:r w:rsidR="00BA2452">
        <w:rPr>
          <w:szCs w:val="28"/>
        </w:rPr>
        <w:t>5</w:t>
      </w:r>
      <w:r>
        <w:rPr>
          <w:szCs w:val="28"/>
        </w:rPr>
        <w:t>.</w:t>
      </w:r>
    </w:p>
    <w:p w:rsidR="001417D9" w:rsidRDefault="001417D9" w:rsidP="001417D9">
      <w:pPr>
        <w:spacing w:line="276" w:lineRule="auto"/>
      </w:pPr>
      <w:r>
        <w:lastRenderedPageBreak/>
        <w:br w:type="page"/>
      </w:r>
    </w:p>
    <w:p w:rsidR="00BA2452" w:rsidRDefault="001417D9" w:rsidP="00896C62">
      <w:pPr>
        <w:jc w:val="right"/>
      </w:pPr>
      <w:r>
        <w:lastRenderedPageBreak/>
        <w:t>Таблица</w:t>
      </w:r>
      <w:r w:rsidR="00BA2452">
        <w:t xml:space="preserve"> </w:t>
      </w:r>
      <w:r>
        <w:t>2.</w:t>
      </w:r>
      <w:r w:rsidR="00BA2452">
        <w:t>3</w:t>
      </w:r>
    </w:p>
    <w:p w:rsidR="001417D9" w:rsidRPr="007F3FB8" w:rsidRDefault="001417D9" w:rsidP="00896C62">
      <w:pPr>
        <w:jc w:val="center"/>
      </w:pPr>
      <w:r w:rsidRPr="007F3FB8">
        <w:t xml:space="preserve">Первичный </w:t>
      </w:r>
      <w:r w:rsidRPr="00D316E9">
        <w:rPr>
          <w:lang w:val="en-US"/>
        </w:rPr>
        <w:t>SWOT</w:t>
      </w:r>
      <w:r w:rsidRPr="007F3FB8">
        <w:t>-анализ</w:t>
      </w:r>
    </w:p>
    <w:tbl>
      <w:tblPr>
        <w:tblStyle w:val="af9"/>
        <w:tblW w:w="0" w:type="auto"/>
        <w:tblLook w:val="04A0"/>
      </w:tblPr>
      <w:tblGrid>
        <w:gridCol w:w="534"/>
        <w:gridCol w:w="4677"/>
        <w:gridCol w:w="4360"/>
      </w:tblGrid>
      <w:tr w:rsidR="001417D9" w:rsidRPr="00DA0553" w:rsidTr="001417D9">
        <w:tc>
          <w:tcPr>
            <w:tcW w:w="534" w:type="dxa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</w:p>
        </w:tc>
        <w:tc>
          <w:tcPr>
            <w:tcW w:w="4677" w:type="dxa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 xml:space="preserve">СИЛЬНЫЕ СТОРОНЫ </w:t>
            </w:r>
            <w:r w:rsidRPr="00DA0553">
              <w:rPr>
                <w:rStyle w:val="aff3"/>
              </w:rPr>
              <w:tab/>
            </w:r>
          </w:p>
        </w:tc>
        <w:tc>
          <w:tcPr>
            <w:tcW w:w="4360" w:type="dxa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СЛАБЫЕ СТОРОНЫ</w:t>
            </w:r>
          </w:p>
        </w:tc>
      </w:tr>
      <w:tr w:rsidR="001417D9" w:rsidRPr="00DA0553" w:rsidTr="001417D9">
        <w:tc>
          <w:tcPr>
            <w:tcW w:w="534" w:type="dxa"/>
            <w:vMerge w:val="restart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В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Н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Е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Ш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Н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Я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Я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С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Р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Е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Д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А</w:t>
            </w:r>
          </w:p>
        </w:tc>
        <w:tc>
          <w:tcPr>
            <w:tcW w:w="4677" w:type="dxa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 xml:space="preserve">ВОЗМОЖНОСТИ 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"O" — OPPORTUNITIES</w:t>
            </w:r>
          </w:p>
        </w:tc>
        <w:tc>
          <w:tcPr>
            <w:tcW w:w="4360" w:type="dxa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 xml:space="preserve">УГРОЗЫ 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 xml:space="preserve">"T" — THREATS </w:t>
            </w:r>
          </w:p>
        </w:tc>
      </w:tr>
      <w:tr w:rsidR="001417D9" w:rsidRPr="00DA0553" w:rsidTr="001417D9">
        <w:tc>
          <w:tcPr>
            <w:tcW w:w="534" w:type="dxa"/>
            <w:vMerge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</w:p>
        </w:tc>
        <w:tc>
          <w:tcPr>
            <w:tcW w:w="4677" w:type="dxa"/>
          </w:tcPr>
          <w:p w:rsidR="001417D9" w:rsidRPr="00A17F25" w:rsidRDefault="001417D9" w:rsidP="001417D9">
            <w:pPr>
              <w:pStyle w:val="a8"/>
              <w:numPr>
                <w:ilvl w:val="0"/>
                <w:numId w:val="41"/>
              </w:numPr>
              <w:spacing w:after="0" w:line="240" w:lineRule="atLeast"/>
              <w:ind w:left="317" w:right="0" w:hanging="284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Стабилизация отрасли </w:t>
            </w:r>
            <w:r w:rsidR="00A17F25">
              <w:rPr>
                <w:rStyle w:val="aff3"/>
                <w:b w:val="0"/>
              </w:rPr>
              <w:t xml:space="preserve">индустрии красоты </w:t>
            </w:r>
            <w:r w:rsidRPr="00A17F25">
              <w:rPr>
                <w:rStyle w:val="aff3"/>
                <w:b w:val="0"/>
              </w:rPr>
              <w:t xml:space="preserve">положительно сказывается и на </w:t>
            </w:r>
            <w:r w:rsidR="00A17F25">
              <w:rPr>
                <w:rStyle w:val="aff3"/>
                <w:b w:val="0"/>
              </w:rPr>
              <w:t>состоянии спроса, формировании финансовых потоков и финансовой устойчивости предприятия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1"/>
              </w:numPr>
              <w:spacing w:after="0" w:line="240" w:lineRule="atLeast"/>
              <w:ind w:left="317" w:right="0" w:hanging="284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>Создание ЕВРАЗЭС и Таможенного союза создает дополнительные условия для интенсивного развития рынка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1"/>
              </w:numPr>
              <w:spacing w:after="0" w:line="240" w:lineRule="atLeast"/>
              <w:ind w:left="317" w:right="0" w:hanging="284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 связи с расширением рынка объективно  растет спрос 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1"/>
              </w:numPr>
              <w:spacing w:after="0" w:line="240" w:lineRule="atLeast"/>
              <w:ind w:left="317" w:right="0" w:hanging="284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Растет интерес и доверие </w:t>
            </w:r>
            <w:r w:rsidR="00A17F25">
              <w:rPr>
                <w:rStyle w:val="aff3"/>
                <w:b w:val="0"/>
              </w:rPr>
              <w:t xml:space="preserve">к </w:t>
            </w:r>
            <w:r w:rsidRPr="00A17F25">
              <w:rPr>
                <w:rStyle w:val="aff3"/>
                <w:b w:val="0"/>
              </w:rPr>
              <w:t xml:space="preserve">услугам </w:t>
            </w:r>
          </w:p>
          <w:p w:rsidR="001417D9" w:rsidRPr="00A17F25" w:rsidRDefault="001417D9" w:rsidP="00A17F25">
            <w:pPr>
              <w:pStyle w:val="a8"/>
              <w:numPr>
                <w:ilvl w:val="0"/>
                <w:numId w:val="41"/>
              </w:numPr>
              <w:spacing w:after="0" w:line="240" w:lineRule="atLeast"/>
              <w:ind w:left="317" w:right="0" w:hanging="284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Развитие рынка технических и технологических  инноваций </w:t>
            </w:r>
            <w:r w:rsidR="00A17F25">
              <w:rPr>
                <w:rStyle w:val="aff3"/>
                <w:b w:val="0"/>
              </w:rPr>
              <w:t>для ведения бизнеса способствует совершенствованию систем организационного управления и, следовательно, повышению экономической безопасности</w:t>
            </w:r>
          </w:p>
        </w:tc>
        <w:tc>
          <w:tcPr>
            <w:tcW w:w="4360" w:type="dxa"/>
          </w:tcPr>
          <w:p w:rsidR="001417D9" w:rsidRPr="00A17F25" w:rsidRDefault="001417D9" w:rsidP="001417D9">
            <w:pPr>
              <w:pStyle w:val="a8"/>
              <w:numPr>
                <w:ilvl w:val="0"/>
                <w:numId w:val="42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>Высокая степень контроля</w:t>
            </w:r>
            <w:r w:rsidR="00A17F25">
              <w:rPr>
                <w:rStyle w:val="aff3"/>
                <w:b w:val="0"/>
              </w:rPr>
              <w:t>, регламентации и регулирования</w:t>
            </w:r>
            <w:r w:rsidRPr="00A17F25">
              <w:rPr>
                <w:rStyle w:val="aff3"/>
                <w:b w:val="0"/>
              </w:rPr>
              <w:t xml:space="preserve"> со стороны государства </w:t>
            </w:r>
            <w:r w:rsidR="00A17F25">
              <w:rPr>
                <w:rStyle w:val="aff3"/>
                <w:b w:val="0"/>
              </w:rPr>
              <w:t>негативно сказываются на финансовом положении предприятия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2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Обмен санкциями между Россией и ЕС может поставить под угрозу стабильность процесса материально-технического обеспечения </w:t>
            </w:r>
          </w:p>
          <w:p w:rsidR="001417D9" w:rsidRPr="00A17F25" w:rsidRDefault="00896C62" w:rsidP="001417D9">
            <w:pPr>
              <w:pStyle w:val="a8"/>
              <w:numPr>
                <w:ilvl w:val="0"/>
                <w:numId w:val="42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>
              <w:rPr>
                <w:rStyle w:val="aff3"/>
                <w:b w:val="0"/>
              </w:rPr>
              <w:t>В</w:t>
            </w:r>
            <w:r w:rsidR="001417D9" w:rsidRPr="00A17F25">
              <w:rPr>
                <w:rStyle w:val="aff3"/>
                <w:b w:val="0"/>
              </w:rPr>
              <w:t xml:space="preserve">озрастают риски </w:t>
            </w:r>
            <w:r w:rsidR="00A17F25">
              <w:rPr>
                <w:rStyle w:val="aff3"/>
                <w:b w:val="0"/>
              </w:rPr>
              <w:t xml:space="preserve"> т</w:t>
            </w:r>
            <w:r w:rsidR="001417D9" w:rsidRPr="00A17F25">
              <w:rPr>
                <w:rStyle w:val="aff3"/>
                <w:b w:val="0"/>
              </w:rPr>
              <w:t>еррористических атак</w:t>
            </w:r>
            <w:r w:rsidR="00A17F25">
              <w:rPr>
                <w:rStyle w:val="aff3"/>
                <w:b w:val="0"/>
              </w:rPr>
              <w:t xml:space="preserve"> и общей потери управления системой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2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>Высокие показатели конкурентного давления</w:t>
            </w:r>
            <w:r w:rsidR="00A17F25">
              <w:rPr>
                <w:rStyle w:val="aff3"/>
                <w:b w:val="0"/>
              </w:rPr>
              <w:t xml:space="preserve"> снижают уровень экономической безопасности</w:t>
            </w:r>
          </w:p>
          <w:p w:rsidR="001417D9" w:rsidRPr="00A17F25" w:rsidRDefault="001417D9" w:rsidP="006B3D45">
            <w:pPr>
              <w:pStyle w:val="a8"/>
              <w:numPr>
                <w:ilvl w:val="0"/>
                <w:numId w:val="42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Риски  </w:t>
            </w:r>
            <w:r w:rsidR="00A17F25">
              <w:rPr>
                <w:rStyle w:val="aff3"/>
                <w:b w:val="0"/>
              </w:rPr>
              <w:t>возникновения экологической опасности и других нештатных ситуаций подрывают экономическую безопасность</w:t>
            </w:r>
          </w:p>
        </w:tc>
      </w:tr>
      <w:tr w:rsidR="001417D9" w:rsidRPr="00DA0553" w:rsidTr="001417D9">
        <w:tc>
          <w:tcPr>
            <w:tcW w:w="534" w:type="dxa"/>
            <w:vMerge w:val="restart"/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В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Н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У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Т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Р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Е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Н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Н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Я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Я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С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Р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Е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Д</w:t>
            </w:r>
          </w:p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  <w:r w:rsidRPr="00DA0553">
              <w:rPr>
                <w:rStyle w:val="aff3"/>
              </w:rPr>
              <w:t>А</w:t>
            </w:r>
          </w:p>
        </w:tc>
        <w:tc>
          <w:tcPr>
            <w:tcW w:w="4677" w:type="dxa"/>
          </w:tcPr>
          <w:p w:rsidR="001417D9" w:rsidRPr="00A17F25" w:rsidRDefault="001417D9" w:rsidP="001417D9">
            <w:pPr>
              <w:spacing w:line="240" w:lineRule="atLeast"/>
              <w:rPr>
                <w:rStyle w:val="aff3"/>
              </w:rPr>
            </w:pPr>
            <w:r w:rsidRPr="00A17F25">
              <w:rPr>
                <w:rStyle w:val="aff3"/>
              </w:rPr>
              <w:t xml:space="preserve">ПРЕИМУЩЕСТВА </w:t>
            </w:r>
          </w:p>
          <w:p w:rsidR="001417D9" w:rsidRPr="00A17F25" w:rsidRDefault="001417D9" w:rsidP="001417D9">
            <w:pPr>
              <w:spacing w:line="240" w:lineRule="atLeast"/>
              <w:rPr>
                <w:rStyle w:val="aff3"/>
              </w:rPr>
            </w:pPr>
            <w:r w:rsidRPr="00A17F25">
              <w:rPr>
                <w:rStyle w:val="aff3"/>
              </w:rPr>
              <w:t>"S" — STRENGTH</w:t>
            </w:r>
          </w:p>
        </w:tc>
        <w:tc>
          <w:tcPr>
            <w:tcW w:w="4360" w:type="dxa"/>
          </w:tcPr>
          <w:p w:rsidR="001417D9" w:rsidRPr="00A17F25" w:rsidRDefault="001417D9" w:rsidP="001417D9">
            <w:pPr>
              <w:spacing w:line="240" w:lineRule="atLeast"/>
              <w:rPr>
                <w:rStyle w:val="aff3"/>
              </w:rPr>
            </w:pPr>
            <w:r w:rsidRPr="00A17F25">
              <w:rPr>
                <w:rStyle w:val="aff3"/>
              </w:rPr>
              <w:t xml:space="preserve">НЕДОСТАТКИ </w:t>
            </w:r>
          </w:p>
          <w:p w:rsidR="001417D9" w:rsidRPr="00A17F25" w:rsidRDefault="001417D9" w:rsidP="001417D9">
            <w:pPr>
              <w:spacing w:line="240" w:lineRule="atLeast"/>
              <w:rPr>
                <w:rStyle w:val="aff3"/>
              </w:rPr>
            </w:pPr>
            <w:r w:rsidRPr="00A17F25">
              <w:rPr>
                <w:rStyle w:val="aff3"/>
              </w:rPr>
              <w:t>"W" — WEAKNESS</w:t>
            </w:r>
          </w:p>
        </w:tc>
      </w:tr>
      <w:tr w:rsidR="001417D9" w:rsidRPr="00DA0553" w:rsidTr="001417D9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17D9" w:rsidRPr="00DA0553" w:rsidRDefault="001417D9" w:rsidP="001417D9">
            <w:pPr>
              <w:spacing w:line="240" w:lineRule="atLeast"/>
              <w:rPr>
                <w:rStyle w:val="aff3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B3D45" w:rsidRDefault="001417D9" w:rsidP="006B3D45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Высокий уровень </w:t>
            </w:r>
            <w:r w:rsidR="006B3D45">
              <w:rPr>
                <w:rStyle w:val="aff3"/>
                <w:b w:val="0"/>
              </w:rPr>
              <w:t>обслуживания, лояльность клиентов</w:t>
            </w:r>
            <w:r w:rsidR="006B3D45" w:rsidRPr="00A17F25">
              <w:rPr>
                <w:rStyle w:val="aff3"/>
                <w:b w:val="0"/>
              </w:rPr>
              <w:t xml:space="preserve"> </w:t>
            </w:r>
          </w:p>
          <w:p w:rsidR="006B3D45" w:rsidRPr="00A17F25" w:rsidRDefault="006B3D45" w:rsidP="006B3D45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Соответствие </w:t>
            </w:r>
            <w:r>
              <w:rPr>
                <w:rStyle w:val="aff3"/>
                <w:b w:val="0"/>
              </w:rPr>
              <w:t xml:space="preserve">обслуживания </w:t>
            </w:r>
            <w:r w:rsidRPr="00A17F25">
              <w:rPr>
                <w:rStyle w:val="aff3"/>
                <w:b w:val="0"/>
              </w:rPr>
              <w:t xml:space="preserve"> европейским стандартам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Большой технический потенциал </w:t>
            </w:r>
            <w:r w:rsidR="006B3D45">
              <w:rPr>
                <w:rStyle w:val="aff3"/>
                <w:b w:val="0"/>
              </w:rPr>
              <w:t>производственной базы предприятия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Наличие утвержденных стандартов обслуживания клиентов 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Высокотехнологичный контроль за качеством оказываемых услуг </w:t>
            </w:r>
          </w:p>
          <w:p w:rsidR="001417D9" w:rsidRPr="006B3D4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6B3D45">
              <w:rPr>
                <w:rStyle w:val="aff3"/>
                <w:b w:val="0"/>
              </w:rPr>
              <w:t>Наличие квалифицированных и опытных кадров</w:t>
            </w:r>
            <w:r w:rsidR="006B3D45" w:rsidRPr="006B3D45">
              <w:rPr>
                <w:rStyle w:val="aff3"/>
                <w:b w:val="0"/>
              </w:rPr>
              <w:t xml:space="preserve">, лояльность </w:t>
            </w:r>
            <w:r w:rsidRPr="006B3D45">
              <w:rPr>
                <w:rStyle w:val="aff3"/>
                <w:b w:val="0"/>
              </w:rPr>
              <w:t>персонала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>Наличие высоких стандартов корпоративной культуры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Опыт менеджеров 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Возможность расширить  портфель </w:t>
            </w:r>
            <w:r w:rsidRPr="00A17F25">
              <w:rPr>
                <w:rStyle w:val="aff3"/>
                <w:b w:val="0"/>
              </w:rPr>
              <w:lastRenderedPageBreak/>
              <w:t xml:space="preserve">услуг и  рыночную нишу  </w:t>
            </w:r>
          </w:p>
          <w:p w:rsidR="005366FB" w:rsidRDefault="001417D9" w:rsidP="005366FB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>Имеется база для проведения собственной программы технологического переоснащения</w:t>
            </w:r>
            <w:r w:rsidR="006B3D45">
              <w:rPr>
                <w:rStyle w:val="aff3"/>
                <w:b w:val="0"/>
              </w:rPr>
              <w:t>, ведется политика активного инвестирования в данное направление</w:t>
            </w:r>
          </w:p>
          <w:p w:rsidR="005366FB" w:rsidRPr="00A17F25" w:rsidRDefault="005366FB" w:rsidP="005366FB">
            <w:pPr>
              <w:pStyle w:val="a8"/>
              <w:numPr>
                <w:ilvl w:val="0"/>
                <w:numId w:val="43"/>
              </w:numPr>
              <w:spacing w:after="0" w:line="240" w:lineRule="atLeast"/>
              <w:ind w:left="459" w:right="0" w:hanging="426"/>
              <w:jc w:val="left"/>
              <w:rPr>
                <w:rStyle w:val="aff3"/>
                <w:b w:val="0"/>
              </w:rPr>
            </w:pPr>
            <w:r w:rsidRPr="005366FB">
              <w:rPr>
                <w:rStyle w:val="aff3"/>
                <w:b w:val="0"/>
              </w:rPr>
              <w:t>Наличие  собственной системы профессионального обучения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lastRenderedPageBreak/>
              <w:t>Отсутствие стратегических планов развития предприятия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Валютные риски при проведении всех  внешних операций 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>Непостоянство денежного потока из-за кризисного состояния экономики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Нехватка </w:t>
            </w:r>
            <w:r w:rsidR="005366FB">
              <w:rPr>
                <w:rStyle w:val="aff3"/>
                <w:b w:val="0"/>
              </w:rPr>
              <w:t xml:space="preserve">собственных </w:t>
            </w:r>
            <w:r w:rsidRPr="00A17F25">
              <w:rPr>
                <w:rStyle w:val="aff3"/>
                <w:b w:val="0"/>
              </w:rPr>
              <w:t>денежных ресурсов</w:t>
            </w:r>
            <w:r w:rsidR="005366FB">
              <w:rPr>
                <w:rStyle w:val="aff3"/>
                <w:b w:val="0"/>
              </w:rPr>
              <w:t>, высокий уровень зависимости экономической деятельности от заемных средств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Высокий уровень логистических издержек 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Высокие издержки производства 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t xml:space="preserve">Риски, связанные с </w:t>
            </w:r>
            <w:r w:rsidR="005366FB">
              <w:rPr>
                <w:rStyle w:val="aff3"/>
                <w:b w:val="0"/>
              </w:rPr>
              <w:t>высокими входными барьерами для</w:t>
            </w:r>
            <w:r w:rsidRPr="00A17F25">
              <w:rPr>
                <w:rStyle w:val="aff3"/>
                <w:b w:val="0"/>
              </w:rPr>
              <w:t xml:space="preserve"> </w:t>
            </w:r>
            <w:r w:rsidR="005366FB">
              <w:rPr>
                <w:rStyle w:val="aff3"/>
                <w:b w:val="0"/>
              </w:rPr>
              <w:t>освоения некоторых рыночных ниш</w:t>
            </w:r>
          </w:p>
          <w:p w:rsidR="001417D9" w:rsidRPr="00A17F25" w:rsidRDefault="001417D9" w:rsidP="001417D9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A17F25">
              <w:rPr>
                <w:rStyle w:val="aff3"/>
                <w:b w:val="0"/>
              </w:rPr>
              <w:lastRenderedPageBreak/>
              <w:t>Услуги подвержены влиянию сезонности и сезонным рискам, существующим в отрасли</w:t>
            </w:r>
          </w:p>
          <w:p w:rsidR="005366FB" w:rsidRPr="005366FB" w:rsidRDefault="005366FB" w:rsidP="005366FB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5366FB">
              <w:rPr>
                <w:rStyle w:val="aff3"/>
                <w:b w:val="0"/>
              </w:rPr>
              <w:t>Крупны</w:t>
            </w:r>
            <w:r>
              <w:rPr>
                <w:rStyle w:val="aff3"/>
                <w:b w:val="0"/>
              </w:rPr>
              <w:t>е</w:t>
            </w:r>
            <w:r w:rsidRPr="005366FB">
              <w:rPr>
                <w:rStyle w:val="aff3"/>
                <w:b w:val="0"/>
              </w:rPr>
              <w:t xml:space="preserve"> капиталовложени</w:t>
            </w:r>
            <w:r>
              <w:rPr>
                <w:rStyle w:val="aff3"/>
                <w:b w:val="0"/>
              </w:rPr>
              <w:t>я в инновации и сопутствующие инновационные риски</w:t>
            </w:r>
            <w:r w:rsidRPr="005366FB">
              <w:rPr>
                <w:rStyle w:val="aff3"/>
                <w:b w:val="0"/>
              </w:rPr>
              <w:t xml:space="preserve"> </w:t>
            </w:r>
          </w:p>
          <w:p w:rsidR="001417D9" w:rsidRPr="00A17F25" w:rsidRDefault="005366FB" w:rsidP="005366FB">
            <w:pPr>
              <w:pStyle w:val="a8"/>
              <w:numPr>
                <w:ilvl w:val="0"/>
                <w:numId w:val="44"/>
              </w:numPr>
              <w:spacing w:after="0" w:line="240" w:lineRule="atLeast"/>
              <w:ind w:left="459" w:right="0" w:hanging="425"/>
              <w:jc w:val="left"/>
              <w:rPr>
                <w:rStyle w:val="aff3"/>
                <w:b w:val="0"/>
              </w:rPr>
            </w:pPr>
            <w:r w:rsidRPr="005366FB">
              <w:rPr>
                <w:rStyle w:val="aff3"/>
                <w:b w:val="0"/>
              </w:rPr>
              <w:t xml:space="preserve">Существуют риски утраты управляемости </w:t>
            </w:r>
          </w:p>
        </w:tc>
      </w:tr>
    </w:tbl>
    <w:p w:rsidR="001417D9" w:rsidRDefault="001417D9" w:rsidP="001417D9">
      <w:pPr>
        <w:pStyle w:val="af7"/>
        <w:ind w:firstLine="709"/>
      </w:pPr>
      <w:r>
        <w:lastRenderedPageBreak/>
        <w:t xml:space="preserve">Далее составим матрицы возможностей и </w:t>
      </w:r>
      <w:r w:rsidR="00CC0C5D">
        <w:t>угроз</w:t>
      </w:r>
      <w:r>
        <w:t xml:space="preserve"> (Таблицы 2.</w:t>
      </w:r>
      <w:r w:rsidR="005366FB">
        <w:t>4</w:t>
      </w:r>
      <w:r>
        <w:t xml:space="preserve"> и 2.</w:t>
      </w:r>
      <w:r w:rsidR="005366FB">
        <w:t>5</w:t>
      </w:r>
      <w:r>
        <w:t>).</w:t>
      </w:r>
    </w:p>
    <w:p w:rsidR="001417D9" w:rsidRDefault="001417D9" w:rsidP="001417D9">
      <w:pPr>
        <w:pStyle w:val="af7"/>
        <w:ind w:firstLine="709"/>
      </w:pPr>
    </w:p>
    <w:p w:rsidR="008E444B" w:rsidRDefault="008E444B" w:rsidP="008E444B">
      <w:pPr>
        <w:jc w:val="right"/>
      </w:pPr>
      <w:r>
        <w:t>Таблица  2.4</w:t>
      </w:r>
    </w:p>
    <w:p w:rsidR="008E444B" w:rsidRDefault="008E444B" w:rsidP="008E444B">
      <w:pPr>
        <w:jc w:val="center"/>
      </w:pPr>
      <w:r>
        <w:t>Матрица возможностей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2237"/>
        <w:gridCol w:w="2238"/>
        <w:gridCol w:w="2238"/>
      </w:tblGrid>
      <w:tr w:rsidR="008E444B" w:rsidTr="009E0B57">
        <w:tc>
          <w:tcPr>
            <w:tcW w:w="2858" w:type="dxa"/>
            <w:vMerge w:val="restart"/>
          </w:tcPr>
          <w:p w:rsidR="008E444B" w:rsidRPr="008E444B" w:rsidRDefault="008E444B" w:rsidP="008E444B">
            <w:pPr>
              <w:jc w:val="center"/>
            </w:pPr>
            <w:r w:rsidRPr="008E444B">
              <w:t>Вероятность использования возможностей</w:t>
            </w:r>
          </w:p>
        </w:tc>
        <w:tc>
          <w:tcPr>
            <w:tcW w:w="6713" w:type="dxa"/>
            <w:gridSpan w:val="3"/>
          </w:tcPr>
          <w:p w:rsidR="008E444B" w:rsidRPr="008E444B" w:rsidRDefault="008E444B" w:rsidP="008E444B">
            <w:pPr>
              <w:jc w:val="center"/>
            </w:pPr>
            <w:r w:rsidRPr="008E444B">
              <w:t>Влияние возможностей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на организацию</w:t>
            </w:r>
          </w:p>
        </w:tc>
      </w:tr>
      <w:tr w:rsidR="008E444B" w:rsidTr="009E0B57">
        <w:tc>
          <w:tcPr>
            <w:tcW w:w="2858" w:type="dxa"/>
            <w:vMerge/>
          </w:tcPr>
          <w:p w:rsidR="008E444B" w:rsidRPr="008E444B" w:rsidRDefault="008E444B" w:rsidP="008E444B">
            <w:pPr>
              <w:jc w:val="center"/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8E444B" w:rsidRPr="008E444B" w:rsidRDefault="008E444B" w:rsidP="008E444B">
            <w:pPr>
              <w:jc w:val="center"/>
            </w:pPr>
            <w:r w:rsidRPr="008E444B">
              <w:t>Сильное</w:t>
            </w:r>
          </w:p>
        </w:tc>
        <w:tc>
          <w:tcPr>
            <w:tcW w:w="2238" w:type="dxa"/>
          </w:tcPr>
          <w:p w:rsidR="008E444B" w:rsidRPr="008E444B" w:rsidRDefault="008E444B" w:rsidP="008E444B">
            <w:pPr>
              <w:jc w:val="center"/>
            </w:pPr>
            <w:r w:rsidRPr="008E444B">
              <w:t>Умеренное</w:t>
            </w:r>
          </w:p>
        </w:tc>
        <w:tc>
          <w:tcPr>
            <w:tcW w:w="2238" w:type="dxa"/>
          </w:tcPr>
          <w:p w:rsidR="008E444B" w:rsidRPr="008E444B" w:rsidRDefault="008E444B" w:rsidP="008E444B">
            <w:pPr>
              <w:jc w:val="center"/>
            </w:pPr>
            <w:r w:rsidRPr="008E444B">
              <w:t>Малое</w:t>
            </w:r>
          </w:p>
        </w:tc>
      </w:tr>
      <w:tr w:rsidR="008E444B" w:rsidTr="009E0B57">
        <w:tc>
          <w:tcPr>
            <w:tcW w:w="2858" w:type="dxa"/>
          </w:tcPr>
          <w:p w:rsidR="008E444B" w:rsidRPr="008E444B" w:rsidRDefault="008E444B" w:rsidP="008E444B">
            <w:r w:rsidRPr="008E444B">
              <w:t xml:space="preserve">Высокая </w:t>
            </w:r>
          </w:p>
        </w:tc>
        <w:tc>
          <w:tcPr>
            <w:tcW w:w="2237" w:type="dxa"/>
            <w:shd w:val="clear" w:color="auto" w:fill="F2F2F2" w:themeFill="background1" w:themeFillShade="F2"/>
          </w:tcPr>
          <w:p w:rsidR="008E444B" w:rsidRPr="008E444B" w:rsidRDefault="008E444B" w:rsidP="008E444B">
            <w:pPr>
              <w:jc w:val="center"/>
            </w:pPr>
            <w:r w:rsidRPr="008E444B">
              <w:t>ПОЛЕ «ВС»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О: 1,3,4,5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S: 1, 2, 3, 5, 6, 7, 10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8E444B" w:rsidRPr="008E444B" w:rsidRDefault="008E444B" w:rsidP="008E444B">
            <w:pPr>
              <w:jc w:val="center"/>
            </w:pPr>
            <w:r w:rsidRPr="008E444B">
              <w:t>ПОЛЕ «ВУ»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- О: 1,3,5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S: 11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E444B" w:rsidRPr="008E444B" w:rsidRDefault="008E444B" w:rsidP="008E444B">
            <w:pPr>
              <w:jc w:val="center"/>
            </w:pPr>
            <w:r w:rsidRPr="008E444B">
              <w:t>ПОЛЕ «ВМ»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-</w:t>
            </w:r>
          </w:p>
        </w:tc>
      </w:tr>
      <w:tr w:rsidR="008E444B" w:rsidTr="009E0B57">
        <w:tc>
          <w:tcPr>
            <w:tcW w:w="2858" w:type="dxa"/>
          </w:tcPr>
          <w:p w:rsidR="008E444B" w:rsidRPr="008E444B" w:rsidRDefault="008E444B" w:rsidP="008E444B">
            <w:r w:rsidRPr="008E444B">
              <w:t>Средняя</w:t>
            </w:r>
          </w:p>
        </w:tc>
        <w:tc>
          <w:tcPr>
            <w:tcW w:w="2237" w:type="dxa"/>
            <w:shd w:val="clear" w:color="auto" w:fill="F2F2F2" w:themeFill="background1" w:themeFillShade="F2"/>
          </w:tcPr>
          <w:p w:rsidR="008E444B" w:rsidRPr="008E444B" w:rsidRDefault="008E444B" w:rsidP="008E444B">
            <w:pPr>
              <w:jc w:val="center"/>
            </w:pPr>
            <w:r w:rsidRPr="008E444B">
              <w:t>ПОЛЕ «СС»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S: 4, 8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:rsidR="008E444B" w:rsidRPr="008E444B" w:rsidRDefault="008E444B" w:rsidP="008E444B">
            <w:pPr>
              <w:jc w:val="center"/>
            </w:pPr>
            <w:r w:rsidRPr="008E444B">
              <w:t>ПОЛЕ «СУ»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О: 2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44B" w:rsidRPr="008E444B" w:rsidRDefault="008E444B" w:rsidP="008E444B">
            <w:pPr>
              <w:jc w:val="center"/>
            </w:pPr>
            <w:r w:rsidRPr="008E444B">
              <w:t>ПОЛЕ «СМ»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-</w:t>
            </w:r>
          </w:p>
        </w:tc>
      </w:tr>
      <w:tr w:rsidR="008E444B" w:rsidTr="009E0B57">
        <w:tc>
          <w:tcPr>
            <w:tcW w:w="2858" w:type="dxa"/>
            <w:tcBorders>
              <w:bottom w:val="single" w:sz="4" w:space="0" w:color="auto"/>
            </w:tcBorders>
          </w:tcPr>
          <w:p w:rsidR="008E444B" w:rsidRPr="008E444B" w:rsidRDefault="008E444B" w:rsidP="008E444B">
            <w:r w:rsidRPr="008E444B">
              <w:t>Низкая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8E444B" w:rsidRPr="008E444B" w:rsidRDefault="008E444B" w:rsidP="008E444B">
            <w:pPr>
              <w:jc w:val="center"/>
            </w:pPr>
            <w:r w:rsidRPr="008E444B">
              <w:t>ПОЛЕ «НС»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S: 9, 10</w:t>
            </w:r>
          </w:p>
          <w:p w:rsidR="008E444B" w:rsidRPr="008E444B" w:rsidRDefault="008E444B" w:rsidP="008E444B">
            <w:pPr>
              <w:jc w:val="center"/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44B" w:rsidRPr="008E444B" w:rsidRDefault="008E444B" w:rsidP="008E444B">
            <w:pPr>
              <w:jc w:val="center"/>
            </w:pPr>
            <w:r w:rsidRPr="008E444B">
              <w:t>ПОЛЕ «НУ»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-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44B" w:rsidRPr="008E444B" w:rsidRDefault="008E444B" w:rsidP="008E444B">
            <w:pPr>
              <w:jc w:val="center"/>
            </w:pPr>
            <w:r w:rsidRPr="008E444B">
              <w:t>ПОЛЕ «НМ»</w:t>
            </w:r>
          </w:p>
          <w:p w:rsidR="008E444B" w:rsidRPr="008E444B" w:rsidRDefault="008E444B" w:rsidP="008E444B">
            <w:pPr>
              <w:jc w:val="center"/>
            </w:pPr>
            <w:r w:rsidRPr="008E444B">
              <w:t>-</w:t>
            </w:r>
          </w:p>
        </w:tc>
      </w:tr>
      <w:tr w:rsidR="008E444B" w:rsidTr="009E0B57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8E444B" w:rsidRPr="008E444B" w:rsidRDefault="008E444B" w:rsidP="008E444B">
            <w:r w:rsidRPr="008E444B">
              <w:t>Примечание</w:t>
            </w:r>
          </w:p>
          <w:p w:rsidR="008E444B" w:rsidRPr="008E444B" w:rsidRDefault="008E444B" w:rsidP="008E444B">
            <w:r w:rsidRPr="008E444B">
              <w:t xml:space="preserve">Возможности, попадающие на поля «ВС», «ВУ» и «СС», имеют большое значение для организации, и их надо обязательно использовать. </w:t>
            </w:r>
          </w:p>
          <w:p w:rsidR="008E444B" w:rsidRPr="008E444B" w:rsidRDefault="008E444B" w:rsidP="008E444B">
            <w:r w:rsidRPr="008E444B">
              <w:t xml:space="preserve">Возможности же, попадающие на поля «СМ», «НУ» и «НМ», практически не заслуживают внимания. </w:t>
            </w:r>
          </w:p>
          <w:p w:rsidR="008E444B" w:rsidRPr="008E444B" w:rsidRDefault="008E444B" w:rsidP="008E444B">
            <w:r w:rsidRPr="008E444B">
              <w:t>В отношении возможностей, попавших на оставшиеся поля, руководство должно принять позитивное решение об их использовании, если у организации имеется достаточно ресурсов</w:t>
            </w:r>
          </w:p>
        </w:tc>
      </w:tr>
    </w:tbl>
    <w:p w:rsidR="001417D9" w:rsidRDefault="001417D9" w:rsidP="001417D9">
      <w:pPr>
        <w:jc w:val="right"/>
      </w:pPr>
    </w:p>
    <w:p w:rsidR="001417D9" w:rsidRDefault="001417D9" w:rsidP="001417D9">
      <w:pPr>
        <w:spacing w:line="276" w:lineRule="auto"/>
      </w:pPr>
    </w:p>
    <w:p w:rsidR="00CC0C5D" w:rsidRDefault="001417D9" w:rsidP="00CC0C5D">
      <w:pPr>
        <w:jc w:val="right"/>
      </w:pPr>
      <w:r>
        <w:t>Таблица  2.</w:t>
      </w:r>
      <w:r w:rsidR="00CC0C5D">
        <w:t>5</w:t>
      </w:r>
    </w:p>
    <w:p w:rsidR="001417D9" w:rsidRDefault="001417D9" w:rsidP="00CC0C5D">
      <w:pPr>
        <w:jc w:val="center"/>
      </w:pPr>
      <w:r>
        <w:t>Матрица угроз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843"/>
        <w:gridCol w:w="1935"/>
        <w:gridCol w:w="1774"/>
        <w:gridCol w:w="1547"/>
      </w:tblGrid>
      <w:tr w:rsidR="00791E55" w:rsidTr="009E0B57">
        <w:tc>
          <w:tcPr>
            <w:tcW w:w="2472" w:type="dxa"/>
            <w:vMerge w:val="restart"/>
          </w:tcPr>
          <w:p w:rsidR="00791E55" w:rsidRPr="006541AB" w:rsidRDefault="00791E55" w:rsidP="00791E55">
            <w:pPr>
              <w:jc w:val="center"/>
            </w:pPr>
            <w:r w:rsidRPr="006541AB">
              <w:t>Вероятность наступления рисковых последствий</w:t>
            </w:r>
          </w:p>
        </w:tc>
        <w:tc>
          <w:tcPr>
            <w:tcW w:w="7099" w:type="dxa"/>
            <w:gridSpan w:val="4"/>
          </w:tcPr>
          <w:p w:rsidR="00791E55" w:rsidRPr="006541AB" w:rsidRDefault="00791E55" w:rsidP="00791E55">
            <w:pPr>
              <w:jc w:val="center"/>
            </w:pPr>
            <w:r w:rsidRPr="006541AB">
              <w:t>Влияние угроз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на организацию</w:t>
            </w:r>
          </w:p>
        </w:tc>
      </w:tr>
      <w:tr w:rsidR="00791E55" w:rsidTr="009E0B57">
        <w:tc>
          <w:tcPr>
            <w:tcW w:w="2472" w:type="dxa"/>
            <w:vMerge/>
          </w:tcPr>
          <w:p w:rsidR="00791E55" w:rsidRPr="006541AB" w:rsidRDefault="00791E55" w:rsidP="00791E5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1E55" w:rsidRPr="006541AB" w:rsidRDefault="00791E55" w:rsidP="00791E55">
            <w:pPr>
              <w:jc w:val="center"/>
            </w:pPr>
            <w:r w:rsidRPr="006541AB">
              <w:t>Разрушение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791E55" w:rsidRPr="006541AB" w:rsidRDefault="00791E55" w:rsidP="00791E55">
            <w:pPr>
              <w:jc w:val="center"/>
            </w:pPr>
            <w:r w:rsidRPr="006541AB">
              <w:t>Критическое состояние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791E55" w:rsidRPr="006541AB" w:rsidRDefault="00791E55" w:rsidP="00791E55">
            <w:pPr>
              <w:jc w:val="center"/>
            </w:pPr>
            <w:r w:rsidRPr="006541AB">
              <w:t>Тяжелое состояние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91E55" w:rsidRPr="006541AB" w:rsidRDefault="00791E55" w:rsidP="00791E55">
            <w:pPr>
              <w:jc w:val="center"/>
            </w:pPr>
            <w:r w:rsidRPr="006541AB">
              <w:t>Легкие ушибы</w:t>
            </w:r>
          </w:p>
        </w:tc>
      </w:tr>
      <w:tr w:rsidR="00791E55" w:rsidTr="009E0B57">
        <w:tc>
          <w:tcPr>
            <w:tcW w:w="2472" w:type="dxa"/>
          </w:tcPr>
          <w:p w:rsidR="00791E55" w:rsidRPr="006541AB" w:rsidRDefault="00791E55" w:rsidP="009E0B57">
            <w:r w:rsidRPr="006541AB">
              <w:t xml:space="preserve">Высокая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1E55" w:rsidRPr="006541AB" w:rsidRDefault="00791E55" w:rsidP="00791E55">
            <w:pPr>
              <w:jc w:val="center"/>
            </w:pPr>
            <w:r w:rsidRPr="006541AB">
              <w:t>ПОЛЕ «ВР»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-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791E55" w:rsidRPr="006541AB" w:rsidRDefault="00791E55" w:rsidP="00791E55">
            <w:pPr>
              <w:jc w:val="center"/>
            </w:pPr>
            <w:r w:rsidRPr="006541AB">
              <w:t>ПОЛЕ «ВК»</w:t>
            </w:r>
          </w:p>
          <w:p w:rsidR="00791E55" w:rsidRPr="006541AB" w:rsidRDefault="00791E55" w:rsidP="00791E55">
            <w:pPr>
              <w:jc w:val="center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1E55" w:rsidRPr="006541AB" w:rsidRDefault="00791E55" w:rsidP="00791E55">
            <w:pPr>
              <w:jc w:val="center"/>
            </w:pPr>
            <w:r w:rsidRPr="006541AB">
              <w:t>ПОЛЕ «ВТ»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W</w:t>
            </w:r>
            <w:r>
              <w:t>:  5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791E55" w:rsidRPr="006541AB" w:rsidRDefault="00791E55" w:rsidP="00791E55">
            <w:pPr>
              <w:jc w:val="center"/>
            </w:pPr>
            <w:r w:rsidRPr="006541AB">
              <w:t>ПОЛЕ «ВЛ»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Т: 1</w:t>
            </w:r>
            <w:r>
              <w:t>, 4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W: 1</w:t>
            </w:r>
            <w:r>
              <w:t>, 6, 8</w:t>
            </w:r>
          </w:p>
        </w:tc>
      </w:tr>
      <w:tr w:rsidR="00791E55" w:rsidTr="009E0B57">
        <w:tc>
          <w:tcPr>
            <w:tcW w:w="2472" w:type="dxa"/>
          </w:tcPr>
          <w:p w:rsidR="00791E55" w:rsidRPr="006541AB" w:rsidRDefault="00791E55" w:rsidP="009E0B57">
            <w:r w:rsidRPr="006541AB">
              <w:t>Средняя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91E55" w:rsidRPr="006541AB" w:rsidRDefault="00791E55" w:rsidP="00791E55">
            <w:pPr>
              <w:jc w:val="center"/>
            </w:pPr>
            <w:r w:rsidRPr="006541AB">
              <w:t>ПОЛЕ «СР»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-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ПОЛЕ «СК»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W</w:t>
            </w:r>
            <w:r>
              <w:t>: 3, 4, 9,10</w:t>
            </w:r>
          </w:p>
          <w:p w:rsidR="00791E55" w:rsidRPr="006541AB" w:rsidRDefault="00791E55" w:rsidP="00791E55">
            <w:pPr>
              <w:jc w:val="center"/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ПОЛЕ «СТ»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W</w:t>
            </w:r>
            <w:r>
              <w:t>: 2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ПОЛЕ «СЛ»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lastRenderedPageBreak/>
              <w:t>W: 7</w:t>
            </w:r>
          </w:p>
        </w:tc>
      </w:tr>
      <w:tr w:rsidR="00791E55" w:rsidTr="009E0B57">
        <w:tc>
          <w:tcPr>
            <w:tcW w:w="2472" w:type="dxa"/>
            <w:tcBorders>
              <w:bottom w:val="single" w:sz="4" w:space="0" w:color="auto"/>
            </w:tcBorders>
          </w:tcPr>
          <w:p w:rsidR="00791E55" w:rsidRPr="006541AB" w:rsidRDefault="00791E55" w:rsidP="009E0B57">
            <w:r w:rsidRPr="006541AB">
              <w:lastRenderedPageBreak/>
              <w:t>Низкая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91E55" w:rsidRPr="006541AB" w:rsidRDefault="00791E55" w:rsidP="00791E55">
            <w:pPr>
              <w:jc w:val="center"/>
            </w:pPr>
            <w:r w:rsidRPr="006541AB">
              <w:t>ПОЛЕ «НР»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-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</w:tcPr>
          <w:p w:rsidR="00791E55" w:rsidRPr="006541AB" w:rsidRDefault="00791E55" w:rsidP="00791E55">
            <w:pPr>
              <w:jc w:val="center"/>
            </w:pPr>
            <w:r w:rsidRPr="006541AB">
              <w:t>ПОЛЕ «НК»</w:t>
            </w:r>
          </w:p>
          <w:p w:rsidR="00791E55" w:rsidRPr="006541AB" w:rsidRDefault="00791E55" w:rsidP="00791E55">
            <w:pPr>
              <w:jc w:val="center"/>
            </w:pPr>
            <w:r w:rsidRPr="006541AB">
              <w:t>Т: 3, 5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shd w:val="clear" w:color="auto" w:fill="auto"/>
          </w:tcPr>
          <w:p w:rsidR="00791E55" w:rsidRPr="006541AB" w:rsidRDefault="00791E55" w:rsidP="00791E55">
            <w:pPr>
              <w:jc w:val="center"/>
            </w:pPr>
            <w:r w:rsidRPr="006541AB">
              <w:t>ПОЛЕ «НТ»</w:t>
            </w:r>
          </w:p>
          <w:p w:rsidR="00791E55" w:rsidRPr="006541AB" w:rsidRDefault="00791E55" w:rsidP="00791E55">
            <w:pPr>
              <w:jc w:val="center"/>
            </w:pPr>
            <w:r>
              <w:t>-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791E55" w:rsidRPr="006541AB" w:rsidRDefault="00791E55" w:rsidP="00791E55">
            <w:pPr>
              <w:jc w:val="center"/>
            </w:pPr>
            <w:r w:rsidRPr="006541AB">
              <w:t>ПОЛЕ «НЛ»</w:t>
            </w:r>
          </w:p>
          <w:p w:rsidR="00791E55" w:rsidRPr="006541AB" w:rsidRDefault="00791E55" w:rsidP="00791E55">
            <w:pPr>
              <w:jc w:val="center"/>
            </w:pPr>
            <w:r>
              <w:t>-</w:t>
            </w:r>
          </w:p>
        </w:tc>
      </w:tr>
      <w:tr w:rsidR="00791E55" w:rsidTr="009E0B57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791E55" w:rsidRPr="006541AB" w:rsidRDefault="00791E55" w:rsidP="009E0B57">
            <w:r w:rsidRPr="006541AB">
              <w:t>Примечание</w:t>
            </w:r>
          </w:p>
          <w:p w:rsidR="00791E55" w:rsidRPr="006541AB" w:rsidRDefault="00791E55" w:rsidP="009E0B57">
            <w:r w:rsidRPr="006541AB">
              <w:t xml:space="preserve">Угрозы, которые попадают на поля «ВР», «ВК» и «СР», представляют очень большую опасность для организации и требуют немедленного и обязательного устранения. </w:t>
            </w:r>
          </w:p>
          <w:p w:rsidR="00791E55" w:rsidRPr="006541AB" w:rsidRDefault="00791E55" w:rsidP="009E0B57">
            <w:r w:rsidRPr="006541AB">
              <w:t xml:space="preserve">Угрозы, попавшие на поля «ВТ», «СК» и «HP», также должны находиться в поле зрения высшего руководства и быть устранены в первостепенном порядке. </w:t>
            </w:r>
          </w:p>
          <w:p w:rsidR="00791E55" w:rsidRPr="006541AB" w:rsidRDefault="00791E55" w:rsidP="009E0B57">
            <w:r w:rsidRPr="006541AB">
              <w:t>Что касается угроз, находящихся на полях «НК», «СТ» и «ВЛ», то здесь требуется внимательный и ответственный подход к их устранению.</w:t>
            </w:r>
          </w:p>
        </w:tc>
      </w:tr>
    </w:tbl>
    <w:p w:rsidR="00791E55" w:rsidRDefault="00791E55" w:rsidP="00791E55">
      <w:pPr>
        <w:pStyle w:val="af7"/>
        <w:ind w:firstLine="709"/>
      </w:pPr>
    </w:p>
    <w:p w:rsidR="001417D9" w:rsidRDefault="001417D9" w:rsidP="001417D9">
      <w:pPr>
        <w:pStyle w:val="af7"/>
        <w:ind w:firstLine="709"/>
      </w:pPr>
      <w:r>
        <w:t>Таким образом, на основании данных Таблицы 2.</w:t>
      </w:r>
      <w:r w:rsidR="00896C62">
        <w:t>4</w:t>
      </w:r>
      <w:r>
        <w:t xml:space="preserve"> можно говорить о том, что на сегодняшний день в деятельности </w:t>
      </w:r>
      <w:r w:rsidR="00896C62" w:rsidRPr="00BA2452">
        <w:rPr>
          <w:szCs w:val="28"/>
        </w:rPr>
        <w:t>ООО «Long Hair»</w:t>
      </w:r>
      <w:r>
        <w:t xml:space="preserve"> имеются широкие возможности для развития</w:t>
      </w:r>
      <w:r w:rsidR="00896C62">
        <w:t xml:space="preserve"> и укрепления организационных и технологических факторов экономической безопасности</w:t>
      </w:r>
      <w:r>
        <w:t>, чему способствуют внутренние и внешние стимулы, такие, как наличие ресурсов, в том числе и кадровых, потенциал организационной культуры, развитие рынка технологических инноваций и др.</w:t>
      </w:r>
    </w:p>
    <w:p w:rsidR="001417D9" w:rsidRDefault="001417D9" w:rsidP="001417D9">
      <w:pPr>
        <w:pStyle w:val="af7"/>
        <w:ind w:firstLine="709"/>
      </w:pPr>
      <w:r>
        <w:t>На основании Таблицы 2.</w:t>
      </w:r>
      <w:r w:rsidR="00896C62">
        <w:t>5</w:t>
      </w:r>
      <w:r>
        <w:t xml:space="preserve"> можно говорить о том, что в деятельности </w:t>
      </w:r>
      <w:r w:rsidR="00896C62" w:rsidRPr="00BA2452">
        <w:rPr>
          <w:szCs w:val="28"/>
        </w:rPr>
        <w:t>ООО «Long Hair»</w:t>
      </w:r>
      <w:r>
        <w:t xml:space="preserve"> нет угроз, которые носили бы </w:t>
      </w:r>
      <w:r w:rsidR="00896C62">
        <w:t>фатальный</w:t>
      </w:r>
      <w:r>
        <w:t xml:space="preserve"> разрушительный характер</w:t>
      </w:r>
      <w:r w:rsidR="00896C62">
        <w:t xml:space="preserve"> для экономической безопасности бюизнеса</w:t>
      </w:r>
      <w:r>
        <w:t xml:space="preserve">. Однако, присутствует большое количество рисков экономического характера, которые в значительной мере ослабляют результаты деятельности </w:t>
      </w:r>
      <w:r w:rsidR="00896C62">
        <w:t xml:space="preserve">предприятия </w:t>
      </w:r>
      <w:r>
        <w:t xml:space="preserve"> и требуют оперативных и тактических мер защиты со стороны руководства. Однако «страховать» такие серьезные риски возможно и даже необходимо, но для этого предприятию требуется выработка сильной стратегии </w:t>
      </w:r>
      <w:r w:rsidR="00896C62">
        <w:t>обеспечения экономической безопасности</w:t>
      </w:r>
      <w:r>
        <w:t xml:space="preserve">, при чем упор должен быть сделан не столько на участи в конкурентной борьбе (стратегии лидерства на </w:t>
      </w:r>
      <w:r w:rsidR="00896C62">
        <w:t xml:space="preserve">высококонкурентном </w:t>
      </w:r>
      <w:r>
        <w:t xml:space="preserve">рынке в создавшихся условиях практически нереализуемы), сколько на укрепление </w:t>
      </w:r>
      <w:r>
        <w:lastRenderedPageBreak/>
        <w:t>рыночных позиций и уже сложившихся конкурентных преимуществ</w:t>
      </w:r>
      <w:r w:rsidR="00896C62">
        <w:t xml:space="preserve"> в целях обеспечения полной экономической безопасности</w:t>
      </w:r>
      <w:r>
        <w:t xml:space="preserve">. То есть акценты в стратегии должны быть сделаны на качественные показатели деятельности как предприятия в целом, так и его подразделений, в том числе – </w:t>
      </w:r>
      <w:r w:rsidR="00896C62">
        <w:t>салона и интернет-магазина</w:t>
      </w:r>
      <w:r>
        <w:t xml:space="preserve">. </w:t>
      </w:r>
      <w:r w:rsidR="00896C62">
        <w:t>Так же существует острая потребность в развитии и совершенствовании управленческих технологий.</w:t>
      </w:r>
    </w:p>
    <w:p w:rsidR="001417D9" w:rsidRDefault="001417D9" w:rsidP="001417D9">
      <w:pPr>
        <w:pStyle w:val="af7"/>
        <w:ind w:firstLine="709"/>
      </w:pPr>
    </w:p>
    <w:p w:rsidR="001417D9" w:rsidRDefault="001417D9" w:rsidP="006A57A4">
      <w:pPr>
        <w:pStyle w:val="af7"/>
        <w:ind w:firstLine="709"/>
        <w:rPr>
          <w:i/>
        </w:rPr>
      </w:pPr>
    </w:p>
    <w:p w:rsidR="001417D9" w:rsidRDefault="001417D9" w:rsidP="006A57A4">
      <w:pPr>
        <w:pStyle w:val="af7"/>
        <w:ind w:firstLine="709"/>
        <w:rPr>
          <w:i/>
        </w:rPr>
      </w:pPr>
    </w:p>
    <w:p w:rsidR="001417D9" w:rsidRDefault="001417D9" w:rsidP="006A57A4">
      <w:pPr>
        <w:pStyle w:val="af7"/>
        <w:ind w:firstLine="709"/>
        <w:rPr>
          <w:i/>
        </w:rPr>
      </w:pPr>
    </w:p>
    <w:p w:rsidR="00F14676" w:rsidRDefault="00F14676" w:rsidP="006A57A4">
      <w:pPr>
        <w:pStyle w:val="af7"/>
        <w:ind w:firstLine="709"/>
      </w:pPr>
    </w:p>
    <w:p w:rsidR="00F14676" w:rsidRDefault="00F14676" w:rsidP="006A57A4">
      <w:pPr>
        <w:pStyle w:val="af7"/>
        <w:ind w:firstLine="709"/>
      </w:pPr>
    </w:p>
    <w:p w:rsidR="00B336B2" w:rsidRDefault="00B336B2" w:rsidP="00B336B2">
      <w:pPr>
        <w:pStyle w:val="1"/>
        <w:ind w:left="993" w:hanging="284"/>
      </w:pPr>
      <w:bookmarkStart w:id="5" w:name="_Toc465441911"/>
      <w:r w:rsidRPr="00014354">
        <w:t xml:space="preserve">3 </w:t>
      </w:r>
      <w:r>
        <w:t xml:space="preserve">  </w:t>
      </w:r>
      <w:r w:rsidRPr="00014354">
        <w:t xml:space="preserve">ОЦЕНКА </w:t>
      </w:r>
      <w:r>
        <w:t xml:space="preserve">  </w:t>
      </w:r>
      <w:r w:rsidRPr="00014354">
        <w:t xml:space="preserve">УРОВНЯ </w:t>
      </w:r>
      <w:r>
        <w:t xml:space="preserve">   </w:t>
      </w:r>
      <w:r w:rsidRPr="00014354">
        <w:t>ЭКОНОМИЧЕСКОЙ</w:t>
      </w:r>
      <w:r>
        <w:t xml:space="preserve">   </w:t>
      </w:r>
      <w:r w:rsidRPr="00014354">
        <w:t xml:space="preserve"> БЕЗОПАСНОСТИ </w:t>
      </w:r>
      <w:r>
        <w:t xml:space="preserve">  </w:t>
      </w:r>
      <w:r w:rsidRPr="00014354">
        <w:t>ПРЕДПРИЯТИЯ НА ОСНОВЕ ИНДИКАТОРНОГО ПОДХОДА</w:t>
      </w:r>
      <w:bookmarkEnd w:id="5"/>
      <w:r>
        <w:t xml:space="preserve"> </w:t>
      </w:r>
    </w:p>
    <w:p w:rsidR="00F14676" w:rsidRDefault="00F14676" w:rsidP="00F14676"/>
    <w:p w:rsidR="00154D5C" w:rsidRDefault="00154D5C" w:rsidP="00154D5C">
      <w:pPr>
        <w:pStyle w:val="af7"/>
        <w:ind w:firstLine="709"/>
      </w:pPr>
      <w:r>
        <w:t xml:space="preserve">Состояние  экономической безопасности предприятий малого и среднего бизнеса необходимо определять по конкретной системе основных показателей. Они должны отражать отраслевую специфику и условия деятельности предприятий. К ним относятся производственные, финансовые и социальные показатели (таблица </w:t>
      </w:r>
      <w:r w:rsidR="00652A72">
        <w:t>3</w:t>
      </w:r>
      <w:r>
        <w:t>.</w:t>
      </w:r>
      <w:r w:rsidR="00652A72">
        <w:t>1</w:t>
      </w:r>
      <w:r>
        <w:t>).</w:t>
      </w:r>
    </w:p>
    <w:p w:rsidR="00154D5C" w:rsidRDefault="00154D5C" w:rsidP="00154D5C">
      <w:pPr>
        <w:pStyle w:val="Default"/>
        <w:spacing w:after="36" w:line="360" w:lineRule="auto"/>
        <w:jc w:val="right"/>
      </w:pPr>
    </w:p>
    <w:p w:rsidR="00154D5C" w:rsidRDefault="00154D5C" w:rsidP="00154D5C">
      <w:pPr>
        <w:pStyle w:val="Default"/>
        <w:spacing w:after="36" w:line="360" w:lineRule="auto"/>
        <w:jc w:val="right"/>
      </w:pPr>
      <w:r>
        <w:t xml:space="preserve">Таблица </w:t>
      </w:r>
      <w:r w:rsidR="00652A72">
        <w:t>3</w:t>
      </w:r>
      <w:r>
        <w:t>.</w:t>
      </w:r>
      <w:r w:rsidR="00652A72">
        <w:t>1</w:t>
      </w:r>
    </w:p>
    <w:p w:rsidR="00154D5C" w:rsidRDefault="00154D5C" w:rsidP="00154D5C">
      <w:pPr>
        <w:pStyle w:val="Default"/>
        <w:spacing w:after="36" w:line="360" w:lineRule="auto"/>
        <w:jc w:val="center"/>
      </w:pPr>
      <w:r>
        <w:t xml:space="preserve">Показатели экономической безопасности предприятий </w:t>
      </w:r>
    </w:p>
    <w:tbl>
      <w:tblPr>
        <w:tblStyle w:val="af9"/>
        <w:tblW w:w="0" w:type="auto"/>
        <w:tblLook w:val="04A0"/>
      </w:tblPr>
      <w:tblGrid>
        <w:gridCol w:w="445"/>
        <w:gridCol w:w="2268"/>
        <w:gridCol w:w="7142"/>
      </w:tblGrid>
      <w:tr w:rsidR="00154D5C" w:rsidTr="00154D5C">
        <w:tc>
          <w:tcPr>
            <w:tcW w:w="392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№ </w:t>
            </w:r>
          </w:p>
        </w:tc>
        <w:tc>
          <w:tcPr>
            <w:tcW w:w="2268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Показатели</w:t>
            </w: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Составляющие элементы показателей</w:t>
            </w:r>
          </w:p>
        </w:tc>
      </w:tr>
      <w:tr w:rsidR="00154D5C" w:rsidTr="00154D5C">
        <w:tc>
          <w:tcPr>
            <w:tcW w:w="392" w:type="dxa"/>
            <w:vMerge w:val="restart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1 </w:t>
            </w:r>
          </w:p>
        </w:tc>
        <w:tc>
          <w:tcPr>
            <w:tcW w:w="2268" w:type="dxa"/>
            <w:vMerge w:val="restart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Производственные: </w:t>
            </w: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- динамика производства (темпы роста) 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- динамика производства (темпы роста) 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уровень загрузки производственных мощностей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доля НИОКР в общем объеме работ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доля НИР в общем объеме НИОКР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темп обновления производственных фондов (реновации )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стабильность производственного процесса (ритмичность)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удельный вес сторонних заказов для корпораций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оценка конкурентоспособности продукции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возрастная структура технологического оборудования</w:t>
            </w:r>
          </w:p>
        </w:tc>
      </w:tr>
      <w:tr w:rsidR="00154D5C" w:rsidTr="00154D5C">
        <w:tc>
          <w:tcPr>
            <w:tcW w:w="392" w:type="dxa"/>
            <w:vMerge w:val="restart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2</w:t>
            </w:r>
          </w:p>
        </w:tc>
        <w:tc>
          <w:tcPr>
            <w:tcW w:w="2268" w:type="dxa"/>
            <w:vMerge w:val="restart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Финансово- экономические</w:t>
            </w: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производительность труда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рентабельность продаж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оборачиваемость активов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рентабельность активов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финансовый рычаг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рентабельность собственных активов</w:t>
            </w:r>
          </w:p>
        </w:tc>
      </w:tr>
      <w:tr w:rsidR="00154D5C" w:rsidTr="00154D5C">
        <w:tc>
          <w:tcPr>
            <w:tcW w:w="392" w:type="dxa"/>
            <w:vMerge w:val="restart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3</w:t>
            </w:r>
          </w:p>
        </w:tc>
        <w:tc>
          <w:tcPr>
            <w:tcW w:w="2268" w:type="dxa"/>
            <w:vMerge w:val="restart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Социальные:</w:t>
            </w: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- уровень оплаты труда по отношению к нормативу 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- уровень задолженности по заработной плате 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- потери рабочего времени </w:t>
            </w:r>
          </w:p>
        </w:tc>
      </w:tr>
      <w:tr w:rsidR="00154D5C" w:rsidTr="00154D5C">
        <w:tc>
          <w:tcPr>
            <w:tcW w:w="392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2268" w:type="dxa"/>
            <w:vMerge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7195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- возрастная и квалификационная структура кадров</w:t>
            </w:r>
          </w:p>
        </w:tc>
      </w:tr>
    </w:tbl>
    <w:p w:rsidR="00154D5C" w:rsidRDefault="00154D5C" w:rsidP="00154D5C">
      <w:pPr>
        <w:pStyle w:val="Default"/>
        <w:spacing w:after="36"/>
        <w:ind w:firstLine="709"/>
        <w:jc w:val="both"/>
      </w:pPr>
    </w:p>
    <w:p w:rsidR="00154D5C" w:rsidRDefault="00154D5C" w:rsidP="00154D5C">
      <w:pPr>
        <w:pStyle w:val="af7"/>
        <w:ind w:firstLine="709"/>
      </w:pPr>
      <w:r>
        <w:t xml:space="preserve">Если рассматривать состояния экономической безопасности промышленных предприятий в динамике независимо от отраслевой принадлежности, то для них можно определить общее свойство. Оно заключается в том, что состояние экономической безопасности рассматриваемых предприятия проходят несколько этапов. Они включают: стабильный, предкризисный, кризисный и критический (таблица </w:t>
      </w:r>
      <w:r w:rsidR="00652A72">
        <w:t>3</w:t>
      </w:r>
      <w:r>
        <w:t>.</w:t>
      </w:r>
      <w:r w:rsidR="00652A72">
        <w:t>2</w:t>
      </w:r>
      <w:r>
        <w:t>).</w:t>
      </w:r>
    </w:p>
    <w:p w:rsidR="00154D5C" w:rsidRDefault="00154D5C" w:rsidP="00154D5C">
      <w:pPr>
        <w:pStyle w:val="Default"/>
        <w:spacing w:after="36" w:line="360" w:lineRule="auto"/>
        <w:ind w:firstLine="709"/>
        <w:jc w:val="both"/>
      </w:pPr>
    </w:p>
    <w:p w:rsidR="00154D5C" w:rsidRDefault="00154D5C" w:rsidP="00154D5C">
      <w:pPr>
        <w:pStyle w:val="Default"/>
        <w:spacing w:after="36" w:line="360" w:lineRule="auto"/>
        <w:jc w:val="right"/>
      </w:pPr>
      <w:r>
        <w:t xml:space="preserve">Таблица </w:t>
      </w:r>
      <w:r w:rsidR="00652A72">
        <w:t>3</w:t>
      </w:r>
      <w:r>
        <w:t>.</w:t>
      </w:r>
      <w:r w:rsidR="00652A72">
        <w:t>2</w:t>
      </w:r>
    </w:p>
    <w:p w:rsidR="00154D5C" w:rsidRDefault="00154D5C" w:rsidP="00154D5C">
      <w:pPr>
        <w:pStyle w:val="Default"/>
        <w:spacing w:after="36" w:line="360" w:lineRule="auto"/>
        <w:jc w:val="center"/>
      </w:pPr>
      <w:r>
        <w:t>Оценка состояния экономической безопасности предприятий</w:t>
      </w:r>
    </w:p>
    <w:tbl>
      <w:tblPr>
        <w:tblStyle w:val="af9"/>
        <w:tblW w:w="0" w:type="auto"/>
        <w:tblLook w:val="04A0"/>
      </w:tblPr>
      <w:tblGrid>
        <w:gridCol w:w="534"/>
        <w:gridCol w:w="1984"/>
        <w:gridCol w:w="7337"/>
      </w:tblGrid>
      <w:tr w:rsidR="00154D5C" w:rsidTr="00154D5C">
        <w:tc>
          <w:tcPr>
            <w:tcW w:w="53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</w:p>
        </w:tc>
        <w:tc>
          <w:tcPr>
            <w:tcW w:w="1984" w:type="dxa"/>
          </w:tcPr>
          <w:p w:rsidR="00154D5C" w:rsidRDefault="00154D5C" w:rsidP="00154D5C">
            <w:pPr>
              <w:pStyle w:val="Default"/>
              <w:spacing w:after="36"/>
              <w:jc w:val="center"/>
            </w:pPr>
            <w:r>
              <w:t>Состояния</w:t>
            </w:r>
          </w:p>
        </w:tc>
        <w:tc>
          <w:tcPr>
            <w:tcW w:w="7337" w:type="dxa"/>
          </w:tcPr>
          <w:p w:rsidR="00154D5C" w:rsidRDefault="00154D5C" w:rsidP="00154D5C">
            <w:pPr>
              <w:pStyle w:val="Default"/>
              <w:spacing w:after="36"/>
              <w:jc w:val="center"/>
            </w:pPr>
            <w:r>
              <w:t>Характеристика</w:t>
            </w:r>
          </w:p>
        </w:tc>
      </w:tr>
      <w:tr w:rsidR="00154D5C" w:rsidTr="00154D5C">
        <w:tc>
          <w:tcPr>
            <w:tcW w:w="53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1.</w:t>
            </w:r>
          </w:p>
        </w:tc>
        <w:tc>
          <w:tcPr>
            <w:tcW w:w="198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Стабильное</w:t>
            </w:r>
          </w:p>
        </w:tc>
        <w:tc>
          <w:tcPr>
            <w:tcW w:w="7337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Индикаторы экономической безопасности находятся в пределах пороговых значений, а степень использования имеющегося потенциала близка установленным нормам и стандартам</w:t>
            </w:r>
          </w:p>
        </w:tc>
      </w:tr>
      <w:tr w:rsidR="00154D5C" w:rsidTr="00154D5C">
        <w:tc>
          <w:tcPr>
            <w:tcW w:w="53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2. </w:t>
            </w:r>
          </w:p>
        </w:tc>
        <w:tc>
          <w:tcPr>
            <w:tcW w:w="198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Предкризисное</w:t>
            </w:r>
          </w:p>
        </w:tc>
        <w:tc>
          <w:tcPr>
            <w:tcW w:w="7337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Несоответствие хотя бы одного из индикаторов экономической безопасности пороговому значению, а другие приблизились к барьерным значениям. При этом не были утрачены технические и технологические возможности улучшения условий и результатов </w:t>
            </w:r>
            <w:r>
              <w:lastRenderedPageBreak/>
              <w:t>производства путем принятия мер предупредительного характера</w:t>
            </w:r>
          </w:p>
        </w:tc>
      </w:tr>
      <w:tr w:rsidR="00154D5C" w:rsidTr="00154D5C">
        <w:tc>
          <w:tcPr>
            <w:tcW w:w="53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lastRenderedPageBreak/>
              <w:t>3.</w:t>
            </w:r>
          </w:p>
        </w:tc>
        <w:tc>
          <w:tcPr>
            <w:tcW w:w="198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 xml:space="preserve">Кризисное </w:t>
            </w:r>
          </w:p>
        </w:tc>
        <w:tc>
          <w:tcPr>
            <w:tcW w:w="7337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Несоответствие большинства основных индикаторов экономической безопасности пороговому значению, появляются признаки необратимости спада производства и частичной утраты потенциала вследствие исчерпания технического ресурса технологического оборудования и площадей, сокращения персонала</w:t>
            </w:r>
          </w:p>
        </w:tc>
      </w:tr>
      <w:tr w:rsidR="00154D5C" w:rsidTr="00154D5C">
        <w:tc>
          <w:tcPr>
            <w:tcW w:w="53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4.</w:t>
            </w:r>
          </w:p>
        </w:tc>
        <w:tc>
          <w:tcPr>
            <w:tcW w:w="1984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Критическое</w:t>
            </w:r>
          </w:p>
        </w:tc>
        <w:tc>
          <w:tcPr>
            <w:tcW w:w="7337" w:type="dxa"/>
          </w:tcPr>
          <w:p w:rsidR="00154D5C" w:rsidRDefault="00154D5C" w:rsidP="00154D5C">
            <w:pPr>
              <w:pStyle w:val="Default"/>
              <w:spacing w:after="36"/>
              <w:jc w:val="both"/>
            </w:pPr>
            <w:r>
              <w:t>Нарушаются все барьеры, отделяющие стабильное и кризисное состояния развития производства, а частичная утрата потенциала становится неизбежной и неотвратимой</w:t>
            </w:r>
          </w:p>
        </w:tc>
      </w:tr>
    </w:tbl>
    <w:p w:rsidR="00154D5C" w:rsidRDefault="00154D5C" w:rsidP="00154D5C">
      <w:pPr>
        <w:pStyle w:val="Default"/>
        <w:spacing w:after="36"/>
        <w:ind w:firstLine="709"/>
        <w:jc w:val="both"/>
      </w:pPr>
    </w:p>
    <w:p w:rsidR="00154D5C" w:rsidRDefault="00154D5C" w:rsidP="00154D5C">
      <w:pPr>
        <w:pStyle w:val="af7"/>
        <w:ind w:firstLine="709"/>
      </w:pPr>
      <w:r>
        <w:t>Экономическая безопасность рассматриваемых предприятий складывается из: ресурсной, технико-технологической, финансовой и социальной безопасностей. Все они оцениваются на основании как качественных, так и количественных показателей – индикаторов. Рассмотрим финансово-экономическую составляющую оценки экономической безопасности предприятии. Алгоритм расчета показателей экономической безопасности промышленных предприятий приведен ниже.</w:t>
      </w:r>
    </w:p>
    <w:p w:rsidR="00F14676" w:rsidRDefault="00F14676" w:rsidP="00154D5C">
      <w:pPr>
        <w:pStyle w:val="af7"/>
        <w:ind w:firstLine="709"/>
      </w:pPr>
      <w:r>
        <w:t xml:space="preserve">Как видно из табл. </w:t>
      </w:r>
      <w:r w:rsidR="00652A72">
        <w:t>3</w:t>
      </w:r>
      <w:r>
        <w:t>.</w:t>
      </w:r>
      <w:r w:rsidR="00652A72">
        <w:t>1</w:t>
      </w:r>
      <w:r>
        <w:t>, индикаторами экономической безопасности могут являться: производительность труда, рентабельность продаж, оборачиваемость активов, рентабельность активов, финансовый рычаг, рентабельность собственных активов. Исходными данными расчета индикаторов являются следующие характеристики: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652A72" w:rsidRDefault="00652A72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7654"/>
        <w:gridCol w:w="1809"/>
      </w:tblGrid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1</w:t>
            </w:r>
          </w:p>
        </w:tc>
        <w:tc>
          <w:tcPr>
            <w:tcW w:w="7654" w:type="dxa"/>
          </w:tcPr>
          <w:p w:rsidR="00F14676" w:rsidRDefault="00F14676" w:rsidP="00F14676">
            <w:pPr>
              <w:pStyle w:val="Default"/>
              <w:spacing w:after="36" w:line="360" w:lineRule="auto"/>
              <w:jc w:val="both"/>
            </w:pPr>
            <w:r>
              <w:t xml:space="preserve">численностей персонала предприятия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N</w:t>
            </w:r>
            <w:r w:rsidRPr="007F50D3">
              <w:rPr>
                <w:vertAlign w:val="subscript"/>
              </w:rPr>
              <w:t>ч</w:t>
            </w:r>
          </w:p>
        </w:tc>
      </w:tr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2</w:t>
            </w:r>
          </w:p>
        </w:tc>
        <w:tc>
          <w:tcPr>
            <w:tcW w:w="765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 xml:space="preserve">производительность труда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ПТ</w:t>
            </w:r>
            <w:r w:rsidRPr="007F50D3">
              <w:rPr>
                <w:vertAlign w:val="subscript"/>
              </w:rPr>
              <w:t>и</w:t>
            </w:r>
          </w:p>
        </w:tc>
      </w:tr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3</w:t>
            </w:r>
          </w:p>
        </w:tc>
        <w:tc>
          <w:tcPr>
            <w:tcW w:w="765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 xml:space="preserve">активы предприятия на рассматриваемый момент времени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А</w:t>
            </w:r>
          </w:p>
        </w:tc>
      </w:tr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4</w:t>
            </w:r>
          </w:p>
        </w:tc>
        <w:tc>
          <w:tcPr>
            <w:tcW w:w="765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 xml:space="preserve">собственные активы предприятий на рассматриваемый момент времени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СА</w:t>
            </w:r>
          </w:p>
        </w:tc>
      </w:tr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5</w:t>
            </w:r>
          </w:p>
        </w:tc>
        <w:tc>
          <w:tcPr>
            <w:tcW w:w="765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 xml:space="preserve">остаточная стоимость технологического оборудования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С</w:t>
            </w:r>
            <w:r w:rsidRPr="007F50D3">
              <w:rPr>
                <w:vertAlign w:val="subscript"/>
              </w:rPr>
              <w:t>о</w:t>
            </w:r>
          </w:p>
        </w:tc>
      </w:tr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6</w:t>
            </w:r>
          </w:p>
        </w:tc>
        <w:tc>
          <w:tcPr>
            <w:tcW w:w="765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 xml:space="preserve">начисленная за рассматриваемый период времени амортизация </w:t>
            </w:r>
            <w:r>
              <w:lastRenderedPageBreak/>
              <w:t xml:space="preserve">предприятий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lastRenderedPageBreak/>
              <w:t>А</w:t>
            </w:r>
            <w:r w:rsidRPr="007F50D3">
              <w:rPr>
                <w:vertAlign w:val="subscript"/>
              </w:rPr>
              <w:t>н</w:t>
            </w:r>
          </w:p>
        </w:tc>
      </w:tr>
      <w:tr w:rsidR="00F14676" w:rsidTr="00627F9A">
        <w:tc>
          <w:tcPr>
            <w:tcW w:w="392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765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 xml:space="preserve">период приведения восстановительной стоимости к году </w:t>
            </w:r>
          </w:p>
        </w:tc>
        <w:tc>
          <w:tcPr>
            <w:tcW w:w="180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Т</w:t>
            </w:r>
            <w:r w:rsidRPr="007F50D3">
              <w:rPr>
                <w:vertAlign w:val="subscript"/>
              </w:rPr>
              <w:t>в</w:t>
            </w:r>
          </w:p>
        </w:tc>
      </w:tr>
    </w:tbl>
    <w:p w:rsidR="00F14676" w:rsidRPr="006A57A4" w:rsidRDefault="00F14676" w:rsidP="00F14676">
      <w:pPr>
        <w:pStyle w:val="af7"/>
        <w:ind w:firstLine="709"/>
      </w:pPr>
    </w:p>
    <w:p w:rsidR="00F14676" w:rsidRPr="006A57A4" w:rsidRDefault="00F14676" w:rsidP="00F14676">
      <w:pPr>
        <w:pStyle w:val="af7"/>
        <w:ind w:firstLine="709"/>
      </w:pPr>
      <w:r w:rsidRPr="006A57A4">
        <w:t xml:space="preserve">Проанализировав зарубежный опыт, </w:t>
      </w:r>
      <w:r w:rsidR="00BA5475">
        <w:t xml:space="preserve">в процессе анализа </w:t>
      </w:r>
      <w:r w:rsidRPr="006A57A4">
        <w:t>примем за основу методологию оценки деятельности предприятия, где используется показатель, который вычисляется как разность между результатом его хозяйственной деятельности (Р) и стоимостью той части активов, которая должна обновляться (С</w:t>
      </w:r>
      <w:r w:rsidRPr="006A57A4">
        <w:rPr>
          <w:vertAlign w:val="subscript"/>
        </w:rPr>
        <w:t>а</w:t>
      </w:r>
      <w:r w:rsidRPr="006A57A4">
        <w:t>) (контролируемые активы). Он получил название – экономическая добавленная стоимость и обозначается как EVA. По определению, верно равенство (1):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24765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(1)</w:t>
            </w:r>
          </w:p>
        </w:tc>
      </w:tr>
    </w:tbl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Default="00F14676" w:rsidP="00F14676">
      <w:pPr>
        <w:pStyle w:val="af7"/>
        <w:ind w:firstLine="709"/>
      </w:pPr>
      <w:r>
        <w:t>В качестве результата хозяйственной деятельности рассматривается или чистая прибыль или чистый доход, равный сумме чистой прибыли (ЧП) и начисленной амортизации ( А</w:t>
      </w:r>
      <w:r w:rsidRPr="006A57A4">
        <w:rPr>
          <w:vertAlign w:val="subscript"/>
        </w:rPr>
        <w:t>н</w:t>
      </w:r>
      <w:r>
        <w:t xml:space="preserve"> ). Его мы и будем использовать для оценки EVA (2):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276225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(2)</w:t>
            </w:r>
          </w:p>
        </w:tc>
      </w:tr>
    </w:tbl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Как и рекомендуется в качестве стоимости активов - С</w:t>
      </w:r>
      <w:r w:rsidRPr="006A57A4">
        <w:rPr>
          <w:vertAlign w:val="subscript"/>
        </w:rPr>
        <w:t>а</w:t>
      </w:r>
      <w:r>
        <w:t xml:space="preserve"> будем ис- пользовать восстановительную стоимость основных средств, подлежащих обновлению с учетом периода «списания». Поскольку показатель EVA должен быть больше нуля, то предельное значение годового чистого дохода предприятия, необходимого для развития, будет равно (3):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419100"/>
                  <wp:effectExtent l="19050" t="0" r="9525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(3)</w:t>
            </w:r>
          </w:p>
        </w:tc>
      </w:tr>
    </w:tbl>
    <w:p w:rsidR="00F14676" w:rsidRDefault="00F14676" w:rsidP="00F14676">
      <w:pPr>
        <w:pStyle w:val="af7"/>
        <w:ind w:left="709" w:hanging="709"/>
      </w:pPr>
      <w:r>
        <w:t xml:space="preserve">Где: ЧП + Ан - результат хозяйственной деятельности (чистый доход) предприятия за год; </w:t>
      </w:r>
    </w:p>
    <w:p w:rsidR="00F14676" w:rsidRDefault="00F14676" w:rsidP="00F14676">
      <w:pPr>
        <w:pStyle w:val="af7"/>
        <w:ind w:left="709" w:hanging="709"/>
      </w:pPr>
      <w:r>
        <w:t>С</w:t>
      </w:r>
      <w:r w:rsidRPr="006A57A4">
        <w:rPr>
          <w:vertAlign w:val="subscript"/>
        </w:rPr>
        <w:t>вос</w:t>
      </w:r>
      <w:r>
        <w:t xml:space="preserve"> - текущая восстановительная стоимость технологического оборудования предприятия – это балансовая стоимость технологического оборудования С</w:t>
      </w:r>
      <w:r w:rsidRPr="00743057">
        <w:rPr>
          <w:vertAlign w:val="subscript"/>
        </w:rPr>
        <w:t>бал</w:t>
      </w:r>
      <w:r>
        <w:t xml:space="preserve"> на момент покупки в текущих ценах (4):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43025" cy="257175"/>
                  <wp:effectExtent l="19050" t="0" r="9525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257175"/>
                  <wp:effectExtent l="19050" t="0" r="0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(4)</w:t>
            </w:r>
          </w:p>
        </w:tc>
      </w:tr>
    </w:tbl>
    <w:p w:rsidR="00F14676" w:rsidRDefault="00F14676" w:rsidP="00F14676">
      <w:pPr>
        <w:pStyle w:val="af7"/>
      </w:pPr>
      <w:r>
        <w:t xml:space="preserve">где 1 k , 2 k ,…, kт.г. - коэффициенты инфляции первого, второго,…, текущего года после покупки оборудования. </w:t>
      </w:r>
    </w:p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Исходя из принятых предпосылок, пороговое значение чистой прибыли можно определить по формуле (5):</w:t>
      </w:r>
    </w:p>
    <w:p w:rsidR="00F14676" w:rsidRDefault="00F14676" w:rsidP="00F14676">
      <w:pPr>
        <w:pStyle w:val="af7"/>
        <w:ind w:firstLine="709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447675"/>
                  <wp:effectExtent l="19050" t="0" r="0" b="0"/>
                  <wp:docPr id="1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(5)</w:t>
            </w:r>
          </w:p>
        </w:tc>
      </w:tr>
    </w:tbl>
    <w:p w:rsidR="00F14676" w:rsidRDefault="00F14676" w:rsidP="00F14676">
      <w:pPr>
        <w:pStyle w:val="af7"/>
        <w:tabs>
          <w:tab w:val="left" w:pos="709"/>
        </w:tabs>
      </w:pPr>
      <w:r>
        <w:t>где    Т</w:t>
      </w:r>
      <w:r w:rsidRPr="006A57A4">
        <w:rPr>
          <w:vertAlign w:val="subscript"/>
        </w:rPr>
        <w:t>вп</w:t>
      </w:r>
      <w:r>
        <w:t xml:space="preserve"> – период приведения остаточной стоимости к году; </w:t>
      </w:r>
    </w:p>
    <w:p w:rsidR="00F14676" w:rsidRDefault="00F14676" w:rsidP="00F14676">
      <w:pPr>
        <w:pStyle w:val="af7"/>
        <w:tabs>
          <w:tab w:val="left" w:pos="709"/>
        </w:tabs>
        <w:ind w:firstLine="709"/>
      </w:pPr>
      <w:r>
        <w:t>С</w:t>
      </w:r>
      <w:r w:rsidRPr="006A57A4">
        <w:rPr>
          <w:vertAlign w:val="subscript"/>
        </w:rPr>
        <w:t>о</w:t>
      </w:r>
      <w:r>
        <w:t xml:space="preserve"> - остаточная стоимость технологического оборудования. </w:t>
      </w:r>
    </w:p>
    <w:p w:rsidR="00F14676" w:rsidRDefault="00F14676" w:rsidP="00F14676">
      <w:pPr>
        <w:pStyle w:val="af7"/>
        <w:tabs>
          <w:tab w:val="left" w:pos="709"/>
        </w:tabs>
        <w:ind w:firstLine="709"/>
      </w:pPr>
    </w:p>
    <w:p w:rsidR="00F14676" w:rsidRDefault="00F14676" w:rsidP="00F14676">
      <w:pPr>
        <w:pStyle w:val="af7"/>
        <w:tabs>
          <w:tab w:val="left" w:pos="709"/>
        </w:tabs>
        <w:ind w:firstLine="709"/>
      </w:pPr>
      <w:r>
        <w:t>Для определения пороговых значений индикаторов финансовой со- ставляющей экономической безопасности промышленных предприятий (табл. 2) необходимо задать пороговые значения производительности труда П</w:t>
      </w:r>
      <w:r w:rsidRPr="006A57A4">
        <w:rPr>
          <w:vertAlign w:val="subscript"/>
        </w:rPr>
        <w:t>Тп</w:t>
      </w:r>
      <w:r>
        <w:t xml:space="preserve"> и чистой прибыли Ч</w:t>
      </w:r>
      <w:r w:rsidRPr="006A57A4">
        <w:rPr>
          <w:vertAlign w:val="subscript"/>
        </w:rPr>
        <w:t>Пп</w:t>
      </w:r>
      <w:r>
        <w:t xml:space="preserve">, которую можно найти по формуле (1). Алгоритм их расчета строится следующим образом. Пороговые значения индикаторов </w:t>
      </w:r>
      <w:r>
        <w:lastRenderedPageBreak/>
        <w:t>определяются на фиксированный год, исходя из соответствующей производительности труда П</w:t>
      </w:r>
      <w:r w:rsidRPr="006A57A4">
        <w:rPr>
          <w:vertAlign w:val="subscript"/>
        </w:rPr>
        <w:t>Тп</w:t>
      </w:r>
      <w:r>
        <w:t>.</w:t>
      </w:r>
    </w:p>
    <w:p w:rsidR="00F14676" w:rsidRDefault="00F14676" w:rsidP="00F14676">
      <w:pPr>
        <w:pStyle w:val="af7"/>
        <w:tabs>
          <w:tab w:val="left" w:pos="709"/>
        </w:tabs>
        <w:ind w:firstLine="709"/>
      </w:pPr>
      <w:r>
        <w:t>Пороговое значение объемов реализованной продукции (6):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219075"/>
                  <wp:effectExtent l="19050" t="0" r="0" b="0"/>
                  <wp:docPr id="1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(6)</w:t>
            </w:r>
          </w:p>
        </w:tc>
      </w:tr>
    </w:tbl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Default="00F14676" w:rsidP="00F14676">
      <w:pPr>
        <w:pStyle w:val="af7"/>
        <w:ind w:firstLine="709"/>
      </w:pPr>
      <w:r>
        <w:t>Пороговое значение годовой чистой прибыли определяется по формуле:</w:t>
      </w:r>
    </w:p>
    <w:p w:rsidR="00F14676" w:rsidRDefault="00F14676" w:rsidP="00F14676">
      <w:pPr>
        <w:pStyle w:val="af7"/>
        <w:ind w:firstLine="709"/>
      </w:pPr>
      <w:r>
        <w:t>Пороговое значение рентабельности продаж (7):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428625"/>
                  <wp:effectExtent l="19050" t="0" r="9525" b="0"/>
                  <wp:docPr id="17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(7)</w:t>
            </w:r>
          </w:p>
        </w:tc>
      </w:tr>
    </w:tbl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Пороговое значение оборачиваемости активов  (8):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63"/>
        <w:gridCol w:w="4308"/>
        <w:gridCol w:w="2551"/>
        <w:gridCol w:w="533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361950"/>
                  <wp:effectExtent l="1905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(8)</w:t>
            </w:r>
          </w:p>
        </w:tc>
      </w:tr>
    </w:tbl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Пороговое значение рентабельности активов  (9), (10):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35"/>
        <w:gridCol w:w="4283"/>
        <w:gridCol w:w="2521"/>
        <w:gridCol w:w="616"/>
      </w:tblGrid>
      <w:tr w:rsidR="00F14676" w:rsidTr="00627F9A">
        <w:tc>
          <w:tcPr>
            <w:tcW w:w="2463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7750" cy="257175"/>
                  <wp:effectExtent l="19050" t="0" r="0" b="0"/>
                  <wp:docPr id="1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(9)</w:t>
            </w:r>
          </w:p>
        </w:tc>
      </w:tr>
      <w:tr w:rsidR="00F14676" w:rsidTr="00627F9A">
        <w:tc>
          <w:tcPr>
            <w:tcW w:w="2463" w:type="dxa"/>
            <w:tcBorders>
              <w:top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  <w:tcBorders>
              <w:top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975" cy="390525"/>
                  <wp:effectExtent l="19050" t="0" r="9525" b="0"/>
                  <wp:docPr id="20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  <w:tcBorders>
              <w:top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(10)</w:t>
            </w:r>
          </w:p>
        </w:tc>
      </w:tr>
    </w:tbl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Пороговое значение финансового рычага можно определить по формуле  (11):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24"/>
        <w:gridCol w:w="4304"/>
        <w:gridCol w:w="2511"/>
        <w:gridCol w:w="616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9825" cy="371475"/>
                  <wp:effectExtent l="19050" t="0" r="9525" b="0"/>
                  <wp:docPr id="21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(11)</w:t>
            </w:r>
          </w:p>
        </w:tc>
      </w:tr>
    </w:tbl>
    <w:p w:rsidR="00F14676" w:rsidRDefault="00F14676" w:rsidP="00F14676">
      <w:pPr>
        <w:pStyle w:val="af7"/>
      </w:pPr>
      <w:r>
        <w:t>Где З</w:t>
      </w:r>
      <w:r w:rsidRPr="006A57A4">
        <w:rPr>
          <w:vertAlign w:val="subscript"/>
        </w:rPr>
        <w:t>Сп</w:t>
      </w:r>
      <w:r>
        <w:t xml:space="preserve"> - пороговое значение заемных средств предприятия. </w:t>
      </w:r>
    </w:p>
    <w:p w:rsidR="00F14676" w:rsidRDefault="00F14676" w:rsidP="00F14676">
      <w:pPr>
        <w:pStyle w:val="af7"/>
      </w:pPr>
    </w:p>
    <w:p w:rsidR="00F14676" w:rsidRDefault="00F14676" w:rsidP="00F14676">
      <w:pPr>
        <w:pStyle w:val="af7"/>
      </w:pPr>
      <w:r>
        <w:t>Пороговое значение рентабельности собственных активов (12),  (13):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33"/>
        <w:gridCol w:w="4286"/>
        <w:gridCol w:w="2520"/>
        <w:gridCol w:w="616"/>
      </w:tblGrid>
      <w:tr w:rsidR="00F14676" w:rsidTr="00627F9A">
        <w:tc>
          <w:tcPr>
            <w:tcW w:w="2463" w:type="dxa"/>
            <w:tcBorders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  <w:tcBorders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2100" cy="266700"/>
                  <wp:effectExtent l="19050" t="0" r="0" b="0"/>
                  <wp:docPr id="2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  <w:tcBorders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(12)</w:t>
            </w:r>
          </w:p>
        </w:tc>
      </w:tr>
      <w:tr w:rsidR="00F14676" w:rsidTr="00627F9A">
        <w:tc>
          <w:tcPr>
            <w:tcW w:w="2463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400050"/>
                  <wp:effectExtent l="19050" t="0" r="9525" b="0"/>
                  <wp:docPr id="2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(13)</w:t>
            </w:r>
          </w:p>
        </w:tc>
      </w:tr>
    </w:tbl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Default="00F14676" w:rsidP="00F14676">
      <w:pPr>
        <w:pStyle w:val="af7"/>
        <w:ind w:firstLine="709"/>
      </w:pPr>
      <w:r>
        <w:t>Поскольку рентабельности активов R</w:t>
      </w:r>
      <w:r w:rsidRPr="006A57A4">
        <w:rPr>
          <w:vertAlign w:val="subscript"/>
        </w:rPr>
        <w:t>а</w:t>
      </w:r>
      <w:r>
        <w:t xml:space="preserve"> и собственных активов R</w:t>
      </w:r>
      <w:r w:rsidRPr="006A57A4">
        <w:rPr>
          <w:vertAlign w:val="subscript"/>
        </w:rPr>
        <w:t>СА</w:t>
      </w:r>
      <w:r>
        <w:t xml:space="preserve"> являются интегральными, именно их можно использовать для оценки безопасности предприятия.</w:t>
      </w:r>
    </w:p>
    <w:p w:rsidR="00F14676" w:rsidRDefault="00F14676" w:rsidP="00F14676">
      <w:pPr>
        <w:pStyle w:val="af7"/>
        <w:ind w:firstLine="709"/>
      </w:pPr>
      <w:r>
        <w:t>Таким образом, используя представленный выше алгоритм, можно для любого конкретного предприятия определить пограничные значения показателей финансовой составляющей (индикаторы) экономической безопасности (табл. 2) и сделав расчеты их фактических значений, установить в каком состоянии находится предприятие в текущий момент времени (табл. 3).</w:t>
      </w:r>
    </w:p>
    <w:p w:rsidR="00F14676" w:rsidRDefault="00F14676" w:rsidP="00F14676">
      <w:pPr>
        <w:pStyle w:val="af7"/>
        <w:ind w:firstLine="709"/>
      </w:pPr>
      <w:r>
        <w:t xml:space="preserve">Для этого необходимо определить соответствующие составляющие вероятности банкротства предприятия как отношения пороговых диапазонов интегральных показателей </w:t>
      </w:r>
      <w:r>
        <w:sym w:font="Symbol" w:char="F044"/>
      </w:r>
      <w:r>
        <w:t>R</w:t>
      </w:r>
      <w:r w:rsidRPr="006A57A4">
        <w:rPr>
          <w:vertAlign w:val="subscript"/>
        </w:rPr>
        <w:t>ап</w:t>
      </w:r>
      <w:r>
        <w:t xml:space="preserve"> и </w:t>
      </w:r>
      <w:r>
        <w:sym w:font="Symbol" w:char="F044"/>
      </w:r>
      <w:r>
        <w:t>R</w:t>
      </w:r>
      <w:r w:rsidRPr="006A57A4">
        <w:rPr>
          <w:vertAlign w:val="subscript"/>
        </w:rPr>
        <w:t>САп</w:t>
      </w:r>
      <w:r>
        <w:t xml:space="preserve"> к их фактическим диапазонам </w:t>
      </w:r>
      <w:r>
        <w:sym w:font="Symbol" w:char="F044"/>
      </w:r>
      <w:r>
        <w:t>R</w:t>
      </w:r>
      <w:r w:rsidRPr="006A57A4">
        <w:rPr>
          <w:vertAlign w:val="subscript"/>
        </w:rPr>
        <w:t>аф</w:t>
      </w:r>
      <w:r>
        <w:t xml:space="preserve"> и </w:t>
      </w:r>
      <w:r>
        <w:sym w:font="Symbol" w:char="F044"/>
      </w:r>
      <w:r>
        <w:t>R</w:t>
      </w:r>
      <w:r w:rsidRPr="006A57A4">
        <w:rPr>
          <w:vertAlign w:val="subscript"/>
        </w:rPr>
        <w:t>САф</w:t>
      </w:r>
      <w:r>
        <w:t xml:space="preserve">, а также составляющую вероятности банк- ротства предприятия , связанную с реализацией продукции как отношение порогового диапазона </w:t>
      </w:r>
      <w:r>
        <w:sym w:font="Symbol" w:char="F044"/>
      </w:r>
      <w:r>
        <w:t>Р</w:t>
      </w:r>
      <w:r w:rsidRPr="006A57A4">
        <w:rPr>
          <w:vertAlign w:val="subscript"/>
        </w:rPr>
        <w:t>Пп</w:t>
      </w:r>
      <w:r>
        <w:t xml:space="preserve"> к фактическому диапазону </w:t>
      </w:r>
      <w:r>
        <w:sym w:font="Symbol" w:char="F044"/>
      </w:r>
      <w:r>
        <w:t>Р</w:t>
      </w:r>
      <w:r w:rsidRPr="006A57A4">
        <w:rPr>
          <w:vertAlign w:val="subscript"/>
        </w:rPr>
        <w:t>Пф</w:t>
      </w:r>
      <w:r>
        <w:t>.</w:t>
      </w:r>
    </w:p>
    <w:p w:rsidR="00F14676" w:rsidRDefault="00F14676" w:rsidP="00F14676">
      <w:pPr>
        <w:pStyle w:val="af7"/>
        <w:ind w:firstLine="709"/>
      </w:pPr>
      <w:r>
        <w:lastRenderedPageBreak/>
        <w:t>Вероятность того, что фактический диапазон рентабельности активов станет ниже диапазона его порогового значения, будет определяться по формуле (14), (15):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399"/>
        <w:gridCol w:w="4356"/>
        <w:gridCol w:w="2484"/>
        <w:gridCol w:w="616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09850" cy="266700"/>
                  <wp:effectExtent l="19050" t="0" r="0" b="0"/>
                  <wp:docPr id="26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(14)</w:t>
            </w:r>
          </w:p>
        </w:tc>
      </w:tr>
    </w:tbl>
    <w:p w:rsidR="00F14676" w:rsidRDefault="00F14676" w:rsidP="00F14676">
      <w:pPr>
        <w:pStyle w:val="af7"/>
      </w:pPr>
      <w:r>
        <w:t xml:space="preserve">Где: </w:t>
      </w:r>
      <w:r>
        <w:sym w:font="Symbol" w:char="F044"/>
      </w:r>
      <w:r>
        <w:t>Ч</w:t>
      </w:r>
      <w:r w:rsidRPr="006A57A4">
        <w:rPr>
          <w:vertAlign w:val="subscript"/>
        </w:rPr>
        <w:t>Пф</w:t>
      </w:r>
      <w:r>
        <w:t xml:space="preserve"> - диапазон изменения фактических значений чистой прибыли </w:t>
      </w:r>
    </w:p>
    <w:p w:rsidR="00F14676" w:rsidRDefault="00F14676" w:rsidP="00F14676">
      <w:pPr>
        <w:pStyle w:val="af7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32"/>
        <w:gridCol w:w="4289"/>
        <w:gridCol w:w="2518"/>
        <w:gridCol w:w="616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4500" cy="266700"/>
                  <wp:effectExtent l="19050" t="0" r="0" b="0"/>
                  <wp:docPr id="27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(15)</w:t>
            </w:r>
          </w:p>
        </w:tc>
      </w:tr>
    </w:tbl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Default="00F14676" w:rsidP="00F14676">
      <w:pPr>
        <w:pStyle w:val="af7"/>
        <w:ind w:firstLine="709"/>
      </w:pPr>
      <w:r>
        <w:t>Вероятность того, что фактический диапазон рентабельности собственных активов станет ниже диапазона его порогового значения, будет определяться по формуле (16):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33"/>
        <w:gridCol w:w="4287"/>
        <w:gridCol w:w="2519"/>
        <w:gridCol w:w="616"/>
      </w:tblGrid>
      <w:tr w:rsidR="00F14676" w:rsidTr="00627F9A">
        <w:tc>
          <w:tcPr>
            <w:tcW w:w="24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87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675" cy="495300"/>
                  <wp:effectExtent l="19050" t="0" r="9525" b="0"/>
                  <wp:docPr id="29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(16)</w:t>
            </w:r>
          </w:p>
        </w:tc>
      </w:tr>
    </w:tbl>
    <w:p w:rsidR="00F14676" w:rsidRDefault="00F14676" w:rsidP="00F14676">
      <w:pPr>
        <w:pStyle w:val="af7"/>
      </w:pPr>
      <w:r>
        <w:t xml:space="preserve">Где </w:t>
      </w:r>
      <w:r>
        <w:sym w:font="Symbol" w:char="F044"/>
      </w:r>
      <w:r>
        <w:t>R</w:t>
      </w:r>
      <w:r w:rsidRPr="006A57A4">
        <w:rPr>
          <w:vertAlign w:val="subscript"/>
        </w:rPr>
        <w:t>сап</w:t>
      </w:r>
      <w:r>
        <w:t xml:space="preserve">,  </w:t>
      </w:r>
      <w:r>
        <w:sym w:font="Symbol" w:char="F044"/>
      </w:r>
      <w:r>
        <w:t>R</w:t>
      </w:r>
      <w:r w:rsidRPr="006A57A4">
        <w:rPr>
          <w:vertAlign w:val="subscript"/>
        </w:rPr>
        <w:t>саф</w:t>
      </w:r>
      <w:r>
        <w:t xml:space="preserve"> - диапазоны изменения пороговых и фактических значений рентабельностей собственных активов;</w:t>
      </w:r>
    </w:p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Из анализа формул (2) и (3) видно, что вероятности Р</w:t>
      </w:r>
      <w:r w:rsidRPr="006A57A4">
        <w:rPr>
          <w:vertAlign w:val="subscript"/>
        </w:rPr>
        <w:t>а</w:t>
      </w:r>
      <w:r>
        <w:t xml:space="preserve"> и Р</w:t>
      </w:r>
      <w:r w:rsidRPr="006A57A4">
        <w:rPr>
          <w:vertAlign w:val="subscript"/>
        </w:rPr>
        <w:t>СА</w:t>
      </w:r>
      <w:r>
        <w:t xml:space="preserve"> равны, и поэтому можно использовать одну из них, к примеру Р</w:t>
      </w:r>
      <w:r w:rsidRPr="006A57A4">
        <w:rPr>
          <w:vertAlign w:val="subscript"/>
        </w:rPr>
        <w:t>СА</w:t>
      </w:r>
      <w:r>
        <w:t>.</w:t>
      </w:r>
    </w:p>
    <w:p w:rsidR="00F14676" w:rsidRDefault="00F14676" w:rsidP="00F14676">
      <w:pPr>
        <w:pStyle w:val="af7"/>
        <w:ind w:firstLine="709"/>
      </w:pPr>
      <w:r>
        <w:t xml:space="preserve">Вероятность того, что фактический диапазон значений реализации продукции </w:t>
      </w:r>
      <w:r>
        <w:sym w:font="Symbol" w:char="F044"/>
      </w:r>
      <w:r>
        <w:t>Р</w:t>
      </w:r>
      <w:r w:rsidRPr="006A57A4">
        <w:rPr>
          <w:vertAlign w:val="subscript"/>
        </w:rPr>
        <w:t>Пф</w:t>
      </w:r>
      <w:r>
        <w:t xml:space="preserve"> станет ниже его порогового значения </w:t>
      </w:r>
      <w:r>
        <w:sym w:font="Symbol" w:char="F044"/>
      </w:r>
      <w:r>
        <w:t>Р</w:t>
      </w:r>
      <w:r w:rsidRPr="006A57A4">
        <w:rPr>
          <w:vertAlign w:val="subscript"/>
        </w:rPr>
        <w:t>Пп</w:t>
      </w:r>
      <w:r>
        <w:t>, определится следующим образом (17):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41"/>
        <w:gridCol w:w="4269"/>
        <w:gridCol w:w="2529"/>
        <w:gridCol w:w="616"/>
      </w:tblGrid>
      <w:tr w:rsidR="00F14676" w:rsidTr="00627F9A">
        <w:tc>
          <w:tcPr>
            <w:tcW w:w="244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6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485775"/>
                  <wp:effectExtent l="19050" t="0" r="0" b="0"/>
                  <wp:docPr id="30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(17)</w:t>
            </w:r>
          </w:p>
        </w:tc>
      </w:tr>
    </w:tbl>
    <w:p w:rsidR="00F14676" w:rsidRDefault="00F14676" w:rsidP="00F14676">
      <w:pPr>
        <w:pStyle w:val="af7"/>
      </w:pPr>
      <w:r>
        <w:t xml:space="preserve">где </w:t>
      </w:r>
      <w:r>
        <w:sym w:font="Symbol" w:char="F044"/>
      </w:r>
      <w:r>
        <w:t>Р</w:t>
      </w:r>
      <w:r w:rsidRPr="006A57A4">
        <w:rPr>
          <w:vertAlign w:val="subscript"/>
        </w:rPr>
        <w:t>Пп</w:t>
      </w:r>
      <w:r>
        <w:t xml:space="preserve">, </w:t>
      </w:r>
      <w:r>
        <w:sym w:font="Symbol" w:char="F044"/>
      </w:r>
      <w:r>
        <w:t>Р</w:t>
      </w:r>
      <w:r w:rsidRPr="006A57A4">
        <w:rPr>
          <w:vertAlign w:val="subscript"/>
        </w:rPr>
        <w:t>Пф</w:t>
      </w:r>
      <w:r>
        <w:t xml:space="preserve"> - диапазоны изменения пороговых и фактических значений реализации продукции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41"/>
        <w:gridCol w:w="4269"/>
        <w:gridCol w:w="2529"/>
        <w:gridCol w:w="616"/>
      </w:tblGrid>
      <w:tr w:rsidR="00F14676" w:rsidTr="00627F9A">
        <w:tc>
          <w:tcPr>
            <w:tcW w:w="244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6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276225"/>
                  <wp:effectExtent l="19050" t="0" r="9525" b="0"/>
                  <wp:docPr id="3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</w:tr>
      <w:tr w:rsidR="00F14676" w:rsidTr="00627F9A">
        <w:tc>
          <w:tcPr>
            <w:tcW w:w="244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6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276225"/>
                  <wp:effectExtent l="19050" t="0" r="0" b="0"/>
                  <wp:docPr id="33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</w:tr>
      <w:tr w:rsidR="00F14676" w:rsidTr="00627F9A">
        <w:tc>
          <w:tcPr>
            <w:tcW w:w="244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6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2050" cy="285750"/>
                  <wp:effectExtent l="19050" t="0" r="0" b="0"/>
                  <wp:docPr id="34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</w:tr>
      <w:tr w:rsidR="00F14676" w:rsidTr="00627F9A">
        <w:tc>
          <w:tcPr>
            <w:tcW w:w="244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6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38300" cy="219075"/>
                  <wp:effectExtent l="19050" t="0" r="0" b="0"/>
                  <wp:docPr id="35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</w:tr>
      <w:tr w:rsidR="00F14676" w:rsidTr="00627F9A">
        <w:tc>
          <w:tcPr>
            <w:tcW w:w="2441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6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219075"/>
                  <wp:effectExtent l="19050" t="0" r="0" b="0"/>
                  <wp:docPr id="36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</w:tr>
    </w:tbl>
    <w:p w:rsidR="00F14676" w:rsidRDefault="00F14676" w:rsidP="004D4410">
      <w:pPr>
        <w:pStyle w:val="af7"/>
      </w:pPr>
      <w:r>
        <w:t>где С</w:t>
      </w:r>
      <w:r w:rsidRPr="00620E0B">
        <w:rPr>
          <w:vertAlign w:val="subscript"/>
        </w:rPr>
        <w:t>ф</w:t>
      </w:r>
      <w:r>
        <w:t xml:space="preserve"> – себестоимость отгруженной продукции рассматриваемого текущего периода.</w:t>
      </w:r>
    </w:p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Фактическую себестоимость отгруженной продукции можно определить по формуле  (18):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27"/>
        <w:gridCol w:w="4298"/>
        <w:gridCol w:w="2514"/>
        <w:gridCol w:w="616"/>
      </w:tblGrid>
      <w:tr w:rsidR="00F14676" w:rsidTr="00627F9A">
        <w:tc>
          <w:tcPr>
            <w:tcW w:w="2427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29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0750" cy="209550"/>
                  <wp:effectExtent l="19050" t="0" r="0" b="0"/>
                  <wp:docPr id="38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4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616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(18)</w:t>
            </w:r>
          </w:p>
        </w:tc>
      </w:tr>
    </w:tbl>
    <w:p w:rsidR="00F14676" w:rsidRDefault="00F14676" w:rsidP="00F14676">
      <w:pPr>
        <w:pStyle w:val="af7"/>
      </w:pPr>
      <w:r>
        <w:t>где Д</w:t>
      </w:r>
      <w:r w:rsidRPr="006A57A4">
        <w:rPr>
          <w:vertAlign w:val="subscript"/>
        </w:rPr>
        <w:t>Зф</w:t>
      </w:r>
      <w:r>
        <w:t xml:space="preserve"> – погашение дебиторской задолженности в рассматриваемом периоде.</w:t>
      </w:r>
    </w:p>
    <w:p w:rsidR="00F14676" w:rsidRDefault="00F14676" w:rsidP="00F14676">
      <w:pPr>
        <w:pStyle w:val="af7"/>
        <w:ind w:firstLine="709"/>
      </w:pPr>
    </w:p>
    <w:p w:rsidR="00F14676" w:rsidRDefault="00F14676" w:rsidP="00F14676">
      <w:pPr>
        <w:pStyle w:val="af7"/>
        <w:ind w:firstLine="709"/>
      </w:pPr>
      <w:r>
        <w:t>С учетом принятых положений по определению диапазонов изменения пороговых и фактических значений чистой прибыли и реализации продукции формулу для оценки вероятности банкротства предприятия, которая определяет его экономическую безопасность можно записать в виде (19):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426"/>
        <w:gridCol w:w="4301"/>
        <w:gridCol w:w="2512"/>
        <w:gridCol w:w="616"/>
      </w:tblGrid>
      <w:tr w:rsidR="00F14676" w:rsidTr="00627F9A">
        <w:tc>
          <w:tcPr>
            <w:tcW w:w="246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4308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050" cy="495300"/>
                  <wp:effectExtent l="19050" t="0" r="0" b="0"/>
                  <wp:docPr id="3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</w:p>
        </w:tc>
        <w:tc>
          <w:tcPr>
            <w:tcW w:w="533" w:type="dxa"/>
          </w:tcPr>
          <w:p w:rsidR="00F14676" w:rsidRDefault="00F14676" w:rsidP="00627F9A">
            <w:pPr>
              <w:pStyle w:val="Default"/>
              <w:spacing w:after="36" w:line="360" w:lineRule="auto"/>
              <w:jc w:val="both"/>
            </w:pPr>
            <w:r>
              <w:t>(19)</w:t>
            </w:r>
          </w:p>
        </w:tc>
      </w:tr>
    </w:tbl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Default="00F14676" w:rsidP="00F14676">
      <w:pPr>
        <w:pStyle w:val="af7"/>
        <w:ind w:firstLine="709"/>
      </w:pPr>
      <w:r>
        <w:t>Для определения конкретного состояния экономической безопасности, в котором находится предприятия необходимо разбить диапазон изменения вероятности Р</w:t>
      </w:r>
      <w:r w:rsidRPr="004D4410">
        <w:rPr>
          <w:vertAlign w:val="subscript"/>
        </w:rPr>
        <w:t>эб</w:t>
      </w:r>
      <w:r>
        <w:t xml:space="preserve"> на четыре группы в соответствии с разбивкой, приведенной в табл. 3. </w:t>
      </w:r>
    </w:p>
    <w:p w:rsidR="00627F9A" w:rsidRDefault="00792C76" w:rsidP="00652A72">
      <w:pPr>
        <w:pStyle w:val="af7"/>
        <w:ind w:firstLine="709"/>
      </w:pPr>
      <w:r>
        <w:t xml:space="preserve">Предлагаемый </w:t>
      </w:r>
      <w:r w:rsidR="00F14676">
        <w:t xml:space="preserve"> вариант нормативных значений диапазонов изменения вероятностей банкротства </w:t>
      </w:r>
      <w:r>
        <w:t>производственного предприятия индустрии красоты</w:t>
      </w:r>
      <w:r w:rsidR="00F14676">
        <w:t xml:space="preserve"> для различных состояний, характеризующих его экономическую безопасность, приведен в табл. </w:t>
      </w:r>
      <w:r w:rsidR="00627F9A">
        <w:t>3.</w:t>
      </w:r>
      <w:r w:rsidR="00652A72">
        <w:t>3</w:t>
      </w:r>
      <w:r w:rsidR="00F14676">
        <w:t>.</w:t>
      </w:r>
    </w:p>
    <w:p w:rsidR="00652A72" w:rsidRDefault="00652A72" w:rsidP="00652A72">
      <w:pPr>
        <w:pStyle w:val="af7"/>
        <w:ind w:firstLine="709"/>
        <w:rPr>
          <w:rFonts w:eastAsiaTheme="minorHAnsi"/>
          <w:color w:val="000000"/>
          <w:lang w:eastAsia="en-US"/>
        </w:rPr>
      </w:pPr>
    </w:p>
    <w:p w:rsidR="00F14676" w:rsidRDefault="00F14676" w:rsidP="00F14676">
      <w:pPr>
        <w:pStyle w:val="Default"/>
        <w:spacing w:after="36" w:line="360" w:lineRule="auto"/>
        <w:jc w:val="right"/>
      </w:pPr>
      <w:r>
        <w:t xml:space="preserve">Таблица </w:t>
      </w:r>
      <w:r w:rsidR="00627F9A">
        <w:t>3.</w:t>
      </w:r>
      <w:r w:rsidR="00652A72">
        <w:t>3</w:t>
      </w:r>
    </w:p>
    <w:p w:rsidR="00F14676" w:rsidRDefault="00F14676" w:rsidP="00836E9E">
      <w:pPr>
        <w:pStyle w:val="Default"/>
        <w:spacing w:after="36"/>
        <w:jc w:val="center"/>
      </w:pPr>
      <w:r>
        <w:t>Нормативные значения вероятностей банкротства предприятия для состояний его экономической безопасности</w:t>
      </w:r>
    </w:p>
    <w:tbl>
      <w:tblPr>
        <w:tblStyle w:val="af9"/>
        <w:tblW w:w="0" w:type="auto"/>
        <w:tblLook w:val="04A0"/>
      </w:tblPr>
      <w:tblGrid>
        <w:gridCol w:w="3647"/>
        <w:gridCol w:w="1423"/>
        <w:gridCol w:w="1842"/>
        <w:gridCol w:w="1408"/>
        <w:gridCol w:w="1535"/>
      </w:tblGrid>
      <w:tr w:rsidR="00F14676" w:rsidTr="00627F9A">
        <w:tc>
          <w:tcPr>
            <w:tcW w:w="3647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Состояния экономической безопасности</w:t>
            </w:r>
          </w:p>
        </w:tc>
        <w:tc>
          <w:tcPr>
            <w:tcW w:w="1423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Стабильное</w:t>
            </w:r>
          </w:p>
        </w:tc>
        <w:tc>
          <w:tcPr>
            <w:tcW w:w="1842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Предкризисное</w:t>
            </w:r>
          </w:p>
        </w:tc>
        <w:tc>
          <w:tcPr>
            <w:tcW w:w="1408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Кризисное</w:t>
            </w:r>
          </w:p>
        </w:tc>
        <w:tc>
          <w:tcPr>
            <w:tcW w:w="1535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Критическое</w:t>
            </w:r>
          </w:p>
        </w:tc>
      </w:tr>
      <w:tr w:rsidR="00F14676" w:rsidTr="00627F9A">
        <w:tc>
          <w:tcPr>
            <w:tcW w:w="3647" w:type="dxa"/>
          </w:tcPr>
          <w:p w:rsidR="00F14676" w:rsidRDefault="00F14676" w:rsidP="00836E9E">
            <w:pPr>
              <w:pStyle w:val="Default"/>
              <w:spacing w:after="36"/>
            </w:pPr>
            <w:r>
              <w:t>Диапазон изменения вероятности банкротства</w:t>
            </w:r>
          </w:p>
        </w:tc>
        <w:tc>
          <w:tcPr>
            <w:tcW w:w="1423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˂ 0,4</w:t>
            </w:r>
          </w:p>
        </w:tc>
        <w:tc>
          <w:tcPr>
            <w:tcW w:w="1842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0,4 – 0,7</w:t>
            </w:r>
          </w:p>
        </w:tc>
        <w:tc>
          <w:tcPr>
            <w:tcW w:w="1408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0,7 – 0,9</w:t>
            </w:r>
          </w:p>
        </w:tc>
        <w:tc>
          <w:tcPr>
            <w:tcW w:w="1535" w:type="dxa"/>
          </w:tcPr>
          <w:p w:rsidR="00F14676" w:rsidRDefault="00F14676" w:rsidP="00836E9E">
            <w:pPr>
              <w:pStyle w:val="Default"/>
              <w:spacing w:after="36"/>
              <w:jc w:val="center"/>
            </w:pPr>
            <w:r>
              <w:t>0,9 - 1</w:t>
            </w:r>
          </w:p>
        </w:tc>
      </w:tr>
    </w:tbl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Default="00792C76" w:rsidP="00F14676">
      <w:pPr>
        <w:pStyle w:val="af7"/>
        <w:ind w:firstLine="709"/>
      </w:pPr>
      <w:r>
        <w:t xml:space="preserve">За основу расчета показателей экономической безопасности ООО </w:t>
      </w:r>
      <w:r w:rsidRPr="00AA5791">
        <w:t>«Long Hair»</w:t>
      </w:r>
      <w:r>
        <w:t xml:space="preserve"> используем данные баланса предприятия за период 2013 – 2015 гг. </w:t>
      </w:r>
      <w:r w:rsidR="00F14676">
        <w:t>Исходные данные расчета показателей экономической безопасности приведены в табл</w:t>
      </w:r>
      <w:r w:rsidR="00627F9A">
        <w:t>ице</w:t>
      </w:r>
      <w:r w:rsidR="00F14676">
        <w:t xml:space="preserve"> </w:t>
      </w:r>
      <w:r w:rsidR="00627F9A">
        <w:t>3.</w:t>
      </w:r>
      <w:r w:rsidR="00652A72">
        <w:t>4</w:t>
      </w:r>
      <w:r w:rsidR="00F14676">
        <w:t>.</w:t>
      </w:r>
    </w:p>
    <w:p w:rsidR="00F14676" w:rsidRDefault="00F14676" w:rsidP="00F14676">
      <w:pPr>
        <w:pStyle w:val="Default"/>
        <w:spacing w:after="36" w:line="360" w:lineRule="auto"/>
        <w:ind w:firstLine="709"/>
        <w:jc w:val="both"/>
      </w:pPr>
    </w:p>
    <w:p w:rsidR="00F14676" w:rsidRPr="00836E9E" w:rsidRDefault="00F14676" w:rsidP="00836E9E">
      <w:pPr>
        <w:pStyle w:val="Default"/>
        <w:spacing w:after="36"/>
        <w:jc w:val="right"/>
      </w:pPr>
      <w:r w:rsidRPr="00836E9E">
        <w:t xml:space="preserve">Таблица </w:t>
      </w:r>
      <w:r w:rsidR="00627F9A" w:rsidRPr="00836E9E">
        <w:t>3.</w:t>
      </w:r>
      <w:r w:rsidR="00652A72">
        <w:t>4</w:t>
      </w:r>
    </w:p>
    <w:p w:rsidR="00F14676" w:rsidRPr="00836E9E" w:rsidRDefault="00F14676" w:rsidP="00836E9E">
      <w:pPr>
        <w:pStyle w:val="Default"/>
        <w:spacing w:after="36"/>
        <w:jc w:val="center"/>
      </w:pPr>
      <w:r w:rsidRPr="00836E9E">
        <w:t>Исходные данные для расчета экономической безопасности дочерних предприятий</w:t>
      </w:r>
    </w:p>
    <w:tbl>
      <w:tblPr>
        <w:tblStyle w:val="af9"/>
        <w:tblW w:w="0" w:type="auto"/>
        <w:tblLayout w:type="fixed"/>
        <w:tblLook w:val="04A0"/>
      </w:tblPr>
      <w:tblGrid>
        <w:gridCol w:w="4077"/>
        <w:gridCol w:w="1134"/>
        <w:gridCol w:w="1418"/>
        <w:gridCol w:w="992"/>
        <w:gridCol w:w="1134"/>
        <w:gridCol w:w="1100"/>
      </w:tblGrid>
      <w:tr w:rsidR="004D4410" w:rsidRPr="00836E9E" w:rsidTr="004D4410">
        <w:tc>
          <w:tcPr>
            <w:tcW w:w="4077" w:type="dxa"/>
            <w:vMerge w:val="restart"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  <w:r w:rsidRPr="00836E9E">
              <w:t>Показатель</w:t>
            </w:r>
          </w:p>
        </w:tc>
        <w:tc>
          <w:tcPr>
            <w:tcW w:w="1134" w:type="dxa"/>
            <w:vMerge w:val="restart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Условное обознач</w:t>
            </w:r>
            <w:r w:rsidRPr="00836E9E">
              <w:lastRenderedPageBreak/>
              <w:t>ение</w:t>
            </w:r>
          </w:p>
        </w:tc>
        <w:tc>
          <w:tcPr>
            <w:tcW w:w="1418" w:type="dxa"/>
            <w:vMerge w:val="restart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lastRenderedPageBreak/>
              <w:t>Ед. изм.</w:t>
            </w:r>
          </w:p>
        </w:tc>
        <w:tc>
          <w:tcPr>
            <w:tcW w:w="3226" w:type="dxa"/>
            <w:gridSpan w:val="3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Период</w:t>
            </w:r>
          </w:p>
        </w:tc>
      </w:tr>
      <w:tr w:rsidR="004D4410" w:rsidRPr="00836E9E" w:rsidTr="004D4410">
        <w:tc>
          <w:tcPr>
            <w:tcW w:w="4077" w:type="dxa"/>
            <w:vMerge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</w:p>
        </w:tc>
        <w:tc>
          <w:tcPr>
            <w:tcW w:w="1134" w:type="dxa"/>
            <w:vMerge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</w:p>
        </w:tc>
        <w:tc>
          <w:tcPr>
            <w:tcW w:w="1418" w:type="dxa"/>
            <w:vMerge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</w:p>
        </w:tc>
        <w:tc>
          <w:tcPr>
            <w:tcW w:w="992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2013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2014</w:t>
            </w:r>
          </w:p>
        </w:tc>
        <w:tc>
          <w:tcPr>
            <w:tcW w:w="1100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2015</w:t>
            </w:r>
          </w:p>
        </w:tc>
      </w:tr>
      <w:tr w:rsidR="004D4410" w:rsidRPr="00836E9E" w:rsidTr="004D4410">
        <w:tc>
          <w:tcPr>
            <w:tcW w:w="4077" w:type="dxa"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  <w:r w:rsidRPr="00836E9E">
              <w:lastRenderedPageBreak/>
              <w:t>Численность, чел.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N</w:t>
            </w:r>
            <w:r w:rsidRPr="00836E9E">
              <w:rPr>
                <w:vertAlign w:val="subscript"/>
              </w:rPr>
              <w:t>ч</w:t>
            </w:r>
          </w:p>
        </w:tc>
        <w:tc>
          <w:tcPr>
            <w:tcW w:w="1418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чел.</w:t>
            </w:r>
          </w:p>
        </w:tc>
        <w:tc>
          <w:tcPr>
            <w:tcW w:w="992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20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20</w:t>
            </w:r>
          </w:p>
        </w:tc>
        <w:tc>
          <w:tcPr>
            <w:tcW w:w="1100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20</w:t>
            </w:r>
          </w:p>
        </w:tc>
      </w:tr>
      <w:tr w:rsidR="004D4410" w:rsidRPr="00836E9E" w:rsidTr="004D4410">
        <w:tc>
          <w:tcPr>
            <w:tcW w:w="4077" w:type="dxa"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  <w:r w:rsidRPr="00836E9E">
              <w:t xml:space="preserve">Фактический уровень реализации 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Р</w:t>
            </w:r>
            <w:r w:rsidRPr="00836E9E">
              <w:rPr>
                <w:vertAlign w:val="subscript"/>
              </w:rPr>
              <w:t>Пф</w:t>
            </w:r>
          </w:p>
        </w:tc>
        <w:tc>
          <w:tcPr>
            <w:tcW w:w="1418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млн. руб.</w:t>
            </w:r>
          </w:p>
        </w:tc>
        <w:tc>
          <w:tcPr>
            <w:tcW w:w="992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256, 736</w:t>
            </w:r>
          </w:p>
        </w:tc>
        <w:tc>
          <w:tcPr>
            <w:tcW w:w="1134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302, 71</w:t>
            </w:r>
          </w:p>
        </w:tc>
        <w:tc>
          <w:tcPr>
            <w:tcW w:w="1100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334, 01</w:t>
            </w:r>
          </w:p>
        </w:tc>
      </w:tr>
      <w:tr w:rsidR="004D4410" w:rsidRPr="00836E9E" w:rsidTr="004D4410">
        <w:tc>
          <w:tcPr>
            <w:tcW w:w="4077" w:type="dxa"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  <w:r w:rsidRPr="00836E9E">
              <w:t>Период приведения остаточной стоимости к году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Т</w:t>
            </w:r>
            <w:r w:rsidRPr="00836E9E">
              <w:rPr>
                <w:vertAlign w:val="subscript"/>
              </w:rPr>
              <w:t>вп</w:t>
            </w:r>
          </w:p>
        </w:tc>
        <w:tc>
          <w:tcPr>
            <w:tcW w:w="1418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год</w:t>
            </w:r>
          </w:p>
        </w:tc>
        <w:tc>
          <w:tcPr>
            <w:tcW w:w="992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3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3</w:t>
            </w:r>
          </w:p>
        </w:tc>
        <w:tc>
          <w:tcPr>
            <w:tcW w:w="1100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3</w:t>
            </w:r>
          </w:p>
        </w:tc>
      </w:tr>
      <w:tr w:rsidR="004D4410" w:rsidRPr="00836E9E" w:rsidTr="004D4410">
        <w:tc>
          <w:tcPr>
            <w:tcW w:w="4077" w:type="dxa"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  <w:r w:rsidRPr="00836E9E">
              <w:t>Производительность труда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П</w:t>
            </w:r>
            <w:r w:rsidRPr="00836E9E">
              <w:rPr>
                <w:vertAlign w:val="subscript"/>
              </w:rPr>
              <w:t>Тп</w:t>
            </w:r>
          </w:p>
        </w:tc>
        <w:tc>
          <w:tcPr>
            <w:tcW w:w="1418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млн. руб.</w:t>
            </w:r>
          </w:p>
        </w:tc>
        <w:tc>
          <w:tcPr>
            <w:tcW w:w="992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12,</w:t>
            </w:r>
            <w:r w:rsidR="00375386" w:rsidRPr="00836E9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15,</w:t>
            </w:r>
            <w:r w:rsidR="00375386" w:rsidRPr="00836E9E">
              <w:rPr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16,</w:t>
            </w:r>
            <w:r w:rsidR="00375386" w:rsidRPr="00836E9E">
              <w:rPr>
                <w:sz w:val="24"/>
                <w:szCs w:val="24"/>
              </w:rPr>
              <w:t>0</w:t>
            </w:r>
          </w:p>
        </w:tc>
      </w:tr>
      <w:tr w:rsidR="004D4410" w:rsidRPr="00836E9E" w:rsidTr="004D4410">
        <w:tc>
          <w:tcPr>
            <w:tcW w:w="4077" w:type="dxa"/>
          </w:tcPr>
          <w:p w:rsidR="004D4410" w:rsidRPr="00836E9E" w:rsidRDefault="004D4410" w:rsidP="00836E9E">
            <w:pPr>
              <w:pStyle w:val="Default"/>
              <w:spacing w:after="36"/>
            </w:pPr>
            <w:r w:rsidRPr="00836E9E">
              <w:t>Чистая прибыль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Ч</w:t>
            </w:r>
            <w:r w:rsidRPr="00836E9E">
              <w:rPr>
                <w:vertAlign w:val="subscript"/>
              </w:rPr>
              <w:t>Пф</w:t>
            </w:r>
          </w:p>
        </w:tc>
        <w:tc>
          <w:tcPr>
            <w:tcW w:w="1418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млн. руб.</w:t>
            </w:r>
          </w:p>
        </w:tc>
        <w:tc>
          <w:tcPr>
            <w:tcW w:w="992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8, 129</w:t>
            </w:r>
          </w:p>
        </w:tc>
        <w:tc>
          <w:tcPr>
            <w:tcW w:w="1134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10, 865</w:t>
            </w:r>
          </w:p>
        </w:tc>
        <w:tc>
          <w:tcPr>
            <w:tcW w:w="1100" w:type="dxa"/>
            <w:vAlign w:val="center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11, 113</w:t>
            </w:r>
          </w:p>
        </w:tc>
      </w:tr>
      <w:tr w:rsidR="004D4410" w:rsidRPr="00836E9E" w:rsidTr="004D4410">
        <w:tc>
          <w:tcPr>
            <w:tcW w:w="4077" w:type="dxa"/>
          </w:tcPr>
          <w:p w:rsidR="004D4410" w:rsidRPr="00836E9E" w:rsidRDefault="004D4410" w:rsidP="00836E9E">
            <w:pPr>
              <w:pStyle w:val="Default"/>
              <w:spacing w:after="36"/>
              <w:jc w:val="both"/>
            </w:pPr>
            <w:r w:rsidRPr="00836E9E">
              <w:t xml:space="preserve">Начисленная за рассматриваемый период времени амортизация предприятий 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А</w:t>
            </w:r>
            <w:r w:rsidRPr="00836E9E">
              <w:rPr>
                <w:vertAlign w:val="subscript"/>
              </w:rPr>
              <w:t>н</w:t>
            </w:r>
          </w:p>
        </w:tc>
        <w:tc>
          <w:tcPr>
            <w:tcW w:w="1418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млн. руб.</w:t>
            </w:r>
          </w:p>
        </w:tc>
        <w:tc>
          <w:tcPr>
            <w:tcW w:w="992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1</w:t>
            </w:r>
          </w:p>
        </w:tc>
        <w:tc>
          <w:tcPr>
            <w:tcW w:w="1134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1.2</w:t>
            </w:r>
          </w:p>
        </w:tc>
        <w:tc>
          <w:tcPr>
            <w:tcW w:w="1100" w:type="dxa"/>
          </w:tcPr>
          <w:p w:rsidR="004D4410" w:rsidRPr="00836E9E" w:rsidRDefault="004D4410" w:rsidP="00836E9E">
            <w:pPr>
              <w:pStyle w:val="Default"/>
              <w:spacing w:after="36"/>
              <w:jc w:val="center"/>
            </w:pPr>
            <w:r w:rsidRPr="00836E9E">
              <w:t>2.4</w:t>
            </w:r>
          </w:p>
        </w:tc>
      </w:tr>
    </w:tbl>
    <w:p w:rsidR="004D4410" w:rsidRDefault="004D4410" w:rsidP="004D4410">
      <w:pPr>
        <w:pStyle w:val="af7"/>
        <w:spacing w:line="240" w:lineRule="auto"/>
        <w:ind w:firstLine="709"/>
      </w:pPr>
    </w:p>
    <w:p w:rsidR="004D4410" w:rsidRPr="0035293E" w:rsidRDefault="004D4410" w:rsidP="004D4410"/>
    <w:p w:rsidR="00F14676" w:rsidRDefault="00F14676" w:rsidP="00F14676">
      <w:pPr>
        <w:pStyle w:val="af7"/>
        <w:ind w:firstLine="709"/>
      </w:pPr>
      <w:r>
        <w:t xml:space="preserve">Результаты расчетов </w:t>
      </w:r>
      <w:r w:rsidR="00792C76">
        <w:t xml:space="preserve">по  индикаторному методу </w:t>
      </w:r>
      <w:r>
        <w:t>сведены в табл</w:t>
      </w:r>
      <w:r w:rsidR="00627F9A">
        <w:t>ицу</w:t>
      </w:r>
      <w:r>
        <w:t xml:space="preserve"> </w:t>
      </w:r>
      <w:r w:rsidR="00627F9A">
        <w:t>3.</w:t>
      </w:r>
      <w:r w:rsidR="00652A72">
        <w:t>5</w:t>
      </w:r>
      <w:r>
        <w:t xml:space="preserve">. </w:t>
      </w:r>
    </w:p>
    <w:p w:rsidR="00836E9E" w:rsidRDefault="00836E9E" w:rsidP="00627F9A">
      <w:pPr>
        <w:jc w:val="right"/>
      </w:pPr>
    </w:p>
    <w:p w:rsidR="00F14676" w:rsidRPr="00836E9E" w:rsidRDefault="00F14676" w:rsidP="00836E9E">
      <w:pPr>
        <w:jc w:val="right"/>
      </w:pPr>
      <w:r w:rsidRPr="00836E9E">
        <w:t xml:space="preserve">Таблица </w:t>
      </w:r>
      <w:r w:rsidR="00627F9A" w:rsidRPr="00836E9E">
        <w:t>3.</w:t>
      </w:r>
      <w:r w:rsidR="00652A72">
        <w:t>5</w:t>
      </w:r>
    </w:p>
    <w:p w:rsidR="00F14676" w:rsidRPr="00836E9E" w:rsidRDefault="00F14676" w:rsidP="00836E9E">
      <w:pPr>
        <w:jc w:val="center"/>
      </w:pPr>
      <w:r w:rsidRPr="00836E9E">
        <w:t>Показатели экономической безопасности</w:t>
      </w:r>
    </w:p>
    <w:tbl>
      <w:tblPr>
        <w:tblStyle w:val="af9"/>
        <w:tblW w:w="0" w:type="auto"/>
        <w:tblLook w:val="04A0"/>
      </w:tblPr>
      <w:tblGrid>
        <w:gridCol w:w="2321"/>
        <w:gridCol w:w="1288"/>
        <w:gridCol w:w="882"/>
        <w:gridCol w:w="1788"/>
        <w:gridCol w:w="1788"/>
        <w:gridCol w:w="1788"/>
      </w:tblGrid>
      <w:tr w:rsidR="00627F9A" w:rsidRPr="00836E9E" w:rsidTr="00627F9A">
        <w:tc>
          <w:tcPr>
            <w:tcW w:w="2261" w:type="dxa"/>
            <w:vMerge w:val="restart"/>
          </w:tcPr>
          <w:p w:rsidR="004D4410" w:rsidRPr="00836E9E" w:rsidRDefault="004D4410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Расчетные показатели</w:t>
            </w:r>
          </w:p>
        </w:tc>
        <w:tc>
          <w:tcPr>
            <w:tcW w:w="1424" w:type="dxa"/>
            <w:vMerge w:val="restart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Условное обознач</w:t>
            </w:r>
            <w:r w:rsidR="00627F9A" w:rsidRPr="00836E9E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vMerge w:val="restart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Ед. изм.</w:t>
            </w:r>
          </w:p>
        </w:tc>
        <w:tc>
          <w:tcPr>
            <w:tcW w:w="4971" w:type="dxa"/>
            <w:gridSpan w:val="3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Период</w:t>
            </w:r>
          </w:p>
        </w:tc>
      </w:tr>
      <w:tr w:rsidR="00627F9A" w:rsidRPr="00836E9E" w:rsidTr="00627F9A">
        <w:tc>
          <w:tcPr>
            <w:tcW w:w="2261" w:type="dxa"/>
            <w:vMerge/>
          </w:tcPr>
          <w:p w:rsidR="004D4410" w:rsidRPr="00836E9E" w:rsidRDefault="004D4410" w:rsidP="00836E9E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2013</w:t>
            </w:r>
          </w:p>
        </w:tc>
        <w:tc>
          <w:tcPr>
            <w:tcW w:w="1657" w:type="dxa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2014</w:t>
            </w:r>
          </w:p>
        </w:tc>
        <w:tc>
          <w:tcPr>
            <w:tcW w:w="1657" w:type="dxa"/>
          </w:tcPr>
          <w:p w:rsidR="004D4410" w:rsidRPr="00836E9E" w:rsidRDefault="004D4410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2015</w:t>
            </w:r>
          </w:p>
        </w:tc>
      </w:tr>
      <w:tr w:rsidR="00627F9A" w:rsidRPr="00836E9E" w:rsidTr="00627F9A">
        <w:tc>
          <w:tcPr>
            <w:tcW w:w="2261" w:type="dxa"/>
          </w:tcPr>
          <w:p w:rsidR="00375386" w:rsidRPr="00836E9E" w:rsidRDefault="00375386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Пороговый показатель чистой прибыли</w:t>
            </w:r>
          </w:p>
        </w:tc>
        <w:tc>
          <w:tcPr>
            <w:tcW w:w="1424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ЧПп</w:t>
            </w:r>
          </w:p>
        </w:tc>
        <w:tc>
          <w:tcPr>
            <w:tcW w:w="1199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млн. руб.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5,4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7,27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7,41</w:t>
            </w:r>
          </w:p>
        </w:tc>
      </w:tr>
      <w:tr w:rsidR="00627F9A" w:rsidRPr="00836E9E" w:rsidTr="00627F9A">
        <w:tc>
          <w:tcPr>
            <w:tcW w:w="2261" w:type="dxa"/>
          </w:tcPr>
          <w:p w:rsidR="00375386" w:rsidRPr="00836E9E" w:rsidRDefault="00375386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Пороговое значение производительности труда</w:t>
            </w:r>
          </w:p>
        </w:tc>
        <w:tc>
          <w:tcPr>
            <w:tcW w:w="1424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ПТф</w:t>
            </w:r>
          </w:p>
        </w:tc>
        <w:tc>
          <w:tcPr>
            <w:tcW w:w="1199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млн. руб.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12,834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15,136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16,701</w:t>
            </w:r>
          </w:p>
        </w:tc>
      </w:tr>
      <w:tr w:rsidR="00627F9A" w:rsidRPr="00836E9E" w:rsidTr="00627F9A">
        <w:tc>
          <w:tcPr>
            <w:tcW w:w="2261" w:type="dxa"/>
          </w:tcPr>
          <w:p w:rsidR="00375386" w:rsidRPr="00836E9E" w:rsidRDefault="00375386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Пороговое значение реализации</w:t>
            </w:r>
          </w:p>
        </w:tc>
        <w:tc>
          <w:tcPr>
            <w:tcW w:w="1424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Ррп</w:t>
            </w:r>
          </w:p>
        </w:tc>
        <w:tc>
          <w:tcPr>
            <w:tcW w:w="1199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</w:t>
            </w:r>
            <w:r w:rsidR="00627F9A" w:rsidRPr="00836E9E">
              <w:rPr>
                <w:sz w:val="24"/>
                <w:szCs w:val="24"/>
              </w:rPr>
              <w:t>935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</w:t>
            </w:r>
            <w:r w:rsidR="00627F9A" w:rsidRPr="00836E9E">
              <w:rPr>
                <w:sz w:val="24"/>
                <w:szCs w:val="24"/>
              </w:rPr>
              <w:t>991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</w:t>
            </w:r>
            <w:r w:rsidR="00627F9A" w:rsidRPr="00836E9E">
              <w:rPr>
                <w:sz w:val="24"/>
                <w:szCs w:val="24"/>
              </w:rPr>
              <w:t>958</w:t>
            </w:r>
          </w:p>
        </w:tc>
      </w:tr>
      <w:tr w:rsidR="00627F9A" w:rsidRPr="00836E9E" w:rsidTr="00627F9A">
        <w:tc>
          <w:tcPr>
            <w:tcW w:w="2261" w:type="dxa"/>
          </w:tcPr>
          <w:p w:rsidR="00375386" w:rsidRPr="00836E9E" w:rsidRDefault="00375386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Рентабельность собственных активов</w:t>
            </w:r>
          </w:p>
        </w:tc>
        <w:tc>
          <w:tcPr>
            <w:tcW w:w="1424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РСА</w:t>
            </w:r>
          </w:p>
        </w:tc>
        <w:tc>
          <w:tcPr>
            <w:tcW w:w="1199" w:type="dxa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0,664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0,669</w:t>
            </w:r>
          </w:p>
        </w:tc>
        <w:tc>
          <w:tcPr>
            <w:tcW w:w="1657" w:type="dxa"/>
            <w:vAlign w:val="center"/>
          </w:tcPr>
          <w:p w:rsidR="00375386" w:rsidRPr="00836E9E" w:rsidRDefault="00375386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0,667</w:t>
            </w:r>
          </w:p>
        </w:tc>
      </w:tr>
      <w:tr w:rsidR="00627F9A" w:rsidRPr="00836E9E" w:rsidTr="00627F9A">
        <w:tc>
          <w:tcPr>
            <w:tcW w:w="2261" w:type="dxa"/>
          </w:tcPr>
          <w:p w:rsidR="00627F9A" w:rsidRPr="00836E9E" w:rsidRDefault="00627F9A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Вероятности банкротства предприятия</w:t>
            </w:r>
          </w:p>
        </w:tc>
        <w:tc>
          <w:tcPr>
            <w:tcW w:w="1424" w:type="dxa"/>
          </w:tcPr>
          <w:p w:rsidR="00627F9A" w:rsidRPr="00836E9E" w:rsidRDefault="00627F9A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Рэб</w:t>
            </w:r>
          </w:p>
        </w:tc>
        <w:tc>
          <w:tcPr>
            <w:tcW w:w="1199" w:type="dxa"/>
          </w:tcPr>
          <w:p w:rsidR="00627F9A" w:rsidRPr="00836E9E" w:rsidRDefault="00627F9A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-</w:t>
            </w:r>
          </w:p>
        </w:tc>
        <w:tc>
          <w:tcPr>
            <w:tcW w:w="1657" w:type="dxa"/>
            <w:vAlign w:val="center"/>
          </w:tcPr>
          <w:p w:rsidR="00627F9A" w:rsidRPr="00836E9E" w:rsidRDefault="00627F9A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0,621</w:t>
            </w:r>
          </w:p>
        </w:tc>
        <w:tc>
          <w:tcPr>
            <w:tcW w:w="1657" w:type="dxa"/>
            <w:vAlign w:val="center"/>
          </w:tcPr>
          <w:p w:rsidR="00627F9A" w:rsidRPr="00836E9E" w:rsidRDefault="00627F9A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0,663</w:t>
            </w:r>
          </w:p>
        </w:tc>
        <w:tc>
          <w:tcPr>
            <w:tcW w:w="1657" w:type="dxa"/>
            <w:vAlign w:val="center"/>
          </w:tcPr>
          <w:p w:rsidR="00627F9A" w:rsidRPr="00836E9E" w:rsidRDefault="00627F9A" w:rsidP="00836E9E">
            <w:pPr>
              <w:jc w:val="center"/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0,639</w:t>
            </w:r>
          </w:p>
        </w:tc>
      </w:tr>
      <w:tr w:rsidR="00627F9A" w:rsidRPr="00836E9E" w:rsidTr="00627F9A">
        <w:tc>
          <w:tcPr>
            <w:tcW w:w="4884" w:type="dxa"/>
            <w:gridSpan w:val="3"/>
          </w:tcPr>
          <w:p w:rsidR="00627F9A" w:rsidRPr="00836E9E" w:rsidRDefault="00627F9A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Состояние экономической безопасности</w:t>
            </w:r>
          </w:p>
        </w:tc>
        <w:tc>
          <w:tcPr>
            <w:tcW w:w="1657" w:type="dxa"/>
          </w:tcPr>
          <w:p w:rsidR="00627F9A" w:rsidRPr="00836E9E" w:rsidRDefault="00627F9A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Предкризисное</w:t>
            </w:r>
          </w:p>
        </w:tc>
        <w:tc>
          <w:tcPr>
            <w:tcW w:w="1657" w:type="dxa"/>
          </w:tcPr>
          <w:p w:rsidR="00627F9A" w:rsidRPr="00836E9E" w:rsidRDefault="00627F9A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Предкризисное</w:t>
            </w:r>
          </w:p>
        </w:tc>
        <w:tc>
          <w:tcPr>
            <w:tcW w:w="1657" w:type="dxa"/>
          </w:tcPr>
          <w:p w:rsidR="00627F9A" w:rsidRPr="00836E9E" w:rsidRDefault="00627F9A" w:rsidP="00836E9E">
            <w:pPr>
              <w:rPr>
                <w:sz w:val="24"/>
                <w:szCs w:val="24"/>
              </w:rPr>
            </w:pPr>
            <w:r w:rsidRPr="00836E9E">
              <w:rPr>
                <w:sz w:val="24"/>
                <w:szCs w:val="24"/>
              </w:rPr>
              <w:t>Предкризисное</w:t>
            </w:r>
          </w:p>
        </w:tc>
      </w:tr>
    </w:tbl>
    <w:p w:rsidR="004D4410" w:rsidRPr="00627F9A" w:rsidRDefault="004D4410" w:rsidP="00627F9A"/>
    <w:p w:rsidR="004D4410" w:rsidRPr="00617F84" w:rsidRDefault="004D4410" w:rsidP="004D4410"/>
    <w:p w:rsidR="00652A72" w:rsidRDefault="00652A72" w:rsidP="00652A72">
      <w:pPr>
        <w:pStyle w:val="af7"/>
        <w:ind w:firstLine="709"/>
      </w:pPr>
      <w:r>
        <w:t>Из таблицы 3.5  видно, что по данным за период 2013 – 2015 гг., ООО «</w:t>
      </w:r>
      <w:r w:rsidRPr="00AA5791">
        <w:t>Long Hair</w:t>
      </w:r>
      <w:r>
        <w:t xml:space="preserve">» стабильно находится в предкризисном состоянии, не смотря на высокие показатели выручки, производительности труда и рентабельности. Очевидно, что основными источниками угроз экономической безопасности предприятия является низкая рентабельность собственных активов и высокая зависимость предприятия от заемных средств, что было выявлено ранее. </w:t>
      </w:r>
    </w:p>
    <w:p w:rsidR="00F14676" w:rsidRDefault="00627F9A" w:rsidP="00627F9A">
      <w:pPr>
        <w:pStyle w:val="af7"/>
        <w:ind w:firstLine="709"/>
      </w:pPr>
      <w:r>
        <w:t>Как показывает анализ, по остальным показателям пр</w:t>
      </w:r>
      <w:r w:rsidR="00792C76">
        <w:t xml:space="preserve">едприятие демонстрирует стабильный уровень, источников принципиальных угроз </w:t>
      </w:r>
      <w:r w:rsidR="00836E9E">
        <w:t xml:space="preserve">экономической устойчивости </w:t>
      </w:r>
      <w:r w:rsidR="00792C76">
        <w:t>предприятия не выявлено.</w:t>
      </w:r>
    </w:p>
    <w:p w:rsidR="00836E9E" w:rsidRDefault="00792C76" w:rsidP="00627F9A">
      <w:pPr>
        <w:pStyle w:val="af7"/>
        <w:ind w:firstLine="709"/>
      </w:pPr>
      <w:r>
        <w:t xml:space="preserve">В целях стабилизации финансовой ситуации на предприятии и выхода из предкризисного состояния руководству компании необходимо уже сейчас пересмотреть финансовую стратегию и в меньшей степени использовать привлеченный капитал на невыгодных для предприятия условиях, одновременно добиваясь </w:t>
      </w:r>
      <w:r w:rsidR="00836E9E">
        <w:t xml:space="preserve">более эффективного выполнения показателей финансового планирования; избегать пролонгации периода задолженности перед поставщиками и персоналом, которые имеют место в данный момент; добиться </w:t>
      </w:r>
      <w:r>
        <w:t>повышения оборачиваемости активов</w:t>
      </w:r>
      <w:r w:rsidR="00836E9E">
        <w:t>, в первую очередь,</w:t>
      </w:r>
      <w:r>
        <w:t xml:space="preserve"> за счет сокращения доли </w:t>
      </w:r>
      <w:r w:rsidR="00836E9E">
        <w:t xml:space="preserve">собственных </w:t>
      </w:r>
      <w:r>
        <w:t xml:space="preserve">активов, вложенных в резервы, особенно в товары на складах интернет-магазина. </w:t>
      </w:r>
    </w:p>
    <w:p w:rsidR="00792C76" w:rsidRDefault="00792C76" w:rsidP="00627F9A">
      <w:pPr>
        <w:pStyle w:val="af7"/>
        <w:ind w:firstLine="709"/>
      </w:pPr>
      <w:r>
        <w:t xml:space="preserve">Для достижения этой цели на предприятии необходимо усовершенствовать систему  </w:t>
      </w:r>
      <w:r w:rsidR="00836E9E">
        <w:t xml:space="preserve">управления запасами, а так же </w:t>
      </w:r>
      <w:r>
        <w:t xml:space="preserve">складской логистики, </w:t>
      </w:r>
      <w:r w:rsidR="00836E9E">
        <w:t>в частности</w:t>
      </w:r>
      <w:r>
        <w:t xml:space="preserve">, обязательно внедрить в практику деятельности принципы системы «точно в срок».  </w:t>
      </w:r>
    </w:p>
    <w:p w:rsidR="00791E55" w:rsidRDefault="00791E55">
      <w:pPr>
        <w:spacing w:line="360" w:lineRule="auto"/>
        <w:jc w:val="both"/>
        <w:rPr>
          <w:rFonts w:cs="Arial"/>
          <w:b/>
          <w:bCs/>
          <w:kern w:val="32"/>
          <w:sz w:val="28"/>
          <w:szCs w:val="32"/>
        </w:rPr>
      </w:pPr>
      <w:bookmarkStart w:id="6" w:name="_Toc465441912"/>
      <w:r>
        <w:br w:type="page"/>
      </w:r>
    </w:p>
    <w:p w:rsidR="00014354" w:rsidRPr="002167C8" w:rsidRDefault="00B336B2" w:rsidP="00B336B2">
      <w:pPr>
        <w:pStyle w:val="1"/>
        <w:ind w:firstLine="709"/>
        <w:jc w:val="left"/>
      </w:pPr>
      <w:r>
        <w:t>ЗАКЛЮЧЕНИЕ</w:t>
      </w:r>
      <w:bookmarkEnd w:id="6"/>
    </w:p>
    <w:p w:rsidR="00836E9E" w:rsidRDefault="00836E9E" w:rsidP="00B336B2">
      <w:pPr>
        <w:pStyle w:val="1"/>
        <w:ind w:firstLine="709"/>
        <w:jc w:val="left"/>
      </w:pPr>
    </w:p>
    <w:p w:rsidR="00791E55" w:rsidRPr="00791E55" w:rsidRDefault="00791E55" w:rsidP="00791E55"/>
    <w:p w:rsidR="00791E55" w:rsidRDefault="00791E55" w:rsidP="00791E55">
      <w:pPr>
        <w:pStyle w:val="af7"/>
        <w:ind w:firstLine="709"/>
      </w:pPr>
      <w:r>
        <w:t>Практическое изучение состояния экономической безопасности малого предприятия на примере ООО «</w:t>
      </w:r>
      <w:r w:rsidRPr="00AA5791">
        <w:t>Long Hair</w:t>
      </w:r>
      <w:r>
        <w:t xml:space="preserve">» показало, что,  по данным за период 2013 – 2015 гг., предприятие стабильно находится в предкризисном состоянии, не смотря на высокие показатели выручки, производительности труда и рентабельности. Очевидно, что основными источниками угроз экономической безопасности предприятия является низкая рентабельность собственных активов и высокая зависимость предприятия от заемных средств, что было выявлено ранее. </w:t>
      </w:r>
    </w:p>
    <w:p w:rsidR="00791E55" w:rsidRDefault="00791E55" w:rsidP="00791E55">
      <w:pPr>
        <w:pStyle w:val="af7"/>
        <w:ind w:firstLine="709"/>
      </w:pPr>
      <w:r>
        <w:t>Как показывает анализ, по остальным показателям предприятие демонстрирует стабильный уровень, источников принципиальных угроз экономической устойчивости предприятия не выявлено.</w:t>
      </w:r>
    </w:p>
    <w:p w:rsidR="00791E55" w:rsidRDefault="00791E55" w:rsidP="00791E55">
      <w:pPr>
        <w:pStyle w:val="af7"/>
        <w:ind w:firstLine="709"/>
      </w:pPr>
      <w:r>
        <w:rPr>
          <w:szCs w:val="28"/>
        </w:rPr>
        <w:t xml:space="preserve">В деятельности </w:t>
      </w:r>
      <w:r w:rsidRPr="00BA2452">
        <w:rPr>
          <w:szCs w:val="28"/>
        </w:rPr>
        <w:t>ООО «Long Hair»</w:t>
      </w:r>
      <w:r>
        <w:t xml:space="preserve"> нет угроз, которые носили бы фатальный разрушительный характер для экономической безопасности бизнеса. Однако, присутствует большое количество рисков экономического характера, которые в значительной мере ослабляют результаты деятельности предприятия  и требуют оперативных и тактических мер защиты со стороны руководства. Однако «страховать» такие серьезные риски возможно и даже необходимо, но для этого предприятию требуется выработка сильной стратегии обеспечения экономической безопасности, при чем упор должен быть сделан не столько на участи в конкурентной борьбе (стратегии лидерства на высококонкурентном рынке в создавшихся условиях практически нереализуемы), сколько на укрепление рыночных позиций и уже сложившихся конкурентных преимуществ в целях обеспечения полной экономической безопасности. То есть акценты в стратегии должны быть сделаны на качественные показатели деятельности как предприятия в целом, так и его подразделений, в том числе – салона и интернет-магазина. Так же существует острая потребность в развитии и совершенствовании управленческих технологий.</w:t>
      </w:r>
    </w:p>
    <w:p w:rsidR="00791E55" w:rsidRDefault="00791E55" w:rsidP="00791E55">
      <w:pPr>
        <w:pStyle w:val="af7"/>
        <w:ind w:firstLine="709"/>
      </w:pPr>
      <w:r>
        <w:t>В то же время, у предприятия имеются широкие возможности для развития и укрепления организационных и технологических факторов экономической безопасности, чему способствуют внутренние и внешние стимулы, такие, как наличие ресурсов, в том числе и кадровых, потенциал организационной культуры, развитие рынка технологических инноваций и др.</w:t>
      </w:r>
    </w:p>
    <w:p w:rsidR="00791E55" w:rsidRDefault="00791E55" w:rsidP="00791E55">
      <w:pPr>
        <w:pStyle w:val="af7"/>
        <w:ind w:firstLine="709"/>
      </w:pPr>
      <w:r>
        <w:t xml:space="preserve">В целях стабилизации финансовой ситуации на предприятии и выхода из предкризисного состояния руководству компании необходимо уже сейчас пересмотреть финансовую стратегию и в меньшей степени использовать привлеченный капитал на невыгодных для предприятия условиях, одновременно добиваясь более эффективного выполнения показателей финансового планирования; избегать пролонгации периода задолженности перед поставщиками и персоналом, которые имеют место в данный момент; добиться повышения оборачиваемости активов, в первую очередь, за счет сокращения доли собственных активов, вложенных в резервы, особенно в товары на складах интернет-магазина. </w:t>
      </w:r>
    </w:p>
    <w:p w:rsidR="00791E55" w:rsidRDefault="00791E55" w:rsidP="00791E55">
      <w:pPr>
        <w:pStyle w:val="af7"/>
        <w:ind w:firstLine="709"/>
      </w:pPr>
      <w:r>
        <w:t xml:space="preserve">Для достижения этой цели на предприятии необходимо усовершенствовать систему  управления запасами, а так же складской логистики, в частности, обязательно внедрить в практику деятельности принципы системы «точно в срок».  </w:t>
      </w:r>
    </w:p>
    <w:p w:rsidR="00791E55" w:rsidRDefault="00791E55" w:rsidP="00791E55">
      <w:pPr>
        <w:pStyle w:val="af7"/>
        <w:ind w:firstLine="709"/>
      </w:pPr>
      <w:r>
        <w:t>Таким образом, цели прохождения производственной практики были достинуты.</w:t>
      </w:r>
    </w:p>
    <w:p w:rsidR="00836E9E" w:rsidRDefault="00836E9E" w:rsidP="00B336B2">
      <w:pPr>
        <w:pStyle w:val="1"/>
        <w:ind w:firstLine="709"/>
        <w:jc w:val="left"/>
      </w:pPr>
    </w:p>
    <w:p w:rsidR="00791E55" w:rsidRPr="00791E55" w:rsidRDefault="00791E55" w:rsidP="00791E55"/>
    <w:p w:rsidR="00791E55" w:rsidRDefault="00791E55">
      <w:pPr>
        <w:spacing w:line="360" w:lineRule="auto"/>
        <w:jc w:val="both"/>
        <w:rPr>
          <w:rFonts w:cs="Arial"/>
          <w:b/>
          <w:bCs/>
          <w:kern w:val="32"/>
          <w:sz w:val="28"/>
          <w:szCs w:val="32"/>
        </w:rPr>
      </w:pPr>
      <w:bookmarkStart w:id="7" w:name="_Toc465441913"/>
      <w:r>
        <w:br w:type="page"/>
      </w:r>
    </w:p>
    <w:p w:rsidR="00272ECB" w:rsidRDefault="00620E0B" w:rsidP="00620E0B">
      <w:pPr>
        <w:pStyle w:val="1"/>
        <w:ind w:firstLine="709"/>
        <w:jc w:val="left"/>
      </w:pPr>
      <w:r>
        <w:t>СПИСОК ИСПОЛЬЗОВАННЫХ ИСТОЧНИКОВ</w:t>
      </w:r>
      <w:bookmarkEnd w:id="7"/>
    </w:p>
    <w:p w:rsidR="00620E0B" w:rsidRDefault="00620E0B" w:rsidP="00620E0B">
      <w:pPr>
        <w:pStyle w:val="a8"/>
        <w:ind w:right="0"/>
      </w:pPr>
    </w:p>
    <w:p w:rsidR="00791E55" w:rsidRPr="00791E55" w:rsidRDefault="00791E55" w:rsidP="00791E55">
      <w:pPr>
        <w:pStyle w:val="a8"/>
        <w:ind w:right="0" w:hanging="720"/>
        <w:rPr>
          <w:b w:val="0"/>
        </w:rPr>
      </w:pP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Безуглая Н.С. Экономическая безопасность предприятия: индикаторы и оценка. Ризоматическая логика и экономическая безопасность предприятия // Российское предпринимательство. - 2010. - №8-1. - URL: http://cyberleninka.ru/article/n/ekonomicheskaya-bezopasnost-predpriyatiya-indikatory-i-otsenka-rizomaticheskaya-logika-i-ekonomicheskaya-bezopasnost-predpriyatiya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Васин Л.А., Хлынин Э.В. Развитие парка технологического оборудования для повышения устойчивости функционирования предприятия // Известия ТулГУ. Экономические и юридические науки. Выпуск 1. Ч. I. - Тула: Изд-во ТулГУ, 2011. - С. 87-93.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Гордиенко Д.В. Основы экономической безопасности государства. Курс лекций: учеб.-метод.пособие.- М.: «Финансы и статистика»; «ИНФРА-М», 2012. – 224 с.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Зеркалов Д.В. Экономические проблемы: Хрестоматия. − К.: Наук. світ, 2008. - 143 с.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Клейнер Г.Б. и др. Предприятие в нестабильной экономической среде: риски, стратегии, безопасность / Г.Б. Клейнер, В.Л. Тамбовцев, P.M. Качалов; Под общ. ред. С.А. Панова. - М.: ОАО «Изд-во «Экономика», 1997. - 288 с.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Одинцов А.А. Экономическая и информационная безопасность предпринимательства: учеб.пособие для вузов.- М.: «Академия», 2008.-336 с.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Суглобов А.Е., Хмелев С.А., Орлова Е.А. Экономическая безопасность предприятия: учеб. пособие.- М.: ЮНИТИ-ДАНА, 2013. – 271 с.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Хлынин Э.В. Определение основных потребностей и причин обновления основного капитала предприятия // Дайджест-Финансы: Информационно-аналитический журнал. </w:t>
      </w:r>
      <w:r>
        <w:rPr>
          <w:b w:val="0"/>
        </w:rPr>
        <w:t xml:space="preserve">- </w:t>
      </w:r>
      <w:r w:rsidRPr="00791E55">
        <w:rPr>
          <w:b w:val="0"/>
        </w:rPr>
        <w:t xml:space="preserve">№ 11 (203). - М.: ИД «Финансы и кредит», 2011. - С. 27-32.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>Экономическая безопасность России: Общий курс: Учебник / Под ред. В.К. Сенчагова. 2-е изд. - М: Дело, 2005. - 896 с.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Экономическая безопасность: учеб.пособие для вузов / под ред. В.А.Богомолова. - М.: ЮНИТИ-ДАНА, 2013.-295 с.  </w:t>
      </w:r>
    </w:p>
    <w:p w:rsidR="00791E55" w:rsidRPr="00791E55" w:rsidRDefault="00791E55" w:rsidP="00791E55">
      <w:pPr>
        <w:pStyle w:val="a8"/>
        <w:numPr>
          <w:ilvl w:val="0"/>
          <w:numId w:val="46"/>
        </w:numPr>
        <w:ind w:right="0" w:hanging="720"/>
        <w:rPr>
          <w:b w:val="0"/>
        </w:rPr>
      </w:pPr>
      <w:r w:rsidRPr="00791E55">
        <w:rPr>
          <w:b w:val="0"/>
        </w:rPr>
        <w:t xml:space="preserve">Экономическая безопасность: учебник для вузов / под общ.ред. Л.П.Гончаренко, Ф.В.Акулинина. М.: Издательство Юрайт, 2016.- 478 с.  </w:t>
      </w:r>
    </w:p>
    <w:p w:rsidR="003B74FB" w:rsidRPr="0018595B" w:rsidRDefault="003B74FB" w:rsidP="00620E0B">
      <w:pPr>
        <w:pStyle w:val="a8"/>
        <w:ind w:right="0"/>
      </w:pPr>
    </w:p>
    <w:p w:rsidR="00D648A1" w:rsidRDefault="00D648A1" w:rsidP="00620E0B">
      <w:pPr>
        <w:pStyle w:val="a8"/>
        <w:ind w:right="0"/>
        <w:rPr>
          <w:color w:val="000000"/>
          <w:sz w:val="24"/>
        </w:rPr>
      </w:pPr>
    </w:p>
    <w:p w:rsidR="00D648A1" w:rsidRPr="00086A00" w:rsidRDefault="00D648A1" w:rsidP="00D648A1">
      <w:pPr>
        <w:shd w:val="clear" w:color="auto" w:fill="FFFFFF"/>
        <w:spacing w:line="360" w:lineRule="auto"/>
        <w:jc w:val="right"/>
        <w:rPr>
          <w:color w:val="000000"/>
        </w:rPr>
      </w:pPr>
    </w:p>
    <w:p w:rsidR="00D648A1" w:rsidRDefault="00D648A1" w:rsidP="006409D5">
      <w:pPr>
        <w:rPr>
          <w:b/>
        </w:rPr>
      </w:pPr>
    </w:p>
    <w:p w:rsidR="006409D5" w:rsidRDefault="006409D5" w:rsidP="006409D5">
      <w:pPr>
        <w:spacing w:line="360" w:lineRule="auto"/>
        <w:jc w:val="right"/>
      </w:pPr>
    </w:p>
    <w:p w:rsidR="00620E0B" w:rsidRDefault="00620E0B" w:rsidP="006409D5">
      <w:pPr>
        <w:spacing w:line="360" w:lineRule="auto"/>
        <w:jc w:val="right"/>
      </w:pPr>
    </w:p>
    <w:p w:rsidR="00620E0B" w:rsidRPr="0062353A" w:rsidRDefault="00620E0B" w:rsidP="006409D5">
      <w:pPr>
        <w:spacing w:line="360" w:lineRule="auto"/>
        <w:jc w:val="right"/>
      </w:pPr>
    </w:p>
    <w:p w:rsidR="00620E0B" w:rsidRDefault="00620E0B">
      <w:pPr>
        <w:spacing w:line="360" w:lineRule="auto"/>
        <w:jc w:val="both"/>
      </w:pPr>
      <w:r>
        <w:br w:type="page"/>
      </w:r>
    </w:p>
    <w:p w:rsidR="006409D5" w:rsidRPr="0062353A" w:rsidRDefault="006409D5" w:rsidP="006409D5">
      <w:pPr>
        <w:spacing w:line="360" w:lineRule="auto"/>
        <w:ind w:left="4320"/>
        <w:jc w:val="both"/>
      </w:pPr>
      <w:r>
        <w:t>Заведующему кафедрой</w:t>
      </w:r>
      <w:r w:rsidRPr="0062353A">
        <w:t xml:space="preserve"> № ___</w:t>
      </w:r>
    </w:p>
    <w:p w:rsidR="006409D5" w:rsidRPr="00513729" w:rsidRDefault="006409D5" w:rsidP="006409D5">
      <w:pPr>
        <w:tabs>
          <w:tab w:val="left" w:pos="9360"/>
        </w:tabs>
        <w:ind w:firstLine="4320"/>
        <w:jc w:val="both"/>
        <w:rPr>
          <w:u w:val="single"/>
        </w:rPr>
      </w:pPr>
      <w:r w:rsidRPr="00513729">
        <w:rPr>
          <w:u w:val="single"/>
        </w:rPr>
        <w:tab/>
      </w:r>
    </w:p>
    <w:p w:rsidR="006409D5" w:rsidRPr="00972A0B" w:rsidRDefault="006409D5" w:rsidP="006409D5">
      <w:pPr>
        <w:spacing w:line="360" w:lineRule="auto"/>
        <w:ind w:firstLine="4320"/>
        <w:jc w:val="center"/>
        <w:rPr>
          <w:sz w:val="18"/>
          <w:szCs w:val="18"/>
        </w:rPr>
      </w:pPr>
      <w:r w:rsidRPr="00972A0B">
        <w:rPr>
          <w:sz w:val="18"/>
          <w:szCs w:val="18"/>
        </w:rPr>
        <w:t>(</w:t>
      </w:r>
      <w:r>
        <w:rPr>
          <w:sz w:val="18"/>
          <w:szCs w:val="18"/>
        </w:rPr>
        <w:t>инициалы, фамилия</w:t>
      </w:r>
      <w:r w:rsidRPr="00972A0B">
        <w:rPr>
          <w:sz w:val="18"/>
          <w:szCs w:val="18"/>
        </w:rPr>
        <w:t>)</w:t>
      </w:r>
    </w:p>
    <w:p w:rsidR="006409D5" w:rsidRPr="00513729" w:rsidRDefault="006409D5" w:rsidP="006409D5">
      <w:pPr>
        <w:tabs>
          <w:tab w:val="left" w:pos="720"/>
          <w:tab w:val="left" w:pos="7020"/>
          <w:tab w:val="left" w:pos="9354"/>
        </w:tabs>
        <w:spacing w:line="360" w:lineRule="auto"/>
        <w:ind w:firstLine="4320"/>
        <w:jc w:val="both"/>
      </w:pPr>
      <w:r>
        <w:t xml:space="preserve">от обучающегося </w:t>
      </w:r>
      <w:r>
        <w:rPr>
          <w:u w:val="single"/>
        </w:rPr>
        <w:tab/>
        <w:t xml:space="preserve"> </w:t>
      </w:r>
      <w:r>
        <w:t>курса группы № </w:t>
      </w:r>
      <w:r>
        <w:rPr>
          <w:u w:val="single"/>
        </w:rPr>
        <w:tab/>
        <w:t xml:space="preserve"> </w:t>
      </w:r>
    </w:p>
    <w:p w:rsidR="006409D5" w:rsidRPr="00513729" w:rsidRDefault="006409D5" w:rsidP="006409D5">
      <w:pPr>
        <w:tabs>
          <w:tab w:val="left" w:pos="9360"/>
        </w:tabs>
        <w:ind w:firstLine="4320"/>
        <w:jc w:val="both"/>
        <w:rPr>
          <w:u w:val="single"/>
        </w:rPr>
      </w:pPr>
      <w:r w:rsidRPr="00513729">
        <w:rPr>
          <w:u w:val="single"/>
        </w:rPr>
        <w:tab/>
      </w:r>
    </w:p>
    <w:p w:rsidR="006409D5" w:rsidRPr="00972A0B" w:rsidRDefault="006409D5" w:rsidP="006409D5">
      <w:pPr>
        <w:spacing w:line="360" w:lineRule="auto"/>
        <w:ind w:firstLine="4320"/>
        <w:jc w:val="center"/>
        <w:rPr>
          <w:sz w:val="18"/>
          <w:szCs w:val="18"/>
        </w:rPr>
      </w:pPr>
      <w:r w:rsidRPr="00972A0B">
        <w:rPr>
          <w:sz w:val="18"/>
          <w:szCs w:val="18"/>
        </w:rPr>
        <w:t>(</w:t>
      </w:r>
      <w:r>
        <w:rPr>
          <w:sz w:val="18"/>
          <w:szCs w:val="18"/>
        </w:rPr>
        <w:t>инициалы, фамилия</w:t>
      </w:r>
      <w:r w:rsidRPr="00972A0B">
        <w:rPr>
          <w:sz w:val="18"/>
          <w:szCs w:val="18"/>
        </w:rPr>
        <w:t>)</w:t>
      </w:r>
    </w:p>
    <w:p w:rsidR="006409D5" w:rsidRPr="0062353A" w:rsidRDefault="006409D5" w:rsidP="006409D5">
      <w:pPr>
        <w:spacing w:line="360" w:lineRule="auto"/>
        <w:ind w:firstLine="720"/>
        <w:jc w:val="center"/>
      </w:pPr>
    </w:p>
    <w:p w:rsidR="006409D5" w:rsidRPr="0062353A" w:rsidRDefault="006409D5" w:rsidP="006409D5">
      <w:pPr>
        <w:spacing w:line="360" w:lineRule="auto"/>
        <w:ind w:firstLine="720"/>
        <w:jc w:val="center"/>
      </w:pPr>
    </w:p>
    <w:p w:rsidR="006409D5" w:rsidRPr="0062353A" w:rsidRDefault="006409D5" w:rsidP="006409D5">
      <w:pPr>
        <w:spacing w:line="360" w:lineRule="auto"/>
        <w:jc w:val="center"/>
      </w:pPr>
      <w:r w:rsidRPr="0062353A">
        <w:t xml:space="preserve">Заявление </w:t>
      </w:r>
    </w:p>
    <w:p w:rsidR="006409D5" w:rsidRPr="0062353A" w:rsidRDefault="006409D5" w:rsidP="006409D5">
      <w:pPr>
        <w:spacing w:line="360" w:lineRule="auto"/>
        <w:ind w:firstLine="720"/>
        <w:jc w:val="center"/>
      </w:pPr>
    </w:p>
    <w:p w:rsidR="006409D5" w:rsidRPr="0062353A" w:rsidRDefault="006409D5" w:rsidP="006409D5">
      <w:pPr>
        <w:tabs>
          <w:tab w:val="left" w:pos="9360"/>
        </w:tabs>
        <w:ind w:firstLine="540"/>
        <w:jc w:val="both"/>
      </w:pPr>
      <w:r w:rsidRPr="0062353A">
        <w:t xml:space="preserve">Прошу разрешить мне прохождение </w:t>
      </w:r>
      <w:r>
        <w:rPr>
          <w:u w:val="single"/>
        </w:rPr>
        <w:tab/>
      </w:r>
      <w:r w:rsidRPr="0062353A">
        <w:t xml:space="preserve"> </w:t>
      </w:r>
    </w:p>
    <w:p w:rsidR="006409D5" w:rsidRDefault="006409D5" w:rsidP="006409D5">
      <w:pPr>
        <w:spacing w:line="360" w:lineRule="auto"/>
        <w:ind w:firstLine="5472"/>
        <w:jc w:val="both"/>
        <w:rPr>
          <w:sz w:val="18"/>
          <w:szCs w:val="18"/>
        </w:rPr>
      </w:pPr>
      <w:r w:rsidRPr="00624653">
        <w:rPr>
          <w:sz w:val="18"/>
          <w:szCs w:val="18"/>
        </w:rPr>
        <w:t>(указать вид</w:t>
      </w:r>
      <w:r>
        <w:rPr>
          <w:sz w:val="18"/>
          <w:szCs w:val="18"/>
        </w:rPr>
        <w:t>, тип</w:t>
      </w:r>
      <w:r w:rsidRPr="00624653">
        <w:rPr>
          <w:sz w:val="18"/>
          <w:szCs w:val="18"/>
        </w:rPr>
        <w:t xml:space="preserve"> практики)</w:t>
      </w:r>
      <w:r>
        <w:rPr>
          <w:sz w:val="18"/>
          <w:szCs w:val="18"/>
        </w:rPr>
        <w:t xml:space="preserve"> </w:t>
      </w:r>
    </w:p>
    <w:p w:rsidR="006409D5" w:rsidRPr="003D5E1E" w:rsidRDefault="006409D5" w:rsidP="006409D5">
      <w:pPr>
        <w:spacing w:line="360" w:lineRule="auto"/>
        <w:jc w:val="both"/>
        <w:rPr>
          <w:sz w:val="18"/>
          <w:szCs w:val="18"/>
        </w:rPr>
      </w:pPr>
      <w:r w:rsidRPr="0062353A">
        <w:t>практики с _____</w:t>
      </w:r>
      <w:r>
        <w:t>_</w:t>
      </w:r>
      <w:r w:rsidRPr="0062353A">
        <w:t>_ по _______ 20___ г. в индивидуальном порядке в профильной организации</w:t>
      </w:r>
      <w:r>
        <w:t xml:space="preserve"> </w:t>
      </w:r>
    </w:p>
    <w:p w:rsidR="006409D5" w:rsidRPr="00930D74" w:rsidRDefault="006409D5" w:rsidP="006409D5">
      <w:pPr>
        <w:tabs>
          <w:tab w:val="left" w:pos="9354"/>
        </w:tabs>
        <w:spacing w:before="120"/>
        <w:jc w:val="both"/>
        <w:rPr>
          <w:u w:val="single"/>
        </w:rPr>
      </w:pPr>
      <w:r>
        <w:rPr>
          <w:u w:val="single"/>
        </w:rPr>
        <w:tab/>
      </w:r>
    </w:p>
    <w:p w:rsidR="006409D5" w:rsidRDefault="006409D5" w:rsidP="006409D5">
      <w:pPr>
        <w:spacing w:line="360" w:lineRule="auto"/>
        <w:jc w:val="center"/>
        <w:rPr>
          <w:sz w:val="18"/>
          <w:szCs w:val="18"/>
        </w:rPr>
      </w:pPr>
      <w:r w:rsidRPr="00624653">
        <w:rPr>
          <w:sz w:val="18"/>
          <w:szCs w:val="18"/>
        </w:rPr>
        <w:t>(указать название предприятия)</w:t>
      </w:r>
    </w:p>
    <w:p w:rsidR="006409D5" w:rsidRPr="00930D74" w:rsidRDefault="006409D5" w:rsidP="006409D5">
      <w:pPr>
        <w:tabs>
          <w:tab w:val="left" w:pos="9354"/>
        </w:tabs>
        <w:spacing w:before="120"/>
        <w:jc w:val="both"/>
        <w:rPr>
          <w:u w:val="single"/>
        </w:rPr>
      </w:pPr>
      <w:r>
        <w:rPr>
          <w:u w:val="single"/>
        </w:rPr>
        <w:tab/>
      </w:r>
      <w:r w:rsidRPr="0062353A">
        <w:t>.</w:t>
      </w:r>
    </w:p>
    <w:p w:rsidR="006409D5" w:rsidRDefault="006409D5" w:rsidP="006409D5">
      <w:pPr>
        <w:spacing w:line="360" w:lineRule="auto"/>
        <w:jc w:val="center"/>
        <w:rPr>
          <w:sz w:val="18"/>
          <w:szCs w:val="18"/>
        </w:rPr>
      </w:pPr>
      <w:r w:rsidRPr="00624653">
        <w:rPr>
          <w:sz w:val="18"/>
          <w:szCs w:val="18"/>
        </w:rPr>
        <w:t xml:space="preserve">(указать </w:t>
      </w:r>
      <w:r>
        <w:rPr>
          <w:sz w:val="18"/>
          <w:szCs w:val="18"/>
        </w:rPr>
        <w:t>местонахождение</w:t>
      </w:r>
      <w:r w:rsidRPr="00624653">
        <w:rPr>
          <w:sz w:val="18"/>
          <w:szCs w:val="18"/>
        </w:rPr>
        <w:t xml:space="preserve"> предприятия)</w:t>
      </w:r>
    </w:p>
    <w:p w:rsidR="006409D5" w:rsidRPr="00624653" w:rsidRDefault="006409D5" w:rsidP="006409D5">
      <w:pPr>
        <w:spacing w:line="360" w:lineRule="auto"/>
        <w:jc w:val="center"/>
        <w:rPr>
          <w:sz w:val="18"/>
          <w:szCs w:val="18"/>
        </w:rPr>
      </w:pPr>
    </w:p>
    <w:p w:rsidR="006409D5" w:rsidRPr="0062353A" w:rsidRDefault="006409D5" w:rsidP="006409D5">
      <w:pPr>
        <w:spacing w:line="360" w:lineRule="auto"/>
      </w:pPr>
      <w:r w:rsidRPr="0062353A">
        <w:t>в соответствии с договором № _________ от ____________ 20___ г.</w:t>
      </w:r>
    </w:p>
    <w:p w:rsidR="006409D5" w:rsidRDefault="006409D5" w:rsidP="006409D5">
      <w:pPr>
        <w:spacing w:line="360" w:lineRule="auto"/>
        <w:ind w:firstLine="561"/>
      </w:pPr>
    </w:p>
    <w:p w:rsidR="006409D5" w:rsidRPr="0062353A" w:rsidRDefault="006409D5" w:rsidP="006409D5">
      <w:pPr>
        <w:spacing w:line="360" w:lineRule="auto"/>
        <w:ind w:firstLine="561"/>
      </w:pPr>
      <w:r w:rsidRPr="0062353A">
        <w:t>С программой практики ознакомлен.</w:t>
      </w:r>
    </w:p>
    <w:p w:rsidR="006409D5" w:rsidRPr="0062353A" w:rsidRDefault="006409D5" w:rsidP="006409D5">
      <w:pPr>
        <w:spacing w:line="360" w:lineRule="auto"/>
        <w:ind w:firstLine="561"/>
      </w:pPr>
    </w:p>
    <w:p w:rsidR="006409D5" w:rsidRPr="0062353A" w:rsidRDefault="006409D5" w:rsidP="006409D5">
      <w:pPr>
        <w:spacing w:line="360" w:lineRule="auto"/>
        <w:ind w:firstLine="561"/>
      </w:pPr>
    </w:p>
    <w:p w:rsidR="006409D5" w:rsidRPr="0062353A" w:rsidRDefault="006409D5" w:rsidP="006409D5">
      <w:pPr>
        <w:spacing w:line="360" w:lineRule="auto"/>
        <w:ind w:firstLine="561"/>
      </w:pPr>
    </w:p>
    <w:p w:rsidR="006409D5" w:rsidRDefault="006409D5" w:rsidP="006409D5">
      <w:pPr>
        <w:tabs>
          <w:tab w:val="left" w:pos="2700"/>
          <w:tab w:val="left" w:pos="3060"/>
          <w:tab w:val="left" w:pos="5400"/>
          <w:tab w:val="left" w:pos="5940"/>
          <w:tab w:val="left" w:pos="8460"/>
        </w:tabs>
        <w:ind w:firstLine="54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6409D5" w:rsidRPr="00624653" w:rsidRDefault="006409D5" w:rsidP="006409D5">
      <w:pPr>
        <w:tabs>
          <w:tab w:val="left" w:pos="3600"/>
          <w:tab w:val="left" w:pos="6660"/>
          <w:tab w:val="left" w:pos="8460"/>
        </w:tabs>
        <w:spacing w:line="360" w:lineRule="auto"/>
        <w:ind w:firstLine="1440"/>
        <w:rPr>
          <w:sz w:val="18"/>
          <w:szCs w:val="18"/>
        </w:rPr>
      </w:pPr>
      <w:r>
        <w:rPr>
          <w:sz w:val="18"/>
          <w:szCs w:val="18"/>
        </w:rPr>
        <w:t>дата</w:t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  <w:t>(инициалы, фамилия)</w:t>
      </w:r>
    </w:p>
    <w:p w:rsidR="006409D5" w:rsidRPr="0062353A" w:rsidRDefault="006409D5" w:rsidP="006409D5">
      <w:pPr>
        <w:ind w:firstLine="3420"/>
        <w:rPr>
          <w:sz w:val="20"/>
          <w:szCs w:val="20"/>
        </w:rPr>
      </w:pPr>
    </w:p>
    <w:p w:rsidR="006409D5" w:rsidRPr="0062353A" w:rsidRDefault="006409D5" w:rsidP="006409D5">
      <w:pPr>
        <w:jc w:val="right"/>
      </w:pPr>
      <w:r w:rsidRPr="0062353A">
        <w:br w:type="page"/>
        <w:t>Приложение Б</w:t>
      </w:r>
    </w:p>
    <w:p w:rsidR="006409D5" w:rsidRPr="00947F10" w:rsidRDefault="006409D5" w:rsidP="00947F10">
      <w:pPr>
        <w:pStyle w:val="c6"/>
        <w:shd w:val="clear" w:color="auto" w:fill="FFFFFF"/>
        <w:spacing w:line="240" w:lineRule="auto"/>
        <w:jc w:val="center"/>
        <w:textAlignment w:val="top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947F10">
        <w:rPr>
          <w:rStyle w:val="c0"/>
          <w:rFonts w:ascii="Times New Roman" w:hAnsi="Times New Roman" w:cs="Times New Roman"/>
          <w:b/>
          <w:sz w:val="24"/>
          <w:szCs w:val="24"/>
        </w:rPr>
        <w:t>Образец бланка индивидуального задания по практике</w:t>
      </w:r>
    </w:p>
    <w:p w:rsidR="006409D5" w:rsidRPr="00947F10" w:rsidRDefault="006409D5" w:rsidP="00947F10">
      <w:pPr>
        <w:pStyle w:val="c6"/>
        <w:shd w:val="clear" w:color="auto" w:fill="FFFFFF"/>
        <w:spacing w:line="240" w:lineRule="auto"/>
        <w:jc w:val="center"/>
        <w:textAlignment w:val="top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947F10" w:rsidRDefault="006409D5" w:rsidP="00947F10">
      <w:pPr>
        <w:pStyle w:val="af"/>
        <w:spacing w:line="240" w:lineRule="auto"/>
        <w:ind w:left="709"/>
        <w:jc w:val="center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ИНДИВИДУАЛЬНОЕ ЗАДАНИЕ</w:t>
      </w:r>
    </w:p>
    <w:p w:rsidR="006409D5" w:rsidRPr="00947F10" w:rsidRDefault="006409D5" w:rsidP="00947F10">
      <w:pPr>
        <w:pStyle w:val="af"/>
        <w:spacing w:line="240" w:lineRule="auto"/>
        <w:ind w:left="709"/>
        <w:jc w:val="center"/>
        <w:rPr>
          <w:rStyle w:val="c0"/>
          <w:sz w:val="24"/>
          <w:szCs w:val="24"/>
        </w:rPr>
      </w:pPr>
    </w:p>
    <w:p w:rsidR="006409D5" w:rsidRPr="00947F10" w:rsidRDefault="006409D5" w:rsidP="00947F10">
      <w:pPr>
        <w:pStyle w:val="af"/>
        <w:tabs>
          <w:tab w:val="left" w:pos="5400"/>
          <w:tab w:val="left" w:pos="9354"/>
        </w:tabs>
        <w:spacing w:line="240" w:lineRule="auto"/>
        <w:ind w:right="-6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 xml:space="preserve">на прохождение </w:t>
      </w:r>
      <w:r w:rsidRPr="00947F10">
        <w:rPr>
          <w:rStyle w:val="c0"/>
          <w:sz w:val="24"/>
          <w:szCs w:val="24"/>
          <w:u w:val="single"/>
        </w:rPr>
        <w:tab/>
      </w:r>
      <w:r w:rsidRPr="00947F10">
        <w:rPr>
          <w:rStyle w:val="c0"/>
          <w:sz w:val="24"/>
          <w:szCs w:val="24"/>
        </w:rPr>
        <w:t xml:space="preserve"> практики обучающегося направления подготовки/ специальности </w:t>
      </w:r>
      <w:r w:rsidRPr="00947F10">
        <w:rPr>
          <w:rStyle w:val="c0"/>
          <w:sz w:val="24"/>
          <w:szCs w:val="24"/>
          <w:u w:val="single"/>
        </w:rPr>
        <w:tab/>
      </w: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numPr>
          <w:ilvl w:val="0"/>
          <w:numId w:val="11"/>
        </w:numPr>
        <w:tabs>
          <w:tab w:val="left" w:pos="9354"/>
        </w:tabs>
        <w:spacing w:after="0" w:line="240" w:lineRule="auto"/>
        <w:ind w:left="0" w:firstLine="0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 xml:space="preserve">Фамилия, имя, отчество обучающегося: </w:t>
      </w: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numPr>
          <w:ilvl w:val="0"/>
          <w:numId w:val="11"/>
        </w:numPr>
        <w:tabs>
          <w:tab w:val="left" w:pos="9354"/>
        </w:tabs>
        <w:spacing w:after="0" w:line="240" w:lineRule="auto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 xml:space="preserve">Группа: </w:t>
      </w: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numPr>
          <w:ilvl w:val="0"/>
          <w:numId w:val="11"/>
        </w:numPr>
        <w:spacing w:after="0" w:line="240" w:lineRule="auto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Тема индивидуального задания:</w:t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rPr>
          <w:rStyle w:val="c0"/>
          <w:sz w:val="24"/>
          <w:szCs w:val="24"/>
          <w:u w:val="single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rPr>
          <w:rStyle w:val="c0"/>
          <w:sz w:val="24"/>
          <w:szCs w:val="24"/>
          <w:u w:val="single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rPr>
          <w:rStyle w:val="c0"/>
          <w:sz w:val="24"/>
          <w:szCs w:val="24"/>
          <w:u w:val="single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numPr>
          <w:ilvl w:val="0"/>
          <w:numId w:val="11"/>
        </w:numPr>
        <w:spacing w:after="0" w:line="240" w:lineRule="auto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Исходные данные:</w:t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rPr>
          <w:rStyle w:val="c0"/>
          <w:sz w:val="24"/>
          <w:szCs w:val="24"/>
          <w:u w:val="single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rPr>
          <w:rStyle w:val="c0"/>
          <w:sz w:val="24"/>
          <w:szCs w:val="24"/>
          <w:u w:val="single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tabs>
          <w:tab w:val="left" w:pos="9354"/>
        </w:tabs>
        <w:spacing w:line="240" w:lineRule="auto"/>
        <w:rPr>
          <w:rStyle w:val="c0"/>
          <w:sz w:val="24"/>
          <w:szCs w:val="24"/>
          <w:u w:val="single"/>
        </w:rPr>
      </w:pPr>
      <w:r w:rsidRPr="00947F10">
        <w:rPr>
          <w:rStyle w:val="c0"/>
          <w:sz w:val="24"/>
          <w:szCs w:val="24"/>
          <w:u w:val="single"/>
        </w:rPr>
        <w:tab/>
      </w:r>
    </w:p>
    <w:p w:rsidR="006409D5" w:rsidRPr="00947F10" w:rsidRDefault="006409D5" w:rsidP="00947F10">
      <w:pPr>
        <w:pStyle w:val="af"/>
        <w:numPr>
          <w:ilvl w:val="0"/>
          <w:numId w:val="11"/>
        </w:numPr>
        <w:spacing w:after="0" w:line="240" w:lineRule="auto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Содержание отчетной документации:</w:t>
      </w:r>
    </w:p>
    <w:p w:rsidR="006409D5" w:rsidRPr="00947F10" w:rsidRDefault="006409D5" w:rsidP="00947F10">
      <w:pPr>
        <w:pStyle w:val="af"/>
        <w:numPr>
          <w:ilvl w:val="1"/>
          <w:numId w:val="11"/>
        </w:numPr>
        <w:tabs>
          <w:tab w:val="clear" w:pos="792"/>
          <w:tab w:val="num" w:pos="540"/>
        </w:tabs>
        <w:spacing w:after="0" w:line="240" w:lineRule="auto"/>
        <w:ind w:left="0" w:firstLine="0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индивидуальное задание;</w:t>
      </w:r>
    </w:p>
    <w:p w:rsidR="006409D5" w:rsidRPr="00947F10" w:rsidRDefault="006409D5" w:rsidP="00947F10">
      <w:pPr>
        <w:pStyle w:val="af"/>
        <w:numPr>
          <w:ilvl w:val="1"/>
          <w:numId w:val="11"/>
        </w:numPr>
        <w:tabs>
          <w:tab w:val="clear" w:pos="792"/>
          <w:tab w:val="num" w:pos="540"/>
        </w:tabs>
        <w:spacing w:after="0" w:line="240" w:lineRule="auto"/>
        <w:ind w:left="0" w:firstLine="0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отчёт, включающий в себя:</w:t>
      </w:r>
    </w:p>
    <w:p w:rsidR="006409D5" w:rsidRPr="00947F10" w:rsidRDefault="006409D5" w:rsidP="00947F10">
      <w:pPr>
        <w:numPr>
          <w:ilvl w:val="1"/>
          <w:numId w:val="10"/>
        </w:numPr>
        <w:tabs>
          <w:tab w:val="left" w:pos="900"/>
          <w:tab w:val="num" w:pos="1320"/>
          <w:tab w:val="num" w:pos="1979"/>
        </w:tabs>
        <w:ind w:left="0" w:firstLine="540"/>
        <w:jc w:val="both"/>
      </w:pPr>
      <w:r w:rsidRPr="00947F10">
        <w:t>титульный лист;</w:t>
      </w:r>
    </w:p>
    <w:p w:rsidR="006409D5" w:rsidRPr="00947F10" w:rsidRDefault="006409D5" w:rsidP="00947F10">
      <w:pPr>
        <w:numPr>
          <w:ilvl w:val="1"/>
          <w:numId w:val="10"/>
        </w:numPr>
        <w:tabs>
          <w:tab w:val="left" w:pos="900"/>
          <w:tab w:val="num" w:pos="1320"/>
          <w:tab w:val="num" w:pos="1979"/>
        </w:tabs>
        <w:ind w:left="0" w:firstLine="540"/>
        <w:jc w:val="both"/>
      </w:pPr>
      <w:r w:rsidRPr="00947F10">
        <w:t>материалы о выполнении индивидуального задания (содержание определяется кафедрой);</w:t>
      </w:r>
    </w:p>
    <w:p w:rsidR="006409D5" w:rsidRPr="00947F10" w:rsidRDefault="006409D5" w:rsidP="00947F10">
      <w:pPr>
        <w:numPr>
          <w:ilvl w:val="1"/>
          <w:numId w:val="10"/>
        </w:numPr>
        <w:tabs>
          <w:tab w:val="left" w:pos="900"/>
          <w:tab w:val="num" w:pos="1320"/>
          <w:tab w:val="num" w:pos="1979"/>
        </w:tabs>
        <w:ind w:left="0" w:firstLine="540"/>
        <w:jc w:val="both"/>
      </w:pPr>
      <w:r w:rsidRPr="00947F10">
        <w:t>выводы по результатам практики</w:t>
      </w:r>
      <w:r w:rsidRPr="00947F10">
        <w:rPr>
          <w:lang w:val="en-US"/>
        </w:rPr>
        <w:t>;</w:t>
      </w:r>
    </w:p>
    <w:p w:rsidR="006409D5" w:rsidRPr="00947F10" w:rsidRDefault="006409D5" w:rsidP="00947F10">
      <w:pPr>
        <w:numPr>
          <w:ilvl w:val="1"/>
          <w:numId w:val="10"/>
        </w:numPr>
        <w:tabs>
          <w:tab w:val="left" w:pos="900"/>
          <w:tab w:val="num" w:pos="1320"/>
          <w:tab w:val="num" w:pos="1979"/>
        </w:tabs>
        <w:ind w:left="0" w:firstLine="540"/>
        <w:jc w:val="both"/>
      </w:pPr>
      <w:r w:rsidRPr="00947F10">
        <w:t xml:space="preserve">список использованных источников. </w:t>
      </w:r>
    </w:p>
    <w:p w:rsidR="006409D5" w:rsidRPr="00947F10" w:rsidRDefault="006409D5" w:rsidP="00947F10">
      <w:pPr>
        <w:pStyle w:val="af"/>
        <w:numPr>
          <w:ilvl w:val="1"/>
          <w:numId w:val="11"/>
        </w:numPr>
        <w:tabs>
          <w:tab w:val="clear" w:pos="792"/>
          <w:tab w:val="num" w:pos="540"/>
        </w:tabs>
        <w:spacing w:after="0" w:line="240" w:lineRule="auto"/>
        <w:ind w:left="0" w:firstLine="0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отзыв руководителя от профильной организации (при прохождении практики в профильной организации).</w:t>
      </w:r>
    </w:p>
    <w:p w:rsidR="006409D5" w:rsidRPr="00947F10" w:rsidRDefault="006409D5" w:rsidP="00947F10">
      <w:pPr>
        <w:pStyle w:val="af"/>
        <w:spacing w:line="240" w:lineRule="auto"/>
        <w:ind w:left="709"/>
        <w:rPr>
          <w:rStyle w:val="c0"/>
          <w:sz w:val="24"/>
          <w:szCs w:val="24"/>
        </w:rPr>
      </w:pPr>
    </w:p>
    <w:p w:rsidR="006409D5" w:rsidRPr="00947F10" w:rsidRDefault="006409D5" w:rsidP="00947F10">
      <w:pPr>
        <w:pStyle w:val="af"/>
        <w:numPr>
          <w:ilvl w:val="0"/>
          <w:numId w:val="11"/>
        </w:numPr>
        <w:spacing w:after="0" w:line="240" w:lineRule="auto"/>
        <w:jc w:val="both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Срок представления отчета на кафедру: «___»______________201_ г.</w:t>
      </w:r>
    </w:p>
    <w:p w:rsidR="006409D5" w:rsidRPr="00947F10" w:rsidRDefault="006409D5" w:rsidP="00947F10">
      <w:pPr>
        <w:pStyle w:val="c8"/>
        <w:shd w:val="clear" w:color="auto" w:fill="FFFFFF"/>
        <w:tabs>
          <w:tab w:val="left" w:pos="6120"/>
        </w:tabs>
        <w:spacing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947F10" w:rsidRDefault="006409D5" w:rsidP="00947F10">
      <w:pPr>
        <w:pStyle w:val="c8"/>
        <w:shd w:val="clear" w:color="auto" w:fill="FFFFFF"/>
        <w:tabs>
          <w:tab w:val="left" w:pos="6120"/>
        </w:tabs>
        <w:spacing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947F10">
        <w:rPr>
          <w:rStyle w:val="c0"/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6409D5" w:rsidRPr="00947F10" w:rsidRDefault="006409D5" w:rsidP="00947F10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ind w:firstLine="540"/>
        <w:rPr>
          <w:u w:val="single"/>
        </w:rPr>
      </w:pPr>
      <w:r w:rsidRPr="00947F10">
        <w:rPr>
          <w:u w:val="single"/>
        </w:rPr>
        <w:tab/>
      </w:r>
      <w:r w:rsidRPr="00947F10">
        <w:tab/>
      </w:r>
      <w:r w:rsidRPr="00947F10">
        <w:rPr>
          <w:u w:val="single"/>
        </w:rPr>
        <w:tab/>
      </w:r>
      <w:r w:rsidRPr="00947F10">
        <w:tab/>
      </w:r>
      <w:r w:rsidRPr="00947F10">
        <w:rPr>
          <w:u w:val="single"/>
        </w:rPr>
        <w:tab/>
      </w:r>
    </w:p>
    <w:p w:rsidR="006409D5" w:rsidRPr="00947F10" w:rsidRDefault="006409D5" w:rsidP="00947F10">
      <w:pPr>
        <w:tabs>
          <w:tab w:val="left" w:pos="3780"/>
          <w:tab w:val="left" w:pos="6660"/>
          <w:tab w:val="left" w:pos="8460"/>
        </w:tabs>
        <w:ind w:firstLine="540"/>
      </w:pPr>
      <w:r w:rsidRPr="00947F10">
        <w:t>должность, уч. степень, звание</w:t>
      </w:r>
      <w:r w:rsidRPr="00947F10">
        <w:tab/>
        <w:t>подпись, дата</w:t>
      </w:r>
      <w:r w:rsidRPr="00947F10">
        <w:tab/>
        <w:t>инициалы, фамилия</w:t>
      </w:r>
    </w:p>
    <w:p w:rsidR="006409D5" w:rsidRPr="00947F10" w:rsidRDefault="006409D5" w:rsidP="00947F10">
      <w:pPr>
        <w:pStyle w:val="af"/>
        <w:spacing w:line="240" w:lineRule="auto"/>
        <w:rPr>
          <w:rStyle w:val="c0"/>
          <w:sz w:val="24"/>
          <w:szCs w:val="24"/>
        </w:rPr>
      </w:pPr>
    </w:p>
    <w:p w:rsidR="006409D5" w:rsidRPr="00947F10" w:rsidRDefault="006409D5" w:rsidP="00947F10">
      <w:pPr>
        <w:pStyle w:val="af"/>
        <w:spacing w:line="240" w:lineRule="auto"/>
        <w:ind w:right="601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СОГЛАСОВАНО</w:t>
      </w:r>
    </w:p>
    <w:p w:rsidR="006409D5" w:rsidRPr="00947F10" w:rsidRDefault="006409D5" w:rsidP="00947F10">
      <w:pPr>
        <w:pStyle w:val="af"/>
        <w:spacing w:line="240" w:lineRule="auto"/>
        <w:ind w:right="601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Руководитель практики от профильной организации</w:t>
      </w:r>
    </w:p>
    <w:p w:rsidR="006409D5" w:rsidRPr="00947F10" w:rsidRDefault="006409D5" w:rsidP="00947F10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ind w:firstLine="540"/>
        <w:rPr>
          <w:u w:val="single"/>
        </w:rPr>
      </w:pPr>
      <w:r w:rsidRPr="00947F10">
        <w:rPr>
          <w:u w:val="single"/>
        </w:rPr>
        <w:tab/>
      </w:r>
      <w:r w:rsidRPr="00947F10">
        <w:tab/>
      </w:r>
      <w:r w:rsidRPr="00947F10">
        <w:rPr>
          <w:u w:val="single"/>
        </w:rPr>
        <w:tab/>
      </w:r>
      <w:r w:rsidRPr="00947F10">
        <w:tab/>
      </w:r>
      <w:r w:rsidRPr="00947F10">
        <w:rPr>
          <w:u w:val="single"/>
        </w:rPr>
        <w:tab/>
      </w:r>
    </w:p>
    <w:p w:rsidR="006409D5" w:rsidRPr="00947F10" w:rsidRDefault="006409D5" w:rsidP="00947F10">
      <w:pPr>
        <w:tabs>
          <w:tab w:val="left" w:pos="3780"/>
          <w:tab w:val="left" w:pos="6660"/>
          <w:tab w:val="left" w:pos="8460"/>
        </w:tabs>
        <w:ind w:firstLine="1260"/>
      </w:pPr>
      <w:r w:rsidRPr="00947F10">
        <w:t>должность</w:t>
      </w:r>
      <w:r w:rsidRPr="00947F10">
        <w:tab/>
        <w:t>подпись, дата</w:t>
      </w:r>
      <w:r w:rsidRPr="00947F10">
        <w:tab/>
        <w:t>инициалы, фамилия</w:t>
      </w:r>
    </w:p>
    <w:p w:rsidR="006409D5" w:rsidRPr="00947F10" w:rsidRDefault="006409D5" w:rsidP="00947F10">
      <w:pPr>
        <w:pStyle w:val="af"/>
        <w:spacing w:line="240" w:lineRule="auto"/>
        <w:rPr>
          <w:rStyle w:val="c0"/>
          <w:sz w:val="24"/>
          <w:szCs w:val="24"/>
        </w:rPr>
      </w:pPr>
    </w:p>
    <w:p w:rsidR="006409D5" w:rsidRPr="00947F10" w:rsidRDefault="006409D5" w:rsidP="00947F10">
      <w:pPr>
        <w:pStyle w:val="af"/>
        <w:spacing w:line="240" w:lineRule="auto"/>
        <w:rPr>
          <w:rStyle w:val="c0"/>
          <w:sz w:val="24"/>
          <w:szCs w:val="24"/>
        </w:rPr>
      </w:pPr>
      <w:r w:rsidRPr="00947F10">
        <w:rPr>
          <w:rStyle w:val="c0"/>
          <w:sz w:val="24"/>
          <w:szCs w:val="24"/>
        </w:rPr>
        <w:t>Задание принял к исполнению:</w:t>
      </w:r>
    </w:p>
    <w:p w:rsidR="006409D5" w:rsidRPr="00947F10" w:rsidRDefault="006409D5" w:rsidP="00947F10">
      <w:pPr>
        <w:pStyle w:val="c8"/>
        <w:shd w:val="clear" w:color="auto" w:fill="FFFFFF"/>
        <w:tabs>
          <w:tab w:val="left" w:pos="6120"/>
        </w:tabs>
        <w:spacing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947F10">
        <w:rPr>
          <w:rStyle w:val="c0"/>
          <w:rFonts w:ascii="Times New Roman" w:hAnsi="Times New Roman" w:cs="Times New Roman"/>
          <w:sz w:val="24"/>
          <w:szCs w:val="24"/>
        </w:rPr>
        <w:t xml:space="preserve">Обучающийся </w:t>
      </w:r>
    </w:p>
    <w:p w:rsidR="006409D5" w:rsidRPr="00947F10" w:rsidRDefault="006409D5" w:rsidP="00947F10">
      <w:pPr>
        <w:tabs>
          <w:tab w:val="left" w:pos="3060"/>
          <w:tab w:val="left" w:pos="3420"/>
          <w:tab w:val="left" w:pos="5400"/>
          <w:tab w:val="left" w:pos="5940"/>
          <w:tab w:val="left" w:pos="8460"/>
        </w:tabs>
        <w:ind w:firstLine="540"/>
        <w:rPr>
          <w:u w:val="single"/>
        </w:rPr>
      </w:pPr>
      <w:r w:rsidRPr="00947F10">
        <w:rPr>
          <w:u w:val="single"/>
        </w:rPr>
        <w:tab/>
      </w:r>
      <w:r w:rsidRPr="00947F10">
        <w:tab/>
      </w:r>
      <w:r w:rsidRPr="00947F10">
        <w:rPr>
          <w:u w:val="single"/>
        </w:rPr>
        <w:tab/>
      </w:r>
      <w:r w:rsidRPr="00947F10">
        <w:tab/>
      </w:r>
      <w:r w:rsidRPr="00947F10">
        <w:rPr>
          <w:u w:val="single"/>
        </w:rPr>
        <w:tab/>
      </w:r>
    </w:p>
    <w:p w:rsidR="006409D5" w:rsidRPr="00947F10" w:rsidRDefault="006409D5" w:rsidP="00947F10">
      <w:pPr>
        <w:tabs>
          <w:tab w:val="left" w:pos="3960"/>
          <w:tab w:val="left" w:pos="6660"/>
          <w:tab w:val="left" w:pos="8460"/>
        </w:tabs>
        <w:ind w:firstLine="1440"/>
      </w:pPr>
      <w:r w:rsidRPr="00947F10">
        <w:t>дата</w:t>
      </w:r>
      <w:r w:rsidRPr="00947F10">
        <w:tab/>
        <w:t>подпись</w:t>
      </w:r>
      <w:r w:rsidRPr="00947F10">
        <w:tab/>
        <w:t>инициалы, фамилия</w:t>
      </w:r>
    </w:p>
    <w:p w:rsidR="006409D5" w:rsidRDefault="006409D5" w:rsidP="00947F10">
      <w:pPr>
        <w:pStyle w:val="c6"/>
        <w:shd w:val="clear" w:color="auto" w:fill="FFFFFF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47F10">
        <w:rPr>
          <w:rFonts w:ascii="Times New Roman" w:hAnsi="Times New Roman" w:cs="Times New Roman"/>
          <w:sz w:val="24"/>
          <w:szCs w:val="24"/>
        </w:rPr>
        <w:br w:type="page"/>
      </w:r>
      <w:r w:rsidRPr="009E6549">
        <w:rPr>
          <w:rFonts w:ascii="Times New Roman" w:hAnsi="Times New Roman" w:cs="Times New Roman"/>
          <w:sz w:val="24"/>
          <w:szCs w:val="24"/>
        </w:rPr>
        <w:t>Приложение В</w:t>
      </w:r>
    </w:p>
    <w:p w:rsidR="006409D5" w:rsidRPr="00025D2B" w:rsidRDefault="006409D5" w:rsidP="006409D5">
      <w:pPr>
        <w:pStyle w:val="c6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D5" w:rsidRPr="00705E7C" w:rsidRDefault="006409D5" w:rsidP="006409D5">
      <w:pPr>
        <w:widowControl w:val="0"/>
        <w:autoSpaceDE w:val="0"/>
        <w:autoSpaceDN w:val="0"/>
        <w:jc w:val="center"/>
        <w:rPr>
          <w:noProof/>
        </w:rPr>
      </w:pPr>
      <w:r w:rsidRPr="00705E7C">
        <w:rPr>
          <w:noProof/>
        </w:rPr>
        <w:t>МИНИСТЕРСТВО ОБРАЗОВАНИЯ И НАУКИ РОССИЙСКОЙ ФЕДЕРАЦИИ</w:t>
      </w:r>
    </w:p>
    <w:p w:rsidR="006409D5" w:rsidRPr="00705E7C" w:rsidRDefault="006409D5" w:rsidP="006409D5">
      <w:pPr>
        <w:widowControl w:val="0"/>
        <w:autoSpaceDE w:val="0"/>
        <w:autoSpaceDN w:val="0"/>
        <w:ind w:hanging="360"/>
        <w:jc w:val="center"/>
        <w:rPr>
          <w:noProof/>
        </w:rPr>
      </w:pPr>
      <w:r w:rsidRPr="00705E7C">
        <w:rPr>
          <w:noProof/>
        </w:rPr>
        <w:t>федеральное государственное автономное образовательное учреждение высшего образования</w:t>
      </w:r>
    </w:p>
    <w:p w:rsidR="006409D5" w:rsidRPr="00705E7C" w:rsidRDefault="006409D5" w:rsidP="006409D5">
      <w:pPr>
        <w:widowControl w:val="0"/>
        <w:autoSpaceDE w:val="0"/>
        <w:autoSpaceDN w:val="0"/>
        <w:spacing w:after="360"/>
        <w:jc w:val="center"/>
        <w:rPr>
          <w:noProof/>
        </w:rPr>
      </w:pPr>
      <w:r w:rsidRPr="00705E7C">
        <w:rPr>
          <w:noProof/>
        </w:rPr>
        <w:t>«Санкт–Петербургский государственный университет</w:t>
      </w:r>
      <w:r w:rsidRPr="00705E7C">
        <w:rPr>
          <w:noProof/>
        </w:rPr>
        <w:br/>
        <w:t>аэрокосмического приборостроения»</w:t>
      </w:r>
    </w:p>
    <w:p w:rsidR="006409D5" w:rsidRPr="00705E7C" w:rsidRDefault="006409D5" w:rsidP="006409D5">
      <w:pPr>
        <w:widowControl w:val="0"/>
        <w:autoSpaceDE w:val="0"/>
        <w:autoSpaceDN w:val="0"/>
        <w:jc w:val="center"/>
        <w:rPr>
          <w:noProof/>
        </w:rPr>
      </w:pPr>
      <w:r w:rsidRPr="00705E7C">
        <w:rPr>
          <w:noProof/>
        </w:rPr>
        <w:t>Кафедра _________________________________________________________________</w:t>
      </w:r>
    </w:p>
    <w:p w:rsidR="006409D5" w:rsidRPr="00D27BC1" w:rsidRDefault="006409D5" w:rsidP="006409D5">
      <w:pPr>
        <w:widowControl w:val="0"/>
        <w:autoSpaceDE w:val="0"/>
        <w:autoSpaceDN w:val="0"/>
        <w:spacing w:after="360"/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(наименование)</w:t>
      </w:r>
    </w:p>
    <w:p w:rsidR="006409D5" w:rsidRPr="00705E7C" w:rsidRDefault="006409D5" w:rsidP="006409D5">
      <w:pPr>
        <w:widowControl w:val="0"/>
        <w:autoSpaceDE w:val="0"/>
        <w:autoSpaceDN w:val="0"/>
        <w:adjustRightInd w:val="0"/>
        <w:ind w:right="-6"/>
        <w:jc w:val="both"/>
      </w:pPr>
      <w:r w:rsidRPr="00705E7C">
        <w:t xml:space="preserve">ОТЧЁТ </w:t>
      </w:r>
      <w:r>
        <w:t>П</w:t>
      </w:r>
      <w:r w:rsidRPr="00705E7C">
        <w:t>О ПРАКТИКЕ</w:t>
      </w:r>
    </w:p>
    <w:p w:rsidR="006409D5" w:rsidRPr="00705E7C" w:rsidRDefault="006409D5" w:rsidP="006409D5">
      <w:pPr>
        <w:widowControl w:val="0"/>
        <w:autoSpaceDE w:val="0"/>
        <w:autoSpaceDN w:val="0"/>
        <w:adjustRightInd w:val="0"/>
        <w:ind w:right="-6"/>
        <w:jc w:val="both"/>
      </w:pPr>
      <w:r w:rsidRPr="00705E7C">
        <w:t>ЗАЩИЩЁН С ОЦЕНКОЙ</w:t>
      </w:r>
    </w:p>
    <w:p w:rsidR="006409D5" w:rsidRPr="00705E7C" w:rsidRDefault="006409D5" w:rsidP="006409D5">
      <w:pPr>
        <w:widowControl w:val="0"/>
        <w:autoSpaceDE w:val="0"/>
        <w:autoSpaceDN w:val="0"/>
        <w:adjustRightInd w:val="0"/>
        <w:spacing w:before="120"/>
        <w:jc w:val="both"/>
        <w:rPr>
          <w:caps/>
        </w:rPr>
      </w:pPr>
      <w:r w:rsidRPr="00705E7C">
        <w:rPr>
          <w:caps/>
        </w:rPr>
        <w:t>Руководитель</w:t>
      </w:r>
    </w:p>
    <w:tbl>
      <w:tblPr>
        <w:tblW w:w="9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5"/>
        <w:gridCol w:w="240"/>
        <w:gridCol w:w="2503"/>
        <w:gridCol w:w="236"/>
        <w:gridCol w:w="2988"/>
      </w:tblGrid>
      <w:tr w:rsidR="006409D5" w:rsidRPr="00705E7C" w:rsidTr="00741685">
        <w:trPr>
          <w:trHeight w:val="397"/>
        </w:trPr>
        <w:tc>
          <w:tcPr>
            <w:tcW w:w="3775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88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9D5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должность, уч. степень, звание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инициалы, фамилия</w:t>
            </w:r>
          </w:p>
        </w:tc>
      </w:tr>
    </w:tbl>
    <w:p w:rsidR="006409D5" w:rsidRPr="00A542B9" w:rsidRDefault="006409D5" w:rsidP="006409D5">
      <w:pPr>
        <w:widowControl w:val="0"/>
        <w:autoSpaceDE w:val="0"/>
        <w:autoSpaceDN w:val="0"/>
        <w:adjustRightInd w:val="0"/>
        <w:spacing w:before="480" w:after="480"/>
        <w:jc w:val="center"/>
      </w:pPr>
      <w:r>
        <w:t>ОТЧЁТ ПО ПРАКТИКЕ</w:t>
      </w:r>
    </w:p>
    <w:tbl>
      <w:tblPr>
        <w:tblW w:w="9828" w:type="dxa"/>
        <w:tblInd w:w="-108" w:type="dxa"/>
        <w:tblBorders>
          <w:bottom w:val="single" w:sz="4" w:space="0" w:color="auto"/>
        </w:tblBorders>
        <w:tblLook w:val="04A0"/>
      </w:tblPr>
      <w:tblGrid>
        <w:gridCol w:w="1908"/>
        <w:gridCol w:w="1980"/>
        <w:gridCol w:w="5860"/>
        <w:gridCol w:w="80"/>
      </w:tblGrid>
      <w:tr w:rsidR="006409D5" w:rsidRPr="00705E7C" w:rsidTr="00741685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>
              <w:t>вид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RPr="00705E7C" w:rsidTr="00741685">
        <w:trPr>
          <w:gridAfter w:val="1"/>
          <w:wAfter w:w="80" w:type="dxa"/>
          <w:trHeight w:val="397"/>
        </w:trPr>
        <w:tc>
          <w:tcPr>
            <w:tcW w:w="1908" w:type="dxa"/>
            <w:tcBorders>
              <w:bottom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>
              <w:t>тип практики</w:t>
            </w:r>
          </w:p>
        </w:tc>
        <w:tc>
          <w:tcPr>
            <w:tcW w:w="7840" w:type="dxa"/>
            <w:gridSpan w:val="2"/>
            <w:tcBorders>
              <w:bottom w:val="single" w:sz="4" w:space="0" w:color="auto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RPr="00705E7C" w:rsidTr="00741685">
        <w:trPr>
          <w:gridAfter w:val="1"/>
          <w:wAfter w:w="80" w:type="dxa"/>
          <w:trHeight w:val="397"/>
        </w:trPr>
        <w:tc>
          <w:tcPr>
            <w:tcW w:w="3888" w:type="dxa"/>
            <w:gridSpan w:val="2"/>
            <w:tcBorders>
              <w:bottom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на тему</w:t>
            </w:r>
            <w:r>
              <w:t xml:space="preserve"> индивидуального задания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Tr="00741685">
        <w:trPr>
          <w:trHeight w:val="397"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vAlign w:val="center"/>
          </w:tcPr>
          <w:p w:rsidR="006409D5" w:rsidRPr="00D27BC1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9D5" w:rsidTr="00741685">
        <w:trPr>
          <w:trHeight w:val="397"/>
        </w:trPr>
        <w:tc>
          <w:tcPr>
            <w:tcW w:w="9828" w:type="dxa"/>
            <w:gridSpan w:val="4"/>
            <w:tcBorders>
              <w:top w:val="single" w:sz="4" w:space="0" w:color="auto"/>
            </w:tcBorders>
            <w:vAlign w:val="center"/>
          </w:tcPr>
          <w:p w:rsidR="006409D5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409D5" w:rsidRPr="00F534F2" w:rsidRDefault="006409D5" w:rsidP="006409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08" w:type="dxa"/>
        <w:tblInd w:w="-108" w:type="dxa"/>
        <w:tblBorders>
          <w:bottom w:val="single" w:sz="4" w:space="0" w:color="auto"/>
        </w:tblBorders>
        <w:tblLook w:val="04A0"/>
      </w:tblPr>
      <w:tblGrid>
        <w:gridCol w:w="1329"/>
        <w:gridCol w:w="8379"/>
      </w:tblGrid>
      <w:tr w:rsidR="006409D5" w:rsidRPr="00705E7C" w:rsidTr="00741685">
        <w:trPr>
          <w:trHeight w:val="397"/>
        </w:trPr>
        <w:tc>
          <w:tcPr>
            <w:tcW w:w="1329" w:type="dxa"/>
            <w:tcBorders>
              <w:bottom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выполнен</w:t>
            </w:r>
          </w:p>
        </w:tc>
        <w:tc>
          <w:tcPr>
            <w:tcW w:w="8379" w:type="dxa"/>
            <w:tcBorders>
              <w:bottom w:val="single" w:sz="4" w:space="0" w:color="auto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RPr="000F3A2F" w:rsidTr="00741685">
        <w:tc>
          <w:tcPr>
            <w:tcW w:w="9708" w:type="dxa"/>
            <w:gridSpan w:val="2"/>
            <w:tcBorders>
              <w:bottom w:val="nil"/>
            </w:tcBorders>
            <w:vAlign w:val="center"/>
          </w:tcPr>
          <w:p w:rsidR="006409D5" w:rsidRPr="000F3A2F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3A2F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обучающегося</w:t>
            </w:r>
            <w:r w:rsidRPr="000F3A2F">
              <w:rPr>
                <w:sz w:val="18"/>
                <w:szCs w:val="18"/>
              </w:rPr>
              <w:t xml:space="preserve"> в творительном падеже</w:t>
            </w:r>
          </w:p>
        </w:tc>
      </w:tr>
    </w:tbl>
    <w:p w:rsidR="006409D5" w:rsidRPr="00777AB4" w:rsidRDefault="006409D5" w:rsidP="006409D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97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417"/>
        <w:gridCol w:w="284"/>
        <w:gridCol w:w="4746"/>
      </w:tblGrid>
      <w:tr w:rsidR="006409D5" w:rsidRPr="00705E7C" w:rsidTr="0074168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по направлению подготовки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9D5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направления</w:t>
            </w:r>
          </w:p>
        </w:tc>
      </w:tr>
      <w:tr w:rsidR="006409D5" w:rsidRPr="00705E7C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RPr="00007D4F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409D5" w:rsidRPr="00007D4F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направления</w:t>
            </w:r>
          </w:p>
        </w:tc>
      </w:tr>
      <w:tr w:rsidR="006409D5" w:rsidRPr="00705E7C" w:rsidTr="00741685">
        <w:trPr>
          <w:trHeight w:val="39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 w:rsidRPr="00705E7C">
              <w:t>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nil"/>
              <w:right w:val="nil"/>
            </w:tcBorders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код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46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направленности</w:t>
            </w:r>
          </w:p>
        </w:tc>
      </w:tr>
      <w:tr w:rsidR="006409D5" w:rsidRPr="00705E7C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7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09D5" w:rsidRPr="00007D4F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409D5" w:rsidRPr="00007D4F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наименование направленности</w:t>
            </w:r>
          </w:p>
        </w:tc>
      </w:tr>
    </w:tbl>
    <w:p w:rsidR="006409D5" w:rsidRDefault="006409D5" w:rsidP="006409D5">
      <w:pPr>
        <w:widowControl w:val="0"/>
        <w:autoSpaceDE w:val="0"/>
        <w:autoSpaceDN w:val="0"/>
        <w:adjustRightInd w:val="0"/>
      </w:pPr>
    </w:p>
    <w:p w:rsidR="006409D5" w:rsidRDefault="006409D5" w:rsidP="006409D5">
      <w:pPr>
        <w:widowControl w:val="0"/>
        <w:autoSpaceDE w:val="0"/>
        <w:autoSpaceDN w:val="0"/>
        <w:adjustRightInd w:val="0"/>
      </w:pPr>
    </w:p>
    <w:tbl>
      <w:tblPr>
        <w:tblW w:w="96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7"/>
        <w:gridCol w:w="844"/>
        <w:gridCol w:w="236"/>
        <w:gridCol w:w="2214"/>
        <w:gridCol w:w="236"/>
        <w:gridCol w:w="3370"/>
      </w:tblGrid>
      <w:tr w:rsidR="006409D5" w:rsidRPr="00705E7C" w:rsidTr="00741685">
        <w:trPr>
          <w:trHeight w:val="397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</w:pPr>
            <w:r>
              <w:t>Обучающийся</w:t>
            </w:r>
            <w:r w:rsidRPr="00705E7C">
              <w:t xml:space="preserve"> группы №</w:t>
            </w:r>
          </w:p>
        </w:tc>
        <w:tc>
          <w:tcPr>
            <w:tcW w:w="844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0" w:type="dxa"/>
            <w:tcBorders>
              <w:top w:val="nil"/>
              <w:left w:val="nil"/>
              <w:right w:val="nil"/>
            </w:tcBorders>
            <w:vAlign w:val="center"/>
          </w:tcPr>
          <w:p w:rsidR="006409D5" w:rsidRPr="00705E7C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09D5" w:rsidTr="00741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номер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AA09DD" w:rsidRDefault="006409D5" w:rsidP="0074168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09D5" w:rsidRPr="00CA412B" w:rsidRDefault="006409D5" w:rsidP="007416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12B">
              <w:rPr>
                <w:sz w:val="18"/>
                <w:szCs w:val="18"/>
              </w:rPr>
              <w:t>инициалы, фамилия</w:t>
            </w:r>
          </w:p>
        </w:tc>
      </w:tr>
    </w:tbl>
    <w:p w:rsidR="006409D5" w:rsidRPr="00705E7C" w:rsidRDefault="006409D5" w:rsidP="006409D5">
      <w:pPr>
        <w:widowControl w:val="0"/>
        <w:autoSpaceDE w:val="0"/>
        <w:autoSpaceDN w:val="0"/>
        <w:adjustRightInd w:val="0"/>
        <w:spacing w:before="1200"/>
        <w:ind w:firstLine="561"/>
        <w:jc w:val="center"/>
      </w:pPr>
      <w:r w:rsidRPr="00705E7C">
        <w:t>Санкт–Петербург 201</w:t>
      </w:r>
      <w:r w:rsidR="00725843">
        <w:t>6</w:t>
      </w:r>
    </w:p>
    <w:p w:rsidR="006409D5" w:rsidRDefault="006409D5" w:rsidP="006409D5">
      <w:pPr>
        <w:pStyle w:val="c6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DC40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409D5" w:rsidRPr="00725843" w:rsidRDefault="006409D5" w:rsidP="006409D5">
      <w:pPr>
        <w:pStyle w:val="c6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b/>
          <w:sz w:val="24"/>
          <w:szCs w:val="24"/>
        </w:rPr>
        <w:t xml:space="preserve">Отзыв руководителя от профильной организации о практике обучающегося </w:t>
      </w:r>
      <w:r w:rsidRPr="00725843">
        <w:rPr>
          <w:rStyle w:val="c0"/>
          <w:rFonts w:ascii="Times New Roman" w:hAnsi="Times New Roman" w:cs="Times New Roman"/>
          <w:b/>
          <w:sz w:val="24"/>
          <w:szCs w:val="24"/>
        </w:rPr>
        <w:br/>
        <w:t>на бланке организации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 w:firstLine="709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>Обучающийся _______________________________ проходил ________________ практику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 w:firstLine="216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>в организации _________________________________ с ____________ по ______________.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 w:firstLine="709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9"/>
        <w:shd w:val="clear" w:color="auto" w:fill="FFFFFF"/>
        <w:tabs>
          <w:tab w:val="left" w:pos="9354"/>
        </w:tabs>
        <w:spacing w:line="240" w:lineRule="auto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 xml:space="preserve">В течение прохождения практики обучающийся </w:t>
      </w:r>
      <w:r w:rsidRPr="00725843">
        <w:rPr>
          <w:rStyle w:val="c0"/>
          <w:rFonts w:ascii="Times New Roman" w:hAnsi="Times New Roman" w:cs="Times New Roman"/>
          <w:sz w:val="24"/>
          <w:szCs w:val="24"/>
          <w:u w:val="single"/>
        </w:rPr>
        <w:tab/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4955" w:firstLine="709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6409D5" w:rsidRPr="00725843" w:rsidRDefault="006409D5" w:rsidP="006409D5">
      <w:pPr>
        <w:pStyle w:val="c9"/>
        <w:shd w:val="clear" w:color="auto" w:fill="FFFFFF"/>
        <w:tabs>
          <w:tab w:val="left" w:pos="9354"/>
        </w:tabs>
        <w:spacing w:line="240" w:lineRule="auto"/>
        <w:ind w:left="0"/>
        <w:rPr>
          <w:rStyle w:val="c1"/>
          <w:rFonts w:ascii="Times New Roman" w:eastAsia="Calibri" w:hAnsi="Times New Roman" w:cs="Times New Roman"/>
          <w:sz w:val="24"/>
          <w:szCs w:val="24"/>
          <w:u w:val="single"/>
        </w:rPr>
      </w:pPr>
      <w:r w:rsidRPr="00725843">
        <w:rPr>
          <w:rStyle w:val="c1"/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6409D5" w:rsidRPr="00725843" w:rsidRDefault="006409D5" w:rsidP="006409D5">
      <w:pPr>
        <w:pStyle w:val="c9"/>
        <w:shd w:val="clear" w:color="auto" w:fill="FFFFFF"/>
        <w:tabs>
          <w:tab w:val="left" w:pos="9354"/>
        </w:tabs>
        <w:spacing w:before="120" w:line="240" w:lineRule="auto"/>
        <w:ind w:left="0"/>
        <w:rPr>
          <w:rStyle w:val="c1"/>
          <w:rFonts w:ascii="Times New Roman" w:eastAsia="Calibri" w:hAnsi="Times New Roman" w:cs="Times New Roman"/>
          <w:sz w:val="24"/>
          <w:szCs w:val="24"/>
        </w:rPr>
      </w:pPr>
      <w:r w:rsidRPr="00725843">
        <w:rPr>
          <w:rStyle w:val="c1"/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25843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/>
        <w:jc w:val="center"/>
        <w:rPr>
          <w:rStyle w:val="c0"/>
          <w:rFonts w:ascii="Times New Roman" w:hAnsi="Times New Roman" w:cs="Times New Roman"/>
          <w:sz w:val="24"/>
          <w:szCs w:val="24"/>
          <w:vertAlign w:val="superscript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>(внимательно относился к выполняемой работе, помогал сотрудникам с расчетами различных показателей и т.д.).</w:t>
      </w:r>
    </w:p>
    <w:p w:rsidR="006409D5" w:rsidRPr="00725843" w:rsidRDefault="006409D5" w:rsidP="006409D5">
      <w:pPr>
        <w:pStyle w:val="c16"/>
        <w:shd w:val="clear" w:color="auto" w:fill="FFFFFF"/>
        <w:ind w:left="0" w:firstLine="709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16"/>
        <w:shd w:val="clear" w:color="auto" w:fill="FFFFFF"/>
        <w:tabs>
          <w:tab w:val="left" w:pos="9354"/>
        </w:tabs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 xml:space="preserve">Поручаемую работу, обучающийся ______________________ выполнял </w:t>
      </w:r>
      <w:r w:rsidRPr="00725843">
        <w:rPr>
          <w:rStyle w:val="c0"/>
          <w:rFonts w:ascii="Times New Roman" w:hAnsi="Times New Roman" w:cs="Times New Roman"/>
          <w:sz w:val="24"/>
          <w:szCs w:val="24"/>
          <w:u w:val="single"/>
        </w:rPr>
        <w:tab/>
      </w:r>
    </w:p>
    <w:p w:rsidR="006409D5" w:rsidRPr="00725843" w:rsidRDefault="006409D5" w:rsidP="006409D5">
      <w:pPr>
        <w:pStyle w:val="c16"/>
        <w:shd w:val="clear" w:color="auto" w:fill="FFFFFF"/>
        <w:ind w:left="3539" w:firstLine="709"/>
        <w:rPr>
          <w:rStyle w:val="c0"/>
          <w:rFonts w:ascii="Times New Roman" w:hAnsi="Times New Roman" w:cs="Times New Roman"/>
          <w:sz w:val="24"/>
          <w:szCs w:val="24"/>
          <w:vertAlign w:val="superscript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</w:t>
      </w:r>
    </w:p>
    <w:p w:rsidR="006409D5" w:rsidRPr="00725843" w:rsidRDefault="006409D5" w:rsidP="006409D5">
      <w:pPr>
        <w:pStyle w:val="c9"/>
        <w:shd w:val="clear" w:color="auto" w:fill="FFFFFF"/>
        <w:tabs>
          <w:tab w:val="left" w:pos="9354"/>
        </w:tabs>
        <w:spacing w:line="240" w:lineRule="auto"/>
        <w:ind w:left="0"/>
        <w:rPr>
          <w:rStyle w:val="c1"/>
          <w:rFonts w:ascii="Times New Roman" w:eastAsia="Calibri" w:hAnsi="Times New Roman" w:cs="Times New Roman"/>
          <w:sz w:val="24"/>
          <w:szCs w:val="24"/>
        </w:rPr>
      </w:pPr>
      <w:r w:rsidRPr="00725843">
        <w:rPr>
          <w:rStyle w:val="c1"/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725843">
        <w:rPr>
          <w:rStyle w:val="c1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/>
        <w:jc w:val="center"/>
        <w:rPr>
          <w:rStyle w:val="c0"/>
          <w:rFonts w:ascii="Times New Roman" w:hAnsi="Times New Roman" w:cs="Times New Roman"/>
          <w:sz w:val="24"/>
          <w:szCs w:val="24"/>
          <w:vertAlign w:val="superscript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 xml:space="preserve"> (добросовестно, аккуратно и т.д.). </w:t>
      </w:r>
    </w:p>
    <w:p w:rsidR="006409D5" w:rsidRPr="00725843" w:rsidRDefault="006409D5" w:rsidP="006409D5">
      <w:pPr>
        <w:pStyle w:val="c16"/>
        <w:shd w:val="clear" w:color="auto" w:fill="FFFFFF"/>
        <w:tabs>
          <w:tab w:val="left" w:pos="9354"/>
        </w:tabs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 xml:space="preserve">Показал себя </w:t>
      </w:r>
      <w:r w:rsidRPr="00725843">
        <w:rPr>
          <w:rStyle w:val="c0"/>
          <w:rFonts w:ascii="Times New Roman" w:hAnsi="Times New Roman" w:cs="Times New Roman"/>
          <w:sz w:val="24"/>
          <w:szCs w:val="24"/>
          <w:u w:val="single"/>
        </w:rPr>
        <w:tab/>
      </w:r>
      <w:r w:rsidRPr="00725843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/>
        <w:jc w:val="center"/>
        <w:rPr>
          <w:rStyle w:val="c0"/>
          <w:rFonts w:ascii="Times New Roman" w:hAnsi="Times New Roman" w:cs="Times New Roman"/>
          <w:sz w:val="24"/>
          <w:szCs w:val="24"/>
          <w:vertAlign w:val="superscript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 xml:space="preserve">(дисциплинированным, ответственным, исполнительным, пунктуальным работником). </w:t>
      </w:r>
    </w:p>
    <w:p w:rsidR="006409D5" w:rsidRPr="00725843" w:rsidRDefault="006409D5" w:rsidP="006409D5">
      <w:pPr>
        <w:pStyle w:val="c16"/>
        <w:shd w:val="clear" w:color="auto" w:fill="FFFFFF"/>
        <w:ind w:left="0" w:firstLine="709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16"/>
        <w:shd w:val="clear" w:color="auto" w:fill="FFFFFF"/>
        <w:tabs>
          <w:tab w:val="left" w:pos="9354"/>
        </w:tabs>
        <w:ind w:left="0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 xml:space="preserve">Замечания о прохождении практики: </w:t>
      </w:r>
      <w:r w:rsidRPr="00725843">
        <w:rPr>
          <w:rStyle w:val="c0"/>
          <w:rFonts w:ascii="Times New Roman" w:hAnsi="Times New Roman" w:cs="Times New Roman"/>
          <w:sz w:val="24"/>
          <w:szCs w:val="24"/>
          <w:u w:val="single"/>
        </w:rPr>
        <w:tab/>
      </w:r>
    </w:p>
    <w:p w:rsidR="006409D5" w:rsidRPr="00725843" w:rsidRDefault="006409D5" w:rsidP="006409D5">
      <w:pPr>
        <w:pStyle w:val="c16"/>
        <w:shd w:val="clear" w:color="auto" w:fill="FFFFFF"/>
        <w:tabs>
          <w:tab w:val="left" w:pos="9354"/>
        </w:tabs>
        <w:spacing w:after="120" w:line="240" w:lineRule="auto"/>
        <w:ind w:left="0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u w:val="single"/>
        </w:rPr>
        <w:tab/>
      </w:r>
    </w:p>
    <w:p w:rsidR="006409D5" w:rsidRPr="00725843" w:rsidRDefault="006409D5" w:rsidP="006409D5">
      <w:pPr>
        <w:pStyle w:val="c16"/>
        <w:shd w:val="clear" w:color="auto" w:fill="FFFFFF"/>
        <w:tabs>
          <w:tab w:val="left" w:pos="9354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u w:val="single"/>
        </w:rPr>
        <w:tab/>
      </w:r>
      <w:r w:rsidRPr="00725843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409D5" w:rsidRPr="00725843" w:rsidRDefault="006409D5" w:rsidP="006409D5">
      <w:pPr>
        <w:pStyle w:val="c16"/>
        <w:shd w:val="clear" w:color="auto" w:fill="FFFFFF"/>
        <w:ind w:left="0" w:firstLine="709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16"/>
        <w:shd w:val="clear" w:color="auto" w:fill="FFFFFF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>В целом работу обучающегося _____________________________________ можно оценить</w:t>
      </w:r>
    </w:p>
    <w:p w:rsidR="006409D5" w:rsidRPr="00725843" w:rsidRDefault="006409D5" w:rsidP="006409D5">
      <w:pPr>
        <w:pStyle w:val="c16"/>
        <w:shd w:val="clear" w:color="auto" w:fill="FFFFFF"/>
        <w:ind w:left="3539" w:firstLine="709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>(инициалы, фамилия)</w:t>
      </w:r>
    </w:p>
    <w:p w:rsidR="006409D5" w:rsidRPr="00725843" w:rsidRDefault="006409D5" w:rsidP="006409D5">
      <w:pPr>
        <w:pStyle w:val="c16"/>
        <w:shd w:val="clear" w:color="auto" w:fill="FFFFFF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>на ___________________________________ .</w:t>
      </w:r>
    </w:p>
    <w:p w:rsidR="006409D5" w:rsidRPr="00725843" w:rsidRDefault="006409D5" w:rsidP="006409D5">
      <w:pPr>
        <w:pStyle w:val="c9"/>
        <w:shd w:val="clear" w:color="auto" w:fill="FFFFFF"/>
        <w:spacing w:line="240" w:lineRule="auto"/>
        <w:ind w:left="0" w:firstLine="360"/>
        <w:rPr>
          <w:rStyle w:val="c0"/>
          <w:rFonts w:ascii="Times New Roman" w:hAnsi="Times New Roman" w:cs="Times New Roman"/>
          <w:sz w:val="24"/>
          <w:szCs w:val="24"/>
          <w:vertAlign w:val="superscript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  <w:vertAlign w:val="superscript"/>
        </w:rPr>
        <w:t>(отлично, хорошо, удовлетворительно, неудовлетворительно)</w:t>
      </w:r>
    </w:p>
    <w:p w:rsidR="006409D5" w:rsidRPr="00725843" w:rsidRDefault="006409D5" w:rsidP="006409D5">
      <w:pPr>
        <w:pStyle w:val="c8"/>
        <w:shd w:val="clear" w:color="auto" w:fill="FFFFFF"/>
        <w:ind w:left="0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8"/>
        <w:shd w:val="clear" w:color="auto" w:fill="FFFFFF"/>
        <w:ind w:left="0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8"/>
        <w:shd w:val="clear" w:color="auto" w:fill="FFFFFF"/>
        <w:ind w:left="0"/>
        <w:rPr>
          <w:rStyle w:val="c0"/>
          <w:rFonts w:ascii="Times New Roman" w:hAnsi="Times New Roman" w:cs="Times New Roman"/>
          <w:sz w:val="24"/>
          <w:szCs w:val="24"/>
        </w:rPr>
      </w:pPr>
    </w:p>
    <w:p w:rsidR="006409D5" w:rsidRPr="00725843" w:rsidRDefault="006409D5" w:rsidP="006409D5">
      <w:pPr>
        <w:pStyle w:val="c8"/>
        <w:shd w:val="clear" w:color="auto" w:fill="FFFFFF"/>
        <w:ind w:left="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>Подпись руководителя практики от профильной организации</w:t>
      </w:r>
    </w:p>
    <w:p w:rsidR="006409D5" w:rsidRPr="00725843" w:rsidRDefault="006409D5" w:rsidP="006409D5">
      <w:pPr>
        <w:tabs>
          <w:tab w:val="left" w:pos="2700"/>
          <w:tab w:val="left" w:pos="3060"/>
          <w:tab w:val="left" w:pos="5400"/>
          <w:tab w:val="left" w:pos="5940"/>
          <w:tab w:val="left" w:pos="8460"/>
        </w:tabs>
        <w:spacing w:before="200"/>
        <w:ind w:firstLine="539"/>
        <w:rPr>
          <w:u w:val="single"/>
        </w:rPr>
      </w:pPr>
      <w:r w:rsidRPr="00725843">
        <w:rPr>
          <w:u w:val="single"/>
        </w:rPr>
        <w:tab/>
      </w:r>
      <w:r w:rsidRPr="00725843">
        <w:tab/>
      </w:r>
      <w:r w:rsidRPr="00725843">
        <w:rPr>
          <w:u w:val="single"/>
        </w:rPr>
        <w:tab/>
      </w:r>
      <w:r w:rsidRPr="00725843">
        <w:tab/>
      </w:r>
      <w:r w:rsidRPr="00725843">
        <w:rPr>
          <w:u w:val="single"/>
        </w:rPr>
        <w:tab/>
      </w:r>
    </w:p>
    <w:p w:rsidR="006409D5" w:rsidRPr="00725843" w:rsidRDefault="006409D5" w:rsidP="006409D5">
      <w:pPr>
        <w:tabs>
          <w:tab w:val="left" w:pos="3600"/>
          <w:tab w:val="left" w:pos="6660"/>
          <w:tab w:val="left" w:pos="8460"/>
        </w:tabs>
        <w:spacing w:line="360" w:lineRule="auto"/>
        <w:ind w:firstLine="1440"/>
      </w:pPr>
      <w:r w:rsidRPr="00725843">
        <w:t>должность</w:t>
      </w:r>
      <w:r w:rsidRPr="00725843">
        <w:tab/>
        <w:t>подпись, дата</w:t>
      </w:r>
      <w:r w:rsidRPr="00725843">
        <w:tab/>
        <w:t>инициалы, фамилия</w:t>
      </w:r>
    </w:p>
    <w:p w:rsidR="006409D5" w:rsidRPr="00725843" w:rsidRDefault="006409D5" w:rsidP="006409D5">
      <w:pPr>
        <w:pStyle w:val="c8"/>
        <w:shd w:val="clear" w:color="auto" w:fill="FFFFFF"/>
        <w:ind w:left="0" w:firstLine="4500"/>
        <w:rPr>
          <w:rStyle w:val="c0"/>
          <w:rFonts w:ascii="Times New Roman" w:hAnsi="Times New Roman" w:cs="Times New Roman"/>
          <w:sz w:val="24"/>
          <w:szCs w:val="24"/>
        </w:rPr>
      </w:pPr>
      <w:r w:rsidRPr="00725843">
        <w:rPr>
          <w:rStyle w:val="c0"/>
          <w:rFonts w:ascii="Times New Roman" w:hAnsi="Times New Roman" w:cs="Times New Roman"/>
          <w:sz w:val="24"/>
          <w:szCs w:val="24"/>
        </w:rPr>
        <w:t>М.П.</w:t>
      </w:r>
    </w:p>
    <w:p w:rsidR="006409D5" w:rsidRPr="00725843" w:rsidRDefault="006409D5" w:rsidP="006409D5">
      <w:pPr>
        <w:spacing w:line="360" w:lineRule="auto"/>
        <w:jc w:val="center"/>
      </w:pPr>
    </w:p>
    <w:p w:rsidR="006409D5" w:rsidRPr="00725843" w:rsidRDefault="006409D5" w:rsidP="006409D5">
      <w:pPr>
        <w:widowControl w:val="0"/>
        <w:spacing w:line="360" w:lineRule="auto"/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p w:rsidR="000E2F3C" w:rsidRDefault="000E2F3C" w:rsidP="000E2F3C">
      <w:pPr>
        <w:jc w:val="both"/>
      </w:pPr>
    </w:p>
    <w:sectPr w:rsidR="000E2F3C" w:rsidSect="00AA2DA7">
      <w:headerReference w:type="default" r:id="rId38"/>
      <w:footerReference w:type="default" r:id="rId39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83" w:rsidRDefault="00380F83" w:rsidP="00D648A1">
      <w:r>
        <w:separator/>
      </w:r>
    </w:p>
  </w:endnote>
  <w:endnote w:type="continuationSeparator" w:id="0">
    <w:p w:rsidR="00380F83" w:rsidRDefault="00380F83" w:rsidP="00D64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501"/>
      <w:docPartObj>
        <w:docPartGallery w:val="Page Numbers (Bottom of Page)"/>
        <w:docPartUnique/>
      </w:docPartObj>
    </w:sdtPr>
    <w:sdtContent>
      <w:p w:rsidR="00B85D70" w:rsidRDefault="002D7F0E">
        <w:pPr>
          <w:pStyle w:val="af3"/>
          <w:jc w:val="right"/>
        </w:pPr>
        <w:fldSimple w:instr=" PAGE   \* MERGEFORMAT ">
          <w:r w:rsidR="00012401">
            <w:rPr>
              <w:noProof/>
            </w:rPr>
            <w:t>53</w:t>
          </w:r>
        </w:fldSimple>
      </w:p>
    </w:sdtContent>
  </w:sdt>
  <w:p w:rsidR="00B85D70" w:rsidRDefault="00B85D7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83" w:rsidRDefault="00380F83" w:rsidP="00D648A1">
      <w:r>
        <w:separator/>
      </w:r>
    </w:p>
  </w:footnote>
  <w:footnote w:type="continuationSeparator" w:id="0">
    <w:p w:rsidR="00380F83" w:rsidRDefault="00380F83" w:rsidP="00D64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01" w:rsidRDefault="00012401" w:rsidP="00012401">
    <w:pPr>
      <w:pStyle w:val="af1"/>
      <w:jc w:val="center"/>
      <w:rPr>
        <w:b/>
        <w:color w:val="FF0000"/>
        <w:sz w:val="32"/>
        <w:szCs w:val="32"/>
      </w:rPr>
    </w:pPr>
    <w:bookmarkStart w:id="8" w:name="OLE_LINK1"/>
    <w:bookmarkStart w:id="9" w:name="OLE_LINK2"/>
    <w:bookmarkStart w:id="10" w:name="_Hlk3275812"/>
    <w:bookmarkStart w:id="11" w:name="OLE_LINK3"/>
    <w:bookmarkStart w:id="12" w:name="OLE_LINK4"/>
    <w:bookmarkStart w:id="13" w:name="_Hlk3275814"/>
    <w:bookmarkStart w:id="14" w:name="OLE_LINK5"/>
    <w:bookmarkStart w:id="15" w:name="OLE_LINK6"/>
    <w:bookmarkStart w:id="16" w:name="_Hlk3275827"/>
    <w:bookmarkStart w:id="17" w:name="OLE_LINK7"/>
    <w:bookmarkStart w:id="18" w:name="OLE_LINK8"/>
    <w:bookmarkStart w:id="19" w:name="_Hlk3275839"/>
    <w:bookmarkStart w:id="20" w:name="OLE_LINK9"/>
    <w:bookmarkStart w:id="21" w:name="OLE_LINK10"/>
    <w:bookmarkStart w:id="22" w:name="_Hlk3275855"/>
    <w:bookmarkStart w:id="23" w:name="OLE_LINK11"/>
    <w:bookmarkStart w:id="24" w:name="OLE_LINK12"/>
    <w:bookmarkStart w:id="25" w:name="_Hlk3275872"/>
    <w:bookmarkStart w:id="26" w:name="OLE_LINK13"/>
    <w:bookmarkStart w:id="27" w:name="OLE_LINK14"/>
    <w:bookmarkStart w:id="28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color w:val="FF0000"/>
          <w:sz w:val="32"/>
          <w:szCs w:val="32"/>
        </w:rPr>
        <w:t>ДЦО.РФ</w:t>
      </w:r>
    </w:hyperlink>
  </w:p>
  <w:p w:rsidR="00012401" w:rsidRDefault="00012401" w:rsidP="00012401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12401" w:rsidRDefault="00012401" w:rsidP="00012401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012401" w:rsidRDefault="00012401" w:rsidP="00012401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  <w:p w:rsidR="00012401" w:rsidRDefault="00012401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2BE50FD"/>
    <w:multiLevelType w:val="hybridMultilevel"/>
    <w:tmpl w:val="93C68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B5072"/>
    <w:multiLevelType w:val="hybridMultilevel"/>
    <w:tmpl w:val="BCF6A2D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0484BD4"/>
    <w:multiLevelType w:val="hybridMultilevel"/>
    <w:tmpl w:val="6FA486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8489A"/>
    <w:multiLevelType w:val="multilevel"/>
    <w:tmpl w:val="034CF4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</w:abstractNum>
  <w:abstractNum w:abstractNumId="6">
    <w:nsid w:val="1B8C6EBB"/>
    <w:multiLevelType w:val="hybridMultilevel"/>
    <w:tmpl w:val="7D4A0BAC"/>
    <w:lvl w:ilvl="0" w:tplc="E7FA11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3761C"/>
    <w:multiLevelType w:val="hybridMultilevel"/>
    <w:tmpl w:val="E44A7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3431A"/>
    <w:multiLevelType w:val="hybridMultilevel"/>
    <w:tmpl w:val="D9B2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E6F2E"/>
    <w:multiLevelType w:val="hybridMultilevel"/>
    <w:tmpl w:val="A3742F2A"/>
    <w:lvl w:ilvl="0" w:tplc="5C6881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B561BB"/>
    <w:multiLevelType w:val="hybridMultilevel"/>
    <w:tmpl w:val="319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51D1D"/>
    <w:multiLevelType w:val="hybridMultilevel"/>
    <w:tmpl w:val="3CE8F6C6"/>
    <w:lvl w:ilvl="0" w:tplc="629EAD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B3FA2"/>
    <w:multiLevelType w:val="hybridMultilevel"/>
    <w:tmpl w:val="E9FC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3BC6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1" w:tplc="FFFFFFFF">
      <w:start w:val="1"/>
      <w:numFmt w:val="bullet"/>
      <w:lvlText w:val=""/>
      <w:lvlJc w:val="left"/>
      <w:pPr>
        <w:ind w:left="1979" w:hanging="360"/>
      </w:pPr>
      <w:rPr>
        <w:rFonts w:ascii="Symbol" w:hAnsi="Symbol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4">
    <w:nsid w:val="2F785504"/>
    <w:multiLevelType w:val="hybridMultilevel"/>
    <w:tmpl w:val="A798DE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F6677"/>
    <w:multiLevelType w:val="hybridMultilevel"/>
    <w:tmpl w:val="129E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206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F20B16"/>
    <w:multiLevelType w:val="hybridMultilevel"/>
    <w:tmpl w:val="4E906C96"/>
    <w:lvl w:ilvl="0" w:tplc="A30A388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877C2F"/>
    <w:multiLevelType w:val="hybridMultilevel"/>
    <w:tmpl w:val="C5F49742"/>
    <w:lvl w:ilvl="0" w:tplc="01FA33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C0901"/>
    <w:multiLevelType w:val="hybridMultilevel"/>
    <w:tmpl w:val="AF62D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C4250"/>
    <w:multiLevelType w:val="multilevel"/>
    <w:tmpl w:val="826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70558"/>
    <w:multiLevelType w:val="hybridMultilevel"/>
    <w:tmpl w:val="01FA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B55D5"/>
    <w:multiLevelType w:val="multilevel"/>
    <w:tmpl w:val="EDCE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49810DF7"/>
    <w:multiLevelType w:val="hybridMultilevel"/>
    <w:tmpl w:val="00000000"/>
    <w:lvl w:ilvl="0" w:tplc="FFFFFFFF">
      <w:start w:val="1"/>
      <w:numFmt w:val="bullet"/>
      <w:lvlText w:val=""/>
      <w:lvlJc w:val="left"/>
      <w:pPr>
        <w:ind w:left="1723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16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88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32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04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483" w:hanging="360"/>
      </w:pPr>
      <w:rPr>
        <w:rFonts w:ascii="Wingdings" w:hAnsi="Wingdings"/>
      </w:rPr>
    </w:lvl>
  </w:abstractNum>
  <w:abstractNum w:abstractNumId="23">
    <w:nsid w:val="4BFF3C85"/>
    <w:multiLevelType w:val="hybridMultilevel"/>
    <w:tmpl w:val="16C0366C"/>
    <w:lvl w:ilvl="0" w:tplc="C5248826">
      <w:start w:val="1"/>
      <w:numFmt w:val="none"/>
      <w:lvlText w:val="2.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B76051"/>
    <w:multiLevelType w:val="hybridMultilevel"/>
    <w:tmpl w:val="929C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FA66CC"/>
    <w:multiLevelType w:val="hybridMultilevel"/>
    <w:tmpl w:val="D40A3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27AA1"/>
    <w:multiLevelType w:val="multilevel"/>
    <w:tmpl w:val="A7F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63133B"/>
    <w:multiLevelType w:val="multilevel"/>
    <w:tmpl w:val="EDCE9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546E4ACF"/>
    <w:multiLevelType w:val="multilevel"/>
    <w:tmpl w:val="588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10531E"/>
    <w:multiLevelType w:val="multilevel"/>
    <w:tmpl w:val="2D685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88526AE"/>
    <w:multiLevelType w:val="multilevel"/>
    <w:tmpl w:val="F656C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9B40D3D"/>
    <w:multiLevelType w:val="hybridMultilevel"/>
    <w:tmpl w:val="007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F79F7"/>
    <w:multiLevelType w:val="hybridMultilevel"/>
    <w:tmpl w:val="BBD0BEDC"/>
    <w:lvl w:ilvl="0" w:tplc="04190019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123363"/>
    <w:multiLevelType w:val="hybridMultilevel"/>
    <w:tmpl w:val="1DCA4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3406AC"/>
    <w:multiLevelType w:val="hybridMultilevel"/>
    <w:tmpl w:val="693A3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BD2655"/>
    <w:multiLevelType w:val="hybridMultilevel"/>
    <w:tmpl w:val="C97EA4D0"/>
    <w:lvl w:ilvl="0" w:tplc="5A36455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4A846C1"/>
    <w:multiLevelType w:val="hybridMultilevel"/>
    <w:tmpl w:val="206E9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5C462C1"/>
    <w:multiLevelType w:val="hybridMultilevel"/>
    <w:tmpl w:val="B762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D25160"/>
    <w:multiLevelType w:val="hybridMultilevel"/>
    <w:tmpl w:val="47D884B4"/>
    <w:lvl w:ilvl="0" w:tplc="82CEB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C0A964" w:tentative="1">
      <w:start w:val="1"/>
      <w:numFmt w:val="lowerLetter"/>
      <w:lvlText w:val="%2."/>
      <w:lvlJc w:val="left"/>
      <w:pPr>
        <w:ind w:left="1440" w:hanging="360"/>
      </w:pPr>
    </w:lvl>
    <w:lvl w:ilvl="2" w:tplc="0AEE9B88" w:tentative="1">
      <w:start w:val="1"/>
      <w:numFmt w:val="lowerRoman"/>
      <w:lvlText w:val="%3."/>
      <w:lvlJc w:val="right"/>
      <w:pPr>
        <w:ind w:left="2160" w:hanging="180"/>
      </w:pPr>
    </w:lvl>
    <w:lvl w:ilvl="3" w:tplc="24C05752" w:tentative="1">
      <w:start w:val="1"/>
      <w:numFmt w:val="decimal"/>
      <w:lvlText w:val="%4."/>
      <w:lvlJc w:val="left"/>
      <w:pPr>
        <w:ind w:left="2880" w:hanging="360"/>
      </w:pPr>
    </w:lvl>
    <w:lvl w:ilvl="4" w:tplc="4ADEA022" w:tentative="1">
      <w:start w:val="1"/>
      <w:numFmt w:val="lowerLetter"/>
      <w:lvlText w:val="%5."/>
      <w:lvlJc w:val="left"/>
      <w:pPr>
        <w:ind w:left="3600" w:hanging="360"/>
      </w:pPr>
    </w:lvl>
    <w:lvl w:ilvl="5" w:tplc="C5806474" w:tentative="1">
      <w:start w:val="1"/>
      <w:numFmt w:val="lowerRoman"/>
      <w:lvlText w:val="%6."/>
      <w:lvlJc w:val="right"/>
      <w:pPr>
        <w:ind w:left="4320" w:hanging="180"/>
      </w:pPr>
    </w:lvl>
    <w:lvl w:ilvl="6" w:tplc="48A2D5CE" w:tentative="1">
      <w:start w:val="1"/>
      <w:numFmt w:val="decimal"/>
      <w:lvlText w:val="%7."/>
      <w:lvlJc w:val="left"/>
      <w:pPr>
        <w:ind w:left="5040" w:hanging="360"/>
      </w:pPr>
    </w:lvl>
    <w:lvl w:ilvl="7" w:tplc="FD94DF9A" w:tentative="1">
      <w:start w:val="1"/>
      <w:numFmt w:val="lowerLetter"/>
      <w:lvlText w:val="%8."/>
      <w:lvlJc w:val="left"/>
      <w:pPr>
        <w:ind w:left="5760" w:hanging="360"/>
      </w:pPr>
    </w:lvl>
    <w:lvl w:ilvl="8" w:tplc="A9A0FF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93578"/>
    <w:multiLevelType w:val="hybridMultilevel"/>
    <w:tmpl w:val="2BCE08CA"/>
    <w:lvl w:ilvl="0" w:tplc="A8ECD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C33238"/>
    <w:multiLevelType w:val="hybridMultilevel"/>
    <w:tmpl w:val="71DC7E64"/>
    <w:lvl w:ilvl="0" w:tplc="01FA3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51FCE"/>
    <w:multiLevelType w:val="hybridMultilevel"/>
    <w:tmpl w:val="4BE058AE"/>
    <w:lvl w:ilvl="0" w:tplc="8A94C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07E81"/>
    <w:multiLevelType w:val="multilevel"/>
    <w:tmpl w:val="D1AA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B66763"/>
    <w:multiLevelType w:val="hybridMultilevel"/>
    <w:tmpl w:val="36A47C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F2751FD"/>
    <w:multiLevelType w:val="hybridMultilevel"/>
    <w:tmpl w:val="DE82E2D0"/>
    <w:lvl w:ilvl="0" w:tplc="2DE29FC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2"/>
  </w:num>
  <w:num w:numId="10">
    <w:abstractNumId w:val="13"/>
  </w:num>
  <w:num w:numId="11">
    <w:abstractNumId w:val="29"/>
  </w:num>
  <w:num w:numId="12">
    <w:abstractNumId w:val="28"/>
  </w:num>
  <w:num w:numId="13">
    <w:abstractNumId w:val="26"/>
  </w:num>
  <w:num w:numId="14">
    <w:abstractNumId w:val="14"/>
  </w:num>
  <w:num w:numId="15">
    <w:abstractNumId w:val="33"/>
  </w:num>
  <w:num w:numId="16">
    <w:abstractNumId w:val="27"/>
  </w:num>
  <w:num w:numId="17">
    <w:abstractNumId w:val="21"/>
  </w:num>
  <w:num w:numId="18">
    <w:abstractNumId w:val="3"/>
  </w:num>
  <w:num w:numId="19">
    <w:abstractNumId w:val="23"/>
  </w:num>
  <w:num w:numId="20">
    <w:abstractNumId w:val="34"/>
  </w:num>
  <w:num w:numId="21">
    <w:abstractNumId w:val="8"/>
  </w:num>
  <w:num w:numId="22">
    <w:abstractNumId w:val="19"/>
  </w:num>
  <w:num w:numId="23">
    <w:abstractNumId w:val="37"/>
  </w:num>
  <w:num w:numId="24">
    <w:abstractNumId w:val="31"/>
  </w:num>
  <w:num w:numId="25">
    <w:abstractNumId w:val="42"/>
  </w:num>
  <w:num w:numId="26">
    <w:abstractNumId w:val="10"/>
  </w:num>
  <w:num w:numId="27">
    <w:abstractNumId w:val="0"/>
  </w:num>
  <w:num w:numId="28">
    <w:abstractNumId w:val="1"/>
  </w:num>
  <w:num w:numId="29">
    <w:abstractNumId w:val="30"/>
  </w:num>
  <w:num w:numId="30">
    <w:abstractNumId w:val="18"/>
  </w:num>
  <w:num w:numId="31">
    <w:abstractNumId w:val="41"/>
  </w:num>
  <w:num w:numId="32">
    <w:abstractNumId w:val="15"/>
  </w:num>
  <w:num w:numId="33">
    <w:abstractNumId w:val="6"/>
  </w:num>
  <w:num w:numId="34">
    <w:abstractNumId w:val="39"/>
  </w:num>
  <w:num w:numId="35">
    <w:abstractNumId w:val="17"/>
  </w:num>
  <w:num w:numId="36">
    <w:abstractNumId w:val="11"/>
  </w:num>
  <w:num w:numId="37">
    <w:abstractNumId w:val="16"/>
  </w:num>
  <w:num w:numId="38">
    <w:abstractNumId w:val="35"/>
  </w:num>
  <w:num w:numId="39">
    <w:abstractNumId w:val="9"/>
  </w:num>
  <w:num w:numId="40">
    <w:abstractNumId w:val="32"/>
  </w:num>
  <w:num w:numId="41">
    <w:abstractNumId w:val="12"/>
  </w:num>
  <w:num w:numId="42">
    <w:abstractNumId w:val="40"/>
  </w:num>
  <w:num w:numId="43">
    <w:abstractNumId w:val="7"/>
  </w:num>
  <w:num w:numId="44">
    <w:abstractNumId w:val="38"/>
  </w:num>
  <w:num w:numId="45">
    <w:abstractNumId w:val="4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3C"/>
    <w:rsid w:val="00012401"/>
    <w:rsid w:val="00014354"/>
    <w:rsid w:val="000167E4"/>
    <w:rsid w:val="0003497F"/>
    <w:rsid w:val="00037A09"/>
    <w:rsid w:val="000779FC"/>
    <w:rsid w:val="000A0DBB"/>
    <w:rsid w:val="000A1C04"/>
    <w:rsid w:val="000D2D93"/>
    <w:rsid w:val="000D7FE1"/>
    <w:rsid w:val="000E2F3C"/>
    <w:rsid w:val="00111D4D"/>
    <w:rsid w:val="001417D9"/>
    <w:rsid w:val="00154D5C"/>
    <w:rsid w:val="0017624E"/>
    <w:rsid w:val="00181BA0"/>
    <w:rsid w:val="001D0708"/>
    <w:rsid w:val="001F67BD"/>
    <w:rsid w:val="00235237"/>
    <w:rsid w:val="00272ECB"/>
    <w:rsid w:val="00274D0A"/>
    <w:rsid w:val="002918CA"/>
    <w:rsid w:val="002B7EE9"/>
    <w:rsid w:val="002D7F0E"/>
    <w:rsid w:val="002E1592"/>
    <w:rsid w:val="002F4BD1"/>
    <w:rsid w:val="00341541"/>
    <w:rsid w:val="00362E97"/>
    <w:rsid w:val="00375386"/>
    <w:rsid w:val="00377E90"/>
    <w:rsid w:val="00380F83"/>
    <w:rsid w:val="00381A54"/>
    <w:rsid w:val="003929D7"/>
    <w:rsid w:val="003B74FB"/>
    <w:rsid w:val="003C1947"/>
    <w:rsid w:val="003D3FC8"/>
    <w:rsid w:val="003E3569"/>
    <w:rsid w:val="003F59C2"/>
    <w:rsid w:val="00421355"/>
    <w:rsid w:val="00424D6F"/>
    <w:rsid w:val="00480DB9"/>
    <w:rsid w:val="00494349"/>
    <w:rsid w:val="004B3604"/>
    <w:rsid w:val="004C695B"/>
    <w:rsid w:val="004D4410"/>
    <w:rsid w:val="004D5F9B"/>
    <w:rsid w:val="00510C11"/>
    <w:rsid w:val="00515C2A"/>
    <w:rsid w:val="00524ABA"/>
    <w:rsid w:val="005366FB"/>
    <w:rsid w:val="00587C6B"/>
    <w:rsid w:val="00596B68"/>
    <w:rsid w:val="005D0EBB"/>
    <w:rsid w:val="005D6AC1"/>
    <w:rsid w:val="005E6C55"/>
    <w:rsid w:val="00620E0B"/>
    <w:rsid w:val="00627F9A"/>
    <w:rsid w:val="00632422"/>
    <w:rsid w:val="006409D5"/>
    <w:rsid w:val="00640BB8"/>
    <w:rsid w:val="00652A72"/>
    <w:rsid w:val="00660C47"/>
    <w:rsid w:val="0067228F"/>
    <w:rsid w:val="00675532"/>
    <w:rsid w:val="006771A5"/>
    <w:rsid w:val="006A451F"/>
    <w:rsid w:val="006A57A4"/>
    <w:rsid w:val="006B3D45"/>
    <w:rsid w:val="006D1634"/>
    <w:rsid w:val="006E4428"/>
    <w:rsid w:val="006F5862"/>
    <w:rsid w:val="006F5AF4"/>
    <w:rsid w:val="007010D8"/>
    <w:rsid w:val="00707A31"/>
    <w:rsid w:val="007129FD"/>
    <w:rsid w:val="00717F10"/>
    <w:rsid w:val="00725843"/>
    <w:rsid w:val="00731B7D"/>
    <w:rsid w:val="00741685"/>
    <w:rsid w:val="00743057"/>
    <w:rsid w:val="00752104"/>
    <w:rsid w:val="007563A9"/>
    <w:rsid w:val="007755E1"/>
    <w:rsid w:val="00776022"/>
    <w:rsid w:val="00791E55"/>
    <w:rsid w:val="00792C76"/>
    <w:rsid w:val="007A6621"/>
    <w:rsid w:val="007F50D3"/>
    <w:rsid w:val="00810270"/>
    <w:rsid w:val="00812174"/>
    <w:rsid w:val="00817B85"/>
    <w:rsid w:val="00836E9E"/>
    <w:rsid w:val="00852408"/>
    <w:rsid w:val="00867A77"/>
    <w:rsid w:val="0089434F"/>
    <w:rsid w:val="00896C62"/>
    <w:rsid w:val="008A2E75"/>
    <w:rsid w:val="008D6BD3"/>
    <w:rsid w:val="008E444B"/>
    <w:rsid w:val="008F38CF"/>
    <w:rsid w:val="00911BA0"/>
    <w:rsid w:val="00931AA7"/>
    <w:rsid w:val="00941D3C"/>
    <w:rsid w:val="00947F10"/>
    <w:rsid w:val="00957896"/>
    <w:rsid w:val="00960645"/>
    <w:rsid w:val="0096324E"/>
    <w:rsid w:val="00985E26"/>
    <w:rsid w:val="00990F63"/>
    <w:rsid w:val="009976C0"/>
    <w:rsid w:val="009A15DE"/>
    <w:rsid w:val="009B2066"/>
    <w:rsid w:val="009C247A"/>
    <w:rsid w:val="009D3933"/>
    <w:rsid w:val="009E3CB4"/>
    <w:rsid w:val="009E5011"/>
    <w:rsid w:val="00A120A4"/>
    <w:rsid w:val="00A171D5"/>
    <w:rsid w:val="00A17F25"/>
    <w:rsid w:val="00A25BA5"/>
    <w:rsid w:val="00A5258B"/>
    <w:rsid w:val="00A54FE9"/>
    <w:rsid w:val="00A644D3"/>
    <w:rsid w:val="00A66DE7"/>
    <w:rsid w:val="00A741CC"/>
    <w:rsid w:val="00A81608"/>
    <w:rsid w:val="00A974B0"/>
    <w:rsid w:val="00AA2DA7"/>
    <w:rsid w:val="00AA5791"/>
    <w:rsid w:val="00AC0EE6"/>
    <w:rsid w:val="00AC2E42"/>
    <w:rsid w:val="00AE79D1"/>
    <w:rsid w:val="00AF7EC4"/>
    <w:rsid w:val="00B0196A"/>
    <w:rsid w:val="00B336B2"/>
    <w:rsid w:val="00B3491E"/>
    <w:rsid w:val="00B37582"/>
    <w:rsid w:val="00B4686B"/>
    <w:rsid w:val="00B85D70"/>
    <w:rsid w:val="00B872CE"/>
    <w:rsid w:val="00BA0CD8"/>
    <w:rsid w:val="00BA2452"/>
    <w:rsid w:val="00BA26F0"/>
    <w:rsid w:val="00BA5475"/>
    <w:rsid w:val="00BD3CA5"/>
    <w:rsid w:val="00BD68E4"/>
    <w:rsid w:val="00BE08F9"/>
    <w:rsid w:val="00BE47A4"/>
    <w:rsid w:val="00BF081D"/>
    <w:rsid w:val="00BF464E"/>
    <w:rsid w:val="00BF6B1A"/>
    <w:rsid w:val="00C44849"/>
    <w:rsid w:val="00C76F1E"/>
    <w:rsid w:val="00C90297"/>
    <w:rsid w:val="00C92F11"/>
    <w:rsid w:val="00C955FE"/>
    <w:rsid w:val="00CB2EF4"/>
    <w:rsid w:val="00CC0C5D"/>
    <w:rsid w:val="00CC50F6"/>
    <w:rsid w:val="00CD4C27"/>
    <w:rsid w:val="00CE6A47"/>
    <w:rsid w:val="00CF4D61"/>
    <w:rsid w:val="00CF6FA2"/>
    <w:rsid w:val="00D16338"/>
    <w:rsid w:val="00D41552"/>
    <w:rsid w:val="00D541EF"/>
    <w:rsid w:val="00D648A1"/>
    <w:rsid w:val="00D67145"/>
    <w:rsid w:val="00D6766B"/>
    <w:rsid w:val="00D7185D"/>
    <w:rsid w:val="00DB7266"/>
    <w:rsid w:val="00DD5EF4"/>
    <w:rsid w:val="00DE754C"/>
    <w:rsid w:val="00E057C4"/>
    <w:rsid w:val="00E17910"/>
    <w:rsid w:val="00E26C42"/>
    <w:rsid w:val="00E4498D"/>
    <w:rsid w:val="00E93ACC"/>
    <w:rsid w:val="00EA0BEC"/>
    <w:rsid w:val="00EA0E6F"/>
    <w:rsid w:val="00ED166A"/>
    <w:rsid w:val="00F114CA"/>
    <w:rsid w:val="00F14676"/>
    <w:rsid w:val="00F75C6F"/>
    <w:rsid w:val="00F82F33"/>
    <w:rsid w:val="00FC1AFE"/>
    <w:rsid w:val="00FD179D"/>
    <w:rsid w:val="00FD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24E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955FE"/>
    <w:pPr>
      <w:keepNext/>
      <w:ind w:left="709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E2F3C"/>
    <w:pPr>
      <w:keepNext/>
      <w:widowControl w:val="0"/>
      <w:autoSpaceDE w:val="0"/>
      <w:autoSpaceDN w:val="0"/>
      <w:spacing w:before="240" w:after="60" w:line="300" w:lineRule="auto"/>
      <w:ind w:firstLine="5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E2F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E2F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5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55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imprint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55FE"/>
    <w:rPr>
      <w:rFonts w:asciiTheme="majorHAnsi" w:eastAsiaTheme="majorEastAsia" w:hAnsiTheme="majorHAnsi" w:cstheme="majorBidi"/>
      <w:imprint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ubtle Emphasis"/>
    <w:basedOn w:val="a0"/>
    <w:uiPriority w:val="19"/>
    <w:qFormat/>
    <w:rsid w:val="00C955FE"/>
    <w:rPr>
      <w:i/>
      <w:iCs/>
      <w:color w:val="808080" w:themeColor="text1" w:themeTint="7F"/>
    </w:rPr>
  </w:style>
  <w:style w:type="paragraph" w:styleId="a6">
    <w:name w:val="Subtitle"/>
    <w:basedOn w:val="a"/>
    <w:next w:val="a"/>
    <w:link w:val="a7"/>
    <w:uiPriority w:val="11"/>
    <w:qFormat/>
    <w:rsid w:val="00C955FE"/>
    <w:pPr>
      <w:numPr>
        <w:ilvl w:val="1"/>
      </w:numPr>
    </w:pPr>
    <w:rPr>
      <w:rFonts w:asciiTheme="majorHAnsi" w:eastAsiaTheme="majorEastAsia" w:hAnsiTheme="majorHAnsi" w:cstheme="majorBidi"/>
      <w:i/>
      <w:iCs/>
      <w:imprint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955FE"/>
    <w:rPr>
      <w:rFonts w:asciiTheme="majorHAnsi" w:eastAsiaTheme="majorEastAsia" w:hAnsiTheme="majorHAnsi" w:cstheme="majorBidi"/>
      <w:i/>
      <w:iCs/>
      <w:imprint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624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55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955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620E0B"/>
    <w:pPr>
      <w:spacing w:after="260" w:line="360" w:lineRule="auto"/>
      <w:ind w:left="720" w:right="2400"/>
      <w:contextualSpacing/>
      <w:jc w:val="both"/>
    </w:pPr>
    <w:rPr>
      <w:b/>
      <w:bCs/>
      <w:sz w:val="28"/>
    </w:rPr>
  </w:style>
  <w:style w:type="character" w:customStyle="1" w:styleId="30">
    <w:name w:val="Заголовок 3 Знак"/>
    <w:basedOn w:val="a0"/>
    <w:link w:val="3"/>
    <w:rsid w:val="000E2F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2F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F3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rsid w:val="000E2F3C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0E2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0E2F3C"/>
    <w:pPr>
      <w:widowControl w:val="0"/>
      <w:autoSpaceDE w:val="0"/>
      <w:autoSpaceDN w:val="0"/>
      <w:spacing w:before="400" w:after="120" w:line="480" w:lineRule="auto"/>
      <w:ind w:firstLine="56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0E2F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E2F3C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0E2F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2F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0E2F3C"/>
    <w:pPr>
      <w:widowControl w:val="0"/>
      <w:autoSpaceDE w:val="0"/>
      <w:autoSpaceDN w:val="0"/>
      <w:adjustRightInd w:val="0"/>
      <w:spacing w:line="175" w:lineRule="exact"/>
      <w:jc w:val="center"/>
    </w:pPr>
  </w:style>
  <w:style w:type="paragraph" w:customStyle="1" w:styleId="acxspmiddle">
    <w:name w:val="acxspmiddle"/>
    <w:basedOn w:val="a"/>
    <w:rsid w:val="000E2F3C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0E2F3C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rsid w:val="000E2F3C"/>
    <w:rPr>
      <w:color w:val="0000FF"/>
      <w:u w:val="single"/>
    </w:rPr>
  </w:style>
  <w:style w:type="paragraph" w:styleId="ad">
    <w:name w:val="Plain Text"/>
    <w:basedOn w:val="a"/>
    <w:link w:val="ae"/>
    <w:rsid w:val="000E2F3C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0E2F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E2F3C"/>
    <w:pPr>
      <w:keepNext/>
      <w:widowControl w:val="0"/>
      <w:autoSpaceDE w:val="0"/>
      <w:autoSpaceDN w:val="0"/>
      <w:ind w:right="10"/>
      <w:jc w:val="center"/>
      <w:outlineLvl w:val="4"/>
    </w:pPr>
    <w:rPr>
      <w:b/>
      <w:bCs/>
    </w:rPr>
  </w:style>
  <w:style w:type="paragraph" w:styleId="23">
    <w:name w:val="Body Text Indent 2"/>
    <w:basedOn w:val="a"/>
    <w:link w:val="24"/>
    <w:unhideWhenUsed/>
    <w:rsid w:val="00111D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11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7010D8"/>
    <w:pPr>
      <w:spacing w:after="120" w:line="276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af0">
    <w:name w:val="Основной текст с отступом Знак"/>
    <w:basedOn w:val="a0"/>
    <w:link w:val="af"/>
    <w:rsid w:val="007010D8"/>
    <w:rPr>
      <w:rFonts w:ascii="Times New Roman" w:eastAsia="Calibri" w:hAnsi="Times New Roman" w:cs="Times New Roman"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D648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64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648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64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index 9"/>
    <w:basedOn w:val="a"/>
    <w:rsid w:val="006409D5"/>
    <w:pPr>
      <w:ind w:left="567" w:right="-1"/>
    </w:pPr>
    <w:rPr>
      <w:sz w:val="28"/>
      <w:szCs w:val="28"/>
    </w:rPr>
  </w:style>
  <w:style w:type="paragraph" w:styleId="6">
    <w:name w:val="index 6"/>
    <w:basedOn w:val="a"/>
    <w:next w:val="a"/>
    <w:autoRedefine/>
    <w:uiPriority w:val="99"/>
    <w:semiHidden/>
    <w:unhideWhenUsed/>
    <w:rsid w:val="006409D5"/>
    <w:pPr>
      <w:ind w:left="1440" w:hanging="240"/>
    </w:pPr>
  </w:style>
  <w:style w:type="paragraph" w:customStyle="1" w:styleId="c6">
    <w:name w:val="c6"/>
    <w:basedOn w:val="a"/>
    <w:rsid w:val="006409D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0">
    <w:name w:val="c0"/>
    <w:rsid w:val="006409D5"/>
  </w:style>
  <w:style w:type="paragraph" w:customStyle="1" w:styleId="c8">
    <w:name w:val="c8"/>
    <w:basedOn w:val="a"/>
    <w:rsid w:val="006409D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character" w:customStyle="1" w:styleId="c1">
    <w:name w:val="c1"/>
    <w:rsid w:val="006409D5"/>
  </w:style>
  <w:style w:type="paragraph" w:customStyle="1" w:styleId="c9">
    <w:name w:val="c9"/>
    <w:basedOn w:val="a"/>
    <w:rsid w:val="006409D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customStyle="1" w:styleId="c16">
    <w:name w:val="c16"/>
    <w:basedOn w:val="a"/>
    <w:rsid w:val="006409D5"/>
    <w:pPr>
      <w:spacing w:line="270" w:lineRule="atLeast"/>
      <w:ind w:left="135"/>
      <w:jc w:val="both"/>
    </w:pPr>
    <w:rPr>
      <w:rFonts w:ascii="Tahoma" w:hAnsi="Tahoma" w:cs="Tahoma"/>
      <w:sz w:val="20"/>
      <w:szCs w:val="20"/>
    </w:rPr>
  </w:style>
  <w:style w:type="paragraph" w:styleId="af5">
    <w:name w:val="Normal (Web)"/>
    <w:basedOn w:val="a"/>
    <w:uiPriority w:val="99"/>
    <w:unhideWhenUsed/>
    <w:rsid w:val="00741685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741685"/>
    <w:rPr>
      <w:b/>
      <w:bCs/>
    </w:rPr>
  </w:style>
  <w:style w:type="character" w:customStyle="1" w:styleId="apple-converted-space">
    <w:name w:val="apple-converted-space"/>
    <w:basedOn w:val="a0"/>
    <w:rsid w:val="0074168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416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416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416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4168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7">
    <w:name w:val="No Spacing"/>
    <w:link w:val="af8"/>
    <w:qFormat/>
    <w:rsid w:val="0096064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9">
    <w:name w:val="Table Grid"/>
    <w:basedOn w:val="a1"/>
    <w:uiPriority w:val="59"/>
    <w:rsid w:val="00985E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nhideWhenUsed/>
    <w:rsid w:val="007F50D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7F50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хема"/>
    <w:basedOn w:val="a"/>
    <w:autoRedefine/>
    <w:rsid w:val="00A66DE7"/>
    <w:pPr>
      <w:jc w:val="center"/>
    </w:pPr>
    <w:rPr>
      <w:rFonts w:eastAsia="Calibri"/>
      <w:sz w:val="26"/>
      <w:szCs w:val="26"/>
    </w:rPr>
  </w:style>
  <w:style w:type="character" w:customStyle="1" w:styleId="w">
    <w:name w:val="w"/>
    <w:basedOn w:val="a0"/>
    <w:rsid w:val="00A66DE7"/>
  </w:style>
  <w:style w:type="character" w:customStyle="1" w:styleId="submenu-table">
    <w:name w:val="submenu-table"/>
    <w:basedOn w:val="a0"/>
    <w:rsid w:val="00A66DE7"/>
  </w:style>
  <w:style w:type="character" w:styleId="afd">
    <w:name w:val="page number"/>
    <w:basedOn w:val="a0"/>
    <w:rsid w:val="00A66DE7"/>
  </w:style>
  <w:style w:type="paragraph" w:styleId="afe">
    <w:name w:val="footnote text"/>
    <w:basedOn w:val="a"/>
    <w:link w:val="aff"/>
    <w:semiHidden/>
    <w:rsid w:val="00A66DE7"/>
    <w:rPr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A66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semiHidden/>
    <w:rsid w:val="00A66DE7"/>
    <w:rPr>
      <w:vertAlign w:val="superscript"/>
    </w:rPr>
  </w:style>
  <w:style w:type="paragraph" w:styleId="HTML">
    <w:name w:val="HTML Preformatted"/>
    <w:basedOn w:val="a"/>
    <w:link w:val="HTML0"/>
    <w:rsid w:val="00A66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6D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A66DE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utoRedefine/>
    <w:rsid w:val="00B4686B"/>
    <w:pPr>
      <w:tabs>
        <w:tab w:val="left" w:pos="180"/>
      </w:tabs>
      <w:ind w:firstLine="709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2">
    <w:name w:val="TOC Heading"/>
    <w:basedOn w:val="1"/>
    <w:next w:val="a"/>
    <w:uiPriority w:val="39"/>
    <w:semiHidden/>
    <w:unhideWhenUsed/>
    <w:qFormat/>
    <w:rsid w:val="004D5F9B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D5F9B"/>
    <w:pPr>
      <w:spacing w:after="100"/>
    </w:pPr>
  </w:style>
  <w:style w:type="character" w:styleId="aff3">
    <w:name w:val="Emphasis"/>
    <w:basedOn w:val="a0"/>
    <w:uiPriority w:val="20"/>
    <w:qFormat/>
    <w:rsid w:val="001417D9"/>
    <w:rPr>
      <w:rFonts w:ascii="Times New Roman" w:hAnsi="Times New Roman"/>
      <w:iCs/>
      <w:sz w:val="24"/>
    </w:rPr>
  </w:style>
  <w:style w:type="character" w:customStyle="1" w:styleId="af8">
    <w:name w:val="Без интервала Знак"/>
    <w:basedOn w:val="a0"/>
    <w:link w:val="af7"/>
    <w:rsid w:val="001417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basedOn w:val="a0"/>
    <w:link w:val="a8"/>
    <w:rsid w:val="001417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516">
          <w:marLeft w:val="0"/>
          <w:marRight w:val="0"/>
          <w:marTop w:val="49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2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1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734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-hair-shop.ru/contact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adservices.com/pagead/aclk?sa=L&amp;ai=DChcSEwi3nZaW5_zPAhXE03IKHdV_AQwYABAA&amp;ohost=www.google.kz&amp;cid=CAESIuD2yfkTmvk7vHVjRDmq0KX03VysukVhGeIJLI2UHXlgGOE&amp;sig=AOD64_0NvXzLeHbmLPIX_d1ud5eTtilw3Q&amp;q=&amp;ved=0ahUKEwjivZKW5_zPAhUHXSwKHXg2AMcQ0QwIGA&amp;adurl=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1D10-DE12-497D-8192-0120E9E0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11538</Words>
  <Characters>65767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саша</cp:lastModifiedBy>
  <cp:revision>127</cp:revision>
  <dcterms:created xsi:type="dcterms:W3CDTF">2016-10-27T09:11:00Z</dcterms:created>
  <dcterms:modified xsi:type="dcterms:W3CDTF">2019-09-25T13:09:00Z</dcterms:modified>
</cp:coreProperties>
</file>