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155" w:rsidRPr="00AF5155" w:rsidRDefault="00AF5155" w:rsidP="00AF5155">
      <w:pPr>
        <w:ind w:left="-1134" w:firstLine="708"/>
        <w:jc w:val="center"/>
        <w:rPr>
          <w:b/>
          <w:sz w:val="24"/>
          <w:szCs w:val="24"/>
        </w:rPr>
      </w:pPr>
      <w:r w:rsidRPr="00AF5155">
        <w:rPr>
          <w:b/>
          <w:sz w:val="24"/>
          <w:szCs w:val="24"/>
        </w:rPr>
        <w:t>СОДЕРЖАНИЕ</w:t>
      </w:r>
    </w:p>
    <w:p w:rsidR="00AF5155" w:rsidRDefault="00AF5155" w:rsidP="00AF5155">
      <w:pPr>
        <w:ind w:left="-1134" w:firstLine="708"/>
        <w:jc w:val="both"/>
        <w:rPr>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3"/>
        <w:gridCol w:w="498"/>
      </w:tblGrid>
      <w:tr w:rsidR="00FE4BF6" w:rsidTr="00FE4BF6">
        <w:tc>
          <w:tcPr>
            <w:tcW w:w="9073" w:type="dxa"/>
          </w:tcPr>
          <w:p w:rsidR="00FE4BF6" w:rsidRPr="00C34FBE" w:rsidRDefault="00FE4BF6" w:rsidP="00C45716">
            <w:pPr>
              <w:jc w:val="both"/>
              <w:rPr>
                <w:sz w:val="28"/>
                <w:szCs w:val="28"/>
              </w:rPr>
            </w:pPr>
            <w:bookmarkStart w:id="0" w:name="_GoBack"/>
            <w:r w:rsidRPr="00C34FBE">
              <w:rPr>
                <w:sz w:val="28"/>
                <w:szCs w:val="28"/>
              </w:rPr>
              <w:t>Введение</w:t>
            </w:r>
          </w:p>
        </w:tc>
        <w:tc>
          <w:tcPr>
            <w:tcW w:w="498" w:type="dxa"/>
          </w:tcPr>
          <w:p w:rsidR="00FE4BF6" w:rsidRDefault="00FE4BF6" w:rsidP="0099508D">
            <w:pPr>
              <w:spacing w:line="276" w:lineRule="auto"/>
              <w:jc w:val="both"/>
              <w:rPr>
                <w:sz w:val="28"/>
                <w:szCs w:val="28"/>
              </w:rPr>
            </w:pPr>
            <w:r>
              <w:rPr>
                <w:sz w:val="28"/>
                <w:szCs w:val="28"/>
              </w:rPr>
              <w:t>3</w:t>
            </w:r>
          </w:p>
        </w:tc>
      </w:tr>
      <w:tr w:rsidR="00FE4BF6" w:rsidTr="00FE4BF6">
        <w:tc>
          <w:tcPr>
            <w:tcW w:w="9073" w:type="dxa"/>
          </w:tcPr>
          <w:p w:rsidR="00FE4BF6" w:rsidRPr="00C34FBE" w:rsidRDefault="00FE4BF6" w:rsidP="00C45716">
            <w:pPr>
              <w:jc w:val="both"/>
              <w:rPr>
                <w:sz w:val="28"/>
                <w:szCs w:val="28"/>
              </w:rPr>
            </w:pPr>
            <w:r w:rsidRPr="00C34FBE">
              <w:rPr>
                <w:sz w:val="28"/>
                <w:szCs w:val="28"/>
              </w:rPr>
              <w:t>Глава 1. Экономические условия и оценка деятельности предприятия по основным экономическим показателям</w:t>
            </w:r>
          </w:p>
        </w:tc>
        <w:tc>
          <w:tcPr>
            <w:tcW w:w="498" w:type="dxa"/>
          </w:tcPr>
          <w:p w:rsidR="00FE4BF6" w:rsidRDefault="00FE4BF6" w:rsidP="0099508D">
            <w:pPr>
              <w:spacing w:line="276" w:lineRule="auto"/>
              <w:jc w:val="both"/>
              <w:rPr>
                <w:sz w:val="28"/>
                <w:szCs w:val="28"/>
              </w:rPr>
            </w:pPr>
            <w:r>
              <w:rPr>
                <w:sz w:val="28"/>
                <w:szCs w:val="28"/>
              </w:rPr>
              <w:t>6</w:t>
            </w:r>
          </w:p>
        </w:tc>
      </w:tr>
      <w:tr w:rsidR="00FE4BF6" w:rsidTr="00FE4BF6">
        <w:tc>
          <w:tcPr>
            <w:tcW w:w="9073" w:type="dxa"/>
          </w:tcPr>
          <w:p w:rsidR="00FE4BF6" w:rsidRPr="00C34FBE" w:rsidRDefault="00FE4BF6" w:rsidP="00FE4BF6">
            <w:pPr>
              <w:ind w:left="318"/>
              <w:jc w:val="both"/>
              <w:rPr>
                <w:sz w:val="28"/>
                <w:szCs w:val="28"/>
              </w:rPr>
            </w:pPr>
            <w:r w:rsidRPr="00C34FBE">
              <w:rPr>
                <w:sz w:val="28"/>
                <w:szCs w:val="28"/>
              </w:rPr>
              <w:t>1.1. Местоположение и оснащенность ресурсным потенциалом</w:t>
            </w:r>
          </w:p>
        </w:tc>
        <w:tc>
          <w:tcPr>
            <w:tcW w:w="498" w:type="dxa"/>
          </w:tcPr>
          <w:p w:rsidR="00FE4BF6" w:rsidRDefault="00FE4BF6" w:rsidP="00FE4BF6">
            <w:pPr>
              <w:spacing w:line="276" w:lineRule="auto"/>
              <w:jc w:val="both"/>
              <w:rPr>
                <w:sz w:val="28"/>
                <w:szCs w:val="28"/>
              </w:rPr>
            </w:pPr>
            <w:r>
              <w:rPr>
                <w:sz w:val="28"/>
                <w:szCs w:val="28"/>
              </w:rPr>
              <w:t>6</w:t>
            </w:r>
          </w:p>
        </w:tc>
      </w:tr>
      <w:tr w:rsidR="00FE4BF6" w:rsidTr="00FE4BF6">
        <w:tc>
          <w:tcPr>
            <w:tcW w:w="9073" w:type="dxa"/>
          </w:tcPr>
          <w:p w:rsidR="00FE4BF6" w:rsidRPr="00C34FBE" w:rsidRDefault="00FE4BF6" w:rsidP="00FE4BF6">
            <w:pPr>
              <w:ind w:left="318"/>
              <w:jc w:val="both"/>
              <w:rPr>
                <w:sz w:val="28"/>
                <w:szCs w:val="28"/>
              </w:rPr>
            </w:pPr>
            <w:r w:rsidRPr="00C34FBE">
              <w:rPr>
                <w:sz w:val="28"/>
                <w:szCs w:val="28"/>
              </w:rPr>
              <w:t>1.2. Оценка деятельности предприятия по основным экономическим показателям</w:t>
            </w:r>
          </w:p>
        </w:tc>
        <w:tc>
          <w:tcPr>
            <w:tcW w:w="498" w:type="dxa"/>
          </w:tcPr>
          <w:p w:rsidR="00FE4BF6" w:rsidRDefault="00FE4BF6" w:rsidP="0099508D">
            <w:pPr>
              <w:spacing w:line="276" w:lineRule="auto"/>
              <w:jc w:val="both"/>
              <w:rPr>
                <w:sz w:val="28"/>
                <w:szCs w:val="28"/>
              </w:rPr>
            </w:pPr>
            <w:r>
              <w:rPr>
                <w:sz w:val="28"/>
                <w:szCs w:val="28"/>
              </w:rPr>
              <w:t>10</w:t>
            </w:r>
          </w:p>
        </w:tc>
      </w:tr>
      <w:tr w:rsidR="00FE4BF6" w:rsidTr="00FE4BF6">
        <w:trPr>
          <w:trHeight w:val="180"/>
        </w:trPr>
        <w:tc>
          <w:tcPr>
            <w:tcW w:w="9073" w:type="dxa"/>
          </w:tcPr>
          <w:p w:rsidR="00FE4BF6" w:rsidRPr="004D70F8" w:rsidRDefault="00FE4BF6" w:rsidP="005C589E">
            <w:pPr>
              <w:jc w:val="both"/>
              <w:rPr>
                <w:sz w:val="28"/>
                <w:szCs w:val="28"/>
              </w:rPr>
            </w:pPr>
            <w:r w:rsidRPr="004D70F8">
              <w:rPr>
                <w:sz w:val="28"/>
                <w:szCs w:val="28"/>
              </w:rPr>
              <w:t>Глава 2. Обеспеченность предприятия трудовыми ресурсами, формирование и использование фонда заработной платы</w:t>
            </w:r>
          </w:p>
        </w:tc>
        <w:tc>
          <w:tcPr>
            <w:tcW w:w="498" w:type="dxa"/>
          </w:tcPr>
          <w:p w:rsidR="00FE4BF6" w:rsidRDefault="00FE4BF6" w:rsidP="0099508D">
            <w:pPr>
              <w:spacing w:line="276" w:lineRule="auto"/>
              <w:jc w:val="both"/>
              <w:rPr>
                <w:sz w:val="28"/>
                <w:szCs w:val="28"/>
              </w:rPr>
            </w:pPr>
            <w:r>
              <w:rPr>
                <w:sz w:val="28"/>
                <w:szCs w:val="28"/>
              </w:rPr>
              <w:t>13</w:t>
            </w:r>
          </w:p>
        </w:tc>
      </w:tr>
      <w:tr w:rsidR="00FE4BF6" w:rsidTr="00FE4BF6">
        <w:trPr>
          <w:trHeight w:val="160"/>
        </w:trPr>
        <w:tc>
          <w:tcPr>
            <w:tcW w:w="9073" w:type="dxa"/>
          </w:tcPr>
          <w:p w:rsidR="00FE4BF6" w:rsidRPr="004D70F8" w:rsidRDefault="00FE4BF6" w:rsidP="00FE4BF6">
            <w:pPr>
              <w:ind w:left="318"/>
              <w:jc w:val="both"/>
              <w:rPr>
                <w:sz w:val="28"/>
                <w:szCs w:val="28"/>
              </w:rPr>
            </w:pPr>
            <w:r w:rsidRPr="004D70F8">
              <w:rPr>
                <w:sz w:val="28"/>
                <w:szCs w:val="28"/>
              </w:rPr>
              <w:t>2.1. Анализ движения рабочей силы</w:t>
            </w:r>
          </w:p>
        </w:tc>
        <w:tc>
          <w:tcPr>
            <w:tcW w:w="498" w:type="dxa"/>
          </w:tcPr>
          <w:p w:rsidR="00FE4BF6" w:rsidRDefault="00FE4BF6" w:rsidP="0099508D">
            <w:pPr>
              <w:spacing w:line="276" w:lineRule="auto"/>
              <w:jc w:val="both"/>
              <w:rPr>
                <w:sz w:val="28"/>
                <w:szCs w:val="28"/>
              </w:rPr>
            </w:pPr>
            <w:r>
              <w:rPr>
                <w:sz w:val="28"/>
                <w:szCs w:val="28"/>
              </w:rPr>
              <w:t>13</w:t>
            </w:r>
          </w:p>
        </w:tc>
      </w:tr>
      <w:tr w:rsidR="00FE4BF6" w:rsidTr="00FE4BF6">
        <w:trPr>
          <w:trHeight w:val="195"/>
        </w:trPr>
        <w:tc>
          <w:tcPr>
            <w:tcW w:w="9073" w:type="dxa"/>
          </w:tcPr>
          <w:p w:rsidR="00FE4BF6" w:rsidRPr="004D70F8" w:rsidRDefault="00FE4BF6" w:rsidP="00FE4BF6">
            <w:pPr>
              <w:ind w:left="318"/>
              <w:jc w:val="both"/>
              <w:rPr>
                <w:sz w:val="28"/>
                <w:szCs w:val="28"/>
              </w:rPr>
            </w:pPr>
            <w:r w:rsidRPr="004D70F8">
              <w:rPr>
                <w:sz w:val="28"/>
                <w:szCs w:val="28"/>
              </w:rPr>
              <w:t>2.2. Эффективность использования трудовых ресурсов</w:t>
            </w:r>
          </w:p>
        </w:tc>
        <w:tc>
          <w:tcPr>
            <w:tcW w:w="498" w:type="dxa"/>
          </w:tcPr>
          <w:p w:rsidR="00FE4BF6" w:rsidRDefault="00FE4BF6" w:rsidP="0099508D">
            <w:pPr>
              <w:spacing w:line="276" w:lineRule="auto"/>
              <w:jc w:val="both"/>
              <w:rPr>
                <w:sz w:val="28"/>
                <w:szCs w:val="28"/>
              </w:rPr>
            </w:pPr>
            <w:r>
              <w:rPr>
                <w:sz w:val="28"/>
                <w:szCs w:val="28"/>
              </w:rPr>
              <w:t>15</w:t>
            </w:r>
          </w:p>
        </w:tc>
      </w:tr>
      <w:tr w:rsidR="00FE4BF6" w:rsidTr="00FE4BF6">
        <w:trPr>
          <w:trHeight w:val="180"/>
        </w:trPr>
        <w:tc>
          <w:tcPr>
            <w:tcW w:w="9073" w:type="dxa"/>
          </w:tcPr>
          <w:p w:rsidR="00FE4BF6" w:rsidRPr="004D70F8" w:rsidRDefault="00FE4BF6" w:rsidP="00FE4BF6">
            <w:pPr>
              <w:ind w:left="318"/>
              <w:jc w:val="both"/>
              <w:rPr>
                <w:sz w:val="28"/>
                <w:szCs w:val="28"/>
              </w:rPr>
            </w:pPr>
            <w:r w:rsidRPr="004D70F8">
              <w:rPr>
                <w:sz w:val="28"/>
                <w:szCs w:val="28"/>
              </w:rPr>
              <w:t>2.3. Анализ формирования  и эффективности использования фонда заработной платы</w:t>
            </w:r>
          </w:p>
        </w:tc>
        <w:tc>
          <w:tcPr>
            <w:tcW w:w="498" w:type="dxa"/>
          </w:tcPr>
          <w:p w:rsidR="00FE4BF6" w:rsidRDefault="00FE4BF6" w:rsidP="0099508D">
            <w:pPr>
              <w:spacing w:line="276" w:lineRule="auto"/>
              <w:jc w:val="both"/>
              <w:rPr>
                <w:sz w:val="28"/>
                <w:szCs w:val="28"/>
              </w:rPr>
            </w:pPr>
            <w:r>
              <w:rPr>
                <w:sz w:val="28"/>
                <w:szCs w:val="28"/>
              </w:rPr>
              <w:t>17</w:t>
            </w:r>
          </w:p>
        </w:tc>
      </w:tr>
      <w:tr w:rsidR="00FE4BF6" w:rsidTr="00FE4BF6">
        <w:trPr>
          <w:trHeight w:val="210"/>
        </w:trPr>
        <w:tc>
          <w:tcPr>
            <w:tcW w:w="9073" w:type="dxa"/>
          </w:tcPr>
          <w:p w:rsidR="00FE4BF6" w:rsidRPr="004D70F8" w:rsidRDefault="00FE4BF6" w:rsidP="00FE4BF6">
            <w:pPr>
              <w:ind w:left="318"/>
              <w:jc w:val="both"/>
              <w:rPr>
                <w:sz w:val="28"/>
                <w:szCs w:val="28"/>
              </w:rPr>
            </w:pPr>
            <w:r w:rsidRPr="004D70F8">
              <w:rPr>
                <w:sz w:val="28"/>
                <w:szCs w:val="28"/>
              </w:rPr>
              <w:t>2.4. Пути совершенствования заработной платы и повышение производительности труда на предприятии</w:t>
            </w:r>
          </w:p>
        </w:tc>
        <w:tc>
          <w:tcPr>
            <w:tcW w:w="498" w:type="dxa"/>
          </w:tcPr>
          <w:p w:rsidR="00FE4BF6" w:rsidRDefault="00FE4BF6" w:rsidP="0099508D">
            <w:pPr>
              <w:spacing w:line="276" w:lineRule="auto"/>
              <w:jc w:val="both"/>
              <w:rPr>
                <w:sz w:val="28"/>
                <w:szCs w:val="28"/>
              </w:rPr>
            </w:pPr>
            <w:r>
              <w:rPr>
                <w:sz w:val="28"/>
                <w:szCs w:val="28"/>
              </w:rPr>
              <w:t>18</w:t>
            </w:r>
          </w:p>
        </w:tc>
      </w:tr>
      <w:tr w:rsidR="00FE4BF6" w:rsidTr="00FE4BF6">
        <w:tc>
          <w:tcPr>
            <w:tcW w:w="9073" w:type="dxa"/>
          </w:tcPr>
          <w:p w:rsidR="00FE4BF6" w:rsidRPr="00383E3E" w:rsidRDefault="00FE4BF6" w:rsidP="002A27DA">
            <w:pPr>
              <w:jc w:val="both"/>
              <w:rPr>
                <w:sz w:val="28"/>
                <w:szCs w:val="28"/>
              </w:rPr>
            </w:pPr>
            <w:r w:rsidRPr="00383E3E">
              <w:rPr>
                <w:sz w:val="28"/>
                <w:szCs w:val="28"/>
              </w:rPr>
              <w:t>Заключение</w:t>
            </w:r>
          </w:p>
        </w:tc>
        <w:tc>
          <w:tcPr>
            <w:tcW w:w="498" w:type="dxa"/>
          </w:tcPr>
          <w:p w:rsidR="00FE4BF6" w:rsidRDefault="00FE4BF6" w:rsidP="0099508D">
            <w:pPr>
              <w:spacing w:line="276" w:lineRule="auto"/>
              <w:jc w:val="both"/>
              <w:rPr>
                <w:sz w:val="28"/>
                <w:szCs w:val="28"/>
              </w:rPr>
            </w:pPr>
            <w:r>
              <w:rPr>
                <w:sz w:val="28"/>
                <w:szCs w:val="28"/>
              </w:rPr>
              <w:t>22</w:t>
            </w:r>
          </w:p>
        </w:tc>
      </w:tr>
      <w:tr w:rsidR="00FE4BF6" w:rsidTr="00FE4BF6">
        <w:tc>
          <w:tcPr>
            <w:tcW w:w="9073" w:type="dxa"/>
          </w:tcPr>
          <w:p w:rsidR="00FE4BF6" w:rsidRPr="00383E3E" w:rsidRDefault="00FE4BF6" w:rsidP="002A27DA">
            <w:pPr>
              <w:jc w:val="both"/>
              <w:rPr>
                <w:sz w:val="28"/>
                <w:szCs w:val="28"/>
              </w:rPr>
            </w:pPr>
            <w:r w:rsidRPr="00383E3E">
              <w:rPr>
                <w:sz w:val="28"/>
                <w:szCs w:val="28"/>
              </w:rPr>
              <w:t xml:space="preserve">Литература </w:t>
            </w:r>
          </w:p>
        </w:tc>
        <w:tc>
          <w:tcPr>
            <w:tcW w:w="498" w:type="dxa"/>
          </w:tcPr>
          <w:p w:rsidR="00FE4BF6" w:rsidRDefault="00FE4BF6" w:rsidP="0099508D">
            <w:pPr>
              <w:spacing w:line="276" w:lineRule="auto"/>
              <w:jc w:val="both"/>
              <w:rPr>
                <w:sz w:val="28"/>
                <w:szCs w:val="28"/>
              </w:rPr>
            </w:pPr>
            <w:r>
              <w:rPr>
                <w:sz w:val="28"/>
                <w:szCs w:val="28"/>
              </w:rPr>
              <w:t>23</w:t>
            </w:r>
          </w:p>
        </w:tc>
      </w:tr>
      <w:bookmarkEnd w:id="0"/>
    </w:tbl>
    <w:p w:rsidR="00FE4BF6" w:rsidRDefault="00FE4BF6" w:rsidP="0099508D">
      <w:pPr>
        <w:spacing w:line="276" w:lineRule="auto"/>
        <w:ind w:left="-1134" w:firstLine="708"/>
        <w:jc w:val="both"/>
        <w:rPr>
          <w:sz w:val="28"/>
          <w:szCs w:val="28"/>
        </w:rPr>
      </w:pPr>
    </w:p>
    <w:p w:rsidR="006C358F" w:rsidRDefault="006C358F"/>
    <w:p w:rsidR="0099508D" w:rsidRDefault="0099508D"/>
    <w:p w:rsidR="0099508D" w:rsidRDefault="0099508D"/>
    <w:p w:rsidR="0099508D" w:rsidRDefault="0099508D"/>
    <w:p w:rsidR="0099508D" w:rsidRDefault="0099508D"/>
    <w:p w:rsidR="0099508D" w:rsidRDefault="0099508D"/>
    <w:p w:rsidR="0099508D" w:rsidRDefault="0099508D"/>
    <w:p w:rsidR="0099508D" w:rsidRDefault="0099508D"/>
    <w:p w:rsidR="0099508D" w:rsidRDefault="0099508D"/>
    <w:p w:rsidR="0099508D" w:rsidRDefault="0099508D"/>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42684E" w:rsidRDefault="0042684E">
      <w:pPr>
        <w:rPr>
          <w:sz w:val="28"/>
          <w:szCs w:val="28"/>
        </w:rPr>
      </w:pPr>
    </w:p>
    <w:p w:rsidR="0042684E" w:rsidRDefault="0042684E">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Pr="0099508D" w:rsidRDefault="0099508D" w:rsidP="0099508D">
      <w:pPr>
        <w:jc w:val="center"/>
        <w:rPr>
          <w:b/>
          <w:sz w:val="28"/>
          <w:szCs w:val="28"/>
        </w:rPr>
      </w:pPr>
      <w:r w:rsidRPr="0099508D">
        <w:rPr>
          <w:b/>
          <w:sz w:val="28"/>
          <w:szCs w:val="28"/>
        </w:rPr>
        <w:t>Введение</w:t>
      </w:r>
    </w:p>
    <w:p w:rsidR="0099508D" w:rsidRDefault="0099508D" w:rsidP="0099508D">
      <w:pPr>
        <w:jc w:val="both"/>
        <w:rPr>
          <w:sz w:val="28"/>
          <w:szCs w:val="28"/>
        </w:rPr>
      </w:pPr>
    </w:p>
    <w:p w:rsidR="002B0E5B" w:rsidRPr="002B0E5B" w:rsidRDefault="002B0E5B" w:rsidP="002B0E5B">
      <w:pPr>
        <w:pStyle w:val="a3"/>
        <w:shd w:val="clear" w:color="auto" w:fill="FFFFFF"/>
        <w:spacing w:before="0" w:beforeAutospacing="0" w:after="0" w:afterAutospacing="0" w:line="360" w:lineRule="auto"/>
        <w:ind w:firstLine="709"/>
        <w:jc w:val="both"/>
        <w:rPr>
          <w:color w:val="000000"/>
          <w:sz w:val="28"/>
          <w:szCs w:val="28"/>
        </w:rPr>
      </w:pPr>
      <w:r w:rsidRPr="002B0E5B">
        <w:rPr>
          <w:color w:val="000000"/>
          <w:sz w:val="28"/>
          <w:szCs w:val="28"/>
        </w:rPr>
        <w:t>Одна из наиболее важных статей расходов любого предприятия - заработная плата. Любому сотруднику необходимо платить заработную плату. Заработная плата является основным источником стимулирования и дохода работающих на предприятии. Поэтому ее размеры регулируются государством и руководителями предприятий.</w:t>
      </w:r>
    </w:p>
    <w:p w:rsidR="002B0E5B" w:rsidRPr="002B0E5B" w:rsidRDefault="002B0E5B" w:rsidP="002B0E5B">
      <w:pPr>
        <w:pStyle w:val="a3"/>
        <w:shd w:val="clear" w:color="auto" w:fill="FFFFFF"/>
        <w:spacing w:before="0" w:beforeAutospacing="0" w:after="0" w:afterAutospacing="0" w:line="360" w:lineRule="auto"/>
        <w:ind w:firstLine="709"/>
        <w:jc w:val="both"/>
        <w:rPr>
          <w:color w:val="000000"/>
          <w:sz w:val="28"/>
          <w:szCs w:val="28"/>
        </w:rPr>
      </w:pPr>
      <w:r w:rsidRPr="002B0E5B">
        <w:rPr>
          <w:color w:val="000000"/>
          <w:sz w:val="28"/>
          <w:szCs w:val="28"/>
        </w:rPr>
        <w:t>Заработная плата -- это часть общественного продукта, которая в денежной форме выдается работнику в соответствии с количеством и качеством затраченного труда.</w:t>
      </w:r>
    </w:p>
    <w:p w:rsidR="002B0E5B" w:rsidRPr="002B0E5B" w:rsidRDefault="002B0E5B" w:rsidP="002B0E5B">
      <w:pPr>
        <w:pStyle w:val="a3"/>
        <w:shd w:val="clear" w:color="auto" w:fill="FFFFFF"/>
        <w:spacing w:before="0" w:beforeAutospacing="0" w:after="0" w:afterAutospacing="0" w:line="360" w:lineRule="auto"/>
        <w:ind w:firstLine="709"/>
        <w:jc w:val="both"/>
        <w:rPr>
          <w:color w:val="000000"/>
          <w:sz w:val="28"/>
          <w:szCs w:val="28"/>
        </w:rPr>
      </w:pPr>
      <w:r w:rsidRPr="002B0E5B">
        <w:rPr>
          <w:color w:val="000000"/>
          <w:sz w:val="28"/>
          <w:szCs w:val="28"/>
        </w:rPr>
        <w:t>Заработная плата понимается также как, совокупность мероприятий, направленных на вознаграждение за труд в зависимости от его количества и качества. При ее организации следует учитывать следующие мероприятия, связанные с нормированием труда, тарифным нормированием заработной платы разработкой форм и систем оплаты труда премированием работников.</w:t>
      </w:r>
    </w:p>
    <w:p w:rsidR="002B0E5B" w:rsidRPr="002B0E5B" w:rsidRDefault="002B0E5B" w:rsidP="002B0E5B">
      <w:pPr>
        <w:pStyle w:val="a3"/>
        <w:shd w:val="clear" w:color="auto" w:fill="FFFFFF"/>
        <w:spacing w:before="0" w:beforeAutospacing="0" w:after="0" w:afterAutospacing="0" w:line="360" w:lineRule="auto"/>
        <w:ind w:firstLine="709"/>
        <w:jc w:val="both"/>
        <w:rPr>
          <w:color w:val="000000"/>
          <w:sz w:val="28"/>
          <w:szCs w:val="28"/>
        </w:rPr>
      </w:pPr>
      <w:r w:rsidRPr="002B0E5B">
        <w:rPr>
          <w:color w:val="000000"/>
          <w:sz w:val="28"/>
          <w:szCs w:val="28"/>
        </w:rPr>
        <w:t>Для того чтобы стимулировать персонал работать эффективнее, необходимо знать и понимать причины, в силу которых тот или иной сотрудник работает именно так, и что может повлиять на качество его работы. Тем не менее анализ эффективности работы персонала невозможен без внимания к затратам на оплату труда.</w:t>
      </w:r>
    </w:p>
    <w:p w:rsidR="002B0E5B" w:rsidRPr="002B0E5B" w:rsidRDefault="00386644" w:rsidP="002B0E5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Актуальность выбранной темы обусловлена множеством изменений,  происходящих</w:t>
      </w:r>
      <w:r w:rsidR="002B0E5B" w:rsidRPr="002B0E5B">
        <w:rPr>
          <w:color w:val="000000"/>
          <w:sz w:val="28"/>
          <w:szCs w:val="28"/>
        </w:rPr>
        <w:t xml:space="preserve"> в сфере распространения основных форм и систем заработной платы, отражают преобразования в техническом базисе производства, уровне </w:t>
      </w:r>
      <w:r w:rsidR="002B0E5B" w:rsidRPr="002B0E5B">
        <w:rPr>
          <w:color w:val="000000"/>
          <w:sz w:val="28"/>
          <w:szCs w:val="28"/>
        </w:rPr>
        <w:lastRenderedPageBreak/>
        <w:t>экономического развития страны, общеобразовательной и профессиональной структуре работников, занятых в отраслях экономике. А воздействие на материальную заинтересованность работников посредством систем оплаты является одним из основных принципов организации заработной платы в современной экономике.</w:t>
      </w:r>
    </w:p>
    <w:p w:rsidR="002B0E5B" w:rsidRDefault="002B0E5B" w:rsidP="002B0E5B">
      <w:pPr>
        <w:pStyle w:val="a3"/>
        <w:shd w:val="clear" w:color="auto" w:fill="FFFFFF"/>
        <w:spacing w:before="0" w:beforeAutospacing="0" w:after="0" w:afterAutospacing="0" w:line="360" w:lineRule="auto"/>
        <w:ind w:firstLine="709"/>
        <w:jc w:val="both"/>
        <w:rPr>
          <w:color w:val="000000"/>
          <w:sz w:val="28"/>
          <w:szCs w:val="28"/>
        </w:rPr>
      </w:pPr>
      <w:r w:rsidRPr="002B0E5B">
        <w:rPr>
          <w:color w:val="000000"/>
          <w:sz w:val="28"/>
          <w:szCs w:val="28"/>
        </w:rPr>
        <w:t>Степень проработанности темы достаточно широка и описана в различных публикациях, учебных пособиях и освещается в средствах массовой информации. Публикации из учебной литературы были в основном использованы для теоретического обоснования бухгалтерского учета и экономического анализа труда и заработной платы. Оплата за труд является основным источником дохода для работников всех предприятий, на этом основании тема по учету труда никогда не потеряет своей актуальности. С учетом специфичности выбранной темы, основными нормативными документами также являются Постановления Правительства, регламентирующие начисление пособий, отпускных, компенсаций, премий, материальной помощи, дивидендов. Трудовой кодекс Российской Федерации является основным сборником законодательных актов и регулирует трудовые отношения всех работников.</w:t>
      </w:r>
    </w:p>
    <w:p w:rsidR="00386644" w:rsidRDefault="00386644" w:rsidP="002B0E5B">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Целью данной работы выступает анализ  персонала и форм заработной платы на предприятии.</w:t>
      </w:r>
    </w:p>
    <w:p w:rsidR="00386644" w:rsidRDefault="00386644" w:rsidP="002B0E5B">
      <w:pPr>
        <w:pStyle w:val="a3"/>
        <w:shd w:val="clear" w:color="auto" w:fill="FFFFFF"/>
        <w:spacing w:before="0" w:beforeAutospacing="0" w:after="0" w:afterAutospacing="0" w:line="360" w:lineRule="auto"/>
        <w:ind w:firstLine="709"/>
        <w:contextualSpacing/>
        <w:jc w:val="both"/>
        <w:rPr>
          <w:color w:val="000000"/>
          <w:sz w:val="28"/>
          <w:szCs w:val="28"/>
        </w:rPr>
      </w:pPr>
      <w:r>
        <w:rPr>
          <w:color w:val="000000"/>
          <w:sz w:val="28"/>
          <w:szCs w:val="28"/>
        </w:rPr>
        <w:t>Исходя из поставленной цели в работе решены следующие задачи:</w:t>
      </w:r>
    </w:p>
    <w:p w:rsidR="00386644"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t>1 – проведен а</w:t>
      </w:r>
      <w:r w:rsidRPr="00386644">
        <w:rPr>
          <w:color w:val="000000"/>
          <w:sz w:val="28"/>
          <w:szCs w:val="28"/>
        </w:rPr>
        <w:t>нализ движения рабочей силы</w:t>
      </w:r>
      <w:r>
        <w:rPr>
          <w:color w:val="000000"/>
          <w:sz w:val="28"/>
          <w:szCs w:val="28"/>
        </w:rPr>
        <w:t>;</w:t>
      </w:r>
    </w:p>
    <w:p w:rsidR="00386644"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t>2 – оценена э</w:t>
      </w:r>
      <w:r w:rsidRPr="00386644">
        <w:rPr>
          <w:color w:val="000000"/>
          <w:sz w:val="28"/>
          <w:szCs w:val="28"/>
        </w:rPr>
        <w:t>ффективность использования трудовых ресурсов</w:t>
      </w:r>
      <w:r>
        <w:rPr>
          <w:color w:val="000000"/>
          <w:sz w:val="28"/>
          <w:szCs w:val="28"/>
        </w:rPr>
        <w:t xml:space="preserve"> на предприятии;</w:t>
      </w:r>
    </w:p>
    <w:p w:rsidR="00386644"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t>3 – проанализировано формирование</w:t>
      </w:r>
      <w:r w:rsidRPr="00386644">
        <w:rPr>
          <w:color w:val="000000"/>
          <w:sz w:val="28"/>
          <w:szCs w:val="28"/>
        </w:rPr>
        <w:t xml:space="preserve">  и эффективност</w:t>
      </w:r>
      <w:r>
        <w:rPr>
          <w:color w:val="000000"/>
          <w:sz w:val="28"/>
          <w:szCs w:val="28"/>
        </w:rPr>
        <w:t>ь</w:t>
      </w:r>
      <w:r w:rsidRPr="00386644">
        <w:rPr>
          <w:color w:val="000000"/>
          <w:sz w:val="28"/>
          <w:szCs w:val="28"/>
        </w:rPr>
        <w:t xml:space="preserve"> использования фонда заработной платы</w:t>
      </w:r>
      <w:r>
        <w:rPr>
          <w:color w:val="000000"/>
          <w:sz w:val="28"/>
          <w:szCs w:val="28"/>
        </w:rPr>
        <w:t>;</w:t>
      </w:r>
    </w:p>
    <w:p w:rsidR="00386644"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lastRenderedPageBreak/>
        <w:t xml:space="preserve">4 – выявлены пути совершенствования </w:t>
      </w:r>
      <w:r w:rsidRPr="00386644">
        <w:rPr>
          <w:color w:val="000000"/>
          <w:sz w:val="28"/>
          <w:szCs w:val="28"/>
        </w:rPr>
        <w:t>заработной платы и повышение производительности труда на предприятии</w:t>
      </w:r>
      <w:r>
        <w:rPr>
          <w:color w:val="000000"/>
          <w:sz w:val="28"/>
          <w:szCs w:val="28"/>
        </w:rPr>
        <w:t>.</w:t>
      </w:r>
    </w:p>
    <w:p w:rsidR="00386644"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t xml:space="preserve">Объектом исследования в работе выступает </w:t>
      </w:r>
      <w:r w:rsidRPr="00386644">
        <w:rPr>
          <w:color w:val="000000"/>
          <w:sz w:val="28"/>
          <w:szCs w:val="28"/>
        </w:rPr>
        <w:t>ООО «КФТ Возрождение»</w:t>
      </w:r>
      <w:r>
        <w:rPr>
          <w:color w:val="000000"/>
          <w:sz w:val="28"/>
          <w:szCs w:val="28"/>
        </w:rPr>
        <w:t xml:space="preserve">. </w:t>
      </w:r>
    </w:p>
    <w:p w:rsidR="00386644" w:rsidRPr="002B0E5B" w:rsidRDefault="00386644" w:rsidP="00386644">
      <w:pPr>
        <w:pStyle w:val="a3"/>
        <w:shd w:val="clear" w:color="auto" w:fill="FFFFFF"/>
        <w:spacing w:line="360" w:lineRule="auto"/>
        <w:ind w:firstLine="709"/>
        <w:contextualSpacing/>
        <w:jc w:val="both"/>
        <w:rPr>
          <w:color w:val="000000"/>
          <w:sz w:val="28"/>
          <w:szCs w:val="28"/>
        </w:rPr>
      </w:pPr>
      <w:r>
        <w:rPr>
          <w:color w:val="000000"/>
          <w:sz w:val="28"/>
          <w:szCs w:val="28"/>
        </w:rPr>
        <w:t xml:space="preserve">Предметом исследования в работе является персонал и формы заработной платы. </w:t>
      </w:r>
    </w:p>
    <w:p w:rsidR="002B0E5B" w:rsidRPr="002B0E5B" w:rsidRDefault="002B0E5B" w:rsidP="002B0E5B">
      <w:pPr>
        <w:pStyle w:val="a3"/>
        <w:shd w:val="clear" w:color="auto" w:fill="FFFFFF"/>
        <w:spacing w:before="0" w:beforeAutospacing="0" w:after="0" w:afterAutospacing="0" w:line="360" w:lineRule="auto"/>
        <w:ind w:firstLine="709"/>
        <w:contextualSpacing/>
        <w:jc w:val="both"/>
        <w:rPr>
          <w:color w:val="000000"/>
          <w:sz w:val="28"/>
          <w:szCs w:val="28"/>
        </w:rPr>
      </w:pPr>
      <w:r w:rsidRPr="002B0E5B">
        <w:rPr>
          <w:color w:val="000000"/>
          <w:sz w:val="28"/>
          <w:szCs w:val="28"/>
        </w:rPr>
        <w:t>Наиболее актуальные и своевременные публикации по теме принадлежат:Мухиной П.Л, Епифановой О.В, Матанцевой О.Ю, Беликовой Т.Н, Орловскому Ю.П., Нуртдиновой А.Ф, В.И. Шкатулле, Рахмановой С.Ю, Ершовой Е.А, ГимпельсонуВ.Е,Капелюшниковой Р.И, Верховцевой А.В, Белоконной Л, Горбачевой Т, Жихаревой О, Лукьяновой А, Остапенко Ю.М, Ощепкову И, Пошерстнику Е.Б., Пошерстнику Н.В, Сажиной М.А., Чибрикову Г.Г,Генкину Б. М, Кузнецовой В. В, Никитину Е,Сенникову Н. М, Суздальцевой Л.П.</w:t>
      </w:r>
    </w:p>
    <w:p w:rsidR="0099508D" w:rsidRDefault="0099508D" w:rsidP="0099508D">
      <w:pPr>
        <w:jc w:val="cente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99508D" w:rsidRDefault="0099508D">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Default="00386644">
      <w:pPr>
        <w:rPr>
          <w:sz w:val="28"/>
          <w:szCs w:val="28"/>
        </w:rPr>
      </w:pPr>
    </w:p>
    <w:p w:rsidR="00386644" w:rsidRPr="00386644" w:rsidRDefault="00386644" w:rsidP="00386644">
      <w:pPr>
        <w:spacing w:line="360" w:lineRule="auto"/>
        <w:rPr>
          <w:b/>
          <w:sz w:val="28"/>
          <w:szCs w:val="28"/>
        </w:rPr>
      </w:pPr>
      <w:r w:rsidRPr="00386644">
        <w:rPr>
          <w:b/>
          <w:sz w:val="28"/>
          <w:szCs w:val="28"/>
        </w:rPr>
        <w:t>Глава 1. Экономические условия и оценка деятельности предприятия по основным экономическим показателям</w:t>
      </w:r>
    </w:p>
    <w:p w:rsidR="00386644" w:rsidRPr="00386644" w:rsidRDefault="00386644" w:rsidP="00386644">
      <w:pPr>
        <w:spacing w:line="360" w:lineRule="auto"/>
        <w:rPr>
          <w:b/>
          <w:sz w:val="28"/>
          <w:szCs w:val="28"/>
        </w:rPr>
      </w:pPr>
      <w:r w:rsidRPr="00386644">
        <w:rPr>
          <w:b/>
          <w:sz w:val="28"/>
          <w:szCs w:val="28"/>
        </w:rPr>
        <w:t>1.1. Местоположение и оснащенность ресурсным потенциалом</w:t>
      </w:r>
    </w:p>
    <w:p w:rsidR="00386644" w:rsidRDefault="00386644">
      <w:pPr>
        <w:rPr>
          <w:sz w:val="28"/>
          <w:szCs w:val="28"/>
        </w:rPr>
      </w:pPr>
    </w:p>
    <w:p w:rsidR="00386644" w:rsidRPr="00386644" w:rsidRDefault="00386644" w:rsidP="00386644">
      <w:pPr>
        <w:spacing w:line="360" w:lineRule="auto"/>
        <w:ind w:firstLine="709"/>
        <w:jc w:val="both"/>
        <w:rPr>
          <w:sz w:val="28"/>
          <w:szCs w:val="24"/>
        </w:rPr>
      </w:pPr>
      <w:r w:rsidRPr="00386644">
        <w:rPr>
          <w:sz w:val="28"/>
          <w:szCs w:val="24"/>
        </w:rPr>
        <w:t xml:space="preserve">ООО «КФТ Возрождение» зарегистрировано 12 ноября 2007 года. Регистратором выступила  Инспекция Федеральной налоговой службы по Ленинскому району г.Ульяновска. </w:t>
      </w:r>
    </w:p>
    <w:p w:rsidR="00386644" w:rsidRPr="00386644" w:rsidRDefault="00386644" w:rsidP="00386644">
      <w:pPr>
        <w:spacing w:line="360" w:lineRule="auto"/>
        <w:ind w:firstLine="709"/>
        <w:jc w:val="both"/>
        <w:rPr>
          <w:sz w:val="28"/>
          <w:szCs w:val="24"/>
        </w:rPr>
      </w:pPr>
      <w:r w:rsidRPr="00386644">
        <w:rPr>
          <w:sz w:val="28"/>
          <w:szCs w:val="24"/>
        </w:rPr>
        <w:t xml:space="preserve">Реквизиты </w:t>
      </w:r>
      <w:r>
        <w:rPr>
          <w:sz w:val="28"/>
          <w:szCs w:val="24"/>
        </w:rPr>
        <w:t>организации отражены в Таблице 1</w:t>
      </w:r>
      <w:r w:rsidRPr="00386644">
        <w:rPr>
          <w:sz w:val="28"/>
          <w:szCs w:val="24"/>
        </w:rPr>
        <w:t>.1.</w:t>
      </w:r>
    </w:p>
    <w:p w:rsidR="00386644" w:rsidRPr="00386644" w:rsidRDefault="00386644" w:rsidP="00386644">
      <w:pPr>
        <w:jc w:val="right"/>
        <w:rPr>
          <w:sz w:val="24"/>
          <w:szCs w:val="24"/>
        </w:rPr>
      </w:pPr>
      <w:r w:rsidRPr="00386644">
        <w:rPr>
          <w:sz w:val="24"/>
          <w:szCs w:val="24"/>
        </w:rPr>
        <w:t xml:space="preserve">Таблица </w:t>
      </w:r>
      <w:r>
        <w:rPr>
          <w:sz w:val="24"/>
          <w:szCs w:val="24"/>
        </w:rPr>
        <w:t>1</w:t>
      </w:r>
      <w:r w:rsidRPr="00386644">
        <w:rPr>
          <w:sz w:val="24"/>
          <w:szCs w:val="24"/>
        </w:rPr>
        <w:t>.1</w:t>
      </w:r>
    </w:p>
    <w:p w:rsidR="00386644" w:rsidRPr="00386644" w:rsidRDefault="00386644" w:rsidP="00386644">
      <w:pPr>
        <w:jc w:val="center"/>
        <w:rPr>
          <w:sz w:val="24"/>
          <w:szCs w:val="24"/>
        </w:rPr>
      </w:pPr>
      <w:r w:rsidRPr="00386644">
        <w:rPr>
          <w:sz w:val="24"/>
          <w:szCs w:val="24"/>
        </w:rPr>
        <w:t>Реквизиты ООО «КФТ Возрождение»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1"/>
        <w:gridCol w:w="6434"/>
      </w:tblGrid>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ОГРН</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1077328065870</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lastRenderedPageBreak/>
              <w:t>ИНН</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7328512179</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КПП</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732901001</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ОКПО</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84256302</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ОКАТО</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73256845001</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ОКТМО</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73656445101</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ОКОГУ</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4210014</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МСП</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Малое предприятие</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Дата включения в МСП</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01.08.2016</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Вид собственности</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Частная собственность</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ОПФ</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Общества с ограниченной ответственностью</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Дата регистрации</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12 ноября 2007 года</w:t>
            </w:r>
          </w:p>
        </w:tc>
      </w:tr>
      <w:tr w:rsidR="00386644" w:rsidRPr="00386644" w:rsidTr="00574239">
        <w:tc>
          <w:tcPr>
            <w:tcW w:w="1565" w:type="pct"/>
            <w:shd w:val="clear" w:color="auto" w:fill="F8FFF3"/>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Регистратор</w:t>
            </w:r>
          </w:p>
        </w:tc>
        <w:tc>
          <w:tcPr>
            <w:tcW w:w="3435" w:type="pct"/>
            <w:shd w:val="clear" w:color="auto" w:fill="F8FFF3"/>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Инспекция федеральной налоговой службы по Ленинскому району г.Ульяновска</w:t>
            </w:r>
          </w:p>
        </w:tc>
      </w:tr>
      <w:tr w:rsidR="00386644" w:rsidRPr="00386644" w:rsidTr="00574239">
        <w:tc>
          <w:tcPr>
            <w:tcW w:w="1565" w:type="pct"/>
            <w:tcMar>
              <w:top w:w="0" w:type="dxa"/>
              <w:left w:w="0" w:type="dxa"/>
              <w:bottom w:w="150" w:type="dxa"/>
              <w:right w:w="0" w:type="dxa"/>
            </w:tcMar>
            <w:hideMark/>
          </w:tcPr>
          <w:p w:rsidR="00386644" w:rsidRPr="00386644" w:rsidRDefault="00386644" w:rsidP="00386644">
            <w:pPr>
              <w:rPr>
                <w:sz w:val="24"/>
                <w:szCs w:val="24"/>
              </w:rPr>
            </w:pPr>
            <w:r w:rsidRPr="00386644">
              <w:rPr>
                <w:sz w:val="24"/>
                <w:szCs w:val="24"/>
              </w:rPr>
              <w:t>Уста́вный капитал по состоянию на 26 декабря 2008 года</w:t>
            </w:r>
          </w:p>
        </w:tc>
        <w:tc>
          <w:tcPr>
            <w:tcW w:w="3435" w:type="pct"/>
            <w:tcMar>
              <w:top w:w="0" w:type="dxa"/>
              <w:left w:w="75" w:type="dxa"/>
              <w:bottom w:w="150" w:type="dxa"/>
              <w:right w:w="0" w:type="dxa"/>
            </w:tcMar>
            <w:hideMark/>
          </w:tcPr>
          <w:p w:rsidR="00386644" w:rsidRPr="00386644" w:rsidRDefault="00386644" w:rsidP="00386644">
            <w:pPr>
              <w:rPr>
                <w:sz w:val="24"/>
                <w:szCs w:val="24"/>
              </w:rPr>
            </w:pPr>
            <w:r w:rsidRPr="00386644">
              <w:rPr>
                <w:sz w:val="24"/>
                <w:szCs w:val="24"/>
              </w:rPr>
              <w:t>26740000 руб.</w:t>
            </w:r>
          </w:p>
        </w:tc>
      </w:tr>
    </w:tbl>
    <w:p w:rsidR="00386644" w:rsidRPr="00386644" w:rsidRDefault="00386644" w:rsidP="00386644">
      <w:pPr>
        <w:spacing w:line="360" w:lineRule="auto"/>
        <w:jc w:val="both"/>
        <w:rPr>
          <w:sz w:val="28"/>
          <w:szCs w:val="24"/>
        </w:rPr>
      </w:pPr>
    </w:p>
    <w:p w:rsidR="00386644" w:rsidRPr="00386644" w:rsidRDefault="00386644" w:rsidP="00386644">
      <w:pPr>
        <w:spacing w:line="360" w:lineRule="auto"/>
        <w:ind w:firstLine="709"/>
        <w:jc w:val="both"/>
        <w:rPr>
          <w:sz w:val="28"/>
          <w:szCs w:val="24"/>
        </w:rPr>
      </w:pPr>
      <w:r w:rsidRPr="00386644">
        <w:rPr>
          <w:sz w:val="28"/>
          <w:szCs w:val="24"/>
        </w:rPr>
        <w:t xml:space="preserve">Офис ООО «КФТ Возрождение» расположен по юридическому адресу 433428, Ульяновская область, Чердаклинский район, село Озерки, ул. Центральная, д. 1. </w:t>
      </w:r>
    </w:p>
    <w:p w:rsidR="00386644" w:rsidRPr="00386644" w:rsidRDefault="00386644" w:rsidP="00386644">
      <w:pPr>
        <w:spacing w:line="360" w:lineRule="auto"/>
        <w:ind w:firstLine="709"/>
        <w:jc w:val="both"/>
        <w:rPr>
          <w:sz w:val="28"/>
          <w:szCs w:val="24"/>
        </w:rPr>
      </w:pPr>
      <w:r w:rsidRPr="00386644">
        <w:rPr>
          <w:sz w:val="28"/>
          <w:szCs w:val="24"/>
        </w:rPr>
        <w:t>Директор организации - Мартынов Вадим Станиславович.</w:t>
      </w:r>
    </w:p>
    <w:p w:rsidR="00386644" w:rsidRPr="00386644" w:rsidRDefault="00386644" w:rsidP="00386644">
      <w:pPr>
        <w:spacing w:line="360" w:lineRule="auto"/>
        <w:ind w:firstLine="709"/>
        <w:jc w:val="both"/>
        <w:rPr>
          <w:sz w:val="28"/>
          <w:szCs w:val="24"/>
        </w:rPr>
      </w:pPr>
      <w:r w:rsidRPr="00386644">
        <w:rPr>
          <w:sz w:val="28"/>
          <w:szCs w:val="24"/>
        </w:rPr>
        <w:t xml:space="preserve">Основным видом деятельности ООО «КФТ Возрождение»  является «выращивание зерновых (кроме риса), зернобобовых культур и семян масличных культур». </w:t>
      </w:r>
    </w:p>
    <w:p w:rsidR="00386644" w:rsidRPr="00386644" w:rsidRDefault="00386644" w:rsidP="00386644">
      <w:pPr>
        <w:spacing w:line="360" w:lineRule="auto"/>
        <w:ind w:firstLine="709"/>
        <w:jc w:val="both"/>
        <w:rPr>
          <w:sz w:val="28"/>
          <w:szCs w:val="24"/>
        </w:rPr>
      </w:pPr>
      <w:r w:rsidRPr="00386644">
        <w:rPr>
          <w:sz w:val="28"/>
          <w:szCs w:val="24"/>
        </w:rPr>
        <w:t>В соответствии с кодами ОКВЭД, указанными при регистрации,    ООО «КФТ Возрождение» осуществляет следующие дополнительные виды деятельности</w:t>
      </w:r>
      <w:r>
        <w:rPr>
          <w:sz w:val="28"/>
          <w:szCs w:val="24"/>
        </w:rPr>
        <w:t xml:space="preserve"> (Таблица 1</w:t>
      </w:r>
      <w:r w:rsidRPr="00386644">
        <w:rPr>
          <w:sz w:val="28"/>
          <w:szCs w:val="24"/>
        </w:rPr>
        <w:t>.2):</w:t>
      </w:r>
    </w:p>
    <w:p w:rsidR="00386644" w:rsidRPr="00386644" w:rsidRDefault="00386644" w:rsidP="00386644">
      <w:pPr>
        <w:jc w:val="right"/>
        <w:rPr>
          <w:color w:val="0D0D0D"/>
          <w:sz w:val="24"/>
          <w:szCs w:val="24"/>
        </w:rPr>
      </w:pPr>
      <w:r>
        <w:rPr>
          <w:color w:val="0D0D0D"/>
          <w:sz w:val="24"/>
          <w:szCs w:val="24"/>
        </w:rPr>
        <w:t>Таблица 1</w:t>
      </w:r>
      <w:r w:rsidRPr="00386644">
        <w:rPr>
          <w:color w:val="0D0D0D"/>
          <w:sz w:val="24"/>
          <w:szCs w:val="24"/>
        </w:rPr>
        <w:t>.2</w:t>
      </w:r>
    </w:p>
    <w:p w:rsidR="00386644" w:rsidRPr="00386644" w:rsidRDefault="00386644" w:rsidP="00386644">
      <w:pPr>
        <w:jc w:val="center"/>
        <w:rPr>
          <w:color w:val="0D0D0D"/>
          <w:sz w:val="24"/>
          <w:szCs w:val="24"/>
        </w:rPr>
      </w:pPr>
      <w:r w:rsidRPr="00386644">
        <w:rPr>
          <w:color w:val="0D0D0D"/>
          <w:sz w:val="24"/>
          <w:szCs w:val="24"/>
        </w:rPr>
        <w:t>Дополнительные виды деятельности ООО «КФТ Возрождение»</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56"/>
        <w:gridCol w:w="8647"/>
      </w:tblGrid>
      <w:tr w:rsidR="00386644" w:rsidRPr="00386644" w:rsidTr="00574239">
        <w:tc>
          <w:tcPr>
            <w:tcW w:w="856" w:type="dxa"/>
            <w:shd w:val="clear" w:color="auto" w:fill="FFFFFF"/>
            <w:tcMar>
              <w:top w:w="0" w:type="dxa"/>
              <w:left w:w="0" w:type="dxa"/>
              <w:bottom w:w="150" w:type="dxa"/>
              <w:right w:w="0" w:type="dxa"/>
            </w:tcMar>
            <w:hideMark/>
          </w:tcPr>
          <w:p w:rsidR="00386644" w:rsidRPr="00386644" w:rsidRDefault="00386644" w:rsidP="00386644">
            <w:pPr>
              <w:rPr>
                <w:color w:val="0D0D0D"/>
                <w:sz w:val="24"/>
                <w:szCs w:val="24"/>
              </w:rPr>
            </w:pPr>
            <w:r w:rsidRPr="00386644">
              <w:rPr>
                <w:color w:val="0D0D0D"/>
                <w:sz w:val="24"/>
                <w:szCs w:val="24"/>
              </w:rPr>
              <w:lastRenderedPageBreak/>
              <w:t>49.4</w:t>
            </w:r>
          </w:p>
        </w:tc>
        <w:tc>
          <w:tcPr>
            <w:tcW w:w="8647" w:type="dxa"/>
            <w:shd w:val="clear" w:color="auto" w:fill="FFFFFF"/>
            <w:tcMar>
              <w:top w:w="0" w:type="dxa"/>
              <w:left w:w="75" w:type="dxa"/>
              <w:bottom w:w="150" w:type="dxa"/>
              <w:right w:w="0" w:type="dxa"/>
            </w:tcMar>
            <w:hideMark/>
          </w:tcPr>
          <w:p w:rsidR="00386644" w:rsidRPr="00386644" w:rsidRDefault="00663C7E" w:rsidP="00386644">
            <w:pPr>
              <w:rPr>
                <w:color w:val="0D0D0D"/>
                <w:sz w:val="24"/>
                <w:szCs w:val="24"/>
              </w:rPr>
            </w:pPr>
            <w:hyperlink r:id="rId8" w:tooltip="ОКВЭД-2014" w:history="1">
              <w:r w:rsidR="00386644" w:rsidRPr="00386644">
                <w:rPr>
                  <w:color w:val="0D0D0D"/>
                  <w:sz w:val="24"/>
                  <w:szCs w:val="24"/>
                </w:rPr>
                <w:t>Деятельность автомобильного грузового транспорта и услуги по перевозкам</w:t>
              </w:r>
            </w:hyperlink>
          </w:p>
        </w:tc>
      </w:tr>
      <w:tr w:rsidR="00386644" w:rsidRPr="00386644" w:rsidTr="00574239">
        <w:tc>
          <w:tcPr>
            <w:tcW w:w="856" w:type="dxa"/>
            <w:shd w:val="clear" w:color="auto" w:fill="FFFFFF"/>
            <w:tcMar>
              <w:top w:w="0" w:type="dxa"/>
              <w:left w:w="0" w:type="dxa"/>
              <w:bottom w:w="150" w:type="dxa"/>
              <w:right w:w="0" w:type="dxa"/>
            </w:tcMar>
            <w:hideMark/>
          </w:tcPr>
          <w:p w:rsidR="00386644" w:rsidRPr="00386644" w:rsidRDefault="00386644" w:rsidP="00386644">
            <w:pPr>
              <w:rPr>
                <w:color w:val="0D0D0D"/>
                <w:sz w:val="24"/>
                <w:szCs w:val="24"/>
              </w:rPr>
            </w:pPr>
            <w:r w:rsidRPr="00386644">
              <w:rPr>
                <w:color w:val="0D0D0D"/>
                <w:sz w:val="24"/>
                <w:szCs w:val="24"/>
              </w:rPr>
              <w:t>68.10</w:t>
            </w:r>
          </w:p>
        </w:tc>
        <w:tc>
          <w:tcPr>
            <w:tcW w:w="8647" w:type="dxa"/>
            <w:shd w:val="clear" w:color="auto" w:fill="FFFFFF"/>
            <w:tcMar>
              <w:top w:w="0" w:type="dxa"/>
              <w:left w:w="75" w:type="dxa"/>
              <w:bottom w:w="150" w:type="dxa"/>
              <w:right w:w="0" w:type="dxa"/>
            </w:tcMar>
            <w:hideMark/>
          </w:tcPr>
          <w:p w:rsidR="00386644" w:rsidRPr="00386644" w:rsidRDefault="00663C7E" w:rsidP="00386644">
            <w:pPr>
              <w:rPr>
                <w:color w:val="0D0D0D"/>
                <w:sz w:val="24"/>
                <w:szCs w:val="24"/>
              </w:rPr>
            </w:pPr>
            <w:hyperlink r:id="rId9" w:tooltip="ОКВЭД-2014" w:history="1">
              <w:r w:rsidR="00386644" w:rsidRPr="00386644">
                <w:rPr>
                  <w:color w:val="0D0D0D"/>
                  <w:sz w:val="24"/>
                  <w:szCs w:val="24"/>
                </w:rPr>
                <w:t>Покупка и продажа собственного недвижимого имущества</w:t>
              </w:r>
            </w:hyperlink>
          </w:p>
        </w:tc>
      </w:tr>
      <w:tr w:rsidR="00386644" w:rsidRPr="00386644" w:rsidTr="00574239">
        <w:tc>
          <w:tcPr>
            <w:tcW w:w="856" w:type="dxa"/>
            <w:shd w:val="clear" w:color="auto" w:fill="F8FFF3"/>
            <w:tcMar>
              <w:top w:w="0" w:type="dxa"/>
              <w:left w:w="0" w:type="dxa"/>
              <w:bottom w:w="150" w:type="dxa"/>
              <w:right w:w="0" w:type="dxa"/>
            </w:tcMar>
            <w:hideMark/>
          </w:tcPr>
          <w:p w:rsidR="00386644" w:rsidRPr="00386644" w:rsidRDefault="00386644" w:rsidP="00386644">
            <w:pPr>
              <w:rPr>
                <w:color w:val="0D0D0D"/>
                <w:sz w:val="24"/>
                <w:szCs w:val="24"/>
              </w:rPr>
            </w:pPr>
            <w:r w:rsidRPr="00386644">
              <w:rPr>
                <w:color w:val="0D0D0D"/>
                <w:sz w:val="24"/>
                <w:szCs w:val="24"/>
              </w:rPr>
              <w:t>68.20.2</w:t>
            </w:r>
          </w:p>
        </w:tc>
        <w:tc>
          <w:tcPr>
            <w:tcW w:w="8647" w:type="dxa"/>
            <w:shd w:val="clear" w:color="auto" w:fill="F8FFF3"/>
            <w:tcMar>
              <w:top w:w="0" w:type="dxa"/>
              <w:left w:w="75" w:type="dxa"/>
              <w:bottom w:w="150" w:type="dxa"/>
              <w:right w:w="0" w:type="dxa"/>
            </w:tcMar>
            <w:hideMark/>
          </w:tcPr>
          <w:p w:rsidR="00386644" w:rsidRPr="00386644" w:rsidRDefault="00663C7E" w:rsidP="00386644">
            <w:pPr>
              <w:rPr>
                <w:color w:val="0D0D0D"/>
                <w:sz w:val="24"/>
                <w:szCs w:val="24"/>
              </w:rPr>
            </w:pPr>
            <w:hyperlink r:id="rId10" w:tooltip="ОКВЭД-2014" w:history="1">
              <w:r w:rsidR="00386644" w:rsidRPr="00386644">
                <w:rPr>
                  <w:color w:val="0D0D0D"/>
                  <w:sz w:val="24"/>
                  <w:szCs w:val="24"/>
                </w:rPr>
                <w:t>Аренда и управление собственным или арендованным нежилым недвижимым имуществом</w:t>
              </w:r>
            </w:hyperlink>
          </w:p>
        </w:tc>
      </w:tr>
    </w:tbl>
    <w:p w:rsidR="00386644" w:rsidRDefault="00386644" w:rsidP="00386644">
      <w:pPr>
        <w:spacing w:line="360" w:lineRule="auto"/>
        <w:ind w:firstLine="709"/>
        <w:jc w:val="both"/>
        <w:rPr>
          <w:sz w:val="28"/>
          <w:szCs w:val="24"/>
        </w:rPr>
      </w:pPr>
    </w:p>
    <w:p w:rsidR="00386644" w:rsidRDefault="00386644" w:rsidP="00386644">
      <w:pPr>
        <w:spacing w:line="360" w:lineRule="auto"/>
        <w:ind w:firstLine="709"/>
        <w:jc w:val="both"/>
        <w:rPr>
          <w:sz w:val="28"/>
          <w:szCs w:val="24"/>
        </w:rPr>
      </w:pPr>
      <w:r>
        <w:rPr>
          <w:sz w:val="28"/>
          <w:szCs w:val="24"/>
        </w:rPr>
        <w:t>Далее проанализируем имущество ООО «КФТ Возрождение», а именно состав основных фондов (см. таблицу 1.3).</w:t>
      </w:r>
    </w:p>
    <w:p w:rsidR="00386644" w:rsidRDefault="00386644" w:rsidP="00386644">
      <w:pPr>
        <w:spacing w:line="360" w:lineRule="auto"/>
        <w:ind w:firstLine="709"/>
        <w:jc w:val="right"/>
        <w:rPr>
          <w:sz w:val="24"/>
          <w:szCs w:val="24"/>
        </w:rPr>
      </w:pPr>
      <w:r w:rsidRPr="00386644">
        <w:rPr>
          <w:sz w:val="24"/>
          <w:szCs w:val="24"/>
        </w:rPr>
        <w:t>Таблица 1.3.</w:t>
      </w:r>
    </w:p>
    <w:p w:rsidR="00386644" w:rsidRPr="00386644" w:rsidRDefault="00386644" w:rsidP="00386644">
      <w:pPr>
        <w:jc w:val="center"/>
        <w:rPr>
          <w:sz w:val="24"/>
          <w:szCs w:val="24"/>
        </w:rPr>
      </w:pPr>
      <w:r w:rsidRPr="00386644">
        <w:rPr>
          <w:sz w:val="24"/>
          <w:szCs w:val="24"/>
        </w:rPr>
        <w:t>Структура и состав основных фондов (на конец года)</w:t>
      </w:r>
    </w:p>
    <w:p w:rsidR="00386644" w:rsidRDefault="00386644">
      <w:pPr>
        <w:rPr>
          <w:sz w:val="28"/>
          <w:szCs w:val="28"/>
        </w:rPr>
      </w:pPr>
    </w:p>
    <w:tbl>
      <w:tblPr>
        <w:tblW w:w="9700" w:type="dxa"/>
        <w:tblInd w:w="93" w:type="dxa"/>
        <w:tblLook w:val="04A0"/>
      </w:tblPr>
      <w:tblGrid>
        <w:gridCol w:w="4040"/>
        <w:gridCol w:w="1414"/>
        <w:gridCol w:w="1766"/>
        <w:gridCol w:w="1103"/>
        <w:gridCol w:w="1377"/>
      </w:tblGrid>
      <w:tr w:rsidR="00A94641" w:rsidRPr="00A94641" w:rsidTr="00FC2F0E">
        <w:trPr>
          <w:trHeight w:val="300"/>
        </w:trPr>
        <w:tc>
          <w:tcPr>
            <w:tcW w:w="4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641" w:rsidRPr="00A94641" w:rsidRDefault="00A94641" w:rsidP="00A94641">
            <w:pPr>
              <w:jc w:val="center"/>
              <w:rPr>
                <w:b/>
                <w:bCs/>
                <w:color w:val="000000"/>
                <w:sz w:val="22"/>
                <w:szCs w:val="22"/>
              </w:rPr>
            </w:pPr>
            <w:r w:rsidRPr="00A94641">
              <w:rPr>
                <w:b/>
                <w:bCs/>
                <w:color w:val="000000"/>
                <w:sz w:val="22"/>
                <w:szCs w:val="22"/>
              </w:rPr>
              <w:t>Группа основных фондов</w:t>
            </w:r>
          </w:p>
        </w:tc>
        <w:tc>
          <w:tcPr>
            <w:tcW w:w="31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4641" w:rsidRPr="00A94641" w:rsidRDefault="00FC2F0E" w:rsidP="00A94641">
            <w:pPr>
              <w:jc w:val="center"/>
              <w:rPr>
                <w:b/>
                <w:bCs/>
                <w:color w:val="000000"/>
                <w:sz w:val="22"/>
                <w:szCs w:val="22"/>
              </w:rPr>
            </w:pPr>
            <w:r>
              <w:rPr>
                <w:b/>
                <w:bCs/>
                <w:color w:val="000000"/>
                <w:sz w:val="22"/>
                <w:szCs w:val="22"/>
              </w:rPr>
              <w:t>2013 год</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4641" w:rsidRPr="00A94641" w:rsidRDefault="00FC2F0E" w:rsidP="00A94641">
            <w:pPr>
              <w:jc w:val="center"/>
              <w:rPr>
                <w:b/>
                <w:bCs/>
                <w:color w:val="000000"/>
                <w:sz w:val="22"/>
                <w:szCs w:val="22"/>
              </w:rPr>
            </w:pPr>
            <w:r>
              <w:rPr>
                <w:b/>
                <w:bCs/>
                <w:color w:val="000000"/>
                <w:sz w:val="22"/>
                <w:szCs w:val="22"/>
              </w:rPr>
              <w:t>2014 год</w:t>
            </w:r>
          </w:p>
        </w:tc>
      </w:tr>
      <w:tr w:rsidR="00A94641" w:rsidRPr="00A94641" w:rsidTr="00FC2F0E">
        <w:trPr>
          <w:trHeight w:val="300"/>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A94641" w:rsidRPr="00A94641" w:rsidRDefault="00A94641" w:rsidP="00A94641">
            <w:pPr>
              <w:rPr>
                <w:b/>
                <w:bCs/>
                <w:color w:val="000000"/>
                <w:sz w:val="22"/>
                <w:szCs w:val="22"/>
              </w:rPr>
            </w:pPr>
          </w:p>
        </w:tc>
        <w:tc>
          <w:tcPr>
            <w:tcW w:w="3180" w:type="dxa"/>
            <w:gridSpan w:val="2"/>
            <w:vMerge/>
            <w:tcBorders>
              <w:top w:val="single" w:sz="4" w:space="0" w:color="auto"/>
              <w:left w:val="single" w:sz="4" w:space="0" w:color="auto"/>
              <w:bottom w:val="single" w:sz="4" w:space="0" w:color="auto"/>
              <w:right w:val="single" w:sz="4" w:space="0" w:color="auto"/>
            </w:tcBorders>
            <w:vAlign w:val="center"/>
          </w:tcPr>
          <w:p w:rsidR="00A94641" w:rsidRPr="00A94641" w:rsidRDefault="00A94641" w:rsidP="00A94641">
            <w:pPr>
              <w:rPr>
                <w:b/>
                <w:bCs/>
                <w:color w:val="000000"/>
                <w:sz w:val="22"/>
                <w:szCs w:val="22"/>
              </w:rPr>
            </w:pPr>
          </w:p>
        </w:tc>
        <w:tc>
          <w:tcPr>
            <w:tcW w:w="2480" w:type="dxa"/>
            <w:gridSpan w:val="2"/>
            <w:vMerge/>
            <w:tcBorders>
              <w:top w:val="single" w:sz="4" w:space="0" w:color="auto"/>
              <w:left w:val="single" w:sz="4" w:space="0" w:color="auto"/>
              <w:bottom w:val="single" w:sz="4" w:space="0" w:color="auto"/>
              <w:right w:val="single" w:sz="4" w:space="0" w:color="auto"/>
            </w:tcBorders>
            <w:vAlign w:val="center"/>
          </w:tcPr>
          <w:p w:rsidR="00A94641" w:rsidRPr="00A94641" w:rsidRDefault="00A94641" w:rsidP="00A94641">
            <w:pPr>
              <w:rPr>
                <w:b/>
                <w:bCs/>
                <w:color w:val="000000"/>
                <w:sz w:val="22"/>
                <w:szCs w:val="22"/>
              </w:rPr>
            </w:pPr>
          </w:p>
        </w:tc>
      </w:tr>
      <w:tr w:rsidR="00A94641" w:rsidRPr="00A94641" w:rsidTr="00A94641">
        <w:trPr>
          <w:trHeight w:val="300"/>
        </w:trPr>
        <w:tc>
          <w:tcPr>
            <w:tcW w:w="4040" w:type="dxa"/>
            <w:vMerge/>
            <w:tcBorders>
              <w:top w:val="single" w:sz="4" w:space="0" w:color="auto"/>
              <w:left w:val="single" w:sz="4" w:space="0" w:color="auto"/>
              <w:bottom w:val="single" w:sz="4" w:space="0" w:color="auto"/>
              <w:right w:val="single" w:sz="4" w:space="0" w:color="auto"/>
            </w:tcBorders>
            <w:vAlign w:val="center"/>
            <w:hideMark/>
          </w:tcPr>
          <w:p w:rsidR="00A94641" w:rsidRPr="00A94641" w:rsidRDefault="00A94641" w:rsidP="00A94641">
            <w:pPr>
              <w:rPr>
                <w:b/>
                <w:bCs/>
                <w:color w:val="000000"/>
                <w:sz w:val="22"/>
                <w:szCs w:val="22"/>
              </w:rPr>
            </w:pP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т</w:t>
            </w:r>
            <w:r w:rsidRPr="00A94641">
              <w:rPr>
                <w:color w:val="000000"/>
                <w:sz w:val="22"/>
                <w:szCs w:val="22"/>
              </w:rPr>
              <w:t>ыс.руб</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к</w:t>
            </w:r>
            <w:r w:rsidRPr="00A94641">
              <w:rPr>
                <w:color w:val="000000"/>
                <w:sz w:val="22"/>
                <w:szCs w:val="22"/>
              </w:rPr>
              <w:t xml:space="preserve"> итогу %</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т</w:t>
            </w:r>
            <w:r w:rsidRPr="00A94641">
              <w:rPr>
                <w:color w:val="000000"/>
                <w:sz w:val="22"/>
                <w:szCs w:val="22"/>
              </w:rPr>
              <w:t>ыс.руб</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к</w:t>
            </w:r>
            <w:r w:rsidRPr="00A94641">
              <w:rPr>
                <w:color w:val="000000"/>
                <w:sz w:val="22"/>
                <w:szCs w:val="22"/>
              </w:rPr>
              <w:t xml:space="preserve"> итогу %</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Здания, сооружения</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17693,8</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41,0</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21896,3</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51,5</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Машины и оборудование</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11851,3</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27,4</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5674,3</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13,3</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Транспортные средства</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9637</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22,3</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8720,3</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20,5</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935">
            <w:pPr>
              <w:rPr>
                <w:color w:val="000000"/>
                <w:sz w:val="22"/>
                <w:szCs w:val="22"/>
              </w:rPr>
            </w:pPr>
            <w:r w:rsidRPr="00A94641">
              <w:rPr>
                <w:color w:val="000000"/>
                <w:sz w:val="22"/>
                <w:szCs w:val="22"/>
              </w:rPr>
              <w:t xml:space="preserve">Производственный и хоз. </w:t>
            </w:r>
            <w:r w:rsidR="00A94935">
              <w:rPr>
                <w:color w:val="000000"/>
                <w:sz w:val="22"/>
                <w:szCs w:val="22"/>
              </w:rPr>
              <w:t>и</w:t>
            </w:r>
            <w:r w:rsidRPr="00A94641">
              <w:rPr>
                <w:color w:val="000000"/>
                <w:sz w:val="22"/>
                <w:szCs w:val="22"/>
              </w:rPr>
              <w:t>нвентарь</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1894,2</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4,4</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4789,6</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11,3</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Рабочий скот</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896,2</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2,1</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561,8</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1,3</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Продуктивный скот</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574,1</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1,3</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796,1</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1,9</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Многолетние насаждения</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387,2</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0,9</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32</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0,1</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rPr>
                <w:color w:val="000000"/>
                <w:sz w:val="22"/>
                <w:szCs w:val="22"/>
              </w:rPr>
            </w:pPr>
            <w:r w:rsidRPr="00A94641">
              <w:rPr>
                <w:color w:val="000000"/>
                <w:sz w:val="22"/>
                <w:szCs w:val="22"/>
              </w:rPr>
              <w:t>Другие виды основных средств</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254</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0,6</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87,1</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0,2</w:t>
            </w:r>
          </w:p>
        </w:tc>
      </w:tr>
      <w:tr w:rsidR="00A94641" w:rsidRPr="00A94641" w:rsidTr="00A94641">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641" w:rsidRPr="00A94641" w:rsidRDefault="00A94641" w:rsidP="00A94641">
            <w:pPr>
              <w:jc w:val="center"/>
              <w:rPr>
                <w:b/>
                <w:bCs/>
                <w:color w:val="000000"/>
                <w:sz w:val="22"/>
                <w:szCs w:val="22"/>
              </w:rPr>
            </w:pPr>
            <w:r w:rsidRPr="00A94641">
              <w:rPr>
                <w:b/>
                <w:bCs/>
                <w:color w:val="000000"/>
                <w:sz w:val="22"/>
                <w:szCs w:val="22"/>
              </w:rPr>
              <w:t>Итого</w:t>
            </w:r>
          </w:p>
        </w:tc>
        <w:tc>
          <w:tcPr>
            <w:tcW w:w="1414"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43187,8</w:t>
            </w:r>
          </w:p>
        </w:tc>
        <w:tc>
          <w:tcPr>
            <w:tcW w:w="1766"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100</w:t>
            </w:r>
          </w:p>
        </w:tc>
        <w:tc>
          <w:tcPr>
            <w:tcW w:w="1103"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sidRPr="00A94641">
              <w:rPr>
                <w:color w:val="000000"/>
                <w:sz w:val="22"/>
                <w:szCs w:val="22"/>
              </w:rPr>
              <w:t>42557,5</w:t>
            </w:r>
          </w:p>
        </w:tc>
        <w:tc>
          <w:tcPr>
            <w:tcW w:w="1377" w:type="dxa"/>
            <w:tcBorders>
              <w:top w:val="nil"/>
              <w:left w:val="nil"/>
              <w:bottom w:val="single" w:sz="4" w:space="0" w:color="auto"/>
              <w:right w:val="single" w:sz="4" w:space="0" w:color="auto"/>
            </w:tcBorders>
            <w:shd w:val="clear" w:color="auto" w:fill="auto"/>
            <w:noWrap/>
            <w:vAlign w:val="bottom"/>
            <w:hideMark/>
          </w:tcPr>
          <w:p w:rsidR="00A94641" w:rsidRPr="00A94641" w:rsidRDefault="00A94641" w:rsidP="00A94641">
            <w:pPr>
              <w:jc w:val="center"/>
              <w:rPr>
                <w:color w:val="000000"/>
                <w:sz w:val="22"/>
                <w:szCs w:val="22"/>
              </w:rPr>
            </w:pPr>
            <w:r>
              <w:rPr>
                <w:color w:val="000000"/>
                <w:sz w:val="22"/>
                <w:szCs w:val="22"/>
              </w:rPr>
              <w:t>100</w:t>
            </w:r>
          </w:p>
        </w:tc>
      </w:tr>
    </w:tbl>
    <w:p w:rsidR="00386644" w:rsidRDefault="00386644">
      <w:pPr>
        <w:rPr>
          <w:sz w:val="28"/>
          <w:szCs w:val="28"/>
        </w:rPr>
      </w:pPr>
    </w:p>
    <w:p w:rsidR="00386644" w:rsidRDefault="00A94935" w:rsidP="00A94935">
      <w:pPr>
        <w:spacing w:line="360" w:lineRule="auto"/>
        <w:ind w:firstLine="567"/>
        <w:jc w:val="both"/>
        <w:rPr>
          <w:sz w:val="28"/>
          <w:szCs w:val="28"/>
        </w:rPr>
      </w:pPr>
      <w:r>
        <w:rPr>
          <w:sz w:val="28"/>
          <w:szCs w:val="28"/>
        </w:rPr>
        <w:t xml:space="preserve">Как  показывают данные таблицы 1.3., наибольший удельный вес в структуре основных фондов по данным на конец 2014 года имеют здания и сооружения – 51,5%.  Этот вывод подтверждают данные графика (рисунок 1.1.). </w:t>
      </w:r>
    </w:p>
    <w:p w:rsidR="00A94935" w:rsidRDefault="00A94935" w:rsidP="00A94935">
      <w:pPr>
        <w:spacing w:line="360" w:lineRule="auto"/>
        <w:ind w:firstLine="567"/>
        <w:jc w:val="both"/>
        <w:rPr>
          <w:sz w:val="28"/>
          <w:szCs w:val="28"/>
        </w:rPr>
      </w:pPr>
      <w:r>
        <w:rPr>
          <w:sz w:val="28"/>
          <w:szCs w:val="28"/>
        </w:rPr>
        <w:t xml:space="preserve">Так же большую долю в структуре основных средств занимают транспортные средства – 20,5% по данным на конец  2014 года и 27,4% по результатам 2013 года. Это обусловлено спецификой вида деятельности анализируемого предприятия. </w:t>
      </w:r>
    </w:p>
    <w:p w:rsidR="00A94935" w:rsidRDefault="00A94935" w:rsidP="00A94935">
      <w:pPr>
        <w:spacing w:line="360" w:lineRule="auto"/>
        <w:ind w:firstLine="567"/>
        <w:jc w:val="both"/>
        <w:rPr>
          <w:sz w:val="28"/>
          <w:szCs w:val="28"/>
        </w:rPr>
      </w:pPr>
      <w:r>
        <w:rPr>
          <w:sz w:val="28"/>
          <w:szCs w:val="28"/>
        </w:rPr>
        <w:lastRenderedPageBreak/>
        <w:t xml:space="preserve">Стоит так же отметить, что в 2014 году снизилась величина основных средств  - на 630,3 тысячи рублей, что обусловлено выбытием устаревших основных средств. </w:t>
      </w:r>
    </w:p>
    <w:p w:rsidR="00A94641" w:rsidRDefault="00A94935" w:rsidP="00A94641">
      <w:pPr>
        <w:jc w:val="center"/>
        <w:rPr>
          <w:sz w:val="28"/>
          <w:szCs w:val="28"/>
        </w:rPr>
      </w:pPr>
      <w:r>
        <w:rPr>
          <w:noProof/>
        </w:rPr>
        <w:drawing>
          <wp:inline distT="0" distB="0" distL="0" distR="0">
            <wp:extent cx="550545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6E6A" w:rsidRDefault="00276E6A" w:rsidP="00276E6A">
      <w:pPr>
        <w:jc w:val="center"/>
        <w:rPr>
          <w:sz w:val="28"/>
          <w:szCs w:val="28"/>
        </w:rPr>
      </w:pPr>
    </w:p>
    <w:p w:rsidR="00A94935" w:rsidRDefault="00A94935" w:rsidP="00276E6A">
      <w:pPr>
        <w:spacing w:line="360" w:lineRule="auto"/>
        <w:ind w:firstLine="709"/>
        <w:jc w:val="center"/>
        <w:rPr>
          <w:sz w:val="28"/>
          <w:szCs w:val="28"/>
        </w:rPr>
      </w:pPr>
      <w:r>
        <w:rPr>
          <w:sz w:val="28"/>
          <w:szCs w:val="28"/>
        </w:rPr>
        <w:t>Рисунок 1.1. – Структура основных фондов на конец 2014 года</w:t>
      </w:r>
    </w:p>
    <w:p w:rsidR="00276E6A" w:rsidRDefault="00276E6A" w:rsidP="00276E6A">
      <w:pPr>
        <w:spacing w:line="360" w:lineRule="auto"/>
        <w:ind w:firstLine="709"/>
        <w:jc w:val="both"/>
        <w:rPr>
          <w:sz w:val="28"/>
          <w:szCs w:val="28"/>
        </w:rPr>
      </w:pPr>
      <w:r>
        <w:rPr>
          <w:sz w:val="28"/>
          <w:szCs w:val="28"/>
        </w:rPr>
        <w:t>В целях анализа  обеспеченности предприятия основными фондами проанализируем данные таблицы 1.4.</w:t>
      </w:r>
    </w:p>
    <w:p w:rsidR="00C50706" w:rsidRDefault="00C50706" w:rsidP="00C50706">
      <w:pPr>
        <w:spacing w:line="360" w:lineRule="auto"/>
        <w:ind w:firstLine="709"/>
        <w:jc w:val="right"/>
        <w:rPr>
          <w:sz w:val="24"/>
          <w:szCs w:val="24"/>
        </w:rPr>
      </w:pPr>
      <w:r>
        <w:rPr>
          <w:sz w:val="24"/>
          <w:szCs w:val="24"/>
        </w:rPr>
        <w:t>Таблица 1.4</w:t>
      </w:r>
      <w:r w:rsidRPr="00386644">
        <w:rPr>
          <w:sz w:val="24"/>
          <w:szCs w:val="24"/>
        </w:rPr>
        <w:t>.</w:t>
      </w:r>
    </w:p>
    <w:p w:rsidR="00C50706" w:rsidRDefault="00C50706" w:rsidP="00C50706">
      <w:pPr>
        <w:jc w:val="center"/>
        <w:rPr>
          <w:sz w:val="24"/>
          <w:szCs w:val="24"/>
        </w:rPr>
      </w:pPr>
      <w:r>
        <w:rPr>
          <w:sz w:val="24"/>
          <w:szCs w:val="24"/>
        </w:rPr>
        <w:t>Оснащенность и вооруженность основными фондами</w:t>
      </w:r>
    </w:p>
    <w:p w:rsidR="00642EB2" w:rsidRDefault="00642EB2">
      <w:pPr>
        <w:rPr>
          <w:sz w:val="28"/>
          <w:szCs w:val="28"/>
        </w:rPr>
      </w:pPr>
    </w:p>
    <w:tbl>
      <w:tblPr>
        <w:tblW w:w="9498" w:type="dxa"/>
        <w:tblInd w:w="108" w:type="dxa"/>
        <w:tblLook w:val="04A0"/>
      </w:tblPr>
      <w:tblGrid>
        <w:gridCol w:w="5245"/>
        <w:gridCol w:w="1985"/>
        <w:gridCol w:w="2268"/>
      </w:tblGrid>
      <w:tr w:rsidR="00C50706" w:rsidRPr="00C50706" w:rsidTr="00276E6A">
        <w:trPr>
          <w:trHeight w:val="3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706" w:rsidRPr="00C50706" w:rsidRDefault="00C50706" w:rsidP="00C50706">
            <w:pPr>
              <w:jc w:val="center"/>
              <w:rPr>
                <w:b/>
                <w:bCs/>
                <w:color w:val="000000"/>
                <w:sz w:val="22"/>
                <w:szCs w:val="22"/>
              </w:rPr>
            </w:pPr>
            <w:r w:rsidRPr="00C50706">
              <w:rPr>
                <w:b/>
                <w:bCs/>
                <w:color w:val="000000"/>
                <w:sz w:val="22"/>
                <w:szCs w:val="22"/>
              </w:rPr>
              <w:t>Показатели</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0706" w:rsidRPr="00C50706" w:rsidRDefault="00FC2F0E" w:rsidP="00C50706">
            <w:pPr>
              <w:jc w:val="center"/>
              <w:rPr>
                <w:b/>
                <w:bCs/>
                <w:color w:val="000000"/>
                <w:sz w:val="22"/>
                <w:szCs w:val="22"/>
              </w:rPr>
            </w:pPr>
            <w:r>
              <w:rPr>
                <w:b/>
                <w:bCs/>
                <w:color w:val="000000"/>
                <w:sz w:val="22"/>
                <w:szCs w:val="22"/>
              </w:rPr>
              <w:t>2013 год</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0706" w:rsidRPr="00C50706" w:rsidRDefault="00FC2F0E" w:rsidP="00C50706">
            <w:pPr>
              <w:jc w:val="center"/>
              <w:rPr>
                <w:b/>
                <w:bCs/>
                <w:color w:val="000000"/>
                <w:sz w:val="22"/>
                <w:szCs w:val="22"/>
              </w:rPr>
            </w:pPr>
            <w:r>
              <w:rPr>
                <w:b/>
                <w:bCs/>
                <w:color w:val="000000"/>
                <w:sz w:val="22"/>
                <w:szCs w:val="22"/>
              </w:rPr>
              <w:t>2014 год</w:t>
            </w:r>
          </w:p>
        </w:tc>
      </w:tr>
      <w:tr w:rsidR="00C50706" w:rsidRPr="00C50706" w:rsidTr="00276E6A">
        <w:trPr>
          <w:trHeight w:val="30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50706" w:rsidRPr="00C50706" w:rsidRDefault="00C50706" w:rsidP="00C50706">
            <w:pPr>
              <w:rPr>
                <w:b/>
                <w:bCs/>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C50706">
            <w:pPr>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C50706">
            <w:pPr>
              <w:rPr>
                <w:b/>
                <w:bCs/>
                <w:color w:val="000000"/>
                <w:sz w:val="22"/>
                <w:szCs w:val="22"/>
              </w:rPr>
            </w:pPr>
          </w:p>
        </w:tc>
      </w:tr>
      <w:tr w:rsidR="00C50706" w:rsidRPr="00C50706" w:rsidTr="00276E6A">
        <w:trPr>
          <w:trHeight w:val="30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50706" w:rsidRPr="00C50706" w:rsidRDefault="00C50706" w:rsidP="00C50706">
            <w:pPr>
              <w:rPr>
                <w:b/>
                <w:bCs/>
                <w:color w:val="00000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C50706">
            <w:pPr>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C50706" w:rsidRPr="00C50706" w:rsidRDefault="00C50706" w:rsidP="00C50706">
            <w:pPr>
              <w:rPr>
                <w:b/>
                <w:bCs/>
                <w:color w:val="000000"/>
                <w:sz w:val="22"/>
                <w:szCs w:val="22"/>
              </w:rPr>
            </w:pPr>
          </w:p>
        </w:tc>
      </w:tr>
      <w:tr w:rsidR="00C50706" w:rsidRPr="00C50706" w:rsidTr="00276E6A">
        <w:trPr>
          <w:trHeight w:val="300"/>
        </w:trPr>
        <w:tc>
          <w:tcPr>
            <w:tcW w:w="52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0706" w:rsidRPr="00C50706" w:rsidRDefault="00C50706" w:rsidP="00C50706">
            <w:pPr>
              <w:rPr>
                <w:color w:val="000000"/>
                <w:sz w:val="22"/>
                <w:szCs w:val="22"/>
              </w:rPr>
            </w:pPr>
            <w:r w:rsidRPr="00C50706">
              <w:rPr>
                <w:color w:val="000000"/>
                <w:sz w:val="22"/>
                <w:szCs w:val="22"/>
              </w:rPr>
              <w:t>Среднегодовая стоимость основных производственных фондов</w:t>
            </w:r>
          </w:p>
        </w:tc>
        <w:tc>
          <w:tcPr>
            <w:tcW w:w="19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0706" w:rsidRPr="00C50706" w:rsidRDefault="00C50706" w:rsidP="00C50706">
            <w:pPr>
              <w:jc w:val="center"/>
              <w:rPr>
                <w:color w:val="000000"/>
                <w:sz w:val="22"/>
                <w:szCs w:val="22"/>
              </w:rPr>
            </w:pPr>
            <w:r w:rsidRPr="00C50706">
              <w:rPr>
                <w:color w:val="000000"/>
                <w:sz w:val="22"/>
                <w:szCs w:val="22"/>
              </w:rPr>
              <w:t>44542,55</w:t>
            </w:r>
            <w:r w:rsidR="00FC2F0E">
              <w:rPr>
                <w:color w:val="000000"/>
                <w:sz w:val="22"/>
                <w:szCs w:val="22"/>
              </w:rPr>
              <w:t>0</w:t>
            </w:r>
          </w:p>
        </w:tc>
        <w:tc>
          <w:tcPr>
            <w:tcW w:w="226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50706" w:rsidRPr="00C50706" w:rsidRDefault="00C83CA3" w:rsidP="00C50706">
            <w:pPr>
              <w:jc w:val="center"/>
              <w:rPr>
                <w:color w:val="000000"/>
                <w:sz w:val="22"/>
                <w:szCs w:val="22"/>
              </w:rPr>
            </w:pPr>
            <w:r>
              <w:rPr>
                <w:color w:val="000000"/>
                <w:sz w:val="22"/>
                <w:szCs w:val="22"/>
              </w:rPr>
              <w:t>42875,65</w:t>
            </w:r>
          </w:p>
        </w:tc>
      </w:tr>
      <w:tr w:rsidR="00C50706" w:rsidRPr="00C50706" w:rsidTr="00276E6A">
        <w:trPr>
          <w:trHeight w:val="300"/>
        </w:trPr>
        <w:tc>
          <w:tcPr>
            <w:tcW w:w="5245" w:type="dxa"/>
            <w:vMerge/>
            <w:tcBorders>
              <w:top w:val="single" w:sz="4" w:space="0" w:color="auto"/>
              <w:left w:val="single" w:sz="4" w:space="0" w:color="auto"/>
              <w:bottom w:val="single" w:sz="4" w:space="0" w:color="auto"/>
              <w:right w:val="single" w:sz="4" w:space="0" w:color="auto"/>
            </w:tcBorders>
            <w:vAlign w:val="center"/>
            <w:hideMark/>
          </w:tcPr>
          <w:p w:rsidR="00C50706" w:rsidRPr="00C50706" w:rsidRDefault="00C50706" w:rsidP="00C50706">
            <w:pPr>
              <w:rPr>
                <w:color w:val="000000"/>
                <w:sz w:val="22"/>
                <w:szCs w:val="22"/>
              </w:rPr>
            </w:pPr>
          </w:p>
        </w:tc>
        <w:tc>
          <w:tcPr>
            <w:tcW w:w="1985" w:type="dxa"/>
            <w:vMerge/>
            <w:tcBorders>
              <w:top w:val="single" w:sz="4" w:space="0" w:color="auto"/>
              <w:left w:val="single" w:sz="4" w:space="0" w:color="auto"/>
              <w:bottom w:val="single" w:sz="4" w:space="0" w:color="000000"/>
              <w:right w:val="single" w:sz="4" w:space="0" w:color="000000"/>
            </w:tcBorders>
            <w:vAlign w:val="center"/>
            <w:hideMark/>
          </w:tcPr>
          <w:p w:rsidR="00C50706" w:rsidRPr="00C50706" w:rsidRDefault="00C50706" w:rsidP="00C50706">
            <w:pPr>
              <w:rPr>
                <w:color w:val="000000"/>
                <w:sz w:val="22"/>
                <w:szCs w:val="22"/>
              </w:rPr>
            </w:pPr>
          </w:p>
        </w:tc>
        <w:tc>
          <w:tcPr>
            <w:tcW w:w="2268" w:type="dxa"/>
            <w:vMerge/>
            <w:tcBorders>
              <w:top w:val="single" w:sz="4" w:space="0" w:color="auto"/>
              <w:left w:val="single" w:sz="4" w:space="0" w:color="auto"/>
              <w:bottom w:val="single" w:sz="4" w:space="0" w:color="000000"/>
              <w:right w:val="single" w:sz="4" w:space="0" w:color="000000"/>
            </w:tcBorders>
            <w:vAlign w:val="center"/>
            <w:hideMark/>
          </w:tcPr>
          <w:p w:rsidR="00C50706" w:rsidRPr="00C50706" w:rsidRDefault="00C50706" w:rsidP="00C50706">
            <w:pPr>
              <w:rPr>
                <w:color w:val="000000"/>
                <w:sz w:val="22"/>
                <w:szCs w:val="22"/>
              </w:rPr>
            </w:pP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Всего энергетических мощностей л.с.</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3587</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1896</w:t>
            </w:r>
          </w:p>
        </w:tc>
      </w:tr>
      <w:tr w:rsidR="00C50706" w:rsidRPr="00C50706" w:rsidTr="00276E6A">
        <w:trPr>
          <w:trHeight w:val="585"/>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 xml:space="preserve">Отпущено </w:t>
            </w:r>
            <w:r w:rsidR="00A94935" w:rsidRPr="00C50706">
              <w:rPr>
                <w:color w:val="000000"/>
                <w:sz w:val="22"/>
                <w:szCs w:val="22"/>
              </w:rPr>
              <w:t>электроэнергии</w:t>
            </w:r>
            <w:r w:rsidRPr="00C50706">
              <w:rPr>
                <w:color w:val="000000"/>
                <w:sz w:val="22"/>
                <w:szCs w:val="22"/>
              </w:rPr>
              <w:t xml:space="preserve"> на производственные нужды квт.ч</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18964</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24178</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Наличие тракторов , шт</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5</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3</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Среднесписочная численность работников, чел</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93</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115</w:t>
            </w:r>
          </w:p>
        </w:tc>
      </w:tr>
      <w:tr w:rsidR="00C50706" w:rsidRPr="00C50706" w:rsidTr="00276E6A">
        <w:trPr>
          <w:trHeight w:val="375"/>
        </w:trPr>
        <w:tc>
          <w:tcPr>
            <w:tcW w:w="5245"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Площадь сельхозугодий, га</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6575</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4896</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jc w:val="center"/>
              <w:rPr>
                <w:b/>
                <w:bCs/>
                <w:color w:val="000000"/>
                <w:sz w:val="22"/>
                <w:szCs w:val="22"/>
              </w:rPr>
            </w:pPr>
            <w:r w:rsidRPr="00C50706">
              <w:rPr>
                <w:b/>
                <w:bCs/>
                <w:color w:val="000000"/>
                <w:sz w:val="22"/>
                <w:szCs w:val="22"/>
              </w:rPr>
              <w:t>Расчетные показатели</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 </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lastRenderedPageBreak/>
              <w:t>Фондооснащенность производства, тыс.руб</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6,77</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10,46</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Фондоовооруженность производства, тыс.руб</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478,95</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445,35</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Энергооснащенность, л.с.</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54,56</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38,73</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Энерговооруженность,л.с</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385,70</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164,87</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Электрооснащенность, квт.ч</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2,88</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4,94</w:t>
            </w:r>
          </w:p>
        </w:tc>
      </w:tr>
      <w:tr w:rsidR="00C50706" w:rsidRPr="00C50706" w:rsidTr="00276E6A">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0706" w:rsidRPr="00C50706" w:rsidRDefault="00C50706" w:rsidP="00C50706">
            <w:pPr>
              <w:rPr>
                <w:color w:val="000000"/>
                <w:sz w:val="22"/>
                <w:szCs w:val="22"/>
              </w:rPr>
            </w:pPr>
            <w:r w:rsidRPr="00C50706">
              <w:rPr>
                <w:color w:val="000000"/>
                <w:sz w:val="22"/>
                <w:szCs w:val="22"/>
              </w:rPr>
              <w:t>Электровооруженность,квт.ч</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203,91</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50706" w:rsidRPr="00C50706" w:rsidRDefault="00C50706" w:rsidP="00C50706">
            <w:pPr>
              <w:jc w:val="center"/>
              <w:rPr>
                <w:color w:val="000000"/>
                <w:sz w:val="22"/>
                <w:szCs w:val="22"/>
              </w:rPr>
            </w:pPr>
            <w:r w:rsidRPr="00C50706">
              <w:rPr>
                <w:color w:val="000000"/>
                <w:sz w:val="22"/>
                <w:szCs w:val="22"/>
              </w:rPr>
              <w:t>210,24</w:t>
            </w:r>
          </w:p>
        </w:tc>
      </w:tr>
    </w:tbl>
    <w:p w:rsidR="0099508D" w:rsidRDefault="0099508D">
      <w:pPr>
        <w:rPr>
          <w:sz w:val="28"/>
          <w:szCs w:val="28"/>
        </w:rPr>
      </w:pPr>
    </w:p>
    <w:p w:rsidR="00BC3611" w:rsidRDefault="00276E6A" w:rsidP="00276E6A">
      <w:pPr>
        <w:spacing w:line="360" w:lineRule="auto"/>
        <w:ind w:firstLine="709"/>
        <w:jc w:val="both"/>
        <w:rPr>
          <w:sz w:val="28"/>
          <w:szCs w:val="28"/>
        </w:rPr>
      </w:pPr>
      <w:r>
        <w:rPr>
          <w:sz w:val="28"/>
          <w:szCs w:val="28"/>
        </w:rPr>
        <w:t xml:space="preserve">Данные таблицы 1.4. свидетельствуют о повышении фондооснащенности  ООО «КФТ Возрождение» в 2014 году относительно 2013 года.  Показатели фондовооруженности и энерговооруженности  в 2014 году снизились, основной причиной чего стало увеличение численности персонала. </w:t>
      </w:r>
    </w:p>
    <w:p w:rsidR="00276E6A" w:rsidRDefault="00276E6A" w:rsidP="00276E6A">
      <w:pPr>
        <w:spacing w:line="360" w:lineRule="auto"/>
        <w:ind w:firstLine="709"/>
        <w:jc w:val="both"/>
        <w:rPr>
          <w:sz w:val="28"/>
          <w:szCs w:val="28"/>
        </w:rPr>
      </w:pPr>
      <w:r>
        <w:rPr>
          <w:sz w:val="28"/>
          <w:szCs w:val="28"/>
        </w:rPr>
        <w:t xml:space="preserve">Показатели, характеризующие движение и техническое состояние основных фондов </w:t>
      </w:r>
      <w:r w:rsidRPr="00276E6A">
        <w:rPr>
          <w:sz w:val="28"/>
          <w:szCs w:val="28"/>
        </w:rPr>
        <w:t>ООО «КФТ Возрождение»</w:t>
      </w:r>
      <w:r>
        <w:rPr>
          <w:sz w:val="28"/>
          <w:szCs w:val="28"/>
        </w:rPr>
        <w:t xml:space="preserve"> приведены в таблице 1.5. </w:t>
      </w:r>
    </w:p>
    <w:p w:rsidR="00BC3611" w:rsidRDefault="00BC3611" w:rsidP="00BC3611">
      <w:pPr>
        <w:spacing w:line="360" w:lineRule="auto"/>
        <w:ind w:firstLine="709"/>
        <w:jc w:val="right"/>
        <w:rPr>
          <w:sz w:val="24"/>
          <w:szCs w:val="24"/>
        </w:rPr>
      </w:pPr>
      <w:r>
        <w:rPr>
          <w:sz w:val="24"/>
          <w:szCs w:val="24"/>
        </w:rPr>
        <w:t>Таблица 1.5</w:t>
      </w:r>
      <w:r w:rsidRPr="00386644">
        <w:rPr>
          <w:sz w:val="24"/>
          <w:szCs w:val="24"/>
        </w:rPr>
        <w:t>.</w:t>
      </w:r>
    </w:p>
    <w:p w:rsidR="00BC3611" w:rsidRDefault="00BC3611" w:rsidP="00BC3611">
      <w:pPr>
        <w:jc w:val="center"/>
        <w:rPr>
          <w:sz w:val="24"/>
          <w:szCs w:val="24"/>
        </w:rPr>
      </w:pPr>
      <w:r>
        <w:rPr>
          <w:sz w:val="24"/>
          <w:szCs w:val="24"/>
        </w:rPr>
        <w:t>Показатели воспроизводства и технического состояния основных фондов</w:t>
      </w:r>
    </w:p>
    <w:p w:rsidR="00BC3611" w:rsidRDefault="00BC3611" w:rsidP="00BC3611">
      <w:pPr>
        <w:jc w:val="center"/>
        <w:rPr>
          <w:sz w:val="24"/>
          <w:szCs w:val="24"/>
        </w:rPr>
      </w:pPr>
    </w:p>
    <w:tbl>
      <w:tblPr>
        <w:tblW w:w="9654" w:type="dxa"/>
        <w:tblInd w:w="93" w:type="dxa"/>
        <w:tblLook w:val="04A0"/>
      </w:tblPr>
      <w:tblGrid>
        <w:gridCol w:w="5140"/>
        <w:gridCol w:w="2400"/>
        <w:gridCol w:w="2114"/>
      </w:tblGrid>
      <w:tr w:rsidR="00C83CA3" w:rsidRPr="00C83CA3" w:rsidTr="00276E6A">
        <w:trPr>
          <w:trHeight w:val="300"/>
        </w:trPr>
        <w:tc>
          <w:tcPr>
            <w:tcW w:w="5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A3" w:rsidRPr="00C83CA3" w:rsidRDefault="00C83CA3" w:rsidP="00C83CA3">
            <w:pPr>
              <w:jc w:val="center"/>
              <w:rPr>
                <w:b/>
                <w:bCs/>
                <w:color w:val="000000"/>
                <w:sz w:val="22"/>
                <w:szCs w:val="22"/>
              </w:rPr>
            </w:pPr>
            <w:r w:rsidRPr="00C83CA3">
              <w:rPr>
                <w:b/>
                <w:bCs/>
                <w:color w:val="000000"/>
                <w:sz w:val="22"/>
                <w:szCs w:val="22"/>
              </w:rPr>
              <w:t>Показатели</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A3" w:rsidRPr="00C83CA3" w:rsidRDefault="00C83CA3" w:rsidP="00C83CA3">
            <w:pPr>
              <w:jc w:val="center"/>
              <w:rPr>
                <w:b/>
                <w:bCs/>
                <w:color w:val="000000"/>
                <w:sz w:val="22"/>
                <w:szCs w:val="22"/>
              </w:rPr>
            </w:pPr>
            <w:r w:rsidRPr="00C83CA3">
              <w:rPr>
                <w:b/>
                <w:bCs/>
                <w:color w:val="000000"/>
                <w:sz w:val="22"/>
                <w:szCs w:val="22"/>
              </w:rPr>
              <w:t>2013 год</w:t>
            </w:r>
          </w:p>
        </w:tc>
        <w:tc>
          <w:tcPr>
            <w:tcW w:w="2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A3" w:rsidRPr="00C83CA3" w:rsidRDefault="00C83CA3" w:rsidP="00C83CA3">
            <w:pPr>
              <w:jc w:val="center"/>
              <w:rPr>
                <w:b/>
                <w:bCs/>
                <w:color w:val="000000"/>
                <w:sz w:val="22"/>
                <w:szCs w:val="22"/>
              </w:rPr>
            </w:pPr>
            <w:r w:rsidRPr="00C83CA3">
              <w:rPr>
                <w:b/>
                <w:bCs/>
                <w:color w:val="000000"/>
                <w:sz w:val="22"/>
                <w:szCs w:val="22"/>
              </w:rPr>
              <w:t>2014 год</w:t>
            </w:r>
          </w:p>
        </w:tc>
      </w:tr>
      <w:tr w:rsidR="00C83CA3" w:rsidRPr="00C83CA3" w:rsidTr="00276E6A">
        <w:trPr>
          <w:trHeight w:val="300"/>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r>
      <w:tr w:rsidR="00C83CA3" w:rsidRPr="00C83CA3" w:rsidTr="00276E6A">
        <w:trPr>
          <w:trHeight w:val="300"/>
        </w:trPr>
        <w:tc>
          <w:tcPr>
            <w:tcW w:w="514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40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r>
      <w:tr w:rsidR="00C83CA3" w:rsidRPr="00C83CA3" w:rsidTr="00276E6A">
        <w:trPr>
          <w:trHeight w:val="66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Основные производственные фонды на начало года, тыс.руб</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45897,3</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43187,8</w:t>
            </w:r>
          </w:p>
        </w:tc>
      </w:tr>
      <w:tr w:rsidR="00C83CA3" w:rsidRPr="00C83CA3" w:rsidTr="00276E6A">
        <w:trPr>
          <w:trHeight w:val="63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Основные производственные фонды на конец года, тыс.руб</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43187,8</w:t>
            </w:r>
          </w:p>
        </w:tc>
        <w:tc>
          <w:tcPr>
            <w:tcW w:w="2114" w:type="dxa"/>
            <w:tcBorders>
              <w:top w:val="single" w:sz="4" w:space="0" w:color="auto"/>
              <w:left w:val="nil"/>
              <w:bottom w:val="single" w:sz="4" w:space="0" w:color="auto"/>
              <w:right w:val="single" w:sz="4" w:space="0" w:color="auto"/>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42557,5</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Поступило основных фондов , тыс.руб</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363,2</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890,3</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выбыло основных фондов , тыс.руб</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3072,7</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1520,6</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Начислена амортизация, тыс.руб</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8637,6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8511,5</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Износ основных средств на конец года, тыс.руб</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1896,1</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945,3</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jc w:val="center"/>
              <w:rPr>
                <w:b/>
                <w:bCs/>
                <w:color w:val="000000"/>
                <w:sz w:val="22"/>
                <w:szCs w:val="22"/>
              </w:rPr>
            </w:pPr>
            <w:r w:rsidRPr="00C83CA3">
              <w:rPr>
                <w:b/>
                <w:bCs/>
                <w:color w:val="000000"/>
                <w:sz w:val="22"/>
                <w:szCs w:val="22"/>
              </w:rPr>
              <w:t>Расчетные показатели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 </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 </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Коэффициент выбытия (факт)</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0,07</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0,04</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Коэффициент выбытия (норм)</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0,00</w:t>
            </w:r>
            <w:r w:rsidR="00276E6A">
              <w:rPr>
                <w:color w:val="000000"/>
                <w:sz w:val="22"/>
                <w:szCs w:val="22"/>
              </w:rPr>
              <w:t>2</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0,00</w:t>
            </w:r>
            <w:r w:rsidR="00276E6A">
              <w:rPr>
                <w:color w:val="000000"/>
                <w:sz w:val="22"/>
                <w:szCs w:val="22"/>
              </w:rPr>
              <w:t>2</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Время оборота фондов (факт)</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364,20</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361,90</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Время оборота фондов (норм)</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360,80</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3608,00</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Коэффициент обновления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0,01</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0,02</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Коэффициент расширения</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0,99</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0,98</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Коэффициент износа</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0,04</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0,02</w:t>
            </w:r>
          </w:p>
        </w:tc>
      </w:tr>
      <w:tr w:rsidR="00C83CA3" w:rsidRPr="00C83CA3" w:rsidTr="00276E6A">
        <w:trPr>
          <w:trHeight w:val="300"/>
        </w:trPr>
        <w:tc>
          <w:tcPr>
            <w:tcW w:w="5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lastRenderedPageBreak/>
              <w:t>Коэффициент годности</w:t>
            </w:r>
          </w:p>
        </w:tc>
        <w:tc>
          <w:tcPr>
            <w:tcW w:w="2400"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0,96</w:t>
            </w:r>
          </w:p>
        </w:tc>
        <w:tc>
          <w:tcPr>
            <w:tcW w:w="2114"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0,98</w:t>
            </w:r>
          </w:p>
        </w:tc>
      </w:tr>
    </w:tbl>
    <w:p w:rsidR="00BC3611" w:rsidRDefault="00BC3611">
      <w:pPr>
        <w:rPr>
          <w:sz w:val="28"/>
          <w:szCs w:val="28"/>
        </w:rPr>
      </w:pPr>
    </w:p>
    <w:p w:rsidR="00276E6A" w:rsidRDefault="00276E6A" w:rsidP="00276E6A">
      <w:pPr>
        <w:spacing w:line="360" w:lineRule="auto"/>
        <w:ind w:firstLine="709"/>
        <w:jc w:val="both"/>
        <w:rPr>
          <w:sz w:val="28"/>
          <w:szCs w:val="28"/>
        </w:rPr>
      </w:pPr>
      <w:r>
        <w:rPr>
          <w:sz w:val="28"/>
          <w:szCs w:val="28"/>
        </w:rPr>
        <w:t xml:space="preserve">Коэффициент выбытия основных фондов в 2013 и 2014 годах превышают нормативные значения, что связано в первую очередь наличием  устаревших основных фондов, которые вывелись из состава.  Доля изношенных основных фондов по результатам 2013 года составила 4% и по результатам 2014 – 2%. Это является положительным факторов в деятельности предприятия и говорит о наличии контроля со стороны руководства за моральным и физическим устареванием основных фондов. Отрицательным фактором являются низкие значения коэффициентов обновления, что может привести к нехватке средств в дальнейшем для обновления основных фондов. </w:t>
      </w:r>
    </w:p>
    <w:p w:rsidR="00BC3611" w:rsidRDefault="00BC3611">
      <w:pPr>
        <w:rPr>
          <w:sz w:val="28"/>
          <w:szCs w:val="28"/>
        </w:rPr>
      </w:pPr>
    </w:p>
    <w:p w:rsidR="00BC3611" w:rsidRPr="00FC2F0E" w:rsidRDefault="00BC3611" w:rsidP="00FC2F0E">
      <w:pPr>
        <w:jc w:val="center"/>
        <w:rPr>
          <w:b/>
          <w:sz w:val="28"/>
          <w:szCs w:val="28"/>
        </w:rPr>
      </w:pPr>
    </w:p>
    <w:p w:rsidR="00BC3611" w:rsidRPr="00FC2F0E" w:rsidRDefault="00BC3611" w:rsidP="00FC2F0E">
      <w:pPr>
        <w:jc w:val="center"/>
        <w:rPr>
          <w:b/>
          <w:sz w:val="28"/>
          <w:szCs w:val="28"/>
        </w:rPr>
      </w:pPr>
    </w:p>
    <w:p w:rsidR="00FC2F0E" w:rsidRPr="00FC2F0E" w:rsidRDefault="00FC2F0E" w:rsidP="00FC2F0E">
      <w:pPr>
        <w:jc w:val="center"/>
        <w:rPr>
          <w:b/>
          <w:sz w:val="28"/>
          <w:szCs w:val="28"/>
        </w:rPr>
      </w:pPr>
      <w:r w:rsidRPr="00FC2F0E">
        <w:rPr>
          <w:b/>
          <w:sz w:val="28"/>
          <w:szCs w:val="28"/>
        </w:rPr>
        <w:t>1.2. Оценка деятельности предприятия по основным экономическим показателям</w:t>
      </w:r>
    </w:p>
    <w:p w:rsidR="00BC3611" w:rsidRDefault="00BC3611">
      <w:pPr>
        <w:rPr>
          <w:sz w:val="28"/>
          <w:szCs w:val="28"/>
        </w:rPr>
      </w:pPr>
    </w:p>
    <w:p w:rsidR="00276E6A" w:rsidRPr="004B7CEB" w:rsidRDefault="004B7CEB" w:rsidP="00276E6A">
      <w:pPr>
        <w:spacing w:line="360" w:lineRule="auto"/>
        <w:ind w:firstLine="709"/>
        <w:jc w:val="both"/>
        <w:rPr>
          <w:sz w:val="28"/>
          <w:szCs w:val="28"/>
        </w:rPr>
      </w:pPr>
      <w:r w:rsidRPr="004B7CEB">
        <w:rPr>
          <w:sz w:val="28"/>
          <w:szCs w:val="28"/>
        </w:rPr>
        <w:t xml:space="preserve">Для наиболее полной характеристики ООО «КФТ Возрождение», необходимо рассмотреть финансовое положение предприятия, эффективность его деятельности и рентабельность. </w:t>
      </w:r>
    </w:p>
    <w:p w:rsidR="00C83CA3" w:rsidRDefault="00C83CA3" w:rsidP="00C83CA3">
      <w:pPr>
        <w:spacing w:line="360" w:lineRule="auto"/>
        <w:ind w:firstLine="709"/>
        <w:jc w:val="right"/>
        <w:rPr>
          <w:sz w:val="24"/>
          <w:szCs w:val="24"/>
        </w:rPr>
      </w:pPr>
      <w:r>
        <w:rPr>
          <w:sz w:val="24"/>
          <w:szCs w:val="24"/>
        </w:rPr>
        <w:t>Таблица 1.6</w:t>
      </w:r>
      <w:r w:rsidRPr="00386644">
        <w:rPr>
          <w:sz w:val="24"/>
          <w:szCs w:val="24"/>
        </w:rPr>
        <w:t>.</w:t>
      </w:r>
    </w:p>
    <w:p w:rsidR="00C83CA3" w:rsidRDefault="00C83CA3" w:rsidP="00C83CA3">
      <w:pPr>
        <w:jc w:val="center"/>
        <w:rPr>
          <w:sz w:val="24"/>
          <w:szCs w:val="24"/>
        </w:rPr>
      </w:pPr>
      <w:r>
        <w:rPr>
          <w:sz w:val="24"/>
          <w:szCs w:val="24"/>
        </w:rPr>
        <w:t>Показатели эффективности использования  основных фондов</w:t>
      </w:r>
    </w:p>
    <w:p w:rsidR="00C83CA3" w:rsidRDefault="00C83CA3">
      <w:pPr>
        <w:rPr>
          <w:sz w:val="28"/>
          <w:szCs w:val="28"/>
        </w:rPr>
      </w:pPr>
    </w:p>
    <w:tbl>
      <w:tblPr>
        <w:tblW w:w="8931" w:type="dxa"/>
        <w:jc w:val="center"/>
        <w:tblInd w:w="-601" w:type="dxa"/>
        <w:tblLook w:val="04A0"/>
      </w:tblPr>
      <w:tblGrid>
        <w:gridCol w:w="4820"/>
        <w:gridCol w:w="2268"/>
        <w:gridCol w:w="1843"/>
      </w:tblGrid>
      <w:tr w:rsidR="00C83CA3" w:rsidRPr="00C83CA3" w:rsidTr="00C83CA3">
        <w:trPr>
          <w:trHeight w:val="300"/>
          <w:jc w:val="center"/>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CA3" w:rsidRPr="00C83CA3" w:rsidRDefault="00C83CA3" w:rsidP="00C83CA3">
            <w:pPr>
              <w:jc w:val="center"/>
              <w:rPr>
                <w:b/>
                <w:bCs/>
                <w:color w:val="000000"/>
                <w:sz w:val="22"/>
                <w:szCs w:val="22"/>
              </w:rPr>
            </w:pPr>
            <w:r w:rsidRPr="00C83CA3">
              <w:rPr>
                <w:b/>
                <w:bCs/>
                <w:color w:val="000000"/>
                <w:sz w:val="22"/>
                <w:szCs w:val="22"/>
              </w:rPr>
              <w:t>Показатели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A3" w:rsidRPr="00C83CA3" w:rsidRDefault="00C83CA3" w:rsidP="00C83CA3">
            <w:pPr>
              <w:jc w:val="center"/>
              <w:rPr>
                <w:b/>
                <w:bCs/>
                <w:color w:val="000000"/>
                <w:sz w:val="22"/>
                <w:szCs w:val="22"/>
              </w:rPr>
            </w:pPr>
            <w:r w:rsidRPr="00C83CA3">
              <w:rPr>
                <w:b/>
                <w:bCs/>
                <w:color w:val="000000"/>
                <w:sz w:val="22"/>
                <w:szCs w:val="22"/>
              </w:rPr>
              <w:t>2013 год</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3CA3" w:rsidRPr="00C83CA3" w:rsidRDefault="00C83CA3" w:rsidP="00C83CA3">
            <w:pPr>
              <w:jc w:val="center"/>
              <w:rPr>
                <w:b/>
                <w:bCs/>
                <w:color w:val="000000"/>
                <w:sz w:val="22"/>
                <w:szCs w:val="22"/>
              </w:rPr>
            </w:pPr>
            <w:r w:rsidRPr="00C83CA3">
              <w:rPr>
                <w:b/>
                <w:bCs/>
                <w:color w:val="000000"/>
                <w:sz w:val="22"/>
                <w:szCs w:val="22"/>
              </w:rPr>
              <w:t>2014 год</w:t>
            </w:r>
          </w:p>
        </w:tc>
      </w:tr>
      <w:tr w:rsidR="00C83CA3" w:rsidRPr="00C83CA3" w:rsidTr="00C83CA3">
        <w:trPr>
          <w:trHeight w:val="300"/>
          <w:jc w:val="cent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r>
      <w:tr w:rsidR="00C83CA3" w:rsidRPr="00C83CA3" w:rsidTr="00C83CA3">
        <w:trPr>
          <w:trHeight w:val="300"/>
          <w:jc w:val="cent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83CA3" w:rsidRPr="00C83CA3" w:rsidRDefault="00C83CA3" w:rsidP="00C83CA3">
            <w:pPr>
              <w:rPr>
                <w:b/>
                <w:bCs/>
                <w:color w:val="000000"/>
                <w:sz w:val="22"/>
                <w:szCs w:val="22"/>
              </w:rPr>
            </w:pP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Выручка от реализации продукции, тыс.руб</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117739</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235684</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Себестоимость реализованной продукции, тыс.руб</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86577</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83CA3" w:rsidRPr="00C83CA3" w:rsidRDefault="00C83CA3" w:rsidP="00C83CA3">
            <w:pPr>
              <w:jc w:val="center"/>
              <w:rPr>
                <w:color w:val="000000"/>
                <w:sz w:val="22"/>
                <w:szCs w:val="22"/>
              </w:rPr>
            </w:pPr>
            <w:r w:rsidRPr="00C83CA3">
              <w:rPr>
                <w:color w:val="000000"/>
                <w:sz w:val="22"/>
                <w:szCs w:val="22"/>
              </w:rPr>
              <w:t>196897</w:t>
            </w:r>
          </w:p>
        </w:tc>
      </w:tr>
      <w:tr w:rsidR="00C83CA3" w:rsidRPr="00C83CA3" w:rsidTr="00C83CA3">
        <w:trPr>
          <w:trHeight w:val="690"/>
          <w:jc w:val="center"/>
        </w:trPr>
        <w:tc>
          <w:tcPr>
            <w:tcW w:w="4820" w:type="dxa"/>
            <w:tcBorders>
              <w:top w:val="single" w:sz="4" w:space="0" w:color="auto"/>
              <w:left w:val="single" w:sz="4" w:space="0" w:color="auto"/>
              <w:bottom w:val="single" w:sz="4" w:space="0" w:color="auto"/>
              <w:right w:val="nil"/>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Среднегодовая стоимость основных производственных фондов, тыс.руб</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44542,55</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42872,65</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lastRenderedPageBreak/>
              <w:t>Потребленные оборотные фонды, тыс.руб</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3698,2</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3598,6</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Среднесписочная численность работников</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93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115</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Площадь сельхозугодий, га</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6575</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4896</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Чистая прибыль +- убыток, тыс.руб</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-44665</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19779</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jc w:val="center"/>
              <w:rPr>
                <w:b/>
                <w:bCs/>
                <w:color w:val="000000"/>
                <w:sz w:val="22"/>
                <w:szCs w:val="22"/>
              </w:rPr>
            </w:pPr>
            <w:r w:rsidRPr="00C83CA3">
              <w:rPr>
                <w:b/>
                <w:bCs/>
                <w:color w:val="000000"/>
                <w:sz w:val="22"/>
                <w:szCs w:val="22"/>
              </w:rPr>
              <w:t>Расчетные показатели</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 </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 </w:t>
            </w:r>
          </w:p>
        </w:tc>
      </w:tr>
      <w:tr w:rsidR="00C83CA3" w:rsidRPr="00C83CA3" w:rsidTr="00C83CA3">
        <w:trPr>
          <w:trHeight w:val="705"/>
          <w:jc w:val="center"/>
        </w:trPr>
        <w:tc>
          <w:tcPr>
            <w:tcW w:w="482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C83CA3" w:rsidRPr="00C83CA3" w:rsidRDefault="00C83CA3" w:rsidP="00C83CA3">
            <w:pPr>
              <w:rPr>
                <w:color w:val="000000"/>
                <w:sz w:val="22"/>
                <w:szCs w:val="22"/>
              </w:rPr>
            </w:pPr>
            <w:r w:rsidRPr="00C83CA3">
              <w:rPr>
                <w:color w:val="000000"/>
                <w:sz w:val="22"/>
                <w:szCs w:val="22"/>
              </w:rPr>
              <w:t>Приходится на 100 Га - x угодий, денежной выручки, тыс.руб</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-679,32</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403,98</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Фондоотдача</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2,64</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5,50</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Фондоемкость</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0,51</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0,22</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 xml:space="preserve">Коэффициент доходности основных фондов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-1,00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0,46</w:t>
            </w:r>
          </w:p>
        </w:tc>
      </w:tr>
      <w:tr w:rsidR="00C83CA3" w:rsidRPr="00C83CA3" w:rsidTr="00C83CA3">
        <w:trPr>
          <w:trHeight w:val="300"/>
          <w:jc w:val="cent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CA3" w:rsidRPr="00C83CA3" w:rsidRDefault="00C83CA3" w:rsidP="00C83CA3">
            <w:pPr>
              <w:rPr>
                <w:color w:val="000000"/>
                <w:sz w:val="22"/>
                <w:szCs w:val="22"/>
              </w:rPr>
            </w:pPr>
            <w:r w:rsidRPr="00C83CA3">
              <w:rPr>
                <w:color w:val="000000"/>
                <w:sz w:val="22"/>
                <w:szCs w:val="22"/>
              </w:rPr>
              <w:t>Норма прибыли,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-92,59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83CA3" w:rsidRPr="00C83CA3" w:rsidRDefault="00C83CA3" w:rsidP="00C83CA3">
            <w:pPr>
              <w:jc w:val="center"/>
              <w:rPr>
                <w:color w:val="000000"/>
                <w:sz w:val="22"/>
                <w:szCs w:val="22"/>
              </w:rPr>
            </w:pPr>
            <w:r w:rsidRPr="00C83CA3">
              <w:rPr>
                <w:color w:val="000000"/>
                <w:sz w:val="22"/>
                <w:szCs w:val="22"/>
              </w:rPr>
              <w:t>42,56</w:t>
            </w:r>
          </w:p>
        </w:tc>
      </w:tr>
    </w:tbl>
    <w:p w:rsidR="00C83CA3" w:rsidRDefault="00C83CA3">
      <w:pPr>
        <w:rPr>
          <w:sz w:val="28"/>
          <w:szCs w:val="28"/>
        </w:rPr>
      </w:pPr>
    </w:p>
    <w:p w:rsidR="004B7CEB" w:rsidRDefault="004B7CEB" w:rsidP="004B7CEB">
      <w:pPr>
        <w:spacing w:line="360" w:lineRule="auto"/>
        <w:ind w:firstLine="709"/>
        <w:jc w:val="both"/>
        <w:rPr>
          <w:sz w:val="28"/>
          <w:szCs w:val="28"/>
        </w:rPr>
      </w:pPr>
      <w:r>
        <w:rPr>
          <w:sz w:val="28"/>
          <w:szCs w:val="28"/>
        </w:rPr>
        <w:t>Как показывают данные таблицы 1.6. по результатам 2013 года предприятия получило убыток в размере 44665 тысяч рублей. По результатам деятельности в 2014 году предприятия получило прибыль – 19779 тысяч рублей.  Как показывают данные, основной причиной получения прибыли стало увеличение объемов производства.</w:t>
      </w:r>
    </w:p>
    <w:p w:rsidR="004B7CEB" w:rsidRDefault="004B7CEB" w:rsidP="004B7CEB">
      <w:pPr>
        <w:spacing w:line="360" w:lineRule="auto"/>
        <w:ind w:firstLine="709"/>
        <w:jc w:val="both"/>
        <w:rPr>
          <w:sz w:val="28"/>
          <w:szCs w:val="28"/>
        </w:rPr>
      </w:pPr>
      <w:r>
        <w:rPr>
          <w:sz w:val="28"/>
          <w:szCs w:val="28"/>
        </w:rPr>
        <w:t xml:space="preserve">Показатели эффективности использования основных фондов показывают, что с каждого рубля, потраченного на приобретение основных средств и участвующего в процессе производства, было получено 2,64 рубля выручки (в 2013 году) и 5,50 рублей (в 2014 году). Эти данные свидетельствуют об эффективности использования основных средств. </w:t>
      </w:r>
    </w:p>
    <w:p w:rsidR="004B7CEB" w:rsidRDefault="004B7CEB" w:rsidP="004B7CEB">
      <w:pPr>
        <w:spacing w:line="360" w:lineRule="auto"/>
        <w:ind w:firstLine="709"/>
        <w:jc w:val="both"/>
        <w:rPr>
          <w:sz w:val="28"/>
          <w:szCs w:val="28"/>
        </w:rPr>
      </w:pPr>
      <w:r>
        <w:rPr>
          <w:sz w:val="28"/>
          <w:szCs w:val="28"/>
        </w:rPr>
        <w:t xml:space="preserve">Коэффициент доходности показывает, что с каждого рубля, потраченного </w:t>
      </w:r>
      <w:r w:rsidRPr="004B7CEB">
        <w:rPr>
          <w:sz w:val="28"/>
          <w:szCs w:val="28"/>
        </w:rPr>
        <w:t>на приобретение основных средств и участвующего в процессе производства, было получено</w:t>
      </w:r>
      <w:r>
        <w:rPr>
          <w:sz w:val="28"/>
          <w:szCs w:val="28"/>
        </w:rPr>
        <w:t xml:space="preserve"> 0,46 рублей чистой прибыли. Определение данного показателя по данным 2013 года не совсем целесообразно, так как был получен убыток. </w:t>
      </w:r>
    </w:p>
    <w:p w:rsidR="004B7CEB" w:rsidRDefault="004B7CEB" w:rsidP="004B7CEB">
      <w:pPr>
        <w:spacing w:line="360" w:lineRule="auto"/>
        <w:ind w:firstLine="709"/>
        <w:jc w:val="both"/>
        <w:rPr>
          <w:sz w:val="28"/>
          <w:szCs w:val="28"/>
        </w:rPr>
      </w:pPr>
      <w:r>
        <w:rPr>
          <w:sz w:val="28"/>
          <w:szCs w:val="28"/>
        </w:rPr>
        <w:t>Норма прибыли показывает, что объем полученной чистой прибыли по результатам 2014 года покрывает затраты на потребление оборотного капитала и использование основных фондов – менее чем на 50%.</w:t>
      </w:r>
    </w:p>
    <w:p w:rsidR="00045A72" w:rsidRPr="00045A72" w:rsidRDefault="00045A72" w:rsidP="00045A72">
      <w:pPr>
        <w:spacing w:line="360" w:lineRule="auto"/>
        <w:ind w:firstLine="709"/>
        <w:jc w:val="both"/>
        <w:rPr>
          <w:sz w:val="28"/>
          <w:szCs w:val="24"/>
        </w:rPr>
      </w:pPr>
      <w:r w:rsidRPr="00045A72">
        <w:rPr>
          <w:sz w:val="28"/>
          <w:szCs w:val="24"/>
        </w:rPr>
        <w:lastRenderedPageBreak/>
        <w:t xml:space="preserve">Показатели анализа </w:t>
      </w:r>
      <w:r w:rsidR="004B7CEB">
        <w:rPr>
          <w:sz w:val="28"/>
          <w:szCs w:val="24"/>
        </w:rPr>
        <w:t>платежеспособности</w:t>
      </w:r>
      <w:r w:rsidRPr="00045A72">
        <w:rPr>
          <w:sz w:val="28"/>
          <w:szCs w:val="24"/>
        </w:rPr>
        <w:t xml:space="preserve"> коллективного фермерского товарищества «Возрождение» отраже</w:t>
      </w:r>
      <w:r w:rsidR="004B7CEB">
        <w:rPr>
          <w:sz w:val="28"/>
          <w:szCs w:val="24"/>
        </w:rPr>
        <w:t>ны в таблице 1.7</w:t>
      </w:r>
      <w:r w:rsidRPr="00045A72">
        <w:rPr>
          <w:sz w:val="28"/>
          <w:szCs w:val="24"/>
        </w:rPr>
        <w:t>.</w:t>
      </w:r>
    </w:p>
    <w:p w:rsidR="00045A72" w:rsidRPr="00045A72" w:rsidRDefault="004B7CEB" w:rsidP="00045A72">
      <w:pPr>
        <w:jc w:val="right"/>
        <w:rPr>
          <w:sz w:val="24"/>
          <w:szCs w:val="24"/>
        </w:rPr>
      </w:pPr>
      <w:r>
        <w:rPr>
          <w:sz w:val="24"/>
          <w:szCs w:val="24"/>
        </w:rPr>
        <w:t>Таблица 1.7</w:t>
      </w:r>
    </w:p>
    <w:p w:rsidR="00045A72" w:rsidRPr="00045A72" w:rsidRDefault="00045A72" w:rsidP="00045A72">
      <w:pPr>
        <w:jc w:val="center"/>
        <w:rPr>
          <w:sz w:val="24"/>
          <w:szCs w:val="24"/>
        </w:rPr>
      </w:pPr>
      <w:r>
        <w:rPr>
          <w:sz w:val="24"/>
          <w:szCs w:val="24"/>
        </w:rPr>
        <w:t>Платежеспособность предприятия на конец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5"/>
        <w:gridCol w:w="1093"/>
        <w:gridCol w:w="1093"/>
      </w:tblGrid>
      <w:tr w:rsidR="00045A72" w:rsidRPr="00045A72" w:rsidTr="00574239">
        <w:trPr>
          <w:jc w:val="center"/>
        </w:trPr>
        <w:tc>
          <w:tcPr>
            <w:tcW w:w="0" w:type="auto"/>
            <w:shd w:val="clear" w:color="auto" w:fill="auto"/>
          </w:tcPr>
          <w:p w:rsidR="00045A72" w:rsidRPr="00045A72" w:rsidRDefault="00045A72" w:rsidP="00045A72">
            <w:pPr>
              <w:jc w:val="center"/>
              <w:rPr>
                <w:sz w:val="24"/>
                <w:szCs w:val="24"/>
              </w:rPr>
            </w:pPr>
            <w:r w:rsidRPr="00045A72">
              <w:rPr>
                <w:sz w:val="24"/>
                <w:szCs w:val="24"/>
              </w:rPr>
              <w:t>Наименования показателей</w:t>
            </w:r>
          </w:p>
        </w:tc>
        <w:tc>
          <w:tcPr>
            <w:tcW w:w="0" w:type="auto"/>
            <w:shd w:val="clear" w:color="auto" w:fill="auto"/>
          </w:tcPr>
          <w:p w:rsidR="00045A72" w:rsidRPr="00045A72" w:rsidRDefault="00045A72" w:rsidP="00045A72">
            <w:pPr>
              <w:jc w:val="center"/>
              <w:rPr>
                <w:sz w:val="24"/>
                <w:szCs w:val="24"/>
              </w:rPr>
            </w:pPr>
            <w:r w:rsidRPr="00045A72">
              <w:rPr>
                <w:sz w:val="24"/>
                <w:szCs w:val="24"/>
              </w:rPr>
              <w:t>2013 год</w:t>
            </w:r>
          </w:p>
        </w:tc>
        <w:tc>
          <w:tcPr>
            <w:tcW w:w="0" w:type="auto"/>
            <w:shd w:val="clear" w:color="auto" w:fill="auto"/>
          </w:tcPr>
          <w:p w:rsidR="00045A72" w:rsidRPr="00045A72" w:rsidRDefault="00045A72" w:rsidP="00045A72">
            <w:pPr>
              <w:jc w:val="center"/>
              <w:rPr>
                <w:sz w:val="24"/>
                <w:szCs w:val="24"/>
              </w:rPr>
            </w:pPr>
            <w:r w:rsidRPr="00045A72">
              <w:rPr>
                <w:sz w:val="24"/>
                <w:szCs w:val="24"/>
              </w:rPr>
              <w:t>2014 год</w:t>
            </w:r>
          </w:p>
        </w:tc>
      </w:tr>
      <w:tr w:rsidR="00045A72" w:rsidRPr="00045A72" w:rsidTr="00045A72">
        <w:trPr>
          <w:trHeight w:val="255"/>
          <w:jc w:val="center"/>
        </w:trPr>
        <w:tc>
          <w:tcPr>
            <w:tcW w:w="0" w:type="auto"/>
            <w:shd w:val="clear" w:color="auto" w:fill="auto"/>
          </w:tcPr>
          <w:p w:rsidR="00045A72" w:rsidRPr="00045A72" w:rsidRDefault="00045A72" w:rsidP="00574239">
            <w:pPr>
              <w:rPr>
                <w:sz w:val="24"/>
                <w:szCs w:val="24"/>
              </w:rPr>
            </w:pPr>
            <w:r w:rsidRPr="00045A72">
              <w:rPr>
                <w:sz w:val="24"/>
                <w:szCs w:val="24"/>
              </w:rPr>
              <w:t>Коэффициент абсолютной ликвидности</w:t>
            </w:r>
          </w:p>
        </w:tc>
        <w:tc>
          <w:tcPr>
            <w:tcW w:w="0" w:type="auto"/>
            <w:shd w:val="clear" w:color="auto" w:fill="auto"/>
          </w:tcPr>
          <w:p w:rsidR="00045A72" w:rsidRPr="00045A72" w:rsidRDefault="00045A72" w:rsidP="00574239">
            <w:pPr>
              <w:jc w:val="center"/>
              <w:rPr>
                <w:sz w:val="24"/>
                <w:szCs w:val="24"/>
              </w:rPr>
            </w:pPr>
            <w:r w:rsidRPr="00045A72">
              <w:rPr>
                <w:sz w:val="24"/>
                <w:szCs w:val="24"/>
              </w:rPr>
              <w:t>0,20</w:t>
            </w:r>
          </w:p>
        </w:tc>
        <w:tc>
          <w:tcPr>
            <w:tcW w:w="0" w:type="auto"/>
            <w:shd w:val="clear" w:color="auto" w:fill="auto"/>
          </w:tcPr>
          <w:p w:rsidR="00045A72" w:rsidRPr="00045A72" w:rsidRDefault="00045A72" w:rsidP="00574239">
            <w:pPr>
              <w:jc w:val="center"/>
              <w:rPr>
                <w:sz w:val="24"/>
                <w:szCs w:val="24"/>
              </w:rPr>
            </w:pPr>
            <w:r w:rsidRPr="00045A72">
              <w:rPr>
                <w:sz w:val="24"/>
                <w:szCs w:val="24"/>
              </w:rPr>
              <w:t>0,16</w:t>
            </w:r>
          </w:p>
        </w:tc>
      </w:tr>
      <w:tr w:rsidR="00045A72" w:rsidRPr="00045A72" w:rsidTr="00574239">
        <w:trPr>
          <w:trHeight w:val="285"/>
          <w:jc w:val="center"/>
        </w:trPr>
        <w:tc>
          <w:tcPr>
            <w:tcW w:w="0" w:type="auto"/>
            <w:shd w:val="clear" w:color="auto" w:fill="auto"/>
          </w:tcPr>
          <w:p w:rsidR="00045A72" w:rsidRPr="00045A72" w:rsidRDefault="00045A72" w:rsidP="00045A72">
            <w:pPr>
              <w:rPr>
                <w:sz w:val="24"/>
                <w:szCs w:val="24"/>
              </w:rPr>
            </w:pPr>
            <w:r w:rsidRPr="00045A72">
              <w:rPr>
                <w:sz w:val="24"/>
                <w:szCs w:val="24"/>
              </w:rPr>
              <w:t xml:space="preserve">Коэффициент промежуточной ликвидности </w:t>
            </w:r>
          </w:p>
        </w:tc>
        <w:tc>
          <w:tcPr>
            <w:tcW w:w="0" w:type="auto"/>
            <w:shd w:val="clear" w:color="auto" w:fill="auto"/>
          </w:tcPr>
          <w:p w:rsidR="00045A72" w:rsidRPr="00045A72" w:rsidRDefault="00045A72" w:rsidP="00045A72">
            <w:pPr>
              <w:jc w:val="center"/>
              <w:rPr>
                <w:sz w:val="24"/>
                <w:szCs w:val="24"/>
              </w:rPr>
            </w:pPr>
            <w:r w:rsidRPr="00045A72">
              <w:rPr>
                <w:sz w:val="24"/>
                <w:szCs w:val="24"/>
              </w:rPr>
              <w:t>0,27</w:t>
            </w:r>
          </w:p>
        </w:tc>
        <w:tc>
          <w:tcPr>
            <w:tcW w:w="0" w:type="auto"/>
            <w:shd w:val="clear" w:color="auto" w:fill="auto"/>
          </w:tcPr>
          <w:p w:rsidR="00045A72" w:rsidRPr="00045A72" w:rsidRDefault="00045A72" w:rsidP="00045A72">
            <w:pPr>
              <w:jc w:val="center"/>
              <w:rPr>
                <w:sz w:val="24"/>
                <w:szCs w:val="24"/>
              </w:rPr>
            </w:pPr>
            <w:r w:rsidRPr="00045A72">
              <w:rPr>
                <w:sz w:val="24"/>
                <w:szCs w:val="24"/>
              </w:rPr>
              <w:t>0,39</w:t>
            </w:r>
          </w:p>
        </w:tc>
      </w:tr>
      <w:tr w:rsidR="00045A72" w:rsidRPr="00045A72" w:rsidTr="00574239">
        <w:trPr>
          <w:jc w:val="center"/>
        </w:trPr>
        <w:tc>
          <w:tcPr>
            <w:tcW w:w="0" w:type="auto"/>
            <w:shd w:val="clear" w:color="auto" w:fill="auto"/>
          </w:tcPr>
          <w:p w:rsidR="00045A72" w:rsidRPr="00045A72" w:rsidRDefault="00045A72" w:rsidP="00045A72">
            <w:pPr>
              <w:rPr>
                <w:sz w:val="24"/>
                <w:szCs w:val="24"/>
              </w:rPr>
            </w:pPr>
            <w:r w:rsidRPr="00045A72">
              <w:rPr>
                <w:sz w:val="24"/>
                <w:szCs w:val="24"/>
              </w:rPr>
              <w:t xml:space="preserve">Коэффициент текущей ликвидности </w:t>
            </w:r>
          </w:p>
        </w:tc>
        <w:tc>
          <w:tcPr>
            <w:tcW w:w="0" w:type="auto"/>
            <w:shd w:val="clear" w:color="auto" w:fill="auto"/>
          </w:tcPr>
          <w:p w:rsidR="00045A72" w:rsidRPr="00045A72" w:rsidRDefault="00045A72" w:rsidP="00045A72">
            <w:pPr>
              <w:jc w:val="center"/>
              <w:rPr>
                <w:sz w:val="24"/>
                <w:szCs w:val="24"/>
              </w:rPr>
            </w:pPr>
            <w:r w:rsidRPr="00045A72">
              <w:rPr>
                <w:sz w:val="24"/>
                <w:szCs w:val="24"/>
              </w:rPr>
              <w:t>0,20</w:t>
            </w:r>
          </w:p>
        </w:tc>
        <w:tc>
          <w:tcPr>
            <w:tcW w:w="0" w:type="auto"/>
            <w:shd w:val="clear" w:color="auto" w:fill="auto"/>
          </w:tcPr>
          <w:p w:rsidR="00045A72" w:rsidRPr="00045A72" w:rsidRDefault="00045A72" w:rsidP="00045A72">
            <w:pPr>
              <w:jc w:val="center"/>
              <w:rPr>
                <w:sz w:val="24"/>
                <w:szCs w:val="24"/>
              </w:rPr>
            </w:pPr>
            <w:r w:rsidRPr="00045A72">
              <w:rPr>
                <w:sz w:val="24"/>
                <w:szCs w:val="24"/>
              </w:rPr>
              <w:t>0,16</w:t>
            </w:r>
          </w:p>
        </w:tc>
      </w:tr>
      <w:tr w:rsidR="00045A72" w:rsidRPr="00045A72" w:rsidTr="00045A72">
        <w:trPr>
          <w:trHeight w:val="630"/>
          <w:jc w:val="center"/>
        </w:trPr>
        <w:tc>
          <w:tcPr>
            <w:tcW w:w="0" w:type="auto"/>
            <w:shd w:val="clear" w:color="auto" w:fill="auto"/>
          </w:tcPr>
          <w:p w:rsidR="00045A72" w:rsidRPr="00045A72" w:rsidRDefault="00045A72" w:rsidP="00045A72">
            <w:pPr>
              <w:rPr>
                <w:sz w:val="24"/>
                <w:szCs w:val="24"/>
              </w:rPr>
            </w:pPr>
            <w:r w:rsidRPr="00045A72">
              <w:rPr>
                <w:sz w:val="24"/>
                <w:szCs w:val="24"/>
              </w:rPr>
              <w:t>Коэффициент обеспеченности собственными оборотными средствами</w:t>
            </w:r>
          </w:p>
        </w:tc>
        <w:tc>
          <w:tcPr>
            <w:tcW w:w="0" w:type="auto"/>
            <w:shd w:val="clear" w:color="auto" w:fill="auto"/>
          </w:tcPr>
          <w:p w:rsidR="00045A72" w:rsidRPr="00045A72" w:rsidRDefault="00045A72" w:rsidP="00045A72">
            <w:pPr>
              <w:jc w:val="center"/>
              <w:rPr>
                <w:sz w:val="24"/>
                <w:szCs w:val="24"/>
              </w:rPr>
            </w:pPr>
            <w:r w:rsidRPr="00045A72">
              <w:rPr>
                <w:sz w:val="24"/>
                <w:szCs w:val="24"/>
              </w:rPr>
              <w:t>1,85</w:t>
            </w:r>
          </w:p>
        </w:tc>
        <w:tc>
          <w:tcPr>
            <w:tcW w:w="0" w:type="auto"/>
            <w:shd w:val="clear" w:color="auto" w:fill="auto"/>
          </w:tcPr>
          <w:p w:rsidR="00045A72" w:rsidRPr="00045A72" w:rsidRDefault="00045A72" w:rsidP="00045A72">
            <w:pPr>
              <w:jc w:val="center"/>
              <w:rPr>
                <w:sz w:val="24"/>
                <w:szCs w:val="24"/>
              </w:rPr>
            </w:pPr>
            <w:r w:rsidRPr="00045A72">
              <w:rPr>
                <w:sz w:val="24"/>
                <w:szCs w:val="24"/>
              </w:rPr>
              <w:t>1,64</w:t>
            </w:r>
          </w:p>
        </w:tc>
      </w:tr>
      <w:tr w:rsidR="00045A72" w:rsidRPr="00045A72" w:rsidTr="00045A72">
        <w:trPr>
          <w:trHeight w:val="330"/>
          <w:jc w:val="center"/>
        </w:trPr>
        <w:tc>
          <w:tcPr>
            <w:tcW w:w="0" w:type="auto"/>
            <w:shd w:val="clear" w:color="auto" w:fill="auto"/>
          </w:tcPr>
          <w:p w:rsidR="00045A72" w:rsidRPr="00045A72" w:rsidRDefault="00045A72" w:rsidP="00045A72">
            <w:pPr>
              <w:rPr>
                <w:sz w:val="24"/>
                <w:szCs w:val="24"/>
              </w:rPr>
            </w:pPr>
            <w:r w:rsidRPr="00045A72">
              <w:rPr>
                <w:sz w:val="24"/>
                <w:szCs w:val="24"/>
              </w:rPr>
              <w:t xml:space="preserve">Коэффициент восстановления платежеспособности </w:t>
            </w:r>
          </w:p>
        </w:tc>
        <w:tc>
          <w:tcPr>
            <w:tcW w:w="0" w:type="auto"/>
            <w:shd w:val="clear" w:color="auto" w:fill="auto"/>
          </w:tcPr>
          <w:p w:rsidR="00045A72" w:rsidRPr="00045A72" w:rsidRDefault="00045A72" w:rsidP="00045A72">
            <w:pPr>
              <w:jc w:val="center"/>
              <w:rPr>
                <w:sz w:val="24"/>
                <w:szCs w:val="24"/>
              </w:rPr>
            </w:pPr>
            <w:r w:rsidRPr="00045A72">
              <w:rPr>
                <w:sz w:val="24"/>
                <w:szCs w:val="24"/>
              </w:rPr>
              <w:t>0,65</w:t>
            </w:r>
          </w:p>
        </w:tc>
        <w:tc>
          <w:tcPr>
            <w:tcW w:w="0" w:type="auto"/>
            <w:shd w:val="clear" w:color="auto" w:fill="auto"/>
          </w:tcPr>
          <w:p w:rsidR="00045A72" w:rsidRPr="00045A72" w:rsidRDefault="00045A72" w:rsidP="00045A72">
            <w:pPr>
              <w:jc w:val="center"/>
              <w:rPr>
                <w:sz w:val="24"/>
                <w:szCs w:val="24"/>
              </w:rPr>
            </w:pPr>
            <w:r w:rsidRPr="00045A72">
              <w:rPr>
                <w:sz w:val="24"/>
                <w:szCs w:val="24"/>
              </w:rPr>
              <w:t>0,62</w:t>
            </w:r>
          </w:p>
        </w:tc>
      </w:tr>
      <w:tr w:rsidR="00045A72" w:rsidRPr="00045A72" w:rsidTr="00574239">
        <w:trPr>
          <w:trHeight w:val="210"/>
          <w:jc w:val="center"/>
        </w:trPr>
        <w:tc>
          <w:tcPr>
            <w:tcW w:w="0" w:type="auto"/>
            <w:shd w:val="clear" w:color="auto" w:fill="auto"/>
          </w:tcPr>
          <w:p w:rsidR="00045A72" w:rsidRPr="00045A72" w:rsidRDefault="00045A72" w:rsidP="00045A72">
            <w:pPr>
              <w:rPr>
                <w:sz w:val="24"/>
                <w:szCs w:val="24"/>
              </w:rPr>
            </w:pPr>
            <w:r w:rsidRPr="00045A72">
              <w:rPr>
                <w:sz w:val="24"/>
                <w:szCs w:val="24"/>
              </w:rPr>
              <w:t xml:space="preserve">Коэффициент утраты платежеспособности </w:t>
            </w:r>
          </w:p>
        </w:tc>
        <w:tc>
          <w:tcPr>
            <w:tcW w:w="0" w:type="auto"/>
            <w:shd w:val="clear" w:color="auto" w:fill="auto"/>
          </w:tcPr>
          <w:p w:rsidR="00045A72" w:rsidRPr="00045A72" w:rsidRDefault="00045A72" w:rsidP="00045A72">
            <w:pPr>
              <w:jc w:val="center"/>
              <w:rPr>
                <w:sz w:val="24"/>
                <w:szCs w:val="24"/>
              </w:rPr>
            </w:pPr>
            <w:r w:rsidRPr="00045A72">
              <w:rPr>
                <w:sz w:val="24"/>
                <w:szCs w:val="24"/>
              </w:rPr>
              <w:t>0,39</w:t>
            </w:r>
          </w:p>
        </w:tc>
        <w:tc>
          <w:tcPr>
            <w:tcW w:w="0" w:type="auto"/>
            <w:shd w:val="clear" w:color="auto" w:fill="auto"/>
          </w:tcPr>
          <w:p w:rsidR="00045A72" w:rsidRPr="00045A72" w:rsidRDefault="00045A72" w:rsidP="00045A72">
            <w:pPr>
              <w:jc w:val="center"/>
              <w:rPr>
                <w:sz w:val="24"/>
                <w:szCs w:val="24"/>
              </w:rPr>
            </w:pPr>
            <w:r w:rsidRPr="00045A72">
              <w:rPr>
                <w:sz w:val="24"/>
                <w:szCs w:val="24"/>
              </w:rPr>
              <w:t>0,33</w:t>
            </w:r>
          </w:p>
        </w:tc>
      </w:tr>
    </w:tbl>
    <w:p w:rsidR="00045A72" w:rsidRPr="00045A72" w:rsidRDefault="00045A72" w:rsidP="00045A72">
      <w:pPr>
        <w:rPr>
          <w:sz w:val="24"/>
          <w:szCs w:val="24"/>
        </w:rPr>
      </w:pPr>
    </w:p>
    <w:p w:rsidR="00045A72" w:rsidRPr="00045A72" w:rsidRDefault="00045A72" w:rsidP="00045A72">
      <w:pPr>
        <w:spacing w:line="360" w:lineRule="auto"/>
        <w:ind w:firstLine="709"/>
        <w:jc w:val="both"/>
        <w:rPr>
          <w:sz w:val="28"/>
          <w:szCs w:val="24"/>
        </w:rPr>
      </w:pPr>
      <w:r w:rsidRPr="00045A72">
        <w:rPr>
          <w:sz w:val="28"/>
          <w:szCs w:val="24"/>
        </w:rPr>
        <w:t xml:space="preserve">Для оценки  фактической величины коэффициента на предмет достаточности по каждому отчетному периоду определено необходимое значение коэффициента </w:t>
      </w:r>
      <w:r w:rsidR="002165EF">
        <w:rPr>
          <w:sz w:val="28"/>
          <w:szCs w:val="24"/>
        </w:rPr>
        <w:t>промежуточной</w:t>
      </w:r>
      <w:r w:rsidRPr="00045A72">
        <w:rPr>
          <w:sz w:val="28"/>
          <w:szCs w:val="24"/>
        </w:rPr>
        <w:t xml:space="preserve"> ликвидности. Достаточный уровень коэффициента </w:t>
      </w:r>
      <w:r w:rsidR="002165EF">
        <w:rPr>
          <w:sz w:val="28"/>
          <w:szCs w:val="24"/>
        </w:rPr>
        <w:t>промежуточной</w:t>
      </w:r>
      <w:r w:rsidRPr="00045A72">
        <w:rPr>
          <w:sz w:val="28"/>
          <w:szCs w:val="24"/>
        </w:rPr>
        <w:t xml:space="preserve"> ликвидности на конец анализируемого периода составляет 1,00. Таким образом, фактическая величина коэффициента не достигает необходимого значения. Это означает возникновение критической ситуации с финансированием оборотных активов за счет собственных средств.</w:t>
      </w:r>
    </w:p>
    <w:p w:rsidR="002165EF" w:rsidRDefault="00045A72" w:rsidP="00045A72">
      <w:pPr>
        <w:spacing w:line="360" w:lineRule="auto"/>
        <w:ind w:firstLine="709"/>
        <w:jc w:val="both"/>
        <w:rPr>
          <w:sz w:val="28"/>
          <w:szCs w:val="24"/>
        </w:rPr>
      </w:pPr>
      <w:r w:rsidRPr="00045A72">
        <w:rPr>
          <w:sz w:val="28"/>
          <w:szCs w:val="24"/>
        </w:rPr>
        <w:t xml:space="preserve">Коэффициент </w:t>
      </w:r>
      <w:r w:rsidR="002165EF">
        <w:rPr>
          <w:sz w:val="28"/>
          <w:szCs w:val="24"/>
        </w:rPr>
        <w:t>текущей</w:t>
      </w:r>
      <w:r w:rsidRPr="00045A72">
        <w:rPr>
          <w:sz w:val="28"/>
          <w:szCs w:val="24"/>
        </w:rPr>
        <w:t xml:space="preserve"> ликвидности характеризует способность компании выполнять текущие обязательства за счет денежных средств, краткосрочных финансовых вложений, дебиторской задолженности и готовой продукции. На конец анализируемого периода величина коэффициента </w:t>
      </w:r>
      <w:r w:rsidR="002165EF">
        <w:rPr>
          <w:sz w:val="28"/>
          <w:szCs w:val="24"/>
        </w:rPr>
        <w:t>текущей</w:t>
      </w:r>
      <w:r w:rsidRPr="00045A72">
        <w:rPr>
          <w:sz w:val="28"/>
          <w:szCs w:val="24"/>
        </w:rPr>
        <w:t xml:space="preserve"> ликви</w:t>
      </w:r>
      <w:r w:rsidR="002165EF">
        <w:rPr>
          <w:sz w:val="28"/>
          <w:szCs w:val="24"/>
        </w:rPr>
        <w:t>дности компании составляет 0,16</w:t>
      </w:r>
      <w:r w:rsidRPr="00045A72">
        <w:rPr>
          <w:sz w:val="28"/>
          <w:szCs w:val="24"/>
        </w:rPr>
        <w:t xml:space="preserve">. </w:t>
      </w:r>
    </w:p>
    <w:p w:rsidR="002165EF" w:rsidRDefault="00045A72" w:rsidP="00045A72">
      <w:pPr>
        <w:spacing w:line="360" w:lineRule="auto"/>
        <w:ind w:firstLine="709"/>
        <w:jc w:val="both"/>
        <w:rPr>
          <w:sz w:val="28"/>
          <w:szCs w:val="24"/>
        </w:rPr>
      </w:pPr>
      <w:r w:rsidRPr="00045A72">
        <w:rPr>
          <w:sz w:val="28"/>
          <w:szCs w:val="24"/>
        </w:rPr>
        <w:t xml:space="preserve">Коэффициент абсолютной ликвидности характеризует возможность компании выполнять краткосрочные обязательства за счет свободных денежных средств. На конец анализируемого периода величина </w:t>
      </w:r>
      <w:r w:rsidRPr="00045A72">
        <w:rPr>
          <w:sz w:val="28"/>
          <w:szCs w:val="24"/>
        </w:rPr>
        <w:lastRenderedPageBreak/>
        <w:t>коэффициента абсолютной ликвидности ООО «КФТ Возрождение» составляет 0,</w:t>
      </w:r>
      <w:r w:rsidR="002165EF">
        <w:rPr>
          <w:sz w:val="28"/>
          <w:szCs w:val="24"/>
        </w:rPr>
        <w:t>16</w:t>
      </w:r>
      <w:r w:rsidRPr="00045A72">
        <w:rPr>
          <w:sz w:val="28"/>
          <w:szCs w:val="24"/>
        </w:rPr>
        <w:t xml:space="preserve">. </w:t>
      </w:r>
    </w:p>
    <w:p w:rsidR="00045A72" w:rsidRDefault="00045A72">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2165EF" w:rsidRDefault="002165EF">
      <w:pPr>
        <w:rPr>
          <w:sz w:val="28"/>
          <w:szCs w:val="28"/>
        </w:rPr>
      </w:pPr>
    </w:p>
    <w:p w:rsidR="00045A72" w:rsidRDefault="00045A72">
      <w:pPr>
        <w:rPr>
          <w:sz w:val="28"/>
          <w:szCs w:val="28"/>
        </w:rPr>
      </w:pPr>
    </w:p>
    <w:p w:rsidR="00045A72" w:rsidRDefault="00045A72">
      <w:pPr>
        <w:rPr>
          <w:sz w:val="28"/>
          <w:szCs w:val="28"/>
        </w:rPr>
      </w:pPr>
    </w:p>
    <w:p w:rsidR="00045A72" w:rsidRDefault="00045A72">
      <w:pPr>
        <w:rPr>
          <w:sz w:val="28"/>
          <w:szCs w:val="28"/>
        </w:rPr>
      </w:pPr>
    </w:p>
    <w:p w:rsidR="00045A72" w:rsidRPr="00045A72" w:rsidRDefault="00045A72" w:rsidP="00045A72">
      <w:pPr>
        <w:spacing w:line="276" w:lineRule="auto"/>
        <w:ind w:firstLine="708"/>
        <w:jc w:val="both"/>
        <w:rPr>
          <w:b/>
          <w:sz w:val="28"/>
          <w:szCs w:val="28"/>
        </w:rPr>
      </w:pPr>
      <w:r w:rsidRPr="00045A72">
        <w:rPr>
          <w:b/>
          <w:sz w:val="28"/>
          <w:szCs w:val="28"/>
        </w:rPr>
        <w:t>Глава 2. Обеспеченность предприятия трудовыми ресурсами, формирование и использование фонда заработной платы</w:t>
      </w:r>
    </w:p>
    <w:p w:rsidR="00045A72" w:rsidRPr="00045A72" w:rsidRDefault="00045A72" w:rsidP="00045A72">
      <w:pPr>
        <w:spacing w:line="276" w:lineRule="auto"/>
        <w:ind w:firstLine="708"/>
        <w:jc w:val="both"/>
        <w:rPr>
          <w:b/>
          <w:sz w:val="28"/>
          <w:szCs w:val="28"/>
        </w:rPr>
      </w:pPr>
      <w:r w:rsidRPr="00045A72">
        <w:rPr>
          <w:b/>
          <w:sz w:val="28"/>
          <w:szCs w:val="28"/>
        </w:rPr>
        <w:t>2.1. Анализ движения рабочей силы</w:t>
      </w:r>
    </w:p>
    <w:p w:rsidR="000A2347" w:rsidRDefault="000A2347" w:rsidP="000A2347">
      <w:pPr>
        <w:jc w:val="both"/>
        <w:rPr>
          <w:sz w:val="28"/>
          <w:szCs w:val="28"/>
        </w:rPr>
      </w:pPr>
    </w:p>
    <w:p w:rsidR="000A2347" w:rsidRDefault="000A2347" w:rsidP="000A2347">
      <w:pPr>
        <w:spacing w:line="360" w:lineRule="auto"/>
        <w:ind w:firstLine="709"/>
        <w:jc w:val="both"/>
        <w:rPr>
          <w:sz w:val="28"/>
          <w:szCs w:val="28"/>
        </w:rPr>
      </w:pPr>
      <w:r>
        <w:rPr>
          <w:sz w:val="28"/>
          <w:szCs w:val="28"/>
        </w:rPr>
        <w:t xml:space="preserve">Уровень товарности основных видов продукции показывает какая доля произведенной продукции реализована по каждому виду. </w:t>
      </w:r>
    </w:p>
    <w:p w:rsidR="00045A72" w:rsidRPr="00045A72" w:rsidRDefault="00045A72" w:rsidP="00045A72">
      <w:pPr>
        <w:jc w:val="right"/>
        <w:rPr>
          <w:sz w:val="24"/>
          <w:szCs w:val="24"/>
        </w:rPr>
      </w:pPr>
      <w:r w:rsidRPr="00045A72">
        <w:rPr>
          <w:sz w:val="24"/>
          <w:szCs w:val="24"/>
        </w:rPr>
        <w:t>Таблица</w:t>
      </w:r>
      <w:r>
        <w:rPr>
          <w:sz w:val="24"/>
          <w:szCs w:val="24"/>
        </w:rPr>
        <w:t xml:space="preserve"> 2.1</w:t>
      </w:r>
    </w:p>
    <w:p w:rsidR="00045A72" w:rsidRPr="00045A72" w:rsidRDefault="00045A72" w:rsidP="00045A72">
      <w:pPr>
        <w:jc w:val="center"/>
        <w:rPr>
          <w:sz w:val="24"/>
          <w:szCs w:val="24"/>
        </w:rPr>
      </w:pPr>
      <w:r>
        <w:rPr>
          <w:sz w:val="24"/>
          <w:szCs w:val="24"/>
        </w:rPr>
        <w:lastRenderedPageBreak/>
        <w:t>Уровень товарности основных видов продукции</w:t>
      </w:r>
    </w:p>
    <w:p w:rsidR="00045A72" w:rsidRDefault="00045A72">
      <w:pPr>
        <w:rPr>
          <w:sz w:val="28"/>
          <w:szCs w:val="28"/>
        </w:rPr>
      </w:pPr>
    </w:p>
    <w:tbl>
      <w:tblPr>
        <w:tblW w:w="7200" w:type="dxa"/>
        <w:jc w:val="center"/>
        <w:tblInd w:w="93" w:type="dxa"/>
        <w:tblLook w:val="04A0"/>
      </w:tblPr>
      <w:tblGrid>
        <w:gridCol w:w="1700"/>
        <w:gridCol w:w="1820"/>
        <w:gridCol w:w="1980"/>
        <w:gridCol w:w="1700"/>
      </w:tblGrid>
      <w:tr w:rsidR="00045A72" w:rsidRPr="00045A72" w:rsidTr="00045A72">
        <w:trPr>
          <w:trHeight w:val="585"/>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5A72" w:rsidRPr="00045A72" w:rsidRDefault="00045A72" w:rsidP="00045A72">
            <w:pPr>
              <w:rPr>
                <w:b/>
                <w:bCs/>
                <w:color w:val="000000"/>
                <w:sz w:val="22"/>
                <w:szCs w:val="22"/>
              </w:rPr>
            </w:pPr>
            <w:r w:rsidRPr="00045A72">
              <w:rPr>
                <w:b/>
                <w:bCs/>
                <w:color w:val="000000"/>
                <w:sz w:val="22"/>
                <w:szCs w:val="22"/>
              </w:rPr>
              <w:t>Вид продукции</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b/>
                <w:bCs/>
                <w:color w:val="000000"/>
                <w:sz w:val="22"/>
                <w:szCs w:val="22"/>
              </w:rPr>
            </w:pPr>
            <w:r w:rsidRPr="00045A72">
              <w:rPr>
                <w:b/>
                <w:bCs/>
                <w:color w:val="000000"/>
                <w:sz w:val="22"/>
                <w:szCs w:val="22"/>
              </w:rPr>
              <w:t>Произведено, ц</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b/>
                <w:bCs/>
                <w:color w:val="000000"/>
                <w:sz w:val="22"/>
                <w:szCs w:val="22"/>
              </w:rPr>
            </w:pPr>
            <w:r w:rsidRPr="00045A72">
              <w:rPr>
                <w:b/>
                <w:bCs/>
                <w:color w:val="000000"/>
                <w:sz w:val="22"/>
                <w:szCs w:val="22"/>
              </w:rPr>
              <w:t>Реализовано, ц</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b/>
                <w:bCs/>
                <w:color w:val="000000"/>
                <w:sz w:val="22"/>
                <w:szCs w:val="22"/>
              </w:rPr>
            </w:pPr>
            <w:r w:rsidRPr="00045A72">
              <w:rPr>
                <w:b/>
                <w:bCs/>
                <w:color w:val="000000"/>
                <w:sz w:val="22"/>
                <w:szCs w:val="22"/>
              </w:rPr>
              <w:t>Уровень товарности %</w:t>
            </w:r>
          </w:p>
        </w:tc>
      </w:tr>
      <w:tr w:rsidR="00045A72" w:rsidRPr="00045A72" w:rsidTr="00045A72">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045A72" w:rsidRPr="00045A72" w:rsidRDefault="00045A72" w:rsidP="00045A72">
            <w:pPr>
              <w:rPr>
                <w:color w:val="000000"/>
                <w:sz w:val="22"/>
                <w:szCs w:val="22"/>
              </w:rPr>
            </w:pPr>
            <w:r w:rsidRPr="00045A72">
              <w:rPr>
                <w:color w:val="000000"/>
                <w:sz w:val="22"/>
                <w:szCs w:val="22"/>
              </w:rPr>
              <w:t xml:space="preserve">Зерно </w:t>
            </w:r>
          </w:p>
        </w:tc>
        <w:tc>
          <w:tcPr>
            <w:tcW w:w="182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259781</w:t>
            </w:r>
          </w:p>
        </w:tc>
        <w:tc>
          <w:tcPr>
            <w:tcW w:w="198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203697</w:t>
            </w:r>
          </w:p>
        </w:tc>
        <w:tc>
          <w:tcPr>
            <w:tcW w:w="170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78,41</w:t>
            </w:r>
          </w:p>
        </w:tc>
      </w:tr>
      <w:tr w:rsidR="00045A72" w:rsidRPr="00045A72" w:rsidTr="00045A72">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045A72" w:rsidRPr="00045A72" w:rsidRDefault="00045A72" w:rsidP="00045A72">
            <w:pPr>
              <w:rPr>
                <w:color w:val="000000"/>
                <w:sz w:val="22"/>
                <w:szCs w:val="22"/>
              </w:rPr>
            </w:pPr>
            <w:r w:rsidRPr="00045A72">
              <w:rPr>
                <w:color w:val="000000"/>
                <w:sz w:val="22"/>
                <w:szCs w:val="22"/>
              </w:rPr>
              <w:t>Подсолнечник</w:t>
            </w:r>
          </w:p>
        </w:tc>
        <w:tc>
          <w:tcPr>
            <w:tcW w:w="182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24781</w:t>
            </w:r>
          </w:p>
        </w:tc>
        <w:tc>
          <w:tcPr>
            <w:tcW w:w="198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19663</w:t>
            </w:r>
          </w:p>
        </w:tc>
        <w:tc>
          <w:tcPr>
            <w:tcW w:w="170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79,35</w:t>
            </w:r>
          </w:p>
        </w:tc>
      </w:tr>
      <w:tr w:rsidR="00045A72" w:rsidRPr="00045A72" w:rsidTr="00045A72">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045A72" w:rsidRPr="00045A72" w:rsidRDefault="00045A72" w:rsidP="00045A72">
            <w:pPr>
              <w:rPr>
                <w:color w:val="000000"/>
                <w:sz w:val="22"/>
                <w:szCs w:val="22"/>
              </w:rPr>
            </w:pPr>
            <w:r w:rsidRPr="00045A72">
              <w:rPr>
                <w:color w:val="000000"/>
                <w:sz w:val="22"/>
                <w:szCs w:val="22"/>
              </w:rPr>
              <w:t>Молоко</w:t>
            </w:r>
          </w:p>
        </w:tc>
        <w:tc>
          <w:tcPr>
            <w:tcW w:w="182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52669</w:t>
            </w:r>
          </w:p>
        </w:tc>
        <w:tc>
          <w:tcPr>
            <w:tcW w:w="198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49881</w:t>
            </w:r>
          </w:p>
        </w:tc>
        <w:tc>
          <w:tcPr>
            <w:tcW w:w="170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94,71</w:t>
            </w:r>
          </w:p>
        </w:tc>
      </w:tr>
      <w:tr w:rsidR="00045A72" w:rsidRPr="00045A72" w:rsidTr="00045A72">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045A72" w:rsidRPr="00045A72" w:rsidRDefault="00045A72" w:rsidP="00045A72">
            <w:pPr>
              <w:rPr>
                <w:color w:val="000000"/>
                <w:sz w:val="22"/>
                <w:szCs w:val="22"/>
              </w:rPr>
            </w:pPr>
            <w:r w:rsidRPr="00045A72">
              <w:rPr>
                <w:color w:val="000000"/>
                <w:sz w:val="22"/>
                <w:szCs w:val="22"/>
              </w:rPr>
              <w:t>Мясо КРС</w:t>
            </w:r>
          </w:p>
        </w:tc>
        <w:tc>
          <w:tcPr>
            <w:tcW w:w="182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2366</w:t>
            </w:r>
          </w:p>
        </w:tc>
        <w:tc>
          <w:tcPr>
            <w:tcW w:w="198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2330</w:t>
            </w:r>
          </w:p>
        </w:tc>
        <w:tc>
          <w:tcPr>
            <w:tcW w:w="1700" w:type="dxa"/>
            <w:tcBorders>
              <w:top w:val="nil"/>
              <w:left w:val="nil"/>
              <w:bottom w:val="single" w:sz="4" w:space="0" w:color="auto"/>
              <w:right w:val="single" w:sz="4" w:space="0" w:color="auto"/>
            </w:tcBorders>
            <w:shd w:val="clear" w:color="auto" w:fill="auto"/>
            <w:vAlign w:val="bottom"/>
            <w:hideMark/>
          </w:tcPr>
          <w:p w:rsidR="00045A72" w:rsidRPr="00045A72" w:rsidRDefault="00045A72" w:rsidP="00045A72">
            <w:pPr>
              <w:jc w:val="center"/>
              <w:rPr>
                <w:color w:val="000000"/>
                <w:sz w:val="22"/>
                <w:szCs w:val="22"/>
              </w:rPr>
            </w:pPr>
            <w:r w:rsidRPr="00045A72">
              <w:rPr>
                <w:color w:val="000000"/>
                <w:sz w:val="22"/>
                <w:szCs w:val="22"/>
              </w:rPr>
              <w:t>98,48</w:t>
            </w:r>
          </w:p>
        </w:tc>
      </w:tr>
    </w:tbl>
    <w:p w:rsidR="000A2347" w:rsidRDefault="000A2347" w:rsidP="000A2347">
      <w:pPr>
        <w:jc w:val="both"/>
        <w:rPr>
          <w:sz w:val="28"/>
          <w:szCs w:val="28"/>
        </w:rPr>
      </w:pPr>
    </w:p>
    <w:p w:rsidR="00045A72" w:rsidRDefault="000A2347" w:rsidP="000A2347">
      <w:pPr>
        <w:spacing w:line="360" w:lineRule="auto"/>
        <w:ind w:firstLine="709"/>
        <w:jc w:val="both"/>
        <w:rPr>
          <w:sz w:val="28"/>
          <w:szCs w:val="28"/>
        </w:rPr>
      </w:pPr>
      <w:r>
        <w:rPr>
          <w:sz w:val="28"/>
          <w:szCs w:val="28"/>
        </w:rPr>
        <w:t xml:space="preserve">Как показывают данные таблицы 2.1., доля реализованной продукции в объеме производства по каждому виду продукции превышает 50%, что является положительным фактором и благоприятно отражается на результатах деятельности. </w:t>
      </w:r>
    </w:p>
    <w:p w:rsidR="00045A72" w:rsidRDefault="00045A72">
      <w:pPr>
        <w:rPr>
          <w:sz w:val="28"/>
          <w:szCs w:val="28"/>
        </w:rPr>
      </w:pPr>
    </w:p>
    <w:p w:rsidR="00045A72" w:rsidRDefault="00574239" w:rsidP="00574239">
      <w:pPr>
        <w:jc w:val="center"/>
        <w:rPr>
          <w:sz w:val="28"/>
          <w:szCs w:val="28"/>
        </w:rPr>
      </w:pPr>
      <w:r>
        <w:rPr>
          <w:noProof/>
        </w:rPr>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5A72" w:rsidRDefault="000A2347" w:rsidP="000A2347">
      <w:pPr>
        <w:jc w:val="center"/>
        <w:rPr>
          <w:sz w:val="28"/>
          <w:szCs w:val="28"/>
        </w:rPr>
      </w:pPr>
      <w:r>
        <w:rPr>
          <w:sz w:val="28"/>
          <w:szCs w:val="28"/>
        </w:rPr>
        <w:t>Рисунок 2.1. – Уровень товарности по каждому виду продукции</w:t>
      </w:r>
    </w:p>
    <w:p w:rsidR="000A2347" w:rsidRDefault="000A2347" w:rsidP="000A2347">
      <w:pPr>
        <w:ind w:firstLine="709"/>
        <w:jc w:val="both"/>
        <w:rPr>
          <w:sz w:val="28"/>
          <w:szCs w:val="28"/>
        </w:rPr>
      </w:pPr>
    </w:p>
    <w:p w:rsidR="000A2347" w:rsidRDefault="000A2347" w:rsidP="000A2347">
      <w:pPr>
        <w:spacing w:line="360" w:lineRule="auto"/>
        <w:ind w:firstLine="709"/>
        <w:jc w:val="both"/>
        <w:rPr>
          <w:sz w:val="28"/>
          <w:szCs w:val="28"/>
        </w:rPr>
      </w:pPr>
      <w:r w:rsidRPr="000A2347">
        <w:rPr>
          <w:sz w:val="28"/>
          <w:szCs w:val="28"/>
        </w:rPr>
        <w:t xml:space="preserve">Рисунок 2.1., наглядно изображает, что </w:t>
      </w:r>
      <w:r>
        <w:rPr>
          <w:sz w:val="28"/>
          <w:szCs w:val="28"/>
        </w:rPr>
        <w:t xml:space="preserve">из 100% произведенного объема зерна  78,41% было  реализовано. </w:t>
      </w:r>
    </w:p>
    <w:p w:rsidR="000A2347" w:rsidRDefault="000A2347" w:rsidP="000A2347">
      <w:pPr>
        <w:spacing w:line="360" w:lineRule="auto"/>
        <w:ind w:firstLine="709"/>
        <w:jc w:val="both"/>
        <w:rPr>
          <w:sz w:val="28"/>
          <w:szCs w:val="28"/>
        </w:rPr>
      </w:pPr>
      <w:r>
        <w:rPr>
          <w:sz w:val="28"/>
          <w:szCs w:val="28"/>
        </w:rPr>
        <w:t>Процент реализации подсолнечника составляет 79,35%, то есть 20,65% предприятием осталось не реализовано.</w:t>
      </w:r>
    </w:p>
    <w:p w:rsidR="000A2347" w:rsidRDefault="000A2347" w:rsidP="000A2347">
      <w:pPr>
        <w:spacing w:line="360" w:lineRule="auto"/>
        <w:ind w:firstLine="709"/>
        <w:jc w:val="both"/>
        <w:rPr>
          <w:sz w:val="28"/>
          <w:szCs w:val="28"/>
        </w:rPr>
      </w:pPr>
      <w:r>
        <w:rPr>
          <w:sz w:val="28"/>
          <w:szCs w:val="28"/>
        </w:rPr>
        <w:lastRenderedPageBreak/>
        <w:t xml:space="preserve">Что касается продукции отрасли животноводства: молока и мяса КРС – здесь реализации превышает 90% произведенного объема. </w:t>
      </w:r>
    </w:p>
    <w:p w:rsidR="000A2347" w:rsidRPr="000A2347" w:rsidRDefault="000A2347" w:rsidP="000A2347">
      <w:pPr>
        <w:spacing w:line="360" w:lineRule="auto"/>
        <w:ind w:firstLine="709"/>
        <w:jc w:val="both"/>
        <w:rPr>
          <w:sz w:val="28"/>
          <w:szCs w:val="28"/>
        </w:rPr>
      </w:pPr>
      <w:r>
        <w:rPr>
          <w:sz w:val="28"/>
          <w:szCs w:val="28"/>
        </w:rPr>
        <w:t>Для определения целей использования нереализованной продукции рассмотрим данные таблицы 2.2.</w:t>
      </w:r>
    </w:p>
    <w:p w:rsidR="00574239" w:rsidRPr="00045A72" w:rsidRDefault="00574239" w:rsidP="00574239">
      <w:pPr>
        <w:jc w:val="right"/>
        <w:rPr>
          <w:sz w:val="24"/>
          <w:szCs w:val="24"/>
        </w:rPr>
      </w:pPr>
      <w:r w:rsidRPr="00045A72">
        <w:rPr>
          <w:sz w:val="24"/>
          <w:szCs w:val="24"/>
        </w:rPr>
        <w:t>Таблица</w:t>
      </w:r>
      <w:r>
        <w:rPr>
          <w:sz w:val="24"/>
          <w:szCs w:val="24"/>
        </w:rPr>
        <w:t xml:space="preserve"> 2.2</w:t>
      </w:r>
    </w:p>
    <w:p w:rsidR="00574239" w:rsidRPr="00045A72" w:rsidRDefault="00574239" w:rsidP="00574239">
      <w:pPr>
        <w:jc w:val="center"/>
        <w:rPr>
          <w:sz w:val="24"/>
          <w:szCs w:val="24"/>
        </w:rPr>
      </w:pPr>
      <w:r>
        <w:rPr>
          <w:sz w:val="24"/>
          <w:szCs w:val="24"/>
        </w:rPr>
        <w:t>Основные направления использования основной продукции</w:t>
      </w:r>
    </w:p>
    <w:p w:rsidR="00045A72" w:rsidRDefault="00045A72">
      <w:pPr>
        <w:rPr>
          <w:sz w:val="28"/>
          <w:szCs w:val="28"/>
        </w:rPr>
      </w:pPr>
    </w:p>
    <w:tbl>
      <w:tblPr>
        <w:tblW w:w="9654" w:type="dxa"/>
        <w:tblInd w:w="93" w:type="dxa"/>
        <w:tblLook w:val="04A0"/>
      </w:tblPr>
      <w:tblGrid>
        <w:gridCol w:w="3701"/>
        <w:gridCol w:w="1984"/>
        <w:gridCol w:w="993"/>
        <w:gridCol w:w="1842"/>
        <w:gridCol w:w="1134"/>
      </w:tblGrid>
      <w:tr w:rsidR="00574239" w:rsidRPr="00574239" w:rsidTr="00574239">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4239" w:rsidRPr="00574239" w:rsidRDefault="00574239" w:rsidP="00574239">
            <w:pPr>
              <w:jc w:val="center"/>
              <w:rPr>
                <w:b/>
                <w:bCs/>
                <w:color w:val="000000"/>
                <w:sz w:val="22"/>
                <w:szCs w:val="22"/>
              </w:rPr>
            </w:pPr>
            <w:r w:rsidRPr="00574239">
              <w:rPr>
                <w:b/>
                <w:bCs/>
                <w:color w:val="000000"/>
                <w:sz w:val="22"/>
                <w:szCs w:val="22"/>
              </w:rPr>
              <w:t>Показатели</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b/>
                <w:bCs/>
                <w:color w:val="000000"/>
                <w:sz w:val="22"/>
                <w:szCs w:val="22"/>
              </w:rPr>
            </w:pPr>
            <w:r w:rsidRPr="00574239">
              <w:rPr>
                <w:b/>
                <w:bCs/>
                <w:color w:val="000000"/>
                <w:sz w:val="22"/>
                <w:szCs w:val="22"/>
              </w:rPr>
              <w:t>Зерно</w:t>
            </w:r>
          </w:p>
        </w:tc>
        <w:tc>
          <w:tcPr>
            <w:tcW w:w="2976" w:type="dxa"/>
            <w:gridSpan w:val="2"/>
            <w:tcBorders>
              <w:top w:val="single" w:sz="4" w:space="0" w:color="auto"/>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b/>
                <w:bCs/>
                <w:color w:val="000000"/>
                <w:sz w:val="22"/>
                <w:szCs w:val="22"/>
              </w:rPr>
            </w:pPr>
            <w:r w:rsidRPr="00574239">
              <w:rPr>
                <w:b/>
                <w:bCs/>
                <w:color w:val="000000"/>
                <w:sz w:val="22"/>
                <w:szCs w:val="22"/>
              </w:rPr>
              <w:t>Молоко</w:t>
            </w:r>
          </w:p>
        </w:tc>
      </w:tr>
      <w:tr w:rsidR="00574239" w:rsidRPr="00574239" w:rsidTr="00574239">
        <w:trPr>
          <w:trHeight w:val="6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574239" w:rsidRPr="00574239" w:rsidRDefault="00574239" w:rsidP="00574239">
            <w:pPr>
              <w:rPr>
                <w:b/>
                <w:bCs/>
                <w:color w:val="000000"/>
                <w:sz w:val="22"/>
                <w:szCs w:val="22"/>
              </w:rPr>
            </w:pP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Количество, ц</w:t>
            </w:r>
          </w:p>
        </w:tc>
        <w:tc>
          <w:tcPr>
            <w:tcW w:w="993" w:type="dxa"/>
            <w:tcBorders>
              <w:top w:val="nil"/>
              <w:left w:val="nil"/>
              <w:bottom w:val="single" w:sz="4" w:space="0" w:color="auto"/>
              <w:right w:val="single" w:sz="4" w:space="0" w:color="auto"/>
            </w:tcBorders>
            <w:shd w:val="clear" w:color="000000" w:fill="FFFFFF"/>
            <w:vAlign w:val="bottom"/>
            <w:hideMark/>
          </w:tcPr>
          <w:p w:rsidR="00574239" w:rsidRPr="00574239" w:rsidRDefault="00574239" w:rsidP="00574239">
            <w:pPr>
              <w:jc w:val="center"/>
              <w:rPr>
                <w:color w:val="000000"/>
                <w:sz w:val="22"/>
                <w:szCs w:val="22"/>
              </w:rPr>
            </w:pPr>
            <w:r w:rsidRPr="00574239">
              <w:rPr>
                <w:color w:val="000000"/>
                <w:sz w:val="22"/>
                <w:szCs w:val="22"/>
              </w:rPr>
              <w:t>к итогу, %</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Количество, ц</w:t>
            </w:r>
          </w:p>
        </w:tc>
        <w:tc>
          <w:tcPr>
            <w:tcW w:w="1134" w:type="dxa"/>
            <w:tcBorders>
              <w:top w:val="nil"/>
              <w:left w:val="nil"/>
              <w:bottom w:val="single" w:sz="4" w:space="0" w:color="auto"/>
              <w:right w:val="single" w:sz="4" w:space="0" w:color="auto"/>
            </w:tcBorders>
            <w:shd w:val="clear" w:color="000000" w:fill="FFFFFF"/>
            <w:vAlign w:val="bottom"/>
            <w:hideMark/>
          </w:tcPr>
          <w:p w:rsidR="00574239" w:rsidRPr="00574239" w:rsidRDefault="00574239" w:rsidP="00574239">
            <w:pPr>
              <w:jc w:val="center"/>
              <w:rPr>
                <w:color w:val="000000"/>
                <w:sz w:val="22"/>
                <w:szCs w:val="22"/>
              </w:rPr>
            </w:pPr>
            <w:r w:rsidRPr="00574239">
              <w:rPr>
                <w:color w:val="000000"/>
                <w:sz w:val="22"/>
                <w:szCs w:val="22"/>
              </w:rPr>
              <w:t>к итогу, %</w:t>
            </w:r>
          </w:p>
        </w:tc>
      </w:tr>
      <w:tr w:rsidR="00574239" w:rsidRPr="00574239" w:rsidTr="00574239">
        <w:trPr>
          <w:trHeight w:val="49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Всего продукции подлежит распределению (расход), ц</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259781</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100</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52669</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0A2347">
            <w:pPr>
              <w:jc w:val="center"/>
              <w:rPr>
                <w:color w:val="000000"/>
                <w:sz w:val="22"/>
                <w:szCs w:val="22"/>
              </w:rPr>
            </w:pPr>
            <w:r w:rsidRPr="00574239">
              <w:rPr>
                <w:color w:val="000000"/>
                <w:sz w:val="22"/>
                <w:szCs w:val="22"/>
              </w:rPr>
              <w:t>100</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продано всего</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203697</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78,41</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49881</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0A2347">
            <w:pPr>
              <w:jc w:val="center"/>
              <w:rPr>
                <w:color w:val="000000"/>
                <w:sz w:val="22"/>
                <w:szCs w:val="22"/>
              </w:rPr>
            </w:pPr>
            <w:r w:rsidRPr="00574239">
              <w:rPr>
                <w:color w:val="000000"/>
                <w:sz w:val="22"/>
                <w:szCs w:val="22"/>
              </w:rPr>
              <w:t>94,71</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На корм скоту и птице</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9630</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3,71</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2788</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0A2347">
            <w:pPr>
              <w:jc w:val="center"/>
              <w:rPr>
                <w:color w:val="000000"/>
                <w:sz w:val="22"/>
                <w:szCs w:val="22"/>
              </w:rPr>
            </w:pPr>
            <w:r w:rsidRPr="00574239">
              <w:rPr>
                <w:color w:val="000000"/>
                <w:sz w:val="22"/>
                <w:szCs w:val="22"/>
              </w:rPr>
              <w:t>5,29</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 xml:space="preserve">На семена </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42960</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16,54</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выдано в порядке натуроплаты</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0,00</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передано в переработку</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0,00</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 xml:space="preserve">недостача и порча </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1987</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0,76</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прочие расходы</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0,00</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r w:rsidR="00574239" w:rsidRPr="00574239" w:rsidTr="00574239">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rPr>
                <w:color w:val="000000"/>
                <w:sz w:val="22"/>
                <w:szCs w:val="22"/>
              </w:rPr>
            </w:pPr>
            <w:r w:rsidRPr="00574239">
              <w:rPr>
                <w:color w:val="000000"/>
                <w:sz w:val="22"/>
                <w:szCs w:val="22"/>
              </w:rPr>
              <w:t>Остаток на конец года</w:t>
            </w:r>
          </w:p>
        </w:tc>
        <w:tc>
          <w:tcPr>
            <w:tcW w:w="1984"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1507</w:t>
            </w:r>
          </w:p>
        </w:tc>
        <w:tc>
          <w:tcPr>
            <w:tcW w:w="993"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0,58</w:t>
            </w:r>
          </w:p>
        </w:tc>
        <w:tc>
          <w:tcPr>
            <w:tcW w:w="1842"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 </w:t>
            </w:r>
            <w:r w:rsidR="000A2347">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bottom"/>
            <w:hideMark/>
          </w:tcPr>
          <w:p w:rsidR="00574239" w:rsidRPr="00574239" w:rsidRDefault="000A2347" w:rsidP="000A2347">
            <w:pPr>
              <w:jc w:val="center"/>
              <w:rPr>
                <w:color w:val="000000"/>
                <w:sz w:val="22"/>
                <w:szCs w:val="22"/>
              </w:rPr>
            </w:pPr>
            <w:r>
              <w:rPr>
                <w:color w:val="000000"/>
                <w:sz w:val="22"/>
                <w:szCs w:val="22"/>
              </w:rPr>
              <w:t>-</w:t>
            </w:r>
          </w:p>
        </w:tc>
      </w:tr>
    </w:tbl>
    <w:p w:rsidR="000A2347" w:rsidRDefault="000A2347" w:rsidP="000A2347">
      <w:pPr>
        <w:jc w:val="both"/>
        <w:rPr>
          <w:sz w:val="28"/>
          <w:szCs w:val="28"/>
        </w:rPr>
      </w:pPr>
    </w:p>
    <w:p w:rsidR="000A2347" w:rsidRDefault="000A2347" w:rsidP="003951B0">
      <w:pPr>
        <w:spacing w:line="360" w:lineRule="auto"/>
        <w:ind w:firstLine="709"/>
        <w:jc w:val="both"/>
        <w:rPr>
          <w:sz w:val="28"/>
          <w:szCs w:val="28"/>
        </w:rPr>
      </w:pPr>
      <w:r>
        <w:rPr>
          <w:sz w:val="28"/>
          <w:szCs w:val="28"/>
        </w:rPr>
        <w:t xml:space="preserve">Как показывают данные таблицы 2.2., помимо реализации </w:t>
      </w:r>
      <w:r w:rsidR="003951B0">
        <w:rPr>
          <w:sz w:val="28"/>
          <w:szCs w:val="28"/>
        </w:rPr>
        <w:t xml:space="preserve">значимым направлением использования продукции растениеводства, а именно зерна, является использование в качестве семян -16,54%. Эти же данные подтверждает и график 2.2. </w:t>
      </w:r>
    </w:p>
    <w:p w:rsidR="003951B0" w:rsidRDefault="003951B0" w:rsidP="003951B0">
      <w:pPr>
        <w:spacing w:line="360" w:lineRule="auto"/>
        <w:ind w:firstLine="709"/>
        <w:jc w:val="both"/>
        <w:rPr>
          <w:sz w:val="28"/>
          <w:szCs w:val="28"/>
        </w:rPr>
      </w:pPr>
      <w:r>
        <w:rPr>
          <w:sz w:val="28"/>
          <w:szCs w:val="28"/>
        </w:rPr>
        <w:t xml:space="preserve">4% произведенного зерна отводится на корм скоту и птице. </w:t>
      </w:r>
    </w:p>
    <w:p w:rsidR="00574239" w:rsidRDefault="00574239" w:rsidP="00574239">
      <w:pPr>
        <w:jc w:val="center"/>
        <w:rPr>
          <w:sz w:val="28"/>
          <w:szCs w:val="28"/>
        </w:rPr>
      </w:pPr>
      <w:r>
        <w:rPr>
          <w:noProof/>
        </w:rPr>
        <w:lastRenderedPageBreak/>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4239" w:rsidRPr="00574239" w:rsidRDefault="00574239" w:rsidP="00574239">
      <w:pPr>
        <w:rPr>
          <w:sz w:val="28"/>
          <w:szCs w:val="28"/>
        </w:rPr>
      </w:pPr>
    </w:p>
    <w:p w:rsidR="00574239" w:rsidRPr="00574239" w:rsidRDefault="003951B0" w:rsidP="003951B0">
      <w:pPr>
        <w:jc w:val="center"/>
        <w:rPr>
          <w:sz w:val="28"/>
          <w:szCs w:val="28"/>
        </w:rPr>
      </w:pPr>
      <w:r>
        <w:rPr>
          <w:sz w:val="28"/>
          <w:szCs w:val="28"/>
        </w:rPr>
        <w:t>Рисунок 2.2. – Структура использования зерна,%</w:t>
      </w:r>
    </w:p>
    <w:p w:rsidR="00045A72" w:rsidRDefault="00574239" w:rsidP="003951B0">
      <w:pPr>
        <w:tabs>
          <w:tab w:val="left" w:pos="1680"/>
        </w:tabs>
        <w:jc w:val="center"/>
        <w:rPr>
          <w:sz w:val="28"/>
          <w:szCs w:val="28"/>
        </w:rPr>
      </w:pPr>
      <w:r>
        <w:rPr>
          <w:noProof/>
        </w:rPr>
        <w:drawing>
          <wp:inline distT="0" distB="0" distL="0" distR="0">
            <wp:extent cx="4572000" cy="27432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74239" w:rsidRDefault="00574239" w:rsidP="00574239">
      <w:pPr>
        <w:tabs>
          <w:tab w:val="left" w:pos="1680"/>
        </w:tabs>
        <w:rPr>
          <w:sz w:val="28"/>
          <w:szCs w:val="28"/>
        </w:rPr>
      </w:pPr>
    </w:p>
    <w:p w:rsidR="00574239" w:rsidRPr="00FE4BF6" w:rsidRDefault="003951B0" w:rsidP="00574239">
      <w:pPr>
        <w:tabs>
          <w:tab w:val="left" w:pos="1680"/>
        </w:tabs>
        <w:jc w:val="center"/>
        <w:rPr>
          <w:sz w:val="28"/>
          <w:szCs w:val="28"/>
        </w:rPr>
      </w:pPr>
      <w:r w:rsidRPr="00FE4BF6">
        <w:rPr>
          <w:sz w:val="28"/>
          <w:szCs w:val="28"/>
        </w:rPr>
        <w:t>Рисунок 2.3. – Структура использования молока,%</w:t>
      </w:r>
    </w:p>
    <w:p w:rsidR="003951B0" w:rsidRDefault="003951B0" w:rsidP="00574239">
      <w:pPr>
        <w:tabs>
          <w:tab w:val="left" w:pos="1680"/>
        </w:tabs>
        <w:jc w:val="center"/>
        <w:rPr>
          <w:b/>
          <w:sz w:val="28"/>
          <w:szCs w:val="28"/>
        </w:rPr>
      </w:pPr>
    </w:p>
    <w:p w:rsidR="00B459A9" w:rsidRDefault="00B459A9" w:rsidP="00B459A9">
      <w:pPr>
        <w:spacing w:line="360" w:lineRule="auto"/>
        <w:ind w:firstLine="709"/>
        <w:jc w:val="both"/>
        <w:rPr>
          <w:sz w:val="28"/>
          <w:szCs w:val="28"/>
        </w:rPr>
      </w:pPr>
      <w:r>
        <w:rPr>
          <w:sz w:val="28"/>
          <w:szCs w:val="28"/>
        </w:rPr>
        <w:t>Структура использования продукции животноводства, а  именно молока состоит из двух направлений: продажа (95%) и на корм скоту (откармливание молодняка), на что отводится 5% полученного объема молока (см. рисунок 2.3.).</w:t>
      </w:r>
    </w:p>
    <w:p w:rsidR="003951B0" w:rsidRPr="00B459A9" w:rsidRDefault="003951B0" w:rsidP="00B459A9">
      <w:pPr>
        <w:tabs>
          <w:tab w:val="left" w:pos="1680"/>
        </w:tabs>
        <w:jc w:val="both"/>
        <w:rPr>
          <w:sz w:val="28"/>
          <w:szCs w:val="28"/>
        </w:rPr>
      </w:pPr>
    </w:p>
    <w:p w:rsidR="003951B0" w:rsidRDefault="003951B0" w:rsidP="00574239">
      <w:pPr>
        <w:tabs>
          <w:tab w:val="left" w:pos="1680"/>
        </w:tabs>
        <w:jc w:val="center"/>
        <w:rPr>
          <w:b/>
          <w:sz w:val="28"/>
          <w:szCs w:val="28"/>
        </w:rPr>
      </w:pPr>
    </w:p>
    <w:p w:rsidR="003951B0" w:rsidRPr="00574239" w:rsidRDefault="003951B0" w:rsidP="00574239">
      <w:pPr>
        <w:tabs>
          <w:tab w:val="left" w:pos="1680"/>
        </w:tabs>
        <w:jc w:val="center"/>
        <w:rPr>
          <w:b/>
          <w:sz w:val="28"/>
          <w:szCs w:val="28"/>
        </w:rPr>
      </w:pPr>
    </w:p>
    <w:p w:rsidR="00574239" w:rsidRDefault="00574239" w:rsidP="00574239">
      <w:pPr>
        <w:tabs>
          <w:tab w:val="left" w:pos="1680"/>
        </w:tabs>
        <w:jc w:val="center"/>
        <w:rPr>
          <w:b/>
          <w:sz w:val="28"/>
          <w:szCs w:val="28"/>
        </w:rPr>
      </w:pPr>
      <w:r w:rsidRPr="00574239">
        <w:rPr>
          <w:b/>
          <w:sz w:val="28"/>
          <w:szCs w:val="28"/>
        </w:rPr>
        <w:t>2.2. Эффективность использования трудовых ресурсов</w:t>
      </w:r>
    </w:p>
    <w:p w:rsidR="00574239" w:rsidRDefault="00574239" w:rsidP="00574239">
      <w:pPr>
        <w:tabs>
          <w:tab w:val="left" w:pos="1680"/>
        </w:tabs>
        <w:jc w:val="center"/>
        <w:rPr>
          <w:b/>
          <w:sz w:val="28"/>
          <w:szCs w:val="28"/>
        </w:rPr>
      </w:pPr>
    </w:p>
    <w:p w:rsidR="0042684E" w:rsidRPr="0042684E" w:rsidRDefault="0042684E" w:rsidP="0042684E">
      <w:pPr>
        <w:spacing w:line="360" w:lineRule="auto"/>
        <w:ind w:firstLine="709"/>
        <w:jc w:val="both"/>
        <w:rPr>
          <w:sz w:val="28"/>
          <w:szCs w:val="28"/>
        </w:rPr>
      </w:pPr>
      <w:r>
        <w:rPr>
          <w:sz w:val="28"/>
          <w:szCs w:val="28"/>
        </w:rPr>
        <w:t>Проанализируем уровень средних цен реализации на сельскохозяйственную продукцию</w:t>
      </w:r>
      <w:r w:rsidRPr="0042684E">
        <w:t xml:space="preserve"> </w:t>
      </w:r>
      <w:r w:rsidRPr="0042684E">
        <w:rPr>
          <w:sz w:val="28"/>
          <w:szCs w:val="28"/>
        </w:rPr>
        <w:t>ООО «КФТ Возрождение»</w:t>
      </w:r>
      <w:r>
        <w:rPr>
          <w:sz w:val="28"/>
          <w:szCs w:val="28"/>
        </w:rPr>
        <w:t xml:space="preserve">. </w:t>
      </w:r>
    </w:p>
    <w:p w:rsidR="00574239" w:rsidRPr="00045A72" w:rsidRDefault="00574239" w:rsidP="00574239">
      <w:pPr>
        <w:jc w:val="right"/>
        <w:rPr>
          <w:sz w:val="24"/>
          <w:szCs w:val="24"/>
        </w:rPr>
      </w:pPr>
      <w:r w:rsidRPr="00045A72">
        <w:rPr>
          <w:sz w:val="24"/>
          <w:szCs w:val="24"/>
        </w:rPr>
        <w:t>Таблица</w:t>
      </w:r>
      <w:r>
        <w:rPr>
          <w:sz w:val="24"/>
          <w:szCs w:val="24"/>
        </w:rPr>
        <w:t xml:space="preserve"> 2.3</w:t>
      </w:r>
    </w:p>
    <w:p w:rsidR="00574239" w:rsidRPr="00045A72" w:rsidRDefault="00574239" w:rsidP="00574239">
      <w:pPr>
        <w:jc w:val="center"/>
        <w:rPr>
          <w:sz w:val="24"/>
          <w:szCs w:val="24"/>
        </w:rPr>
      </w:pPr>
      <w:r>
        <w:rPr>
          <w:sz w:val="24"/>
          <w:szCs w:val="24"/>
        </w:rPr>
        <w:t>Уровень средних цен реализации на сельскохозяйственную продукцию</w:t>
      </w:r>
    </w:p>
    <w:p w:rsidR="00574239" w:rsidRDefault="00574239" w:rsidP="00574239">
      <w:pPr>
        <w:tabs>
          <w:tab w:val="left" w:pos="1680"/>
        </w:tabs>
        <w:jc w:val="center"/>
        <w:rPr>
          <w:b/>
          <w:sz w:val="28"/>
          <w:szCs w:val="28"/>
        </w:rPr>
      </w:pPr>
    </w:p>
    <w:tbl>
      <w:tblPr>
        <w:tblW w:w="9845" w:type="dxa"/>
        <w:tblInd w:w="-176" w:type="dxa"/>
        <w:tblLook w:val="04A0"/>
      </w:tblPr>
      <w:tblGrid>
        <w:gridCol w:w="2293"/>
        <w:gridCol w:w="1388"/>
        <w:gridCol w:w="1320"/>
        <w:gridCol w:w="1140"/>
        <w:gridCol w:w="1388"/>
        <w:gridCol w:w="1096"/>
        <w:gridCol w:w="1220"/>
      </w:tblGrid>
      <w:tr w:rsidR="00574239" w:rsidRPr="00574239" w:rsidTr="0042684E">
        <w:trPr>
          <w:trHeight w:val="300"/>
        </w:trPr>
        <w:tc>
          <w:tcPr>
            <w:tcW w:w="22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239" w:rsidRPr="00574239" w:rsidRDefault="00574239" w:rsidP="00574239">
            <w:pPr>
              <w:jc w:val="center"/>
              <w:rPr>
                <w:b/>
                <w:bCs/>
                <w:color w:val="000000"/>
                <w:sz w:val="22"/>
                <w:szCs w:val="22"/>
              </w:rPr>
            </w:pPr>
            <w:r w:rsidRPr="00574239">
              <w:rPr>
                <w:b/>
                <w:bCs/>
                <w:color w:val="000000"/>
                <w:sz w:val="22"/>
                <w:szCs w:val="22"/>
              </w:rPr>
              <w:t>Виды продукции</w:t>
            </w:r>
          </w:p>
        </w:tc>
        <w:tc>
          <w:tcPr>
            <w:tcW w:w="3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b/>
                <w:bCs/>
                <w:color w:val="000000"/>
                <w:sz w:val="22"/>
                <w:szCs w:val="22"/>
              </w:rPr>
            </w:pPr>
            <w:r w:rsidRPr="00574239">
              <w:rPr>
                <w:b/>
                <w:bCs/>
                <w:color w:val="000000"/>
                <w:sz w:val="22"/>
                <w:szCs w:val="22"/>
              </w:rPr>
              <w:t>2013 год</w:t>
            </w:r>
          </w:p>
        </w:tc>
        <w:tc>
          <w:tcPr>
            <w:tcW w:w="3704" w:type="dxa"/>
            <w:gridSpan w:val="3"/>
            <w:tcBorders>
              <w:top w:val="single" w:sz="4" w:space="0" w:color="auto"/>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b/>
                <w:bCs/>
                <w:color w:val="000000"/>
                <w:sz w:val="22"/>
                <w:szCs w:val="22"/>
              </w:rPr>
            </w:pPr>
            <w:r w:rsidRPr="00574239">
              <w:rPr>
                <w:b/>
                <w:bCs/>
                <w:color w:val="000000"/>
                <w:sz w:val="22"/>
                <w:szCs w:val="22"/>
              </w:rPr>
              <w:t>2014 год</w:t>
            </w:r>
          </w:p>
        </w:tc>
      </w:tr>
      <w:tr w:rsidR="00574239" w:rsidRPr="00574239" w:rsidTr="0042684E">
        <w:trPr>
          <w:trHeight w:val="30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574239" w:rsidRPr="00574239" w:rsidRDefault="00574239" w:rsidP="00574239">
            <w:pPr>
              <w:rPr>
                <w:b/>
                <w:bCs/>
                <w:color w:val="000000"/>
                <w:sz w:val="22"/>
                <w:szCs w:val="22"/>
              </w:rPr>
            </w:pPr>
          </w:p>
        </w:tc>
        <w:tc>
          <w:tcPr>
            <w:tcW w:w="1388"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Реализовано</w:t>
            </w:r>
          </w:p>
        </w:tc>
        <w:tc>
          <w:tcPr>
            <w:tcW w:w="1320"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Выручка</w:t>
            </w:r>
          </w:p>
        </w:tc>
        <w:tc>
          <w:tcPr>
            <w:tcW w:w="1140"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Средняя цена</w:t>
            </w:r>
          </w:p>
        </w:tc>
        <w:tc>
          <w:tcPr>
            <w:tcW w:w="1388"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Реализовано</w:t>
            </w:r>
          </w:p>
        </w:tc>
        <w:tc>
          <w:tcPr>
            <w:tcW w:w="1096"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Выручка</w:t>
            </w:r>
          </w:p>
        </w:tc>
        <w:tc>
          <w:tcPr>
            <w:tcW w:w="1220" w:type="dxa"/>
            <w:vMerge w:val="restart"/>
            <w:tcBorders>
              <w:top w:val="nil"/>
              <w:left w:val="single" w:sz="4" w:space="0" w:color="auto"/>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Средняя цена</w:t>
            </w:r>
          </w:p>
        </w:tc>
      </w:tr>
      <w:tr w:rsidR="00574239" w:rsidRPr="00574239" w:rsidTr="0042684E">
        <w:trPr>
          <w:trHeight w:val="300"/>
        </w:trPr>
        <w:tc>
          <w:tcPr>
            <w:tcW w:w="2293" w:type="dxa"/>
            <w:vMerge/>
            <w:tcBorders>
              <w:top w:val="single" w:sz="4" w:space="0" w:color="auto"/>
              <w:left w:val="single" w:sz="4" w:space="0" w:color="auto"/>
              <w:bottom w:val="single" w:sz="4" w:space="0" w:color="auto"/>
              <w:right w:val="single" w:sz="4" w:space="0" w:color="auto"/>
            </w:tcBorders>
            <w:vAlign w:val="center"/>
            <w:hideMark/>
          </w:tcPr>
          <w:p w:rsidR="00574239" w:rsidRPr="00574239" w:rsidRDefault="00574239" w:rsidP="00574239">
            <w:pPr>
              <w:rPr>
                <w:b/>
                <w:bCs/>
                <w:color w:val="000000"/>
                <w:sz w:val="22"/>
                <w:szCs w:val="22"/>
              </w:rPr>
            </w:pPr>
          </w:p>
        </w:tc>
        <w:tc>
          <w:tcPr>
            <w:tcW w:w="1388"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c>
          <w:tcPr>
            <w:tcW w:w="1320"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c>
          <w:tcPr>
            <w:tcW w:w="1140"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c>
          <w:tcPr>
            <w:tcW w:w="1388"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c>
          <w:tcPr>
            <w:tcW w:w="1096"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c>
          <w:tcPr>
            <w:tcW w:w="1220" w:type="dxa"/>
            <w:vMerge/>
            <w:tcBorders>
              <w:top w:val="nil"/>
              <w:left w:val="single" w:sz="4" w:space="0" w:color="auto"/>
              <w:bottom w:val="single" w:sz="4" w:space="0" w:color="auto"/>
              <w:right w:val="single" w:sz="4" w:space="0" w:color="auto"/>
            </w:tcBorders>
            <w:vAlign w:val="center"/>
            <w:hideMark/>
          </w:tcPr>
          <w:p w:rsidR="00574239" w:rsidRPr="00574239" w:rsidRDefault="00574239" w:rsidP="00574239">
            <w:pPr>
              <w:rPr>
                <w:color w:val="000000"/>
                <w:sz w:val="22"/>
                <w:szCs w:val="22"/>
              </w:rPr>
            </w:pP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Зерно</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196354</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6401140,4</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32,6</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203697</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6884959</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33,8</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Подсолнечник</w:t>
            </w:r>
          </w:p>
        </w:tc>
        <w:tc>
          <w:tcPr>
            <w:tcW w:w="1388" w:type="dxa"/>
            <w:tcBorders>
              <w:top w:val="nil"/>
              <w:left w:val="nil"/>
              <w:bottom w:val="single" w:sz="4" w:space="0" w:color="auto"/>
              <w:right w:val="single" w:sz="4" w:space="0" w:color="auto"/>
            </w:tcBorders>
            <w:shd w:val="clear" w:color="auto" w:fill="auto"/>
            <w:vAlign w:val="bottom"/>
            <w:hideMark/>
          </w:tcPr>
          <w:p w:rsidR="00574239" w:rsidRPr="00574239" w:rsidRDefault="00574239" w:rsidP="00574239">
            <w:pPr>
              <w:jc w:val="center"/>
              <w:rPr>
                <w:color w:val="000000"/>
                <w:sz w:val="22"/>
                <w:szCs w:val="22"/>
              </w:rPr>
            </w:pPr>
            <w:r w:rsidRPr="00574239">
              <w:rPr>
                <w:color w:val="000000"/>
                <w:sz w:val="22"/>
                <w:szCs w:val="22"/>
              </w:rPr>
              <w:t>18794</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22626096,6</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1203,9</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19663</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23672286</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1203,9</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 xml:space="preserve">Сахарная свекла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Картофель</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Овощи</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Молоко</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52697</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96799119,3</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1836,9</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49881</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97921391</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1963,1</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Живая масса КРС</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1966</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18811277,8</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9568,3</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2366</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22924884</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9689,3</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Живая масса свиней</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r>
      <w:tr w:rsidR="00574239" w:rsidRPr="00574239" w:rsidTr="0042684E">
        <w:trPr>
          <w:trHeight w:val="300"/>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239" w:rsidRPr="00574239" w:rsidRDefault="00574239" w:rsidP="00574239">
            <w:pPr>
              <w:rPr>
                <w:color w:val="000000"/>
                <w:sz w:val="22"/>
                <w:szCs w:val="22"/>
              </w:rPr>
            </w:pPr>
            <w:r w:rsidRPr="00574239">
              <w:rPr>
                <w:color w:val="000000"/>
                <w:sz w:val="22"/>
                <w:szCs w:val="22"/>
              </w:rPr>
              <w:t>Яйцо (1тыс.  шт)</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388"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096"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574239" w:rsidRPr="00574239" w:rsidRDefault="00574239" w:rsidP="00574239">
            <w:pPr>
              <w:jc w:val="center"/>
              <w:rPr>
                <w:color w:val="000000"/>
                <w:sz w:val="22"/>
                <w:szCs w:val="22"/>
              </w:rPr>
            </w:pPr>
            <w:r w:rsidRPr="00574239">
              <w:rPr>
                <w:color w:val="000000"/>
                <w:sz w:val="22"/>
                <w:szCs w:val="22"/>
              </w:rPr>
              <w:t> </w:t>
            </w:r>
          </w:p>
        </w:tc>
      </w:tr>
    </w:tbl>
    <w:p w:rsidR="00A94935" w:rsidRPr="00045A72" w:rsidRDefault="00A94935" w:rsidP="00A94935">
      <w:pPr>
        <w:jc w:val="right"/>
        <w:rPr>
          <w:sz w:val="24"/>
          <w:szCs w:val="24"/>
        </w:rPr>
      </w:pPr>
      <w:r w:rsidRPr="00045A72">
        <w:rPr>
          <w:sz w:val="24"/>
          <w:szCs w:val="24"/>
        </w:rPr>
        <w:t>Таблица</w:t>
      </w:r>
      <w:r>
        <w:rPr>
          <w:sz w:val="24"/>
          <w:szCs w:val="24"/>
        </w:rPr>
        <w:t xml:space="preserve"> 2.4</w:t>
      </w:r>
    </w:p>
    <w:p w:rsidR="00A94935" w:rsidRDefault="00A94935" w:rsidP="0042684E">
      <w:pPr>
        <w:jc w:val="center"/>
        <w:rPr>
          <w:sz w:val="24"/>
          <w:szCs w:val="24"/>
        </w:rPr>
      </w:pPr>
      <w:r>
        <w:rPr>
          <w:sz w:val="24"/>
          <w:szCs w:val="24"/>
        </w:rPr>
        <w:t>Состав и структура затрат на 1 молока</w:t>
      </w:r>
    </w:p>
    <w:p w:rsidR="00E87029" w:rsidRDefault="00E87029" w:rsidP="00574239">
      <w:pPr>
        <w:tabs>
          <w:tab w:val="left" w:pos="1680"/>
        </w:tabs>
        <w:jc w:val="center"/>
        <w:rPr>
          <w:b/>
          <w:sz w:val="28"/>
          <w:szCs w:val="28"/>
        </w:rPr>
      </w:pPr>
    </w:p>
    <w:tbl>
      <w:tblPr>
        <w:tblW w:w="8520" w:type="dxa"/>
        <w:jc w:val="center"/>
        <w:tblInd w:w="93" w:type="dxa"/>
        <w:tblLook w:val="04A0"/>
      </w:tblPr>
      <w:tblGrid>
        <w:gridCol w:w="3400"/>
        <w:gridCol w:w="1400"/>
        <w:gridCol w:w="1320"/>
        <w:gridCol w:w="1140"/>
        <w:gridCol w:w="1260"/>
      </w:tblGrid>
      <w:tr w:rsidR="00E87029" w:rsidRPr="00E87029" w:rsidTr="0042684E">
        <w:trPr>
          <w:trHeight w:val="300"/>
          <w:jc w:val="center"/>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029" w:rsidRPr="00E87029" w:rsidRDefault="00E87029" w:rsidP="00E87029">
            <w:pPr>
              <w:jc w:val="center"/>
              <w:rPr>
                <w:b/>
                <w:bCs/>
                <w:color w:val="000000"/>
                <w:sz w:val="22"/>
                <w:szCs w:val="22"/>
              </w:rPr>
            </w:pPr>
            <w:r w:rsidRPr="00E87029">
              <w:rPr>
                <w:b/>
                <w:bCs/>
                <w:color w:val="000000"/>
                <w:sz w:val="22"/>
                <w:szCs w:val="22"/>
              </w:rPr>
              <w:t>Наименование</w:t>
            </w:r>
          </w:p>
        </w:tc>
        <w:tc>
          <w:tcPr>
            <w:tcW w:w="27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87029" w:rsidRPr="00E87029" w:rsidRDefault="00E87029" w:rsidP="00E87029">
            <w:pPr>
              <w:jc w:val="center"/>
              <w:rPr>
                <w:color w:val="000000"/>
                <w:sz w:val="22"/>
                <w:szCs w:val="22"/>
              </w:rPr>
            </w:pPr>
            <w:r w:rsidRPr="00E87029">
              <w:rPr>
                <w:color w:val="000000"/>
                <w:sz w:val="22"/>
                <w:szCs w:val="22"/>
              </w:rPr>
              <w:t>2013  год</w:t>
            </w:r>
          </w:p>
        </w:tc>
        <w:tc>
          <w:tcPr>
            <w:tcW w:w="24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E87029" w:rsidRPr="00E87029" w:rsidRDefault="00E87029" w:rsidP="00E87029">
            <w:pPr>
              <w:jc w:val="center"/>
              <w:rPr>
                <w:color w:val="000000"/>
                <w:sz w:val="22"/>
                <w:szCs w:val="22"/>
              </w:rPr>
            </w:pPr>
            <w:r w:rsidRPr="00E87029">
              <w:rPr>
                <w:color w:val="000000"/>
                <w:sz w:val="22"/>
                <w:szCs w:val="22"/>
              </w:rPr>
              <w:t>2014 год</w:t>
            </w:r>
          </w:p>
        </w:tc>
      </w:tr>
      <w:tr w:rsidR="00E87029" w:rsidRPr="00E87029" w:rsidTr="0042684E">
        <w:trPr>
          <w:trHeight w:val="30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E87029" w:rsidRPr="00E87029" w:rsidRDefault="00E87029" w:rsidP="00E87029">
            <w:pPr>
              <w:rPr>
                <w:b/>
                <w:bCs/>
                <w:color w:val="000000"/>
                <w:sz w:val="22"/>
                <w:szCs w:val="22"/>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bottom"/>
            <w:hideMark/>
          </w:tcPr>
          <w:p w:rsidR="00E87029" w:rsidRPr="00E87029" w:rsidRDefault="00E87029" w:rsidP="00E87029">
            <w:pPr>
              <w:jc w:val="center"/>
              <w:rPr>
                <w:b/>
                <w:bCs/>
                <w:color w:val="000000"/>
                <w:sz w:val="22"/>
                <w:szCs w:val="22"/>
              </w:rPr>
            </w:pPr>
            <w:r w:rsidRPr="00E87029">
              <w:rPr>
                <w:b/>
                <w:bCs/>
                <w:color w:val="000000"/>
                <w:sz w:val="22"/>
                <w:szCs w:val="22"/>
              </w:rPr>
              <w:t>Сумма , тыс.руб</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87029" w:rsidRPr="00E87029" w:rsidRDefault="00E87029" w:rsidP="00E87029">
            <w:pPr>
              <w:jc w:val="center"/>
              <w:rPr>
                <w:b/>
                <w:bCs/>
                <w:color w:val="000000"/>
                <w:sz w:val="22"/>
                <w:szCs w:val="22"/>
              </w:rPr>
            </w:pPr>
            <w:r w:rsidRPr="00E87029">
              <w:rPr>
                <w:b/>
                <w:bCs/>
                <w:color w:val="000000"/>
                <w:sz w:val="22"/>
                <w:szCs w:val="22"/>
              </w:rPr>
              <w:t>к итогу %</w:t>
            </w:r>
          </w:p>
        </w:tc>
        <w:tc>
          <w:tcPr>
            <w:tcW w:w="1140" w:type="dxa"/>
            <w:vMerge w:val="restart"/>
            <w:tcBorders>
              <w:top w:val="nil"/>
              <w:left w:val="single" w:sz="4" w:space="0" w:color="auto"/>
              <w:bottom w:val="single" w:sz="4" w:space="0" w:color="000000"/>
              <w:right w:val="single" w:sz="4" w:space="0" w:color="auto"/>
            </w:tcBorders>
            <w:shd w:val="clear" w:color="auto" w:fill="auto"/>
            <w:vAlign w:val="bottom"/>
            <w:hideMark/>
          </w:tcPr>
          <w:p w:rsidR="00E87029" w:rsidRPr="00E87029" w:rsidRDefault="00E87029" w:rsidP="00E87029">
            <w:pPr>
              <w:jc w:val="center"/>
              <w:rPr>
                <w:b/>
                <w:bCs/>
                <w:color w:val="000000"/>
                <w:sz w:val="22"/>
                <w:szCs w:val="22"/>
              </w:rPr>
            </w:pPr>
            <w:r w:rsidRPr="00E87029">
              <w:rPr>
                <w:b/>
                <w:bCs/>
                <w:color w:val="000000"/>
                <w:sz w:val="22"/>
                <w:szCs w:val="22"/>
              </w:rPr>
              <w:t>Сумма , тыс.руб</w:t>
            </w:r>
          </w:p>
        </w:tc>
        <w:tc>
          <w:tcPr>
            <w:tcW w:w="1260" w:type="dxa"/>
            <w:vMerge w:val="restart"/>
            <w:tcBorders>
              <w:top w:val="nil"/>
              <w:left w:val="single" w:sz="4" w:space="0" w:color="auto"/>
              <w:bottom w:val="single" w:sz="4" w:space="0" w:color="000000"/>
              <w:right w:val="single" w:sz="4" w:space="0" w:color="auto"/>
            </w:tcBorders>
            <w:shd w:val="clear" w:color="auto" w:fill="auto"/>
            <w:vAlign w:val="bottom"/>
            <w:hideMark/>
          </w:tcPr>
          <w:p w:rsidR="00E87029" w:rsidRPr="00E87029" w:rsidRDefault="00E87029" w:rsidP="00E87029">
            <w:pPr>
              <w:jc w:val="center"/>
              <w:rPr>
                <w:b/>
                <w:bCs/>
                <w:color w:val="000000"/>
                <w:sz w:val="22"/>
                <w:szCs w:val="22"/>
              </w:rPr>
            </w:pPr>
            <w:r w:rsidRPr="00E87029">
              <w:rPr>
                <w:b/>
                <w:bCs/>
                <w:color w:val="000000"/>
                <w:sz w:val="22"/>
                <w:szCs w:val="22"/>
              </w:rPr>
              <w:t>к итогу %</w:t>
            </w:r>
          </w:p>
        </w:tc>
      </w:tr>
      <w:tr w:rsidR="00E87029" w:rsidRPr="00E87029" w:rsidTr="0042684E">
        <w:trPr>
          <w:trHeight w:val="300"/>
          <w:jc w:val="center"/>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E87029" w:rsidRPr="00E87029" w:rsidRDefault="00E87029" w:rsidP="00E87029">
            <w:pPr>
              <w:rPr>
                <w:b/>
                <w:bCs/>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rsidR="00E87029" w:rsidRPr="00E87029" w:rsidRDefault="00E87029" w:rsidP="00E87029">
            <w:pPr>
              <w:rPr>
                <w:b/>
                <w:bCs/>
                <w:color w:val="00000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rsidR="00E87029" w:rsidRPr="00E87029" w:rsidRDefault="00E87029" w:rsidP="00E87029">
            <w:pPr>
              <w:rPr>
                <w:b/>
                <w:bCs/>
                <w:color w:val="000000"/>
                <w:sz w:val="22"/>
                <w:szCs w:val="22"/>
              </w:rPr>
            </w:pPr>
          </w:p>
        </w:tc>
        <w:tc>
          <w:tcPr>
            <w:tcW w:w="1140" w:type="dxa"/>
            <w:vMerge/>
            <w:tcBorders>
              <w:top w:val="nil"/>
              <w:left w:val="single" w:sz="4" w:space="0" w:color="auto"/>
              <w:bottom w:val="single" w:sz="4" w:space="0" w:color="000000"/>
              <w:right w:val="single" w:sz="4" w:space="0" w:color="auto"/>
            </w:tcBorders>
            <w:vAlign w:val="center"/>
            <w:hideMark/>
          </w:tcPr>
          <w:p w:rsidR="00E87029" w:rsidRPr="00E87029" w:rsidRDefault="00E87029" w:rsidP="00E87029">
            <w:pPr>
              <w:rPr>
                <w:b/>
                <w:bCs/>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rsidR="00E87029" w:rsidRPr="00E87029" w:rsidRDefault="00E87029" w:rsidP="00E87029">
            <w:pPr>
              <w:rPr>
                <w:b/>
                <w:bCs/>
                <w:color w:val="000000"/>
                <w:sz w:val="22"/>
                <w:szCs w:val="22"/>
              </w:rPr>
            </w:pPr>
          </w:p>
        </w:tc>
      </w:tr>
      <w:tr w:rsidR="00E87029" w:rsidRPr="00E87029" w:rsidTr="0042684E">
        <w:trPr>
          <w:trHeight w:val="9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Оплата труда с отчислениями на социальные нужды</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22690,1</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58,23</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36749,2</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47,51</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Корма</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9941,66</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25,52</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22183,1</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28,68</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Электроэнергии</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1096,3</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2,81</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6871,2</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8,88</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Амортизация</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3890,1</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9,98</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3456,9</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4,47</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Текущий ремонт</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894,6</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2,30</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956,2</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1,24</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Работы и услуги</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254,74</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0,65</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5563,7</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7,19</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Прочие</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196,3</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0,50</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1569,3</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2,03</w:t>
            </w:r>
          </w:p>
        </w:tc>
      </w:tr>
      <w:tr w:rsidR="00E87029" w:rsidRPr="00E87029" w:rsidTr="0042684E">
        <w:trPr>
          <w:trHeight w:val="300"/>
          <w:jc w:val="center"/>
        </w:trPr>
        <w:tc>
          <w:tcPr>
            <w:tcW w:w="3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029" w:rsidRPr="00E87029" w:rsidRDefault="00E87029" w:rsidP="00E87029">
            <w:pPr>
              <w:rPr>
                <w:color w:val="000000"/>
                <w:sz w:val="22"/>
                <w:szCs w:val="22"/>
              </w:rPr>
            </w:pPr>
            <w:r w:rsidRPr="00E87029">
              <w:rPr>
                <w:color w:val="000000"/>
                <w:sz w:val="22"/>
                <w:szCs w:val="22"/>
              </w:rPr>
              <w:t>Итого затрат</w:t>
            </w:r>
          </w:p>
        </w:tc>
        <w:tc>
          <w:tcPr>
            <w:tcW w:w="140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38963,8</w:t>
            </w:r>
          </w:p>
        </w:tc>
        <w:tc>
          <w:tcPr>
            <w:tcW w:w="132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77349,6</w:t>
            </w:r>
          </w:p>
        </w:tc>
        <w:tc>
          <w:tcPr>
            <w:tcW w:w="1260" w:type="dxa"/>
            <w:tcBorders>
              <w:top w:val="nil"/>
              <w:left w:val="nil"/>
              <w:bottom w:val="single" w:sz="4" w:space="0" w:color="auto"/>
              <w:right w:val="single" w:sz="4" w:space="0" w:color="auto"/>
            </w:tcBorders>
            <w:shd w:val="clear" w:color="auto" w:fill="auto"/>
            <w:noWrap/>
            <w:vAlign w:val="bottom"/>
            <w:hideMark/>
          </w:tcPr>
          <w:p w:rsidR="00E87029" w:rsidRPr="00E87029" w:rsidRDefault="00E87029" w:rsidP="00E87029">
            <w:pPr>
              <w:jc w:val="center"/>
              <w:rPr>
                <w:color w:val="000000"/>
                <w:sz w:val="22"/>
                <w:szCs w:val="22"/>
              </w:rPr>
            </w:pPr>
            <w:r w:rsidRPr="00E87029">
              <w:rPr>
                <w:color w:val="000000"/>
                <w:sz w:val="22"/>
                <w:szCs w:val="22"/>
              </w:rPr>
              <w:t>100,00</w:t>
            </w:r>
          </w:p>
        </w:tc>
      </w:tr>
    </w:tbl>
    <w:p w:rsidR="00E87029" w:rsidRDefault="00E87029" w:rsidP="0042684E">
      <w:pPr>
        <w:tabs>
          <w:tab w:val="left" w:pos="1680"/>
        </w:tabs>
        <w:jc w:val="both"/>
        <w:rPr>
          <w:sz w:val="28"/>
          <w:szCs w:val="28"/>
        </w:rPr>
      </w:pPr>
    </w:p>
    <w:p w:rsidR="0042684E" w:rsidRPr="0042684E" w:rsidRDefault="0042684E" w:rsidP="0042684E">
      <w:pPr>
        <w:tabs>
          <w:tab w:val="left" w:pos="1680"/>
        </w:tabs>
        <w:spacing w:line="360" w:lineRule="auto"/>
        <w:ind w:firstLine="709"/>
        <w:jc w:val="both"/>
        <w:rPr>
          <w:sz w:val="28"/>
          <w:szCs w:val="28"/>
        </w:rPr>
      </w:pPr>
      <w:r>
        <w:rPr>
          <w:sz w:val="28"/>
          <w:szCs w:val="28"/>
        </w:rPr>
        <w:lastRenderedPageBreak/>
        <w:t xml:space="preserve">Анализ структуры затрат на 1 ц молока показал, что наибольшую долю в структуре занимают затраты на оплату труда с отчислениями на социальные нужды – 47,51%. Так же большая доля, как показывает рисунок 2.4. отводится на затраты на корма – 29%. </w:t>
      </w:r>
    </w:p>
    <w:p w:rsidR="00E87029" w:rsidRDefault="00E87029" w:rsidP="0042684E">
      <w:pPr>
        <w:tabs>
          <w:tab w:val="left" w:pos="1680"/>
        </w:tabs>
        <w:jc w:val="both"/>
        <w:rPr>
          <w:b/>
          <w:sz w:val="28"/>
          <w:szCs w:val="28"/>
        </w:rPr>
      </w:pPr>
    </w:p>
    <w:p w:rsidR="00E87029" w:rsidRDefault="00E87029" w:rsidP="00574239">
      <w:pPr>
        <w:tabs>
          <w:tab w:val="left" w:pos="1680"/>
        </w:tabs>
        <w:jc w:val="center"/>
        <w:rPr>
          <w:b/>
          <w:sz w:val="28"/>
          <w:szCs w:val="28"/>
        </w:rPr>
      </w:pPr>
      <w:r>
        <w:rPr>
          <w:noProof/>
        </w:rPr>
        <w:drawing>
          <wp:inline distT="0" distB="0" distL="0" distR="0">
            <wp:extent cx="5638801"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87029" w:rsidRPr="0042684E" w:rsidRDefault="0042684E" w:rsidP="00574239">
      <w:pPr>
        <w:tabs>
          <w:tab w:val="left" w:pos="1680"/>
        </w:tabs>
        <w:jc w:val="center"/>
        <w:rPr>
          <w:sz w:val="28"/>
          <w:szCs w:val="28"/>
        </w:rPr>
      </w:pPr>
      <w:r w:rsidRPr="0042684E">
        <w:rPr>
          <w:sz w:val="28"/>
          <w:szCs w:val="28"/>
        </w:rPr>
        <w:t>Рисунок 2.4. – Структура затрат на 1 ц молока,%</w:t>
      </w:r>
    </w:p>
    <w:p w:rsidR="0042684E" w:rsidRDefault="0042684E" w:rsidP="0042684E">
      <w:pPr>
        <w:tabs>
          <w:tab w:val="left" w:pos="1680"/>
        </w:tabs>
        <w:spacing w:line="360" w:lineRule="auto"/>
        <w:ind w:firstLine="709"/>
        <w:jc w:val="both"/>
        <w:rPr>
          <w:sz w:val="28"/>
          <w:szCs w:val="28"/>
        </w:rPr>
      </w:pPr>
      <w:r>
        <w:rPr>
          <w:sz w:val="28"/>
          <w:szCs w:val="28"/>
        </w:rPr>
        <w:t>Наименьший удельный вес в структуре затрат на 1 ц молока составляет затраты на текущий ремонт – 1%.</w:t>
      </w:r>
    </w:p>
    <w:p w:rsidR="0042684E" w:rsidRPr="0042684E" w:rsidRDefault="0042684E" w:rsidP="0042684E">
      <w:pPr>
        <w:tabs>
          <w:tab w:val="left" w:pos="1680"/>
        </w:tabs>
        <w:jc w:val="both"/>
        <w:rPr>
          <w:sz w:val="28"/>
          <w:szCs w:val="28"/>
        </w:rPr>
      </w:pPr>
    </w:p>
    <w:p w:rsidR="00E87029" w:rsidRDefault="00E87029" w:rsidP="00574239">
      <w:pPr>
        <w:tabs>
          <w:tab w:val="left" w:pos="1680"/>
        </w:tabs>
        <w:jc w:val="center"/>
        <w:rPr>
          <w:b/>
          <w:sz w:val="28"/>
          <w:szCs w:val="28"/>
        </w:rPr>
      </w:pPr>
    </w:p>
    <w:p w:rsidR="00E87029" w:rsidRDefault="00E87029" w:rsidP="00574239">
      <w:pPr>
        <w:tabs>
          <w:tab w:val="left" w:pos="1680"/>
        </w:tabs>
        <w:jc w:val="center"/>
        <w:rPr>
          <w:b/>
          <w:sz w:val="28"/>
          <w:szCs w:val="28"/>
        </w:rPr>
      </w:pPr>
    </w:p>
    <w:p w:rsidR="00E87029" w:rsidRDefault="00E87029" w:rsidP="00574239">
      <w:pPr>
        <w:tabs>
          <w:tab w:val="left" w:pos="1680"/>
        </w:tabs>
        <w:jc w:val="center"/>
        <w:rPr>
          <w:b/>
          <w:sz w:val="28"/>
          <w:szCs w:val="28"/>
        </w:rPr>
      </w:pPr>
    </w:p>
    <w:p w:rsidR="00E87029" w:rsidRDefault="00E87029" w:rsidP="00574239">
      <w:pPr>
        <w:tabs>
          <w:tab w:val="left" w:pos="1680"/>
        </w:tabs>
        <w:jc w:val="center"/>
        <w:rPr>
          <w:b/>
          <w:sz w:val="28"/>
          <w:szCs w:val="28"/>
        </w:rPr>
      </w:pPr>
    </w:p>
    <w:p w:rsidR="00E87029" w:rsidRDefault="00E87029" w:rsidP="00574239">
      <w:pPr>
        <w:tabs>
          <w:tab w:val="left" w:pos="1680"/>
        </w:tabs>
        <w:jc w:val="center"/>
        <w:rPr>
          <w:b/>
          <w:sz w:val="28"/>
          <w:szCs w:val="28"/>
        </w:rPr>
      </w:pPr>
      <w:r w:rsidRPr="00E87029">
        <w:rPr>
          <w:b/>
          <w:sz w:val="28"/>
          <w:szCs w:val="28"/>
        </w:rPr>
        <w:t>2.3. Анализ формирования  и эффективности использования фонда заработной платы</w:t>
      </w:r>
    </w:p>
    <w:p w:rsidR="00E87029" w:rsidRDefault="00E87029" w:rsidP="00574239">
      <w:pPr>
        <w:tabs>
          <w:tab w:val="left" w:pos="1680"/>
        </w:tabs>
        <w:jc w:val="center"/>
        <w:rPr>
          <w:b/>
          <w:sz w:val="28"/>
          <w:szCs w:val="28"/>
        </w:rPr>
      </w:pPr>
    </w:p>
    <w:p w:rsidR="00A94935" w:rsidRPr="00045A72" w:rsidRDefault="00A94935" w:rsidP="00A94935">
      <w:pPr>
        <w:jc w:val="right"/>
        <w:rPr>
          <w:sz w:val="24"/>
          <w:szCs w:val="24"/>
        </w:rPr>
      </w:pPr>
      <w:r w:rsidRPr="00045A72">
        <w:rPr>
          <w:sz w:val="24"/>
          <w:szCs w:val="24"/>
        </w:rPr>
        <w:t>Таблица</w:t>
      </w:r>
      <w:r>
        <w:rPr>
          <w:sz w:val="24"/>
          <w:szCs w:val="24"/>
        </w:rPr>
        <w:t xml:space="preserve"> 2.5</w:t>
      </w:r>
    </w:p>
    <w:p w:rsidR="00A94935" w:rsidRPr="00045A72" w:rsidRDefault="00A94935" w:rsidP="00A94935">
      <w:pPr>
        <w:jc w:val="center"/>
        <w:rPr>
          <w:sz w:val="24"/>
          <w:szCs w:val="24"/>
        </w:rPr>
      </w:pPr>
      <w:r>
        <w:rPr>
          <w:sz w:val="24"/>
          <w:szCs w:val="24"/>
        </w:rPr>
        <w:t>Соста</w:t>
      </w:r>
      <w:r w:rsidR="0042684E">
        <w:rPr>
          <w:sz w:val="24"/>
          <w:szCs w:val="24"/>
        </w:rPr>
        <w:t>в и структура затрат на 1 ц зерна</w:t>
      </w:r>
    </w:p>
    <w:p w:rsidR="00E87029" w:rsidRPr="00045A72" w:rsidRDefault="00E87029" w:rsidP="00E87029">
      <w:pPr>
        <w:jc w:val="center"/>
        <w:rPr>
          <w:sz w:val="24"/>
          <w:szCs w:val="24"/>
        </w:rPr>
      </w:pPr>
    </w:p>
    <w:tbl>
      <w:tblPr>
        <w:tblW w:w="8520" w:type="dxa"/>
        <w:tblInd w:w="93" w:type="dxa"/>
        <w:tblLook w:val="04A0"/>
      </w:tblPr>
      <w:tblGrid>
        <w:gridCol w:w="3400"/>
        <w:gridCol w:w="1400"/>
        <w:gridCol w:w="1320"/>
        <w:gridCol w:w="1140"/>
        <w:gridCol w:w="1260"/>
      </w:tblGrid>
      <w:tr w:rsidR="00A94935" w:rsidRPr="00A94935" w:rsidTr="00A94935">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4935" w:rsidRPr="00A94935" w:rsidRDefault="00A94935" w:rsidP="00A94935">
            <w:pPr>
              <w:jc w:val="center"/>
              <w:rPr>
                <w:b/>
                <w:bCs/>
                <w:color w:val="000000"/>
                <w:sz w:val="22"/>
                <w:szCs w:val="22"/>
              </w:rPr>
            </w:pPr>
            <w:r w:rsidRPr="00A94935">
              <w:rPr>
                <w:b/>
                <w:bCs/>
                <w:color w:val="000000"/>
                <w:sz w:val="22"/>
                <w:szCs w:val="22"/>
              </w:rPr>
              <w:t xml:space="preserve">Показатели </w:t>
            </w:r>
          </w:p>
        </w:tc>
        <w:tc>
          <w:tcPr>
            <w:tcW w:w="272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4935" w:rsidRPr="00A94935" w:rsidRDefault="00A94935" w:rsidP="00A94935">
            <w:pPr>
              <w:jc w:val="center"/>
              <w:rPr>
                <w:color w:val="000000"/>
                <w:sz w:val="22"/>
                <w:szCs w:val="22"/>
              </w:rPr>
            </w:pPr>
            <w:r w:rsidRPr="00A94935">
              <w:rPr>
                <w:color w:val="000000"/>
                <w:sz w:val="22"/>
                <w:szCs w:val="22"/>
              </w:rPr>
              <w:t>2013  год</w:t>
            </w:r>
          </w:p>
        </w:tc>
        <w:tc>
          <w:tcPr>
            <w:tcW w:w="240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94935" w:rsidRPr="00A94935" w:rsidRDefault="00A94935" w:rsidP="00A94935">
            <w:pPr>
              <w:jc w:val="center"/>
              <w:rPr>
                <w:color w:val="000000"/>
                <w:sz w:val="22"/>
                <w:szCs w:val="22"/>
              </w:rPr>
            </w:pPr>
            <w:r w:rsidRPr="00A94935">
              <w:rPr>
                <w:color w:val="000000"/>
                <w:sz w:val="22"/>
                <w:szCs w:val="22"/>
              </w:rPr>
              <w:t>2014 год</w:t>
            </w:r>
          </w:p>
        </w:tc>
      </w:tr>
      <w:tr w:rsidR="00A94935" w:rsidRPr="00A94935" w:rsidTr="00A94935">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A94935" w:rsidRPr="00A94935" w:rsidRDefault="00A94935" w:rsidP="00A94935">
            <w:pPr>
              <w:rPr>
                <w:b/>
                <w:bCs/>
                <w:color w:val="000000"/>
                <w:sz w:val="22"/>
                <w:szCs w:val="22"/>
              </w:rPr>
            </w:pPr>
          </w:p>
        </w:tc>
        <w:tc>
          <w:tcPr>
            <w:tcW w:w="1400" w:type="dxa"/>
            <w:vMerge w:val="restart"/>
            <w:tcBorders>
              <w:top w:val="nil"/>
              <w:left w:val="single" w:sz="4" w:space="0" w:color="auto"/>
              <w:bottom w:val="single" w:sz="4" w:space="0" w:color="000000"/>
              <w:right w:val="single" w:sz="4" w:space="0" w:color="auto"/>
            </w:tcBorders>
            <w:shd w:val="clear" w:color="auto" w:fill="auto"/>
            <w:vAlign w:val="bottom"/>
            <w:hideMark/>
          </w:tcPr>
          <w:p w:rsidR="00A94935" w:rsidRPr="00A94935" w:rsidRDefault="00A94935" w:rsidP="00A94935">
            <w:pPr>
              <w:jc w:val="center"/>
              <w:rPr>
                <w:b/>
                <w:bCs/>
                <w:color w:val="000000"/>
                <w:sz w:val="22"/>
                <w:szCs w:val="22"/>
              </w:rPr>
            </w:pPr>
            <w:r w:rsidRPr="00A94935">
              <w:rPr>
                <w:b/>
                <w:bCs/>
                <w:color w:val="000000"/>
                <w:sz w:val="22"/>
                <w:szCs w:val="22"/>
              </w:rPr>
              <w:t>Сумма , тыс.руб</w:t>
            </w:r>
          </w:p>
        </w:tc>
        <w:tc>
          <w:tcPr>
            <w:tcW w:w="13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4935" w:rsidRPr="00A94935" w:rsidRDefault="00A94935" w:rsidP="00A94935">
            <w:pPr>
              <w:jc w:val="center"/>
              <w:rPr>
                <w:b/>
                <w:bCs/>
                <w:color w:val="000000"/>
                <w:sz w:val="22"/>
                <w:szCs w:val="22"/>
              </w:rPr>
            </w:pPr>
            <w:r w:rsidRPr="00A94935">
              <w:rPr>
                <w:b/>
                <w:bCs/>
                <w:color w:val="000000"/>
                <w:sz w:val="22"/>
                <w:szCs w:val="22"/>
              </w:rPr>
              <w:t>к итогу %</w:t>
            </w:r>
          </w:p>
        </w:tc>
        <w:tc>
          <w:tcPr>
            <w:tcW w:w="1140" w:type="dxa"/>
            <w:vMerge w:val="restart"/>
            <w:tcBorders>
              <w:top w:val="nil"/>
              <w:left w:val="single" w:sz="4" w:space="0" w:color="auto"/>
              <w:bottom w:val="single" w:sz="4" w:space="0" w:color="000000"/>
              <w:right w:val="single" w:sz="4" w:space="0" w:color="auto"/>
            </w:tcBorders>
            <w:shd w:val="clear" w:color="auto" w:fill="auto"/>
            <w:vAlign w:val="bottom"/>
            <w:hideMark/>
          </w:tcPr>
          <w:p w:rsidR="00A94935" w:rsidRPr="00A94935" w:rsidRDefault="00A94935" w:rsidP="00A94935">
            <w:pPr>
              <w:jc w:val="center"/>
              <w:rPr>
                <w:b/>
                <w:bCs/>
                <w:color w:val="000000"/>
                <w:sz w:val="22"/>
                <w:szCs w:val="22"/>
              </w:rPr>
            </w:pPr>
            <w:r w:rsidRPr="00A94935">
              <w:rPr>
                <w:b/>
                <w:bCs/>
                <w:color w:val="000000"/>
                <w:sz w:val="22"/>
                <w:szCs w:val="22"/>
              </w:rPr>
              <w:t>Сумма , тыс.руб</w:t>
            </w:r>
          </w:p>
        </w:tc>
        <w:tc>
          <w:tcPr>
            <w:tcW w:w="1260" w:type="dxa"/>
            <w:vMerge w:val="restart"/>
            <w:tcBorders>
              <w:top w:val="nil"/>
              <w:left w:val="single" w:sz="4" w:space="0" w:color="auto"/>
              <w:bottom w:val="single" w:sz="4" w:space="0" w:color="000000"/>
              <w:right w:val="single" w:sz="4" w:space="0" w:color="auto"/>
            </w:tcBorders>
            <w:shd w:val="clear" w:color="auto" w:fill="auto"/>
            <w:vAlign w:val="bottom"/>
            <w:hideMark/>
          </w:tcPr>
          <w:p w:rsidR="00A94935" w:rsidRPr="00A94935" w:rsidRDefault="00A94935" w:rsidP="00A94935">
            <w:pPr>
              <w:jc w:val="center"/>
              <w:rPr>
                <w:b/>
                <w:bCs/>
                <w:color w:val="000000"/>
                <w:sz w:val="22"/>
                <w:szCs w:val="22"/>
              </w:rPr>
            </w:pPr>
            <w:r w:rsidRPr="00A94935">
              <w:rPr>
                <w:b/>
                <w:bCs/>
                <w:color w:val="000000"/>
                <w:sz w:val="22"/>
                <w:szCs w:val="22"/>
              </w:rPr>
              <w:t>к итогу %</w:t>
            </w:r>
          </w:p>
        </w:tc>
      </w:tr>
      <w:tr w:rsidR="00A94935" w:rsidRPr="00A94935" w:rsidTr="00A94935">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A94935" w:rsidRPr="00A94935" w:rsidRDefault="00A94935" w:rsidP="00A94935">
            <w:pPr>
              <w:rPr>
                <w:b/>
                <w:bCs/>
                <w:color w:val="000000"/>
                <w:sz w:val="22"/>
                <w:szCs w:val="22"/>
              </w:rPr>
            </w:pPr>
          </w:p>
        </w:tc>
        <w:tc>
          <w:tcPr>
            <w:tcW w:w="1400" w:type="dxa"/>
            <w:vMerge/>
            <w:tcBorders>
              <w:top w:val="nil"/>
              <w:left w:val="single" w:sz="4" w:space="0" w:color="auto"/>
              <w:bottom w:val="single" w:sz="4" w:space="0" w:color="000000"/>
              <w:right w:val="single" w:sz="4" w:space="0" w:color="auto"/>
            </w:tcBorders>
            <w:vAlign w:val="center"/>
            <w:hideMark/>
          </w:tcPr>
          <w:p w:rsidR="00A94935" w:rsidRPr="00A94935" w:rsidRDefault="00A94935" w:rsidP="00A94935">
            <w:pPr>
              <w:rPr>
                <w:b/>
                <w:bCs/>
                <w:color w:val="000000"/>
                <w:sz w:val="22"/>
                <w:szCs w:val="22"/>
              </w:rPr>
            </w:pPr>
          </w:p>
        </w:tc>
        <w:tc>
          <w:tcPr>
            <w:tcW w:w="1320" w:type="dxa"/>
            <w:vMerge/>
            <w:tcBorders>
              <w:top w:val="nil"/>
              <w:left w:val="single" w:sz="4" w:space="0" w:color="auto"/>
              <w:bottom w:val="single" w:sz="4" w:space="0" w:color="000000"/>
              <w:right w:val="single" w:sz="4" w:space="0" w:color="auto"/>
            </w:tcBorders>
            <w:vAlign w:val="center"/>
            <w:hideMark/>
          </w:tcPr>
          <w:p w:rsidR="00A94935" w:rsidRPr="00A94935" w:rsidRDefault="00A94935" w:rsidP="00A94935">
            <w:pPr>
              <w:rPr>
                <w:b/>
                <w:bCs/>
                <w:color w:val="000000"/>
                <w:sz w:val="22"/>
                <w:szCs w:val="22"/>
              </w:rPr>
            </w:pPr>
          </w:p>
        </w:tc>
        <w:tc>
          <w:tcPr>
            <w:tcW w:w="1140" w:type="dxa"/>
            <w:vMerge/>
            <w:tcBorders>
              <w:top w:val="nil"/>
              <w:left w:val="single" w:sz="4" w:space="0" w:color="auto"/>
              <w:bottom w:val="single" w:sz="4" w:space="0" w:color="000000"/>
              <w:right w:val="single" w:sz="4" w:space="0" w:color="auto"/>
            </w:tcBorders>
            <w:vAlign w:val="center"/>
            <w:hideMark/>
          </w:tcPr>
          <w:p w:rsidR="00A94935" w:rsidRPr="00A94935" w:rsidRDefault="00A94935" w:rsidP="00A94935">
            <w:pPr>
              <w:rPr>
                <w:b/>
                <w:bCs/>
                <w:color w:val="000000"/>
                <w:sz w:val="22"/>
                <w:szCs w:val="22"/>
              </w:rPr>
            </w:pPr>
          </w:p>
        </w:tc>
        <w:tc>
          <w:tcPr>
            <w:tcW w:w="1260" w:type="dxa"/>
            <w:vMerge/>
            <w:tcBorders>
              <w:top w:val="nil"/>
              <w:left w:val="single" w:sz="4" w:space="0" w:color="auto"/>
              <w:bottom w:val="single" w:sz="4" w:space="0" w:color="000000"/>
              <w:right w:val="single" w:sz="4" w:space="0" w:color="auto"/>
            </w:tcBorders>
            <w:vAlign w:val="center"/>
            <w:hideMark/>
          </w:tcPr>
          <w:p w:rsidR="00A94935" w:rsidRPr="00A94935" w:rsidRDefault="00A94935" w:rsidP="00A94935">
            <w:pPr>
              <w:rPr>
                <w:b/>
                <w:bCs/>
                <w:color w:val="000000"/>
                <w:sz w:val="22"/>
                <w:szCs w:val="22"/>
              </w:rPr>
            </w:pP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Pr>
                <w:color w:val="000000"/>
                <w:sz w:val="22"/>
                <w:szCs w:val="22"/>
              </w:rPr>
              <w:lastRenderedPageBreak/>
              <w:t>Зара</w:t>
            </w:r>
            <w:r w:rsidRPr="00A94935">
              <w:rPr>
                <w:color w:val="000000"/>
                <w:sz w:val="22"/>
                <w:szCs w:val="22"/>
              </w:rPr>
              <w:t>ботная плата с отчислениями</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18697,1</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39,27</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48963,7</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40,96</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Семена</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11756,2</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24,69</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41263,2</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34,52</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Удобрения</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4967,1</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10,43</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10737,5</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8,98</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Содержание основных средств</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4747,5</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9,97</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5054,6</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4,23</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Нефтепродукты</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7379,1</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15,50</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11954,1</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10,00</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 xml:space="preserve">Прочие </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66,2</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0,14</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1574,3</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1,32</w:t>
            </w:r>
          </w:p>
        </w:tc>
      </w:tr>
      <w:tr w:rsidR="00A94935" w:rsidRPr="00A94935" w:rsidTr="00A94935">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935" w:rsidRPr="00A94935" w:rsidRDefault="00A94935" w:rsidP="00A94935">
            <w:pPr>
              <w:rPr>
                <w:color w:val="000000"/>
                <w:sz w:val="22"/>
                <w:szCs w:val="22"/>
              </w:rPr>
            </w:pPr>
            <w:r w:rsidRPr="00A94935">
              <w:rPr>
                <w:color w:val="000000"/>
                <w:sz w:val="22"/>
                <w:szCs w:val="22"/>
              </w:rPr>
              <w:t>Итого</w:t>
            </w:r>
          </w:p>
        </w:tc>
        <w:tc>
          <w:tcPr>
            <w:tcW w:w="140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47613,2</w:t>
            </w:r>
          </w:p>
        </w:tc>
        <w:tc>
          <w:tcPr>
            <w:tcW w:w="132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100,00</w:t>
            </w:r>
          </w:p>
        </w:tc>
        <w:tc>
          <w:tcPr>
            <w:tcW w:w="114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119547,4</w:t>
            </w:r>
          </w:p>
        </w:tc>
        <w:tc>
          <w:tcPr>
            <w:tcW w:w="1260" w:type="dxa"/>
            <w:tcBorders>
              <w:top w:val="nil"/>
              <w:left w:val="nil"/>
              <w:bottom w:val="single" w:sz="4" w:space="0" w:color="auto"/>
              <w:right w:val="single" w:sz="4" w:space="0" w:color="auto"/>
            </w:tcBorders>
            <w:shd w:val="clear" w:color="auto" w:fill="auto"/>
            <w:noWrap/>
            <w:vAlign w:val="bottom"/>
            <w:hideMark/>
          </w:tcPr>
          <w:p w:rsidR="00A94935" w:rsidRPr="00A94935" w:rsidRDefault="00A94935" w:rsidP="00A94935">
            <w:pPr>
              <w:jc w:val="center"/>
              <w:rPr>
                <w:color w:val="000000"/>
                <w:sz w:val="22"/>
                <w:szCs w:val="22"/>
              </w:rPr>
            </w:pPr>
            <w:r w:rsidRPr="00A94935">
              <w:rPr>
                <w:color w:val="000000"/>
                <w:sz w:val="22"/>
                <w:szCs w:val="22"/>
              </w:rPr>
              <w:t>100</w:t>
            </w:r>
          </w:p>
        </w:tc>
      </w:tr>
    </w:tbl>
    <w:p w:rsidR="00E87029" w:rsidRDefault="00E87029" w:rsidP="00574239">
      <w:pPr>
        <w:tabs>
          <w:tab w:val="left" w:pos="1680"/>
        </w:tabs>
        <w:jc w:val="center"/>
        <w:rPr>
          <w:b/>
          <w:sz w:val="28"/>
          <w:szCs w:val="28"/>
        </w:rPr>
      </w:pPr>
    </w:p>
    <w:p w:rsidR="0042684E" w:rsidRPr="0042684E" w:rsidRDefault="0042684E" w:rsidP="0042684E">
      <w:pPr>
        <w:tabs>
          <w:tab w:val="left" w:pos="1680"/>
        </w:tabs>
        <w:spacing w:line="360" w:lineRule="auto"/>
        <w:ind w:firstLine="709"/>
        <w:jc w:val="both"/>
        <w:rPr>
          <w:sz w:val="28"/>
          <w:szCs w:val="28"/>
        </w:rPr>
      </w:pPr>
      <w:r>
        <w:rPr>
          <w:sz w:val="28"/>
          <w:szCs w:val="28"/>
        </w:rPr>
        <w:t>Анализ структуры затрат на 1 ц зерна показал, что наибольший удельный вес в структуре затрат занимает та же статья, что и в структуре затрат на производство продукции животноводства –заработная плата с отчислениями – 41%.</w:t>
      </w:r>
    </w:p>
    <w:p w:rsidR="0042684E" w:rsidRDefault="00A94935" w:rsidP="00574239">
      <w:pPr>
        <w:tabs>
          <w:tab w:val="left" w:pos="1680"/>
        </w:tabs>
        <w:jc w:val="center"/>
        <w:rPr>
          <w:b/>
          <w:sz w:val="28"/>
          <w:szCs w:val="28"/>
        </w:rPr>
      </w:pPr>
      <w:r>
        <w:rPr>
          <w:noProof/>
        </w:rPr>
        <w:drawing>
          <wp:inline distT="0" distB="0" distL="0" distR="0">
            <wp:extent cx="4867275" cy="2743200"/>
            <wp:effectExtent l="0" t="0" r="9525"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4935" w:rsidRDefault="0042684E" w:rsidP="0042684E">
      <w:pPr>
        <w:tabs>
          <w:tab w:val="left" w:pos="4035"/>
        </w:tabs>
        <w:jc w:val="center"/>
        <w:rPr>
          <w:sz w:val="28"/>
          <w:szCs w:val="28"/>
        </w:rPr>
      </w:pPr>
      <w:r>
        <w:rPr>
          <w:sz w:val="28"/>
          <w:szCs w:val="28"/>
        </w:rPr>
        <w:t>Рисунок 2.5</w:t>
      </w:r>
      <w:r w:rsidRPr="0042684E">
        <w:rPr>
          <w:sz w:val="28"/>
          <w:szCs w:val="28"/>
        </w:rPr>
        <w:t>. – Структура затрат на 1 ц молока,%</w:t>
      </w:r>
    </w:p>
    <w:p w:rsidR="0042684E" w:rsidRDefault="0042684E" w:rsidP="0042684E">
      <w:pPr>
        <w:tabs>
          <w:tab w:val="left" w:pos="4035"/>
        </w:tabs>
        <w:spacing w:line="360" w:lineRule="auto"/>
        <w:ind w:firstLine="709"/>
        <w:jc w:val="both"/>
        <w:rPr>
          <w:sz w:val="28"/>
          <w:szCs w:val="28"/>
        </w:rPr>
      </w:pPr>
      <w:r>
        <w:rPr>
          <w:sz w:val="28"/>
          <w:szCs w:val="28"/>
        </w:rPr>
        <w:t xml:space="preserve">Так же как показывает рисунок 2.5., значительную долю в структуре затрат занимают затраты на семена. </w:t>
      </w:r>
    </w:p>
    <w:p w:rsidR="0042684E" w:rsidRDefault="0042684E" w:rsidP="0042684E">
      <w:pPr>
        <w:tabs>
          <w:tab w:val="left" w:pos="4035"/>
        </w:tabs>
        <w:spacing w:line="360" w:lineRule="auto"/>
        <w:ind w:firstLine="709"/>
        <w:jc w:val="both"/>
        <w:rPr>
          <w:sz w:val="28"/>
          <w:szCs w:val="28"/>
        </w:rPr>
      </w:pPr>
      <w:r>
        <w:rPr>
          <w:sz w:val="28"/>
          <w:szCs w:val="28"/>
        </w:rPr>
        <w:t xml:space="preserve">Наименьший удельный вес отводится на прочие расходы – 1%. </w:t>
      </w:r>
    </w:p>
    <w:p w:rsidR="0042684E" w:rsidRDefault="0042684E" w:rsidP="0042684E">
      <w:pPr>
        <w:tabs>
          <w:tab w:val="left" w:pos="4035"/>
        </w:tabs>
        <w:spacing w:line="360" w:lineRule="auto"/>
        <w:ind w:firstLine="709"/>
        <w:jc w:val="both"/>
        <w:rPr>
          <w:sz w:val="28"/>
          <w:szCs w:val="28"/>
        </w:rPr>
      </w:pPr>
    </w:p>
    <w:p w:rsidR="0042684E" w:rsidRDefault="0042684E" w:rsidP="0042684E">
      <w:pPr>
        <w:tabs>
          <w:tab w:val="left" w:pos="4035"/>
        </w:tabs>
        <w:spacing w:line="360" w:lineRule="auto"/>
        <w:ind w:firstLine="709"/>
        <w:jc w:val="both"/>
        <w:rPr>
          <w:sz w:val="28"/>
          <w:szCs w:val="28"/>
        </w:rPr>
      </w:pPr>
    </w:p>
    <w:p w:rsidR="0042684E" w:rsidRPr="0042684E" w:rsidRDefault="0042684E" w:rsidP="0042684E">
      <w:pPr>
        <w:spacing w:line="276" w:lineRule="auto"/>
        <w:ind w:firstLine="708"/>
        <w:jc w:val="both"/>
        <w:rPr>
          <w:b/>
          <w:sz w:val="28"/>
          <w:szCs w:val="28"/>
        </w:rPr>
      </w:pPr>
      <w:r w:rsidRPr="0042684E">
        <w:rPr>
          <w:b/>
          <w:sz w:val="28"/>
          <w:szCs w:val="28"/>
        </w:rPr>
        <w:t>2.4. Пути совершенствования заработной платы и повышение производительности труда на предприятии</w:t>
      </w:r>
    </w:p>
    <w:p w:rsidR="0042684E" w:rsidRDefault="0042684E" w:rsidP="0042684E">
      <w:pPr>
        <w:tabs>
          <w:tab w:val="left" w:pos="4035"/>
        </w:tabs>
        <w:spacing w:line="360" w:lineRule="auto"/>
        <w:ind w:firstLine="709"/>
        <w:jc w:val="both"/>
        <w:rPr>
          <w:sz w:val="28"/>
          <w:szCs w:val="28"/>
        </w:rPr>
      </w:pPr>
    </w:p>
    <w:p w:rsidR="0042684E" w:rsidRPr="0042684E" w:rsidRDefault="0042684E" w:rsidP="0042684E">
      <w:pPr>
        <w:tabs>
          <w:tab w:val="left" w:pos="4035"/>
        </w:tabs>
        <w:spacing w:line="360" w:lineRule="auto"/>
        <w:ind w:firstLine="709"/>
        <w:jc w:val="both"/>
        <w:rPr>
          <w:sz w:val="28"/>
          <w:szCs w:val="28"/>
        </w:rPr>
      </w:pPr>
      <w:r w:rsidRPr="0042684E">
        <w:rPr>
          <w:sz w:val="28"/>
          <w:szCs w:val="28"/>
        </w:rPr>
        <w:t>На основе проведенно</w:t>
      </w:r>
      <w:r>
        <w:rPr>
          <w:sz w:val="28"/>
          <w:szCs w:val="28"/>
        </w:rPr>
        <w:t xml:space="preserve">го анализа деятельности </w:t>
      </w:r>
      <w:r w:rsidR="00AB6915" w:rsidRPr="00AB6915">
        <w:rPr>
          <w:sz w:val="28"/>
          <w:szCs w:val="28"/>
        </w:rPr>
        <w:t xml:space="preserve">ООО «КФТ Возрождение» </w:t>
      </w:r>
      <w:r w:rsidRPr="0042684E">
        <w:rPr>
          <w:sz w:val="28"/>
          <w:szCs w:val="28"/>
        </w:rPr>
        <w:t xml:space="preserve"> были выявлены следующие пути совершенствования организации заработной платы:</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применение на данном предприятий сдельно - премиальной формы оплаты труда для производственных рабочих;</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применение повременно - премиальной формы оплаты труда для служащих предприятия;</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можно использовать бестарифную систему оплаты труда;</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разработка методов стимулирования как традиционных, так новых методов стимулирования;</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заключение коллективных договоров с производственными рабочими и служащими предприятия;</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заключение индивидуальных договоров с руководителями и специалистами;</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 применение системы плавающих окладов.</w:t>
      </w:r>
    </w:p>
    <w:p w:rsidR="00AB6915" w:rsidRDefault="0042684E" w:rsidP="0042684E">
      <w:pPr>
        <w:tabs>
          <w:tab w:val="left" w:pos="4035"/>
        </w:tabs>
        <w:spacing w:line="360" w:lineRule="auto"/>
        <w:ind w:firstLine="709"/>
        <w:jc w:val="both"/>
        <w:rPr>
          <w:sz w:val="28"/>
          <w:szCs w:val="28"/>
        </w:rPr>
      </w:pPr>
      <w:r w:rsidRPr="0042684E">
        <w:rPr>
          <w:sz w:val="28"/>
          <w:szCs w:val="28"/>
        </w:rPr>
        <w:t xml:space="preserve">Решить некоторые проблем можно с помощью правильной оплаты труда, основанной на соразмерном эффективном возмещении затрат работника в процессе трудовой деятельности. </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Она обретает особую значимость на современном этапе в связи с изменениями условий хозяйствования, увеличением объема прав и полномочий хозяйствующих субъектов, когда возникает дополнительная необходимость разработки и внедрения на каждом предприятии системы оплаты труда, направленной на максимальное использование трудового потенциала работников, точную и полную оценку количества и качества труда.</w:t>
      </w:r>
    </w:p>
    <w:p w:rsidR="0042684E" w:rsidRPr="0042684E" w:rsidRDefault="0042684E" w:rsidP="0042684E">
      <w:pPr>
        <w:tabs>
          <w:tab w:val="left" w:pos="4035"/>
        </w:tabs>
        <w:spacing w:line="360" w:lineRule="auto"/>
        <w:ind w:firstLine="709"/>
        <w:jc w:val="both"/>
        <w:rPr>
          <w:sz w:val="28"/>
          <w:szCs w:val="28"/>
        </w:rPr>
      </w:pPr>
      <w:r w:rsidRPr="0042684E">
        <w:rPr>
          <w:sz w:val="28"/>
          <w:szCs w:val="28"/>
        </w:rPr>
        <w:lastRenderedPageBreak/>
        <w:t>Также целесообразно вести дополнительную должность - экономист по труду.</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В чий обязанности будет входить: осуществлять работу по совершенствованию организации труда, форм и систем организации оплаты труда, материального и морального стимулирования. Разрабатывает проекты перспективных и годовых планов по труду и заработной плате организации и ее подразделений.</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Рассчитывает фонд оплаты труда и численность работающих с учетом необходимости наиболее рационального использования трудовых ресурсов, обеспечения правильного соотношения работников по категориям персонала и квалификационным категориям, участвует в определении потребности в рабочих и служащих, планировании подготовки квалифицированных кадров, доводит плановые показатели до подразделений организации.</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Изучает эффективность применения действующих форм и систем оплаты труда, материального и морального поощрения, подготавливает предложения по их совершенствованию.</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Разрабатывает механизм распределения дополнительных доходов, получаемых в результате эффективности производства, повышения качества продукции, сокращения издержек производства, а также сдачи помещений и имущества в аренду, от размещения денежных средств в ценные бумаги.</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Разрабатывает положения о стимулировании работников с целью улучшения использования оборудования и сокращения трудозатрат.</w:t>
      </w:r>
    </w:p>
    <w:p w:rsidR="00AB6915" w:rsidRDefault="0042684E" w:rsidP="0042684E">
      <w:pPr>
        <w:tabs>
          <w:tab w:val="left" w:pos="4035"/>
        </w:tabs>
        <w:spacing w:line="360" w:lineRule="auto"/>
        <w:ind w:firstLine="709"/>
        <w:jc w:val="both"/>
        <w:rPr>
          <w:sz w:val="28"/>
          <w:szCs w:val="28"/>
        </w:rPr>
      </w:pPr>
      <w:r w:rsidRPr="0042684E">
        <w:rPr>
          <w:sz w:val="28"/>
          <w:szCs w:val="28"/>
        </w:rPr>
        <w:t xml:space="preserve">Участвует в составлении планов социального развития коллектива организации, в разработке и осуществлении мероприятий по укреплению трудовой дисциплины, сокращению текучести кадров, усилению контроля </w:t>
      </w:r>
      <w:r w:rsidRPr="0042684E">
        <w:rPr>
          <w:sz w:val="28"/>
          <w:szCs w:val="28"/>
        </w:rPr>
        <w:lastRenderedPageBreak/>
        <w:t xml:space="preserve">над использованием рабочего времени и соблюдением правил внутреннего трудового распорядка. </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Составляет штатные расписания в соответствии с утвержденной структурой управления в установленном порядке.</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Осуществляет контроль за соблюдением штатной дисциплины, расходованием фонда оплаты труда, за правильностью установления наименований профессий и должностей, применения тарифных ставок и расценок, должностных окладов и других выплат, за тарификацией работ, за соблюдением режимов труда и отдыха, законодательства о труде.</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Участвует в подготовке проекта коллективного договора и контролирует выполнение принятых обязательств. Ведет учет показателей по труду и заработной плате, анализирует их и составляет установленную отчетность.</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Выполняет работы по формированию, ведению и хранению базы данных по труду и заработной плате, численности работников, вносит изменения в справочную и нормативную информацию, используемую при обработке данных.</w:t>
      </w:r>
    </w:p>
    <w:p w:rsidR="0042684E" w:rsidRPr="0042684E" w:rsidRDefault="0042684E" w:rsidP="0042684E">
      <w:pPr>
        <w:tabs>
          <w:tab w:val="left" w:pos="4035"/>
        </w:tabs>
        <w:spacing w:line="360" w:lineRule="auto"/>
        <w:ind w:firstLine="709"/>
        <w:jc w:val="both"/>
        <w:rPr>
          <w:sz w:val="28"/>
          <w:szCs w:val="28"/>
        </w:rPr>
      </w:pPr>
      <w:r w:rsidRPr="0042684E">
        <w:rPr>
          <w:sz w:val="28"/>
          <w:szCs w:val="28"/>
        </w:rPr>
        <w:t>Участвует в формулировании экономической постановки задач либо отдельных их этапов, решаемых с помощью вычислительной техники, определяет возможность использования готовых проектов, алгоритмов и пакетов прикладных программ, позволяющих создавать экономически обоснованные системы обработки информации по труду и заработной плате.</w:t>
      </w:r>
    </w:p>
    <w:p w:rsidR="00AB6915" w:rsidRDefault="0042684E" w:rsidP="0042684E">
      <w:pPr>
        <w:tabs>
          <w:tab w:val="left" w:pos="4035"/>
        </w:tabs>
        <w:spacing w:line="360" w:lineRule="auto"/>
        <w:ind w:firstLine="709"/>
        <w:jc w:val="both"/>
        <w:rPr>
          <w:sz w:val="28"/>
          <w:szCs w:val="28"/>
        </w:rPr>
      </w:pPr>
      <w:r w:rsidRPr="0042684E">
        <w:rPr>
          <w:sz w:val="28"/>
          <w:szCs w:val="28"/>
        </w:rPr>
        <w:t xml:space="preserve">Должен знать: </w:t>
      </w:r>
    </w:p>
    <w:p w:rsidR="00AB6915" w:rsidRDefault="00AB6915" w:rsidP="0042684E">
      <w:pPr>
        <w:tabs>
          <w:tab w:val="left" w:pos="4035"/>
        </w:tabs>
        <w:spacing w:line="360" w:lineRule="auto"/>
        <w:ind w:firstLine="709"/>
        <w:jc w:val="both"/>
        <w:rPr>
          <w:sz w:val="28"/>
          <w:szCs w:val="28"/>
        </w:rPr>
      </w:pPr>
      <w:r>
        <w:rPr>
          <w:sz w:val="28"/>
          <w:szCs w:val="28"/>
        </w:rPr>
        <w:t>-</w:t>
      </w:r>
      <w:r w:rsidR="0042684E" w:rsidRPr="0042684E">
        <w:rPr>
          <w:sz w:val="28"/>
          <w:szCs w:val="28"/>
        </w:rPr>
        <w:t xml:space="preserve">законодательные и иные нормативные правовые акты </w:t>
      </w:r>
      <w:r>
        <w:rPr>
          <w:sz w:val="28"/>
          <w:szCs w:val="28"/>
        </w:rPr>
        <w:t>РФ</w:t>
      </w:r>
      <w:r w:rsidR="0042684E" w:rsidRPr="0042684E">
        <w:rPr>
          <w:sz w:val="28"/>
          <w:szCs w:val="28"/>
        </w:rPr>
        <w:t xml:space="preserve">, методические и другие материалы по организации труда; экономику труда; экономику и организацию производства; </w:t>
      </w:r>
    </w:p>
    <w:p w:rsidR="00AB6915" w:rsidRDefault="00AB6915" w:rsidP="0042684E">
      <w:pPr>
        <w:tabs>
          <w:tab w:val="left" w:pos="4035"/>
        </w:tabs>
        <w:spacing w:line="360" w:lineRule="auto"/>
        <w:ind w:firstLine="709"/>
        <w:jc w:val="both"/>
        <w:rPr>
          <w:sz w:val="28"/>
          <w:szCs w:val="28"/>
        </w:rPr>
      </w:pPr>
      <w:r>
        <w:rPr>
          <w:sz w:val="28"/>
          <w:szCs w:val="28"/>
        </w:rPr>
        <w:lastRenderedPageBreak/>
        <w:t>-</w:t>
      </w:r>
      <w:r w:rsidR="0042684E" w:rsidRPr="0042684E">
        <w:rPr>
          <w:sz w:val="28"/>
          <w:szCs w:val="28"/>
        </w:rPr>
        <w:t xml:space="preserve">порядок разработки перспективных и годовых планов по труду и заработной плате, производительности труда, социального развития коллектива; формы и системы оплаты труда и материального стимулирования; методы определения численности работников; </w:t>
      </w:r>
    </w:p>
    <w:p w:rsidR="00AB6915" w:rsidRDefault="00AB6915" w:rsidP="0042684E">
      <w:pPr>
        <w:tabs>
          <w:tab w:val="left" w:pos="4035"/>
        </w:tabs>
        <w:spacing w:line="360" w:lineRule="auto"/>
        <w:ind w:firstLine="709"/>
        <w:jc w:val="both"/>
        <w:rPr>
          <w:sz w:val="28"/>
          <w:szCs w:val="28"/>
        </w:rPr>
      </w:pPr>
      <w:r>
        <w:rPr>
          <w:sz w:val="28"/>
          <w:szCs w:val="28"/>
        </w:rPr>
        <w:t>-</w:t>
      </w:r>
      <w:r w:rsidR="0042684E" w:rsidRPr="0042684E">
        <w:rPr>
          <w:sz w:val="28"/>
          <w:szCs w:val="28"/>
        </w:rPr>
        <w:t xml:space="preserve">тарифно-квалификационные справочники работ и профессий рабочих и квалификационные характеристики должностей служащих; порядок тарификации работ и рабочих и установления должностных окладов (ставок), других выплат согласно системе оплаты труда; </w:t>
      </w:r>
    </w:p>
    <w:p w:rsidR="0042684E" w:rsidRDefault="00AB6915" w:rsidP="0042684E">
      <w:pPr>
        <w:tabs>
          <w:tab w:val="left" w:pos="4035"/>
        </w:tabs>
        <w:spacing w:line="360" w:lineRule="auto"/>
        <w:ind w:firstLine="709"/>
        <w:jc w:val="both"/>
        <w:rPr>
          <w:sz w:val="28"/>
          <w:szCs w:val="28"/>
        </w:rPr>
      </w:pPr>
      <w:r>
        <w:rPr>
          <w:sz w:val="28"/>
          <w:szCs w:val="28"/>
        </w:rPr>
        <w:t>-</w:t>
      </w:r>
      <w:r w:rsidR="0042684E" w:rsidRPr="0042684E">
        <w:rPr>
          <w:sz w:val="28"/>
          <w:szCs w:val="28"/>
        </w:rPr>
        <w:t>методы учета и анализа показателей по труду и заработной плате; основы технологии производства; возможности применения вычислительной техники для осуществления расчетов и учета показателей по труду и заработной плате, правила ее эксплуатации; законодательство о труде Р</w:t>
      </w:r>
      <w:r>
        <w:rPr>
          <w:sz w:val="28"/>
          <w:szCs w:val="28"/>
        </w:rPr>
        <w:t>Ф</w:t>
      </w:r>
      <w:r w:rsidR="0042684E" w:rsidRPr="0042684E">
        <w:rPr>
          <w:sz w:val="28"/>
          <w:szCs w:val="28"/>
        </w:rPr>
        <w:t>; правила и нормы охраны труда.</w:t>
      </w: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Pr="00AB6915" w:rsidRDefault="00AB6915" w:rsidP="00AB6915">
      <w:pPr>
        <w:tabs>
          <w:tab w:val="left" w:pos="4035"/>
        </w:tabs>
        <w:spacing w:line="360" w:lineRule="auto"/>
        <w:ind w:firstLine="709"/>
        <w:jc w:val="center"/>
        <w:rPr>
          <w:b/>
          <w:sz w:val="28"/>
          <w:szCs w:val="28"/>
        </w:rPr>
      </w:pPr>
      <w:r w:rsidRPr="00AB6915">
        <w:rPr>
          <w:b/>
          <w:sz w:val="28"/>
          <w:szCs w:val="28"/>
        </w:rPr>
        <w:t>Заключение</w:t>
      </w:r>
    </w:p>
    <w:p w:rsidR="00AB6915" w:rsidRDefault="00AB6915" w:rsidP="00AB6915">
      <w:pPr>
        <w:tabs>
          <w:tab w:val="left" w:pos="4035"/>
        </w:tabs>
        <w:spacing w:line="360" w:lineRule="auto"/>
        <w:ind w:firstLine="709"/>
        <w:jc w:val="both"/>
        <w:rPr>
          <w:sz w:val="28"/>
          <w:szCs w:val="28"/>
        </w:rPr>
      </w:pPr>
    </w:p>
    <w:p w:rsidR="00AB6915" w:rsidRPr="00AB6915" w:rsidRDefault="00AB6915" w:rsidP="00AB6915">
      <w:pPr>
        <w:tabs>
          <w:tab w:val="left" w:pos="4035"/>
        </w:tabs>
        <w:spacing w:line="360" w:lineRule="auto"/>
        <w:ind w:firstLine="709"/>
        <w:jc w:val="both"/>
        <w:rPr>
          <w:sz w:val="28"/>
          <w:szCs w:val="28"/>
        </w:rPr>
      </w:pPr>
      <w:r>
        <w:rPr>
          <w:sz w:val="28"/>
          <w:szCs w:val="28"/>
        </w:rPr>
        <w:t>З</w:t>
      </w:r>
      <w:r w:rsidRPr="00AB6915">
        <w:rPr>
          <w:sz w:val="28"/>
          <w:szCs w:val="28"/>
        </w:rPr>
        <w:t>аработная плата представляет собой один из основных факторов социально – экономической жизни каждой страны, коллектива, человека. Высокий уровень заработной платы может оказать благотворное влияние на экономику в целом, обеспечивая высокий спрос на товары и услуги. И, наконец, высокая заработная плата стимулирует усилия руководителей предприятий значительно использовать рабочую силу, модернизировать производство.</w:t>
      </w:r>
    </w:p>
    <w:p w:rsidR="00AB6915" w:rsidRPr="00AB6915" w:rsidRDefault="00AB6915" w:rsidP="00AB6915">
      <w:pPr>
        <w:tabs>
          <w:tab w:val="left" w:pos="4035"/>
        </w:tabs>
        <w:spacing w:line="360" w:lineRule="auto"/>
        <w:ind w:firstLine="709"/>
        <w:jc w:val="both"/>
        <w:rPr>
          <w:sz w:val="28"/>
          <w:szCs w:val="28"/>
        </w:rPr>
      </w:pPr>
      <w:r w:rsidRPr="00AB6915">
        <w:rPr>
          <w:sz w:val="28"/>
          <w:szCs w:val="28"/>
        </w:rPr>
        <w:t xml:space="preserve">К числу важнейших в настоящее время относится также проблема устранения чрезмерной дифференциации в оплате труда руководителей </w:t>
      </w:r>
      <w:r w:rsidRPr="00AB6915">
        <w:rPr>
          <w:sz w:val="28"/>
          <w:szCs w:val="28"/>
        </w:rPr>
        <w:lastRenderedPageBreak/>
        <w:t>предприятий и остальных работников, являющейся одной из причин сложившейся напряженности в социально – трудовой сфере.</w:t>
      </w:r>
    </w:p>
    <w:p w:rsidR="00AB6915" w:rsidRPr="00AB6915" w:rsidRDefault="00AB6915" w:rsidP="00AB6915">
      <w:pPr>
        <w:tabs>
          <w:tab w:val="left" w:pos="4035"/>
        </w:tabs>
        <w:spacing w:line="360" w:lineRule="auto"/>
        <w:ind w:firstLine="709"/>
        <w:jc w:val="both"/>
        <w:rPr>
          <w:sz w:val="28"/>
          <w:szCs w:val="28"/>
        </w:rPr>
      </w:pPr>
      <w:r w:rsidRPr="00AB6915">
        <w:rPr>
          <w:sz w:val="28"/>
          <w:szCs w:val="28"/>
        </w:rPr>
        <w:t>В условиях рыночной экономики с организацией заработной платы на предприятиях связаны решения двуединой задачи:</w:t>
      </w:r>
    </w:p>
    <w:p w:rsidR="00AB6915" w:rsidRPr="00AB6915" w:rsidRDefault="00AB6915" w:rsidP="00AB6915">
      <w:pPr>
        <w:tabs>
          <w:tab w:val="left" w:pos="4035"/>
        </w:tabs>
        <w:spacing w:line="360" w:lineRule="auto"/>
        <w:ind w:firstLine="709"/>
        <w:jc w:val="both"/>
        <w:rPr>
          <w:sz w:val="28"/>
          <w:szCs w:val="28"/>
        </w:rPr>
      </w:pPr>
      <w:r w:rsidRPr="00AB6915">
        <w:rPr>
          <w:sz w:val="28"/>
          <w:szCs w:val="28"/>
        </w:rPr>
        <w:t>- гарантировать оплату труда каждому работнику в соответствии с результатами его труда и стоимостью рабочей силы на рынке труда;</w:t>
      </w:r>
    </w:p>
    <w:p w:rsidR="00AB6915" w:rsidRPr="00AB6915" w:rsidRDefault="00AB6915" w:rsidP="00AB6915">
      <w:pPr>
        <w:tabs>
          <w:tab w:val="left" w:pos="4035"/>
        </w:tabs>
        <w:spacing w:line="360" w:lineRule="auto"/>
        <w:ind w:firstLine="709"/>
        <w:jc w:val="both"/>
        <w:rPr>
          <w:sz w:val="28"/>
          <w:szCs w:val="28"/>
        </w:rPr>
      </w:pPr>
      <w:r w:rsidRPr="00AB6915">
        <w:rPr>
          <w:sz w:val="28"/>
          <w:szCs w:val="28"/>
        </w:rPr>
        <w:t>- обеспечить работодателю достижение в процессе производства такого результата, который позволил бы ему после реализации продукции на рынке труда и товаров возместить затраты и получит прибыль. Тем самым через организацию заработной платы должен достигаться компромисс между интересами работодателя и работника, способствующий развитию отношений социального партнерства между двумя движущими силами рыночной экономики.</w:t>
      </w:r>
    </w:p>
    <w:p w:rsidR="00AB6915" w:rsidRDefault="00AB6915" w:rsidP="00AB6915">
      <w:pPr>
        <w:tabs>
          <w:tab w:val="left" w:pos="4035"/>
        </w:tabs>
        <w:spacing w:line="360" w:lineRule="auto"/>
        <w:ind w:firstLine="709"/>
        <w:jc w:val="both"/>
        <w:rPr>
          <w:sz w:val="28"/>
          <w:szCs w:val="28"/>
        </w:rPr>
      </w:pPr>
      <w:r w:rsidRPr="00AB6915">
        <w:rPr>
          <w:sz w:val="28"/>
          <w:szCs w:val="28"/>
        </w:rPr>
        <w:t xml:space="preserve">На основе проведенной оценки </w:t>
      </w:r>
      <w:r>
        <w:rPr>
          <w:sz w:val="28"/>
          <w:szCs w:val="28"/>
        </w:rPr>
        <w:t>организации деятельности за 2013 - 2014</w:t>
      </w:r>
      <w:r w:rsidRPr="00AB6915">
        <w:rPr>
          <w:sz w:val="28"/>
          <w:szCs w:val="28"/>
        </w:rPr>
        <w:t xml:space="preserve"> гг на предприятий ООО «КФТ Возрождение»</w:t>
      </w:r>
      <w:r>
        <w:rPr>
          <w:sz w:val="28"/>
          <w:szCs w:val="28"/>
        </w:rPr>
        <w:t xml:space="preserve"> была выявлена положительная тенденция к эффективной деятельности. В 2014 году организация получила прибыль, что дает возможности для приобретения нового оборудования, наращивания объемов производства и дальнейшей рентабельной деятельности.</w:t>
      </w:r>
    </w:p>
    <w:p w:rsidR="00AB6915" w:rsidRPr="00AB6915" w:rsidRDefault="00AB6915" w:rsidP="00AB6915">
      <w:pPr>
        <w:tabs>
          <w:tab w:val="left" w:pos="4035"/>
        </w:tabs>
        <w:spacing w:line="360" w:lineRule="auto"/>
        <w:ind w:firstLine="709"/>
        <w:jc w:val="center"/>
        <w:rPr>
          <w:b/>
          <w:sz w:val="28"/>
          <w:szCs w:val="28"/>
        </w:rPr>
      </w:pPr>
      <w:r w:rsidRPr="00AB6915">
        <w:rPr>
          <w:b/>
          <w:sz w:val="28"/>
          <w:szCs w:val="28"/>
        </w:rPr>
        <w:t>Литература</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Абдукаримов, И.Т. Финансово-экономический анализ хозяйственной деятельности коммерческих организаций (анализ деловой активности): Учебное пособие / И.Т. Абдукаримов. - М.: НИЦ ИНФРА-М, 2013. - 320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lastRenderedPageBreak/>
        <w:t>Аверина, О.И. Комплексный экономический анализ хозяйственной деятельности: Учебник / О.И. Аверина, В.В. Давыдова, Н.И. Лушенкова. - М.: КноРус, 2012. - 432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Басовский, Л.Е. Комплексный экономический анализ хозяйственной деятельности: Учебное пособие / Л.Е. Басовский, Е.Н. Басовская. - М.: ИНФРА-М, 2012. - 366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Басовский, Л.Е. Экономический анализ (Комплексный экономический анализ хозяйственной деятельности): Учебное пособие / Л.Е. Басовский, А.М. Лунева, А.Л. Басовский. - М.: ИНФРА-М, 2010. - 222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Косолапова, М.В. Комплексный экономический анализ хозяйственной деятельности / М.В. Косолапова, В.А. Свободин. - М.: Дашков и К, 2012. - 248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Кузнецов, С.И. Комплексный анализ хозяйственной деятельности предприятия: Учебное пособие / В.В. Плотникова, Л.К. Плотникова, С.И. Кузнецов. - М.: Форум, 2012. - 464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Лысенко, Д.В. Комплексный экономический анализ хозяйственной деятельности: Учебник для вузов / Д.В. Лысенко. - М.: ИНФРА-М, 2012. - 320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Лысенко, Д.В. Комплексный экономический анализ хозяйственной деятельности: Учебник для вузов / Д.В. Лысенко. - М.: ИНФРА-М, 2013. - 320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Маркарьян, Э.А. Экономический анализ хозяйственной деятельности: Учебное пособие / Э.А. Маркарьян, Г.П. Герасименко, С.Э. Маркарьян. - М.: КноРус, 2013. - 536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lastRenderedPageBreak/>
        <w:t>Панков, Д.А. Анализ хозяйственной деятельности бюджетных организаций: Учебное пособие / Д.А. Панков, Е.А. Головкова, Л.В. Пашковская. - Мн.: Нов. знание, 2007. - 631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Савицкая, Г.В. Анализ хозяйственной деятельности предприятий АПК: Учебник / Г.В. Савицкая. - М.: ИНФРА-М, 2012. - 654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Савицкая, Г.В. Анализ хозяйственной деятельности: Учебное пособие / Г.В. Савицкая. - М.: НИЦ ИНФРА-М, 2013. - 284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Савицкая, Г.В. Комплексный анализ хозяйственной деятельности предприятия: Учебник / Г.В. Савицкая. - М.: НИЦ ИНФРА-М, 2013. - 607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Толпегина, О.А. Комплексный экономический анализ хозяйственной деятельности: Учебник для бакалавров / О.А. Толпегина, Н.А. Толпегина. - М.: Юрайт, 2013. - 672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Толпегина, О.А. Комплексный экономический анализ хозяйственной деятельности: Учебник для бакалавров / О.А. Толпегина, Н.А. Толпегина. - М.: Юрайт, 2013. - 672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Турманидзе, Т.У. Финансовый анализ хозяйственной деятельности предприятия: Учебное пособие / Т.У. Турманидзе. - М.: ФиС, 2008. - 224 c.</w:t>
      </w:r>
    </w:p>
    <w:p w:rsidR="006D219D"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Шеремет, А.Д. Комплексный анализ хозяйственной деятельности: Учебник для вузов / А.Д. Шеремет. - М.: ИНФРА-М, 2009. - 416 c.</w:t>
      </w:r>
    </w:p>
    <w:p w:rsidR="00AB6915" w:rsidRPr="006D219D" w:rsidRDefault="006D219D" w:rsidP="006D219D">
      <w:pPr>
        <w:pStyle w:val="aa"/>
        <w:numPr>
          <w:ilvl w:val="0"/>
          <w:numId w:val="1"/>
        </w:numPr>
        <w:tabs>
          <w:tab w:val="left" w:pos="709"/>
        </w:tabs>
        <w:spacing w:line="360" w:lineRule="auto"/>
        <w:ind w:left="0" w:firstLine="709"/>
        <w:jc w:val="both"/>
        <w:rPr>
          <w:sz w:val="28"/>
          <w:szCs w:val="28"/>
        </w:rPr>
      </w:pPr>
      <w:r w:rsidRPr="006D219D">
        <w:rPr>
          <w:sz w:val="28"/>
          <w:szCs w:val="28"/>
        </w:rPr>
        <w:t>Шеремет, А.Д. Комплексный анализ хозяйственной деятельности: Учебное пособие / А.Д. Шеремет. - М.: ИЦ РИОР, 2010. - 255 c.</w:t>
      </w: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Default="00AB6915" w:rsidP="0042684E">
      <w:pPr>
        <w:tabs>
          <w:tab w:val="left" w:pos="4035"/>
        </w:tabs>
        <w:spacing w:line="360" w:lineRule="auto"/>
        <w:ind w:firstLine="709"/>
        <w:jc w:val="both"/>
        <w:rPr>
          <w:sz w:val="28"/>
          <w:szCs w:val="28"/>
        </w:rPr>
      </w:pPr>
    </w:p>
    <w:p w:rsidR="00AB6915" w:rsidRPr="0042684E" w:rsidRDefault="00AB6915" w:rsidP="0042684E">
      <w:pPr>
        <w:tabs>
          <w:tab w:val="left" w:pos="4035"/>
        </w:tabs>
        <w:spacing w:line="360" w:lineRule="auto"/>
        <w:ind w:firstLine="709"/>
        <w:jc w:val="both"/>
        <w:rPr>
          <w:sz w:val="28"/>
          <w:szCs w:val="28"/>
        </w:rPr>
      </w:pPr>
    </w:p>
    <w:sectPr w:rsidR="00AB6915" w:rsidRPr="0042684E" w:rsidSect="0042684E">
      <w:headerReference w:type="default" r:id="rId17"/>
      <w:footerReference w:type="default" r:id="rId1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C6" w:rsidRDefault="00113EC6" w:rsidP="0042684E">
      <w:r>
        <w:separator/>
      </w:r>
    </w:p>
  </w:endnote>
  <w:endnote w:type="continuationSeparator" w:id="0">
    <w:p w:rsidR="00113EC6" w:rsidRDefault="00113EC6" w:rsidP="004268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28178"/>
      <w:docPartObj>
        <w:docPartGallery w:val="Page Numbers (Bottom of Page)"/>
        <w:docPartUnique/>
      </w:docPartObj>
    </w:sdtPr>
    <w:sdtContent>
      <w:p w:rsidR="0042684E" w:rsidRDefault="00663C7E">
        <w:pPr>
          <w:pStyle w:val="a8"/>
          <w:jc w:val="center"/>
        </w:pPr>
        <w:r>
          <w:fldChar w:fldCharType="begin"/>
        </w:r>
        <w:r w:rsidR="0042684E">
          <w:instrText>PAGE   \* MERGEFORMAT</w:instrText>
        </w:r>
        <w:r>
          <w:fldChar w:fldCharType="separate"/>
        </w:r>
        <w:r w:rsidR="002D05AA">
          <w:rPr>
            <w:noProof/>
          </w:rPr>
          <w:t>29</w:t>
        </w:r>
        <w:r>
          <w:fldChar w:fldCharType="end"/>
        </w:r>
      </w:p>
    </w:sdtContent>
  </w:sdt>
  <w:p w:rsidR="0042684E" w:rsidRDefault="004268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C6" w:rsidRDefault="00113EC6" w:rsidP="0042684E">
      <w:r>
        <w:separator/>
      </w:r>
    </w:p>
  </w:footnote>
  <w:footnote w:type="continuationSeparator" w:id="0">
    <w:p w:rsidR="00113EC6" w:rsidRDefault="00113EC6" w:rsidP="0042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5AA" w:rsidRDefault="002D05AA" w:rsidP="002D05AA">
    <w:pPr>
      <w:pStyle w:val="a6"/>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2D05AA" w:rsidRDefault="002D05AA" w:rsidP="002D05AA">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2D05AA" w:rsidRDefault="002D05AA" w:rsidP="002D05AA">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2D05AA" w:rsidRDefault="002D05AA" w:rsidP="002D05AA">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D05AA" w:rsidRDefault="002D05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AC1"/>
    <w:multiLevelType w:val="hybridMultilevel"/>
    <w:tmpl w:val="E08611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4D0C"/>
    <w:rsid w:val="00045A72"/>
    <w:rsid w:val="000A2347"/>
    <w:rsid w:val="00113EC6"/>
    <w:rsid w:val="002165EF"/>
    <w:rsid w:val="00276E6A"/>
    <w:rsid w:val="002B0E5B"/>
    <w:rsid w:val="002D05AA"/>
    <w:rsid w:val="00386644"/>
    <w:rsid w:val="003951B0"/>
    <w:rsid w:val="0042684E"/>
    <w:rsid w:val="00464D0C"/>
    <w:rsid w:val="004B7CEB"/>
    <w:rsid w:val="00574239"/>
    <w:rsid w:val="00642EB2"/>
    <w:rsid w:val="00663C7E"/>
    <w:rsid w:val="006C358F"/>
    <w:rsid w:val="006D219D"/>
    <w:rsid w:val="0099508D"/>
    <w:rsid w:val="00A94641"/>
    <w:rsid w:val="00A94935"/>
    <w:rsid w:val="00AB6915"/>
    <w:rsid w:val="00AF5155"/>
    <w:rsid w:val="00B459A9"/>
    <w:rsid w:val="00BC3611"/>
    <w:rsid w:val="00C01BA4"/>
    <w:rsid w:val="00C50706"/>
    <w:rsid w:val="00C83CA3"/>
    <w:rsid w:val="00E87029"/>
    <w:rsid w:val="00FC2F0E"/>
    <w:rsid w:val="00FE4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29"/>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semiHidden/>
    <w:unhideWhenUsed/>
    <w:qFormat/>
    <w:rsid w:val="002D05AA"/>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2D05AA"/>
    <w:pPr>
      <w:keepNext/>
      <w:spacing w:before="240" w:after="120" w:line="276" w:lineRule="auto"/>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E5B"/>
    <w:pPr>
      <w:spacing w:before="100" w:beforeAutospacing="1" w:after="100" w:afterAutospacing="1"/>
    </w:pPr>
    <w:rPr>
      <w:sz w:val="24"/>
      <w:szCs w:val="24"/>
    </w:rPr>
  </w:style>
  <w:style w:type="paragraph" w:styleId="a4">
    <w:name w:val="Balloon Text"/>
    <w:basedOn w:val="a"/>
    <w:link w:val="a5"/>
    <w:uiPriority w:val="99"/>
    <w:semiHidden/>
    <w:unhideWhenUsed/>
    <w:rsid w:val="00A94641"/>
    <w:rPr>
      <w:rFonts w:ascii="Tahoma" w:hAnsi="Tahoma" w:cs="Tahoma"/>
      <w:sz w:val="16"/>
      <w:szCs w:val="16"/>
    </w:rPr>
  </w:style>
  <w:style w:type="character" w:customStyle="1" w:styleId="a5">
    <w:name w:val="Текст выноски Знак"/>
    <w:basedOn w:val="a0"/>
    <w:link w:val="a4"/>
    <w:uiPriority w:val="99"/>
    <w:semiHidden/>
    <w:rsid w:val="00A94641"/>
    <w:rPr>
      <w:rFonts w:ascii="Tahoma" w:eastAsia="Times New Roman" w:hAnsi="Tahoma" w:cs="Tahoma"/>
      <w:sz w:val="16"/>
      <w:szCs w:val="16"/>
      <w:lang w:eastAsia="ru-RU"/>
    </w:rPr>
  </w:style>
  <w:style w:type="paragraph" w:styleId="a6">
    <w:name w:val="header"/>
    <w:basedOn w:val="a"/>
    <w:link w:val="a7"/>
    <w:uiPriority w:val="99"/>
    <w:unhideWhenUsed/>
    <w:rsid w:val="0042684E"/>
    <w:pPr>
      <w:tabs>
        <w:tab w:val="center" w:pos="4677"/>
        <w:tab w:val="right" w:pos="9355"/>
      </w:tabs>
    </w:pPr>
  </w:style>
  <w:style w:type="character" w:customStyle="1" w:styleId="a7">
    <w:name w:val="Верхний колонтитул Знак"/>
    <w:basedOn w:val="a0"/>
    <w:link w:val="a6"/>
    <w:uiPriority w:val="99"/>
    <w:rsid w:val="0042684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2684E"/>
    <w:pPr>
      <w:tabs>
        <w:tab w:val="center" w:pos="4677"/>
        <w:tab w:val="right" w:pos="9355"/>
      </w:tabs>
    </w:pPr>
  </w:style>
  <w:style w:type="character" w:customStyle="1" w:styleId="a9">
    <w:name w:val="Нижний колонтитул Знак"/>
    <w:basedOn w:val="a0"/>
    <w:link w:val="a8"/>
    <w:uiPriority w:val="99"/>
    <w:rsid w:val="0042684E"/>
    <w:rPr>
      <w:rFonts w:ascii="Times New Roman" w:eastAsia="Times New Roman" w:hAnsi="Times New Roman" w:cs="Times New Roman"/>
      <w:sz w:val="20"/>
      <w:szCs w:val="20"/>
      <w:lang w:eastAsia="ru-RU"/>
    </w:rPr>
  </w:style>
  <w:style w:type="paragraph" w:styleId="aa">
    <w:name w:val="List Paragraph"/>
    <w:basedOn w:val="a"/>
    <w:uiPriority w:val="34"/>
    <w:qFormat/>
    <w:rsid w:val="006D219D"/>
    <w:pPr>
      <w:ind w:left="720"/>
      <w:contextualSpacing/>
    </w:pPr>
  </w:style>
  <w:style w:type="table" w:styleId="ab">
    <w:name w:val="Table Grid"/>
    <w:basedOn w:val="a1"/>
    <w:uiPriority w:val="59"/>
    <w:rsid w:val="00FE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2D05AA"/>
    <w:rPr>
      <w:rFonts w:ascii="Liberation Sans" w:eastAsia="Microsoft YaHei" w:hAnsi="Liberation Sans" w:cs="Mangal"/>
      <w:sz w:val="28"/>
      <w:szCs w:val="28"/>
    </w:rPr>
  </w:style>
  <w:style w:type="character" w:customStyle="1" w:styleId="40">
    <w:name w:val="Заголовок 4 Знак"/>
    <w:basedOn w:val="a0"/>
    <w:link w:val="4"/>
    <w:semiHidden/>
    <w:rsid w:val="002D05AA"/>
    <w:rPr>
      <w:rFonts w:ascii="Liberation Sans" w:eastAsia="Microsoft YaHei" w:hAnsi="Liberation Sans" w:cs="Mangal"/>
      <w:sz w:val="28"/>
      <w:szCs w:val="28"/>
    </w:rPr>
  </w:style>
  <w:style w:type="character" w:styleId="ac">
    <w:name w:val="Hyperlink"/>
    <w:basedOn w:val="a0"/>
    <w:uiPriority w:val="99"/>
    <w:semiHidden/>
    <w:unhideWhenUsed/>
    <w:rsid w:val="002D0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2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0E5B"/>
    <w:pPr>
      <w:spacing w:before="100" w:beforeAutospacing="1" w:after="100" w:afterAutospacing="1"/>
    </w:pPr>
    <w:rPr>
      <w:sz w:val="24"/>
      <w:szCs w:val="24"/>
    </w:rPr>
  </w:style>
  <w:style w:type="paragraph" w:styleId="a4">
    <w:name w:val="Balloon Text"/>
    <w:basedOn w:val="a"/>
    <w:link w:val="a5"/>
    <w:uiPriority w:val="99"/>
    <w:semiHidden/>
    <w:unhideWhenUsed/>
    <w:rsid w:val="00A94641"/>
    <w:rPr>
      <w:rFonts w:ascii="Tahoma" w:hAnsi="Tahoma" w:cs="Tahoma"/>
      <w:sz w:val="16"/>
      <w:szCs w:val="16"/>
    </w:rPr>
  </w:style>
  <w:style w:type="character" w:customStyle="1" w:styleId="a5">
    <w:name w:val="Текст выноски Знак"/>
    <w:basedOn w:val="a0"/>
    <w:link w:val="a4"/>
    <w:uiPriority w:val="99"/>
    <w:semiHidden/>
    <w:rsid w:val="00A94641"/>
    <w:rPr>
      <w:rFonts w:ascii="Tahoma" w:eastAsia="Times New Roman" w:hAnsi="Tahoma" w:cs="Tahoma"/>
      <w:sz w:val="16"/>
      <w:szCs w:val="16"/>
      <w:lang w:eastAsia="ru-RU"/>
    </w:rPr>
  </w:style>
  <w:style w:type="paragraph" w:styleId="a6">
    <w:name w:val="header"/>
    <w:basedOn w:val="a"/>
    <w:link w:val="a7"/>
    <w:uiPriority w:val="99"/>
    <w:unhideWhenUsed/>
    <w:rsid w:val="0042684E"/>
    <w:pPr>
      <w:tabs>
        <w:tab w:val="center" w:pos="4677"/>
        <w:tab w:val="right" w:pos="9355"/>
      </w:tabs>
    </w:pPr>
  </w:style>
  <w:style w:type="character" w:customStyle="1" w:styleId="a7">
    <w:name w:val="Верхний колонтитул Знак"/>
    <w:basedOn w:val="a0"/>
    <w:link w:val="a6"/>
    <w:uiPriority w:val="99"/>
    <w:rsid w:val="0042684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42684E"/>
    <w:pPr>
      <w:tabs>
        <w:tab w:val="center" w:pos="4677"/>
        <w:tab w:val="right" w:pos="9355"/>
      </w:tabs>
    </w:pPr>
  </w:style>
  <w:style w:type="character" w:customStyle="1" w:styleId="a9">
    <w:name w:val="Нижний колонтитул Знак"/>
    <w:basedOn w:val="a0"/>
    <w:link w:val="a8"/>
    <w:uiPriority w:val="99"/>
    <w:rsid w:val="0042684E"/>
    <w:rPr>
      <w:rFonts w:ascii="Times New Roman" w:eastAsia="Times New Roman" w:hAnsi="Times New Roman" w:cs="Times New Roman"/>
      <w:sz w:val="20"/>
      <w:szCs w:val="20"/>
      <w:lang w:eastAsia="ru-RU"/>
    </w:rPr>
  </w:style>
  <w:style w:type="paragraph" w:styleId="aa">
    <w:name w:val="List Paragraph"/>
    <w:basedOn w:val="a"/>
    <w:uiPriority w:val="34"/>
    <w:qFormat/>
    <w:rsid w:val="006D219D"/>
    <w:pPr>
      <w:ind w:left="720"/>
      <w:contextualSpacing/>
    </w:pPr>
  </w:style>
  <w:style w:type="table" w:styleId="ab">
    <w:name w:val="Table Grid"/>
    <w:basedOn w:val="a1"/>
    <w:uiPriority w:val="59"/>
    <w:rsid w:val="00FE4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66622">
      <w:bodyDiv w:val="1"/>
      <w:marLeft w:val="0"/>
      <w:marRight w:val="0"/>
      <w:marTop w:val="0"/>
      <w:marBottom w:val="0"/>
      <w:divBdr>
        <w:top w:val="none" w:sz="0" w:space="0" w:color="auto"/>
        <w:left w:val="none" w:sz="0" w:space="0" w:color="auto"/>
        <w:bottom w:val="none" w:sz="0" w:space="0" w:color="auto"/>
        <w:right w:val="none" w:sz="0" w:space="0" w:color="auto"/>
      </w:divBdr>
    </w:div>
    <w:div w:id="134839824">
      <w:bodyDiv w:val="1"/>
      <w:marLeft w:val="0"/>
      <w:marRight w:val="0"/>
      <w:marTop w:val="0"/>
      <w:marBottom w:val="0"/>
      <w:divBdr>
        <w:top w:val="none" w:sz="0" w:space="0" w:color="auto"/>
        <w:left w:val="none" w:sz="0" w:space="0" w:color="auto"/>
        <w:bottom w:val="none" w:sz="0" w:space="0" w:color="auto"/>
        <w:right w:val="none" w:sz="0" w:space="0" w:color="auto"/>
      </w:divBdr>
    </w:div>
    <w:div w:id="385185051">
      <w:bodyDiv w:val="1"/>
      <w:marLeft w:val="0"/>
      <w:marRight w:val="0"/>
      <w:marTop w:val="0"/>
      <w:marBottom w:val="0"/>
      <w:divBdr>
        <w:top w:val="none" w:sz="0" w:space="0" w:color="auto"/>
        <w:left w:val="none" w:sz="0" w:space="0" w:color="auto"/>
        <w:bottom w:val="none" w:sz="0" w:space="0" w:color="auto"/>
        <w:right w:val="none" w:sz="0" w:space="0" w:color="auto"/>
      </w:divBdr>
    </w:div>
    <w:div w:id="693457632">
      <w:bodyDiv w:val="1"/>
      <w:marLeft w:val="0"/>
      <w:marRight w:val="0"/>
      <w:marTop w:val="0"/>
      <w:marBottom w:val="0"/>
      <w:divBdr>
        <w:top w:val="none" w:sz="0" w:space="0" w:color="auto"/>
        <w:left w:val="none" w:sz="0" w:space="0" w:color="auto"/>
        <w:bottom w:val="none" w:sz="0" w:space="0" w:color="auto"/>
        <w:right w:val="none" w:sz="0" w:space="0" w:color="auto"/>
      </w:divBdr>
    </w:div>
    <w:div w:id="766802983">
      <w:bodyDiv w:val="1"/>
      <w:marLeft w:val="0"/>
      <w:marRight w:val="0"/>
      <w:marTop w:val="0"/>
      <w:marBottom w:val="0"/>
      <w:divBdr>
        <w:top w:val="none" w:sz="0" w:space="0" w:color="auto"/>
        <w:left w:val="none" w:sz="0" w:space="0" w:color="auto"/>
        <w:bottom w:val="none" w:sz="0" w:space="0" w:color="auto"/>
        <w:right w:val="none" w:sz="0" w:space="0" w:color="auto"/>
      </w:divBdr>
    </w:div>
    <w:div w:id="860972223">
      <w:bodyDiv w:val="1"/>
      <w:marLeft w:val="0"/>
      <w:marRight w:val="0"/>
      <w:marTop w:val="0"/>
      <w:marBottom w:val="0"/>
      <w:divBdr>
        <w:top w:val="none" w:sz="0" w:space="0" w:color="auto"/>
        <w:left w:val="none" w:sz="0" w:space="0" w:color="auto"/>
        <w:bottom w:val="none" w:sz="0" w:space="0" w:color="auto"/>
        <w:right w:val="none" w:sz="0" w:space="0" w:color="auto"/>
      </w:divBdr>
    </w:div>
    <w:div w:id="889415093">
      <w:bodyDiv w:val="1"/>
      <w:marLeft w:val="0"/>
      <w:marRight w:val="0"/>
      <w:marTop w:val="0"/>
      <w:marBottom w:val="0"/>
      <w:divBdr>
        <w:top w:val="none" w:sz="0" w:space="0" w:color="auto"/>
        <w:left w:val="none" w:sz="0" w:space="0" w:color="auto"/>
        <w:bottom w:val="none" w:sz="0" w:space="0" w:color="auto"/>
        <w:right w:val="none" w:sz="0" w:space="0" w:color="auto"/>
      </w:divBdr>
    </w:div>
    <w:div w:id="1042630490">
      <w:bodyDiv w:val="1"/>
      <w:marLeft w:val="0"/>
      <w:marRight w:val="0"/>
      <w:marTop w:val="0"/>
      <w:marBottom w:val="0"/>
      <w:divBdr>
        <w:top w:val="none" w:sz="0" w:space="0" w:color="auto"/>
        <w:left w:val="none" w:sz="0" w:space="0" w:color="auto"/>
        <w:bottom w:val="none" w:sz="0" w:space="0" w:color="auto"/>
        <w:right w:val="none" w:sz="0" w:space="0" w:color="auto"/>
      </w:divBdr>
    </w:div>
    <w:div w:id="1056244538">
      <w:bodyDiv w:val="1"/>
      <w:marLeft w:val="0"/>
      <w:marRight w:val="0"/>
      <w:marTop w:val="0"/>
      <w:marBottom w:val="0"/>
      <w:divBdr>
        <w:top w:val="none" w:sz="0" w:space="0" w:color="auto"/>
        <w:left w:val="none" w:sz="0" w:space="0" w:color="auto"/>
        <w:bottom w:val="none" w:sz="0" w:space="0" w:color="auto"/>
        <w:right w:val="none" w:sz="0" w:space="0" w:color="auto"/>
      </w:divBdr>
    </w:div>
    <w:div w:id="1336423305">
      <w:bodyDiv w:val="1"/>
      <w:marLeft w:val="0"/>
      <w:marRight w:val="0"/>
      <w:marTop w:val="0"/>
      <w:marBottom w:val="0"/>
      <w:divBdr>
        <w:top w:val="none" w:sz="0" w:space="0" w:color="auto"/>
        <w:left w:val="none" w:sz="0" w:space="0" w:color="auto"/>
        <w:bottom w:val="none" w:sz="0" w:space="0" w:color="auto"/>
        <w:right w:val="none" w:sz="0" w:space="0" w:color="auto"/>
      </w:divBdr>
    </w:div>
    <w:div w:id="1435439044">
      <w:bodyDiv w:val="1"/>
      <w:marLeft w:val="0"/>
      <w:marRight w:val="0"/>
      <w:marTop w:val="0"/>
      <w:marBottom w:val="0"/>
      <w:divBdr>
        <w:top w:val="none" w:sz="0" w:space="0" w:color="auto"/>
        <w:left w:val="none" w:sz="0" w:space="0" w:color="auto"/>
        <w:bottom w:val="none" w:sz="0" w:space="0" w:color="auto"/>
        <w:right w:val="none" w:sz="0" w:space="0" w:color="auto"/>
      </w:divBdr>
    </w:div>
    <w:div w:id="1685087834">
      <w:bodyDiv w:val="1"/>
      <w:marLeft w:val="0"/>
      <w:marRight w:val="0"/>
      <w:marTop w:val="0"/>
      <w:marBottom w:val="0"/>
      <w:divBdr>
        <w:top w:val="none" w:sz="0" w:space="0" w:color="auto"/>
        <w:left w:val="none" w:sz="0" w:space="0" w:color="auto"/>
        <w:bottom w:val="none" w:sz="0" w:space="0" w:color="auto"/>
        <w:right w:val="none" w:sz="0" w:space="0" w:color="auto"/>
      </w:divBdr>
    </w:div>
    <w:div w:id="1811899921">
      <w:bodyDiv w:val="1"/>
      <w:marLeft w:val="0"/>
      <w:marRight w:val="0"/>
      <w:marTop w:val="0"/>
      <w:marBottom w:val="0"/>
      <w:divBdr>
        <w:top w:val="none" w:sz="0" w:space="0" w:color="auto"/>
        <w:left w:val="none" w:sz="0" w:space="0" w:color="auto"/>
        <w:bottom w:val="none" w:sz="0" w:space="0" w:color="auto"/>
        <w:right w:val="none" w:sz="0" w:space="0" w:color="auto"/>
      </w:divBdr>
    </w:div>
    <w:div w:id="1905335168">
      <w:bodyDiv w:val="1"/>
      <w:marLeft w:val="0"/>
      <w:marRight w:val="0"/>
      <w:marTop w:val="0"/>
      <w:marBottom w:val="0"/>
      <w:divBdr>
        <w:top w:val="none" w:sz="0" w:space="0" w:color="auto"/>
        <w:left w:val="none" w:sz="0" w:space="0" w:color="auto"/>
        <w:bottom w:val="none" w:sz="0" w:space="0" w:color="auto"/>
        <w:right w:val="none" w:sz="0" w:space="0" w:color="auto"/>
      </w:divBdr>
    </w:div>
    <w:div w:id="1919170223">
      <w:bodyDiv w:val="1"/>
      <w:marLeft w:val="0"/>
      <w:marRight w:val="0"/>
      <w:marTop w:val="0"/>
      <w:marBottom w:val="0"/>
      <w:divBdr>
        <w:top w:val="none" w:sz="0" w:space="0" w:color="auto"/>
        <w:left w:val="none" w:sz="0" w:space="0" w:color="auto"/>
        <w:bottom w:val="none" w:sz="0" w:space="0" w:color="auto"/>
        <w:right w:val="none" w:sz="0" w:space="0" w:color="auto"/>
      </w:divBdr>
    </w:div>
    <w:div w:id="19398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profile.ru/codes/494000" TargetMode="Externa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rusprofile.ru/codes/68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sprofile.ru/codes/681000" TargetMode="Externa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7.30378079902642E-2"/>
          <c:y val="0.11805555555555559"/>
          <c:w val="0.55194162148416592"/>
          <c:h val="0.77314814814814825"/>
        </c:manualLayout>
      </c:layout>
      <c:pie3DChart>
        <c:varyColors val="1"/>
        <c:ser>
          <c:idx val="0"/>
          <c:order val="0"/>
          <c:explosion val="25"/>
          <c:dLbls>
            <c:showPercent val="1"/>
            <c:showLeaderLines val="1"/>
          </c:dLbls>
          <c:cat>
            <c:strRef>
              <c:f>Лист1!$A$44:$C$51</c:f>
              <c:strCache>
                <c:ptCount val="8"/>
                <c:pt idx="0">
                  <c:v>Здания, сооружения</c:v>
                </c:pt>
                <c:pt idx="1">
                  <c:v>Машины и оборудовнаие</c:v>
                </c:pt>
                <c:pt idx="2">
                  <c:v>Транспортные средства</c:v>
                </c:pt>
                <c:pt idx="3">
                  <c:v>Производственный и хоз. Инвентарь</c:v>
                </c:pt>
                <c:pt idx="4">
                  <c:v>Рабочий скот</c:v>
                </c:pt>
                <c:pt idx="5">
                  <c:v>Продуктивный скот</c:v>
                </c:pt>
                <c:pt idx="6">
                  <c:v>Многолетние насаждения</c:v>
                </c:pt>
                <c:pt idx="7">
                  <c:v>Другие виды основных средств</c:v>
                </c:pt>
              </c:strCache>
            </c:strRef>
          </c:cat>
          <c:val>
            <c:numRef>
              <c:f>Лист1!$G$44:$G$51</c:f>
              <c:numCache>
                <c:formatCode>0.0%</c:formatCode>
                <c:ptCount val="8"/>
                <c:pt idx="0">
                  <c:v>0.51451095576572847</c:v>
                </c:pt>
                <c:pt idx="1">
                  <c:v>0.1333325500793045</c:v>
                </c:pt>
                <c:pt idx="2">
                  <c:v>0.20490630323679737</c:v>
                </c:pt>
                <c:pt idx="3">
                  <c:v>0.11254420489925399</c:v>
                </c:pt>
                <c:pt idx="4">
                  <c:v>1.3200963402455504E-2</c:v>
                </c:pt>
                <c:pt idx="5">
                  <c:v>1.8706455971332914E-2</c:v>
                </c:pt>
                <c:pt idx="6">
                  <c:v>7.5192386770839498E-4</c:v>
                </c:pt>
                <c:pt idx="7">
                  <c:v>2.0466427774187865E-3</c:v>
                </c:pt>
              </c:numCache>
            </c:numRef>
          </c:val>
        </c:ser>
        <c:dLbls>
          <c:showPercent val="1"/>
        </c:dLbls>
      </c:pie3DChart>
    </c:plotArea>
    <c:legend>
      <c:legendPos val="r"/>
      <c:layout>
        <c:manualLayout>
          <c:xMode val="edge"/>
          <c:yMode val="edge"/>
          <c:x val="0.6564947461152133"/>
          <c:y val="8.1030183727034147E-2"/>
          <c:w val="0.32966442343496011"/>
          <c:h val="0.83793963254593196"/>
        </c:manualLayout>
      </c:layout>
      <c:txPr>
        <a:bodyPr/>
        <a:lstStyle/>
        <a:p>
          <a:pPr rtl="0">
            <a:defRPr/>
          </a:pPr>
          <a:endParaRPr lang="ru-RU"/>
        </a:p>
      </c:txPr>
    </c:legend>
    <c:plotVisOnly val="1"/>
    <c:dispBlanksAs val="zero"/>
  </c:chart>
  <c:txPr>
    <a:bodyPr/>
    <a:lstStyle/>
    <a:p>
      <a:pPr>
        <a:defRPr>
          <a:latin typeface="Times New Roman" pitchFamily="18" charset="0"/>
          <a:cs typeface="Times New Roman"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plotArea>
      <c:layout/>
      <c:barChart>
        <c:barDir val="col"/>
        <c:grouping val="clustered"/>
        <c:ser>
          <c:idx val="0"/>
          <c:order val="0"/>
          <c:dLbls>
            <c:showVal val="1"/>
          </c:dLbls>
          <c:cat>
            <c:strRef>
              <c:f>Лист1!$A$5:$A$8</c:f>
              <c:strCache>
                <c:ptCount val="4"/>
                <c:pt idx="0">
                  <c:v>Зерно </c:v>
                </c:pt>
                <c:pt idx="1">
                  <c:v>Подсолнечник</c:v>
                </c:pt>
                <c:pt idx="2">
                  <c:v>Молоко</c:v>
                </c:pt>
                <c:pt idx="3">
                  <c:v>Мясо КРС</c:v>
                </c:pt>
              </c:strCache>
            </c:strRef>
          </c:cat>
          <c:val>
            <c:numRef>
              <c:f>Лист1!$D$5:$D$8</c:f>
              <c:numCache>
                <c:formatCode>0.00</c:formatCode>
                <c:ptCount val="4"/>
                <c:pt idx="0">
                  <c:v>78.411046227399225</c:v>
                </c:pt>
                <c:pt idx="1">
                  <c:v>79.347080424518794</c:v>
                </c:pt>
                <c:pt idx="2">
                  <c:v>94.706563633256764</c:v>
                </c:pt>
                <c:pt idx="3">
                  <c:v>98.478444632290788</c:v>
                </c:pt>
              </c:numCache>
            </c:numRef>
          </c:val>
        </c:ser>
        <c:axId val="83338752"/>
        <c:axId val="83340288"/>
      </c:barChart>
      <c:catAx>
        <c:axId val="83338752"/>
        <c:scaling>
          <c:orientation val="minMax"/>
        </c:scaling>
        <c:axPos val="b"/>
        <c:tickLblPos val="nextTo"/>
        <c:crossAx val="83340288"/>
        <c:crosses val="autoZero"/>
        <c:auto val="1"/>
        <c:lblAlgn val="ctr"/>
        <c:lblOffset val="100"/>
      </c:catAx>
      <c:valAx>
        <c:axId val="83340288"/>
        <c:scaling>
          <c:orientation val="minMax"/>
        </c:scaling>
        <c:axPos val="l"/>
        <c:majorGridlines/>
        <c:numFmt formatCode="0.00" sourceLinked="1"/>
        <c:tickLblPos val="nextTo"/>
        <c:crossAx val="83338752"/>
        <c:crosses val="autoZero"/>
        <c:crossBetween val="between"/>
      </c:valAx>
    </c:plotArea>
    <c:plotVisOnly val="1"/>
    <c:dispBlanksAs val="gap"/>
  </c:chart>
  <c:txPr>
    <a:bodyPr/>
    <a:lstStyle/>
    <a:p>
      <a:pPr>
        <a:defRPr sz="1200">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Лист1!$A$15:$C$22</c:f>
              <c:strCache>
                <c:ptCount val="8"/>
                <c:pt idx="0">
                  <c:v>продано всего</c:v>
                </c:pt>
                <c:pt idx="1">
                  <c:v>На корм скоту и птице</c:v>
                </c:pt>
                <c:pt idx="2">
                  <c:v>На семена </c:v>
                </c:pt>
                <c:pt idx="3">
                  <c:v>выдано в порядке натуроплаты</c:v>
                </c:pt>
                <c:pt idx="4">
                  <c:v>передано в переработку</c:v>
                </c:pt>
                <c:pt idx="5">
                  <c:v>недостача и порча </c:v>
                </c:pt>
                <c:pt idx="6">
                  <c:v>прочие расходы</c:v>
                </c:pt>
                <c:pt idx="7">
                  <c:v>Остаток на конец года</c:v>
                </c:pt>
              </c:strCache>
            </c:strRef>
          </c:cat>
          <c:val>
            <c:numRef>
              <c:f>Лист1!$E$15:$E$22</c:f>
              <c:numCache>
                <c:formatCode>0.00</c:formatCode>
                <c:ptCount val="8"/>
                <c:pt idx="0">
                  <c:v>78.411046227399225</c:v>
                </c:pt>
                <c:pt idx="1">
                  <c:v>3.7069685619810544</c:v>
                </c:pt>
                <c:pt idx="2">
                  <c:v>16.537006170582146</c:v>
                </c:pt>
                <c:pt idx="3">
                  <c:v>0</c:v>
                </c:pt>
                <c:pt idx="4">
                  <c:v>0</c:v>
                </c:pt>
                <c:pt idx="5">
                  <c:v>0.76487502935164642</c:v>
                </c:pt>
                <c:pt idx="6">
                  <c:v>0</c:v>
                </c:pt>
                <c:pt idx="7">
                  <c:v>0.58010401068592388</c:v>
                </c:pt>
              </c:numCache>
            </c:numRef>
          </c:val>
        </c:ser>
        <c:dLbls>
          <c:showPercent val="1"/>
        </c:dLbls>
      </c:pie3DChart>
    </c:plotArea>
    <c:legend>
      <c:legendPos val="r"/>
      <c:layout>
        <c:manualLayout>
          <c:xMode val="edge"/>
          <c:yMode val="edge"/>
          <c:x val="0.60337642169728789"/>
          <c:y val="7.8849518810148733E-2"/>
          <c:w val="0.37995691163604572"/>
          <c:h val="0.88385207057451165"/>
        </c:manualLayout>
      </c:layout>
      <c:txPr>
        <a:bodyPr/>
        <a:lstStyle/>
        <a:p>
          <a:pPr rtl="0">
            <a:defRPr/>
          </a:pPr>
          <a:endParaRPr lang="ru-RU"/>
        </a:p>
      </c:txP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Лист1!$A$15:$C$16</c:f>
              <c:strCache>
                <c:ptCount val="2"/>
                <c:pt idx="0">
                  <c:v>продано всего</c:v>
                </c:pt>
                <c:pt idx="1">
                  <c:v>На корм скоту и птице</c:v>
                </c:pt>
              </c:strCache>
            </c:strRef>
          </c:cat>
          <c:val>
            <c:numRef>
              <c:f>Лист1!$G$15:$G$16</c:f>
              <c:numCache>
                <c:formatCode>0.00</c:formatCode>
                <c:ptCount val="2"/>
                <c:pt idx="0">
                  <c:v>94.706563633256764</c:v>
                </c:pt>
                <c:pt idx="1">
                  <c:v>5.2934363667432445</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25"/>
          <c:dLbls>
            <c:showPercent val="1"/>
            <c:showLeaderLines val="1"/>
          </c:dLbls>
          <c:cat>
            <c:strRef>
              <c:f>Лист1!$A$129:$C$135</c:f>
              <c:strCache>
                <c:ptCount val="7"/>
                <c:pt idx="0">
                  <c:v>Оплата труда с отчислениями на социальные нужды</c:v>
                </c:pt>
                <c:pt idx="1">
                  <c:v>Корма</c:v>
                </c:pt>
                <c:pt idx="2">
                  <c:v>Электроэнергии</c:v>
                </c:pt>
                <c:pt idx="3">
                  <c:v>Амортизация</c:v>
                </c:pt>
                <c:pt idx="4">
                  <c:v>Текущий ремонт</c:v>
                </c:pt>
                <c:pt idx="5">
                  <c:v>Работы и услуги</c:v>
                </c:pt>
                <c:pt idx="6">
                  <c:v>Прочие</c:v>
                </c:pt>
              </c:strCache>
            </c:strRef>
          </c:cat>
          <c:val>
            <c:numRef>
              <c:f>Лист1!$G$129:$G$135</c:f>
              <c:numCache>
                <c:formatCode>0.00</c:formatCode>
                <c:ptCount val="7"/>
                <c:pt idx="0">
                  <c:v>47.510523648473949</c:v>
                </c:pt>
                <c:pt idx="1">
                  <c:v>28.679010621903686</c:v>
                </c:pt>
                <c:pt idx="2">
                  <c:v>8.8833038567749547</c:v>
                </c:pt>
                <c:pt idx="3">
                  <c:v>4.4691892395047921</c:v>
                </c:pt>
                <c:pt idx="4">
                  <c:v>1.2362054878111839</c:v>
                </c:pt>
                <c:pt idx="5">
                  <c:v>7.1929266602542201</c:v>
                </c:pt>
                <c:pt idx="6">
                  <c:v>2.0288404852772337</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explosion val="46"/>
          <c:dLbls>
            <c:showPercent val="1"/>
            <c:showLeaderLines val="1"/>
          </c:dLbls>
          <c:cat>
            <c:strRef>
              <c:f>Лист1!$A$117:$C$122</c:f>
              <c:strCache>
                <c:ptCount val="6"/>
                <c:pt idx="0">
                  <c:v>Зароботная плата с отчислениями</c:v>
                </c:pt>
                <c:pt idx="1">
                  <c:v>Семена</c:v>
                </c:pt>
                <c:pt idx="2">
                  <c:v>Удобрения</c:v>
                </c:pt>
                <c:pt idx="3">
                  <c:v>Содержание основных средств</c:v>
                </c:pt>
                <c:pt idx="4">
                  <c:v>Нефтепродукты</c:v>
                </c:pt>
                <c:pt idx="5">
                  <c:v>Прочие </c:v>
                </c:pt>
              </c:strCache>
            </c:strRef>
          </c:cat>
          <c:val>
            <c:numRef>
              <c:f>Лист1!$G$117:$G$122</c:f>
              <c:numCache>
                <c:formatCode>0.00</c:formatCode>
                <c:ptCount val="6"/>
                <c:pt idx="0">
                  <c:v>40.95756160317999</c:v>
                </c:pt>
                <c:pt idx="1">
                  <c:v>34.516183538914255</c:v>
                </c:pt>
                <c:pt idx="2">
                  <c:v>8.981792995916269</c:v>
                </c:pt>
                <c:pt idx="3">
                  <c:v>4.2281137021800568</c:v>
                </c:pt>
                <c:pt idx="4">
                  <c:v>9.9994646474954703</c:v>
                </c:pt>
                <c:pt idx="5">
                  <c:v>1.3168835123139442</c:v>
                </c:pt>
              </c:numCache>
            </c:numRef>
          </c:val>
        </c:ser>
        <c:dLbls>
          <c:showPercent val="1"/>
        </c:dLbls>
      </c:pie3DChart>
    </c:plotArea>
    <c:legend>
      <c:legendPos val="r"/>
      <c:txPr>
        <a:bodyPr/>
        <a:lstStyle/>
        <a:p>
          <a:pPr rtl="0">
            <a:defRPr/>
          </a:pPr>
          <a:endParaRPr lang="ru-RU"/>
        </a:p>
      </c:txP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5ED44-0C83-4C0D-ACF7-38E091632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4205</Words>
  <Characters>23971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саша</cp:lastModifiedBy>
  <cp:revision>13</cp:revision>
  <dcterms:created xsi:type="dcterms:W3CDTF">2016-12-01T12:02:00Z</dcterms:created>
  <dcterms:modified xsi:type="dcterms:W3CDTF">2019-09-25T13:02:00Z</dcterms:modified>
</cp:coreProperties>
</file>