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C" w:rsidRPr="00450E57" w:rsidRDefault="00593E78" w:rsidP="00450E57">
      <w:pPr>
        <w:spacing w:after="0" w:line="360" w:lineRule="auto"/>
        <w:jc w:val="center"/>
        <w:rPr>
          <w:rFonts w:ascii="Times New Roman" w:hAnsi="Times New Roman" w:cs="Times New Roman"/>
          <w:b/>
          <w:sz w:val="28"/>
          <w:szCs w:val="28"/>
        </w:rPr>
      </w:pPr>
      <w:r w:rsidRPr="00450E57">
        <w:rPr>
          <w:rFonts w:ascii="Times New Roman" w:hAnsi="Times New Roman" w:cs="Times New Roman"/>
          <w:b/>
          <w:sz w:val="28"/>
          <w:szCs w:val="28"/>
        </w:rPr>
        <w:t>Содержание</w:t>
      </w:r>
    </w:p>
    <w:p w:rsidR="00593E78" w:rsidRDefault="00593E78" w:rsidP="00593E78">
      <w:pPr>
        <w:spacing w:after="0" w:line="360" w:lineRule="auto"/>
        <w:jc w:val="both"/>
        <w:rPr>
          <w:rFonts w:ascii="Times New Roman" w:hAnsi="Times New Roman" w:cs="Times New Roman"/>
          <w:sz w:val="28"/>
          <w:szCs w:val="28"/>
        </w:rPr>
      </w:pPr>
    </w:p>
    <w:sdt>
      <w:sdtPr>
        <w:id w:val="22896960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50E57" w:rsidRDefault="00450E57">
          <w:pPr>
            <w:pStyle w:val="ad"/>
          </w:pPr>
        </w:p>
        <w:p w:rsidR="00450E57" w:rsidRPr="00450E57" w:rsidRDefault="00450E57">
          <w:pPr>
            <w:pStyle w:val="2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461595774" w:history="1">
            <w:r w:rsidRPr="00450E57">
              <w:rPr>
                <w:rStyle w:val="ae"/>
                <w:rFonts w:ascii="Times New Roman" w:hAnsi="Times New Roman" w:cs="Times New Roman"/>
                <w:noProof/>
                <w:sz w:val="28"/>
                <w:szCs w:val="28"/>
              </w:rPr>
              <w:t>Введение</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_Toc461595774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3</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87" w:history="1">
            <w:r w:rsidRPr="00450E57">
              <w:rPr>
                <w:rStyle w:val="ae"/>
                <w:rFonts w:ascii="Times New Roman" w:hAnsi="Times New Roman" w:cs="Times New Roman"/>
                <w:noProof/>
                <w:sz w:val="28"/>
                <w:szCs w:val="28"/>
              </w:rPr>
              <w:t>1. Теоретические аспекты ресурсной безопасности государства</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_Toc461595787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8</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88" w:history="1">
            <w:r w:rsidRPr="00450E57">
              <w:rPr>
                <w:rStyle w:val="ae"/>
                <w:rFonts w:ascii="Times New Roman" w:hAnsi="Times New Roman" w:cs="Times New Roman"/>
                <w:noProof/>
                <w:sz w:val="28"/>
                <w:szCs w:val="28"/>
              </w:rPr>
              <w:t>1.1. Понятие и сущность экономической безопасности государства</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_Toc461595788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8</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89" w:history="1">
            <w:r w:rsidRPr="00450E57">
              <w:rPr>
                <w:rStyle w:val="ae"/>
                <w:rFonts w:ascii="Times New Roman" w:hAnsi="Times New Roman" w:cs="Times New Roman"/>
                <w:noProof/>
                <w:sz w:val="28"/>
                <w:szCs w:val="28"/>
              </w:rPr>
              <w:t>1.2. Сущность и роль ресурсной безопасности в системе экономической безопасности государства</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_Toc461595789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18</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90" w:history="1">
            <w:r w:rsidRPr="00450E57">
              <w:rPr>
                <w:rStyle w:val="ae"/>
                <w:rFonts w:ascii="Times New Roman" w:hAnsi="Times New Roman" w:cs="Times New Roman"/>
                <w:noProof/>
                <w:sz w:val="28"/>
                <w:szCs w:val="28"/>
              </w:rPr>
              <w:t>2. Характеристика и оценка минерально-сырьевой базы РФ</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_Toc461595790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26</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91" w:history="1">
            <w:r w:rsidRPr="00450E57">
              <w:rPr>
                <w:rStyle w:val="ae"/>
                <w:rFonts w:ascii="Times New Roman" w:hAnsi="Times New Roman" w:cs="Times New Roman"/>
                <w:noProof/>
                <w:sz w:val="28"/>
                <w:szCs w:val="28"/>
              </w:rPr>
              <w:t>2.1. Общая характеристика минерально-сырьевой базы РФ</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_Toc461595791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26</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92" w:history="1">
            <w:r w:rsidRPr="00450E57">
              <w:rPr>
                <w:rStyle w:val="ae"/>
                <w:rFonts w:ascii="Times New Roman" w:hAnsi="Times New Roman" w:cs="Times New Roman"/>
                <w:noProof/>
                <w:sz w:val="28"/>
                <w:szCs w:val="28"/>
              </w:rPr>
              <w:t>2.2. Проблемы и направления их решения минерально-сырьевой базы РФ в контексте обеспечения экономической безопасности государства</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_Toc461595792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32</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93" w:history="1">
            <w:r w:rsidRPr="00450E57">
              <w:rPr>
                <w:rStyle w:val="ae"/>
                <w:rFonts w:ascii="Times New Roman" w:hAnsi="Times New Roman" w:cs="Times New Roman"/>
                <w:noProof/>
                <w:sz w:val="28"/>
                <w:szCs w:val="28"/>
              </w:rPr>
              <w:t>Заключение</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_Toc461595793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42</w:t>
            </w:r>
            <w:r w:rsidRPr="00450E57">
              <w:rPr>
                <w:rFonts w:ascii="Times New Roman" w:hAnsi="Times New Roman" w:cs="Times New Roman"/>
                <w:noProof/>
                <w:webHidden/>
                <w:sz w:val="28"/>
                <w:szCs w:val="28"/>
              </w:rPr>
              <w:fldChar w:fldCharType="end"/>
            </w:r>
          </w:hyperlink>
        </w:p>
        <w:p w:rsidR="00450E57" w:rsidRPr="00450E57" w:rsidRDefault="00450E57">
          <w:pPr>
            <w:pStyle w:val="21"/>
            <w:tabs>
              <w:tab w:val="right" w:leader="dot" w:pos="9345"/>
            </w:tabs>
            <w:rPr>
              <w:rFonts w:ascii="Times New Roman" w:hAnsi="Times New Roman" w:cs="Times New Roman"/>
              <w:noProof/>
              <w:sz w:val="28"/>
              <w:szCs w:val="28"/>
            </w:rPr>
          </w:pPr>
          <w:hyperlink w:anchor="_Toc461595794" w:history="1">
            <w:r w:rsidRPr="00450E57">
              <w:rPr>
                <w:rStyle w:val="ae"/>
                <w:rFonts w:ascii="Times New Roman" w:hAnsi="Times New Roman" w:cs="Times New Roman"/>
                <w:noProof/>
                <w:sz w:val="28"/>
                <w:szCs w:val="28"/>
              </w:rPr>
              <w:t>Список использованной литературы</w:t>
            </w:r>
            <w:r w:rsidRPr="00450E57">
              <w:rPr>
                <w:rFonts w:ascii="Times New Roman" w:hAnsi="Times New Roman" w:cs="Times New Roman"/>
                <w:noProof/>
                <w:webHidden/>
                <w:sz w:val="28"/>
                <w:szCs w:val="28"/>
              </w:rPr>
              <w:tab/>
            </w:r>
            <w:r w:rsidRPr="00450E57">
              <w:rPr>
                <w:rFonts w:ascii="Times New Roman" w:hAnsi="Times New Roman" w:cs="Times New Roman"/>
                <w:noProof/>
                <w:webHidden/>
                <w:sz w:val="28"/>
                <w:szCs w:val="28"/>
              </w:rPr>
              <w:fldChar w:fldCharType="begin"/>
            </w:r>
            <w:r w:rsidRPr="00450E57">
              <w:rPr>
                <w:rFonts w:ascii="Times New Roman" w:hAnsi="Times New Roman" w:cs="Times New Roman"/>
                <w:noProof/>
                <w:webHidden/>
                <w:sz w:val="28"/>
                <w:szCs w:val="28"/>
              </w:rPr>
              <w:instrText xml:space="preserve"> PAGEREF _Toc461595794 \h </w:instrText>
            </w:r>
            <w:r w:rsidRPr="00450E57">
              <w:rPr>
                <w:rFonts w:ascii="Times New Roman" w:hAnsi="Times New Roman" w:cs="Times New Roman"/>
                <w:noProof/>
                <w:webHidden/>
                <w:sz w:val="28"/>
                <w:szCs w:val="28"/>
              </w:rPr>
            </w:r>
            <w:r w:rsidRPr="00450E57">
              <w:rPr>
                <w:rFonts w:ascii="Times New Roman" w:hAnsi="Times New Roman" w:cs="Times New Roman"/>
                <w:noProof/>
                <w:webHidden/>
                <w:sz w:val="28"/>
                <w:szCs w:val="28"/>
              </w:rPr>
              <w:fldChar w:fldCharType="separate"/>
            </w:r>
            <w:r w:rsidRPr="00450E57">
              <w:rPr>
                <w:rFonts w:ascii="Times New Roman" w:hAnsi="Times New Roman" w:cs="Times New Roman"/>
                <w:noProof/>
                <w:webHidden/>
                <w:sz w:val="28"/>
                <w:szCs w:val="28"/>
              </w:rPr>
              <w:t>44</w:t>
            </w:r>
            <w:r w:rsidRPr="00450E57">
              <w:rPr>
                <w:rFonts w:ascii="Times New Roman" w:hAnsi="Times New Roman" w:cs="Times New Roman"/>
                <w:noProof/>
                <w:webHidden/>
                <w:sz w:val="28"/>
                <w:szCs w:val="28"/>
              </w:rPr>
              <w:fldChar w:fldCharType="end"/>
            </w:r>
          </w:hyperlink>
        </w:p>
        <w:p w:rsidR="00450E57" w:rsidRDefault="00450E57">
          <w:r>
            <w:rPr>
              <w:b/>
              <w:bCs/>
            </w:rPr>
            <w:fldChar w:fldCharType="end"/>
          </w:r>
        </w:p>
      </w:sdtContent>
    </w:sdt>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593E78" w:rsidRPr="006233A1" w:rsidRDefault="00593E78" w:rsidP="006233A1">
      <w:pPr>
        <w:pStyle w:val="2"/>
        <w:jc w:val="center"/>
        <w:rPr>
          <w:rFonts w:ascii="Times New Roman" w:hAnsi="Times New Roman" w:cs="Times New Roman"/>
          <w:color w:val="auto"/>
          <w:sz w:val="28"/>
          <w:szCs w:val="28"/>
        </w:rPr>
      </w:pPr>
      <w:bookmarkStart w:id="0" w:name="_Toc461595774"/>
      <w:bookmarkStart w:id="1" w:name="_GoBack"/>
      <w:bookmarkEnd w:id="1"/>
      <w:r w:rsidRPr="006233A1">
        <w:rPr>
          <w:rFonts w:ascii="Times New Roman" w:hAnsi="Times New Roman" w:cs="Times New Roman"/>
          <w:color w:val="auto"/>
          <w:sz w:val="28"/>
          <w:szCs w:val="28"/>
        </w:rPr>
        <w:lastRenderedPageBreak/>
        <w:t>Введение</w:t>
      </w:r>
      <w:bookmarkEnd w:id="0"/>
    </w:p>
    <w:p w:rsidR="006233A1" w:rsidRDefault="006233A1" w:rsidP="00593E78">
      <w:pPr>
        <w:spacing w:after="0" w:line="360" w:lineRule="auto"/>
        <w:jc w:val="both"/>
        <w:rPr>
          <w:rFonts w:ascii="Times New Roman" w:hAnsi="Times New Roman" w:cs="Times New Roman"/>
          <w:sz w:val="28"/>
          <w:szCs w:val="28"/>
        </w:rPr>
      </w:pPr>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
          <w:bCs/>
          <w:kern w:val="32"/>
          <w:sz w:val="28"/>
          <w:szCs w:val="28"/>
        </w:rPr>
      </w:pPr>
      <w:bookmarkStart w:id="2" w:name="_Toc461595775"/>
      <w:r w:rsidRPr="006233A1">
        <w:rPr>
          <w:rFonts w:ascii="Times New Roman" w:eastAsia="Times New Roman" w:hAnsi="Times New Roman" w:cs="Times New Roman"/>
          <w:b/>
          <w:bCs/>
          <w:kern w:val="32"/>
          <w:sz w:val="28"/>
          <w:szCs w:val="28"/>
          <w:lang w:val="x-none"/>
        </w:rPr>
        <w:t xml:space="preserve">Актуальность темы исследования. </w:t>
      </w:r>
      <w:r w:rsidRPr="006233A1">
        <w:rPr>
          <w:rFonts w:ascii="Times New Roman" w:eastAsia="Times New Roman" w:hAnsi="Times New Roman" w:cs="Times New Roman"/>
          <w:b/>
          <w:bCs/>
          <w:kern w:val="32"/>
          <w:sz w:val="28"/>
          <w:szCs w:val="28"/>
        </w:rPr>
        <w:t xml:space="preserve"> </w:t>
      </w:r>
      <w:r w:rsidRPr="006233A1">
        <w:rPr>
          <w:rFonts w:ascii="Times New Roman" w:eastAsia="Times New Roman" w:hAnsi="Times New Roman" w:cs="Times New Roman"/>
          <w:bCs/>
          <w:kern w:val="32"/>
          <w:sz w:val="28"/>
          <w:szCs w:val="28"/>
        </w:rPr>
        <w:t>Экономическая ситуация в России в настоящее время никак не может быть названа благоприятной, не вызывают оптимизма и перспективы экономического развития страны. Рубль значительно ослабел по отношению к доллару, цены внутри страны растут, и все это на фоне крайне негативного влияния на бюджет России цен на нефть. Вполне очевидно, что экономическое развитие страны зависит от перспектив развития энергетического сектора.</w:t>
      </w:r>
      <w:bookmarkEnd w:id="2"/>
      <w:r w:rsidRPr="006233A1">
        <w:rPr>
          <w:rFonts w:ascii="Times New Roman" w:eastAsia="Times New Roman" w:hAnsi="Times New Roman" w:cs="Times New Roman"/>
          <w:bCs/>
          <w:kern w:val="32"/>
          <w:sz w:val="28"/>
          <w:szCs w:val="28"/>
        </w:rPr>
        <w:t xml:space="preserve"> </w:t>
      </w:r>
    </w:p>
    <w:p w:rsidR="006233A1" w:rsidRDefault="006233A1" w:rsidP="006233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kern w:val="32"/>
          <w:sz w:val="28"/>
          <w:szCs w:val="28"/>
        </w:rPr>
      </w:pPr>
      <w:r w:rsidRPr="006233A1">
        <w:rPr>
          <w:rFonts w:ascii="Times New Roman" w:eastAsia="Times New Roman" w:hAnsi="Times New Roman" w:cs="Times New Roman"/>
          <w:bCs/>
          <w:kern w:val="32"/>
          <w:sz w:val="28"/>
          <w:szCs w:val="28"/>
        </w:rPr>
        <w:t xml:space="preserve">В широком смысле, перед российским </w:t>
      </w:r>
      <w:r>
        <w:rPr>
          <w:rFonts w:ascii="Times New Roman" w:eastAsia="Times New Roman" w:hAnsi="Times New Roman" w:cs="Times New Roman"/>
          <w:bCs/>
          <w:kern w:val="32"/>
          <w:sz w:val="28"/>
          <w:szCs w:val="28"/>
        </w:rPr>
        <w:t>минерально-сырьевым</w:t>
      </w:r>
      <w:r w:rsidRPr="006233A1">
        <w:rPr>
          <w:rFonts w:ascii="Times New Roman" w:eastAsia="Times New Roman" w:hAnsi="Times New Roman" w:cs="Times New Roman"/>
          <w:bCs/>
          <w:kern w:val="32"/>
          <w:sz w:val="28"/>
          <w:szCs w:val="28"/>
        </w:rPr>
        <w:t xml:space="preserve"> сектором стоят две проблемы: внешняя и внутренняя. Внешняя проблема заключается в изменениях, происходящих на международных рынках: на фоне существенного снижения ресурсоёмкости развитых экономик, наблюдается стабилизация уровня спроса и последовательное снижение цен на ресурсы. Внутренняя проблема заключается в запаздывании структурной модернизации и чрезмерной зависимости российского бюджета от мировой конъюнктуры на рынках ресурсов.</w:t>
      </w:r>
    </w:p>
    <w:p w:rsidR="006233A1" w:rsidRPr="006233A1" w:rsidRDefault="006233A1" w:rsidP="006233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vertAlign w:val="superscript"/>
          <w:lang w:eastAsia="ru-RU"/>
        </w:rPr>
      </w:pPr>
      <w:r w:rsidRPr="006233A1">
        <w:rPr>
          <w:rFonts w:ascii="Times New Roman" w:eastAsia="Times New Roman" w:hAnsi="Times New Roman" w:cs="Times New Roman"/>
          <w:bCs/>
          <w:kern w:val="32"/>
          <w:sz w:val="28"/>
          <w:szCs w:val="28"/>
        </w:rPr>
        <w:t xml:space="preserve"> </w:t>
      </w:r>
      <w:proofErr w:type="gramStart"/>
      <w:r w:rsidRPr="006233A1">
        <w:rPr>
          <w:rFonts w:ascii="Times New Roman" w:eastAsia="Times New Roman" w:hAnsi="Times New Roman" w:cs="Times New Roman"/>
          <w:bCs/>
          <w:kern w:val="32"/>
          <w:sz w:val="28"/>
          <w:szCs w:val="28"/>
        </w:rPr>
        <w:t>Таким</w:t>
      </w:r>
      <w:r>
        <w:rPr>
          <w:rFonts w:ascii="Times New Roman" w:eastAsia="Times New Roman" w:hAnsi="Times New Roman" w:cs="Times New Roman"/>
          <w:bCs/>
          <w:strike/>
          <w:kern w:val="32"/>
          <w:sz w:val="28"/>
          <w:szCs w:val="28"/>
        </w:rPr>
        <w:t xml:space="preserve"> </w:t>
      </w:r>
      <w:r w:rsidRPr="006233A1">
        <w:rPr>
          <w:rFonts w:ascii="Times New Roman" w:eastAsia="Times New Roman" w:hAnsi="Times New Roman" w:cs="Times New Roman"/>
          <w:bCs/>
          <w:kern w:val="32"/>
          <w:sz w:val="28"/>
          <w:szCs w:val="28"/>
        </w:rPr>
        <w:t xml:space="preserve">образом, проблемы </w:t>
      </w:r>
      <w:r>
        <w:rPr>
          <w:rFonts w:ascii="Times New Roman" w:eastAsia="Times New Roman" w:hAnsi="Times New Roman" w:cs="Times New Roman"/>
          <w:bCs/>
          <w:kern w:val="32"/>
          <w:sz w:val="28"/>
          <w:szCs w:val="28"/>
        </w:rPr>
        <w:t>минерально-сырьевой</w:t>
      </w:r>
      <w:r w:rsidRPr="006233A1">
        <w:rPr>
          <w:rFonts w:ascii="Times New Roman" w:eastAsia="Times New Roman" w:hAnsi="Times New Roman" w:cs="Times New Roman"/>
          <w:bCs/>
          <w:kern w:val="32"/>
          <w:sz w:val="28"/>
          <w:szCs w:val="28"/>
        </w:rPr>
        <w:t xml:space="preserve"> безопасности оказываются тесно переплетены с условиями обеспечения экономической безопасности национальной экономики в целом, под которой в данном исследовании понимается «…</w:t>
      </w:r>
      <w:r w:rsidRPr="006233A1">
        <w:rPr>
          <w:rFonts w:ascii="Times New Roman" w:eastAsia="Times New Roman" w:hAnsi="Times New Roman" w:cs="Times New Roman"/>
          <w:sz w:val="28"/>
          <w:szCs w:val="28"/>
          <w:lang w:eastAsia="ru-RU"/>
        </w:rPr>
        <w:t>такое состояние экономической системы, которое позволяет ей развиваться динамично, эффективно и решать социальные задачи и при котором государство имеет возможность вырабатывать и проводить в жизнь независимую экономическую политику»</w:t>
      </w:r>
      <w:r w:rsidRPr="006233A1">
        <w:rPr>
          <w:rFonts w:ascii="Times New Roman" w:eastAsia="Times New Roman" w:hAnsi="Times New Roman" w:cs="Times New Roman"/>
          <w:sz w:val="28"/>
          <w:szCs w:val="28"/>
          <w:vertAlign w:val="superscript"/>
          <w:lang w:eastAsia="ru-RU"/>
        </w:rPr>
        <w:footnoteReference w:id="1"/>
      </w:r>
      <w:r w:rsidRPr="006233A1">
        <w:rPr>
          <w:rFonts w:ascii="Times New Roman" w:eastAsia="Times New Roman" w:hAnsi="Times New Roman" w:cs="Times New Roman"/>
          <w:sz w:val="28"/>
          <w:szCs w:val="28"/>
          <w:lang w:eastAsia="ru-RU"/>
        </w:rPr>
        <w:t xml:space="preserve">. </w:t>
      </w:r>
      <w:proofErr w:type="gramEnd"/>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3" w:name="_Toc461595776"/>
      <w:r w:rsidRPr="006233A1">
        <w:rPr>
          <w:rFonts w:ascii="Times New Roman" w:eastAsia="Times New Roman" w:hAnsi="Times New Roman" w:cs="Times New Roman"/>
          <w:bCs/>
          <w:kern w:val="32"/>
          <w:sz w:val="28"/>
          <w:szCs w:val="28"/>
        </w:rPr>
        <w:t xml:space="preserve">Исходя из данного определения, одним из ключевых направлений национальной безопасности выступает безопасность энергетическая и необходимость такого развития энергетического сектора России, который </w:t>
      </w:r>
      <w:r w:rsidRPr="006233A1">
        <w:rPr>
          <w:rFonts w:ascii="Times New Roman" w:eastAsia="Times New Roman" w:hAnsi="Times New Roman" w:cs="Times New Roman"/>
          <w:bCs/>
          <w:kern w:val="32"/>
          <w:sz w:val="28"/>
          <w:szCs w:val="28"/>
        </w:rPr>
        <w:lastRenderedPageBreak/>
        <w:t>позволит рационально использовать наличествующие ресурсы и, вместе с тем, обеспечит выход национальной экономики из структурного кризиса.</w:t>
      </w:r>
      <w:bookmarkEnd w:id="3"/>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4" w:name="_Toc461595777"/>
      <w:r w:rsidRPr="006233A1">
        <w:rPr>
          <w:rFonts w:ascii="Times New Roman" w:eastAsia="Times New Roman" w:hAnsi="Times New Roman" w:cs="Times New Roman"/>
          <w:bCs/>
          <w:kern w:val="32"/>
          <w:sz w:val="28"/>
          <w:szCs w:val="28"/>
        </w:rPr>
        <w:t>Обратимся к проблеме обеспечения присутствия России в мировой экономике и укрепления экономической безопасности.</w:t>
      </w:r>
      <w:bookmarkEnd w:id="4"/>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5" w:name="_Toc461595778"/>
      <w:r w:rsidRPr="006233A1">
        <w:rPr>
          <w:rFonts w:ascii="Times New Roman" w:eastAsia="Times New Roman" w:hAnsi="Times New Roman" w:cs="Times New Roman"/>
          <w:bCs/>
          <w:kern w:val="32"/>
          <w:sz w:val="28"/>
          <w:szCs w:val="28"/>
        </w:rPr>
        <w:t>Безопасность как система типовых свойств любой страны учитывает развитие различных сторон общества. Ее основными составляющими, как правило, выступают информационная, интеллектуальная, политическая, военная, экономическая, экологическая и другие элементы безопасности. Следует отметить, что одной из важнейших составляющих национальной безопасности является экономическая безопасность. Именно экономическая безопасность отражает причинно-следственные связи между экономической мощью страны, ее военно-экономическим потенциалом и национальной безопасностью.</w:t>
      </w:r>
      <w:bookmarkEnd w:id="5"/>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6" w:name="_Toc461595779"/>
      <w:r w:rsidRPr="006233A1">
        <w:rPr>
          <w:rFonts w:ascii="Times New Roman" w:eastAsia="Times New Roman" w:hAnsi="Times New Roman" w:cs="Times New Roman"/>
          <w:bCs/>
          <w:kern w:val="32"/>
          <w:sz w:val="28"/>
          <w:szCs w:val="28"/>
        </w:rPr>
        <w:t>Экономическая безопасность — это такое состояние активов страны (капитала, персонала, информации, технологии и техники, прав) и предпринимательских возможностей, при помощи которого гарантируется наиболее эффективное их использование для стабильного функционирования и динамичного научно-технического и социального развития, предотвращение внутренних и внешних угроз.</w:t>
      </w:r>
      <w:r w:rsidRPr="006233A1">
        <w:rPr>
          <w:rFonts w:ascii="Times New Roman" w:eastAsia="Times New Roman" w:hAnsi="Times New Roman" w:cs="Times New Roman"/>
          <w:bCs/>
          <w:kern w:val="32"/>
          <w:sz w:val="28"/>
          <w:szCs w:val="28"/>
          <w:vertAlign w:val="superscript"/>
        </w:rPr>
        <w:footnoteReference w:id="2"/>
      </w:r>
      <w:bookmarkEnd w:id="6"/>
      <w:r w:rsidRPr="006233A1">
        <w:rPr>
          <w:rFonts w:ascii="Times New Roman" w:eastAsia="Times New Roman" w:hAnsi="Times New Roman" w:cs="Times New Roman"/>
          <w:bCs/>
          <w:kern w:val="32"/>
          <w:sz w:val="28"/>
          <w:szCs w:val="28"/>
        </w:rPr>
        <w:t xml:space="preserve"> </w:t>
      </w:r>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7" w:name="_Toc461595780"/>
      <w:proofErr w:type="gramStart"/>
      <w:r w:rsidRPr="006233A1">
        <w:rPr>
          <w:rFonts w:ascii="Times New Roman" w:eastAsia="Times New Roman" w:hAnsi="Times New Roman" w:cs="Times New Roman"/>
          <w:bCs/>
          <w:kern w:val="32"/>
          <w:sz w:val="28"/>
          <w:szCs w:val="28"/>
        </w:rPr>
        <w:t xml:space="preserve">Таким образом, экономическая безопасность благоприятствует устойчивому и эффективному функционированию экономики в режиме расширенного воспроизводства, созданию условий для улучшения уровня жизни людей, удовлетворению коренных национальных интересов в производственно-экономической, финансовой, внешнеэкономической, технологической, энергетической, продовольственной и других </w:t>
      </w:r>
      <w:proofErr w:type="spellStart"/>
      <w:r w:rsidRPr="006233A1">
        <w:rPr>
          <w:rFonts w:ascii="Times New Roman" w:eastAsia="Times New Roman" w:hAnsi="Times New Roman" w:cs="Times New Roman"/>
          <w:bCs/>
          <w:kern w:val="32"/>
          <w:sz w:val="28"/>
          <w:szCs w:val="28"/>
        </w:rPr>
        <w:t>субэкономических</w:t>
      </w:r>
      <w:proofErr w:type="spellEnd"/>
      <w:r w:rsidRPr="006233A1">
        <w:rPr>
          <w:rFonts w:ascii="Times New Roman" w:eastAsia="Times New Roman" w:hAnsi="Times New Roman" w:cs="Times New Roman"/>
          <w:bCs/>
          <w:kern w:val="32"/>
          <w:sz w:val="28"/>
          <w:szCs w:val="28"/>
        </w:rPr>
        <w:t xml:space="preserve"> сферах.</w:t>
      </w:r>
      <w:proofErr w:type="gramEnd"/>
      <w:r w:rsidRPr="006233A1">
        <w:rPr>
          <w:rFonts w:ascii="Times New Roman" w:eastAsia="Times New Roman" w:hAnsi="Times New Roman" w:cs="Times New Roman"/>
          <w:bCs/>
          <w:kern w:val="32"/>
          <w:sz w:val="28"/>
          <w:szCs w:val="28"/>
        </w:rPr>
        <w:t xml:space="preserve"> Поскольку экономическая безопасность является одной из важнейших функций государства, то следует заметить, что обеспечение инновационного развития национальной экономики тоже есть </w:t>
      </w:r>
      <w:r w:rsidRPr="006233A1">
        <w:rPr>
          <w:rFonts w:ascii="Times New Roman" w:eastAsia="Times New Roman" w:hAnsi="Times New Roman" w:cs="Times New Roman"/>
          <w:bCs/>
          <w:kern w:val="32"/>
          <w:sz w:val="28"/>
          <w:szCs w:val="28"/>
        </w:rPr>
        <w:lastRenderedPageBreak/>
        <w:t>функция государства, которая имеет стратегическое значение. Можно взять на себя смелость и сказать, что в условиях сегодняшнего кризиса обеспечение инновационного развития является ключевой составляющей экономической системы, на основе которой будет выполнена главная цель — обеспечение дальнейшего экономического роста и благосостояния российского народа.</w:t>
      </w:r>
      <w:bookmarkEnd w:id="7"/>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8" w:name="_Toc461595781"/>
      <w:r w:rsidRPr="006233A1">
        <w:rPr>
          <w:rFonts w:ascii="Times New Roman" w:eastAsia="Times New Roman" w:hAnsi="Times New Roman" w:cs="Times New Roman"/>
          <w:bCs/>
          <w:kern w:val="32"/>
          <w:sz w:val="28"/>
          <w:szCs w:val="28"/>
        </w:rPr>
        <w:t xml:space="preserve">На протяжении 2014 года ЕС и США ввели несколько пакетов санкций против России. Среди них – ограничения на финансирование, а также запрет поставок оборудования и технологий. Новые технологически сложные нефтедобывающие проекты испытали тяжелый удар от режима санкций (из-за ограничений по финансированию и технологиям), а ведь именно они имеют решающее значение для поддержания уровня добычи уже в среднесрочной перспективе. Газпром и </w:t>
      </w:r>
      <w:proofErr w:type="spellStart"/>
      <w:r w:rsidRPr="006233A1">
        <w:rPr>
          <w:rFonts w:ascii="Times New Roman" w:eastAsia="Times New Roman" w:hAnsi="Times New Roman" w:cs="Times New Roman"/>
          <w:bCs/>
          <w:kern w:val="32"/>
          <w:sz w:val="28"/>
          <w:szCs w:val="28"/>
        </w:rPr>
        <w:t>Новатэк</w:t>
      </w:r>
      <w:proofErr w:type="spellEnd"/>
      <w:r w:rsidRPr="006233A1">
        <w:rPr>
          <w:rFonts w:ascii="Times New Roman" w:eastAsia="Times New Roman" w:hAnsi="Times New Roman" w:cs="Times New Roman"/>
          <w:bCs/>
          <w:kern w:val="32"/>
          <w:sz w:val="28"/>
          <w:szCs w:val="28"/>
        </w:rPr>
        <w:t xml:space="preserve"> смогли избежать прямых санкций ЕС (в основном из-за того, что ЕС зависит от поставок российского газа), – но пострадали от санкций США. Лукойл и Сургутнефтегаз пострадали только от </w:t>
      </w:r>
      <w:proofErr w:type="spellStart"/>
      <w:r w:rsidRPr="006233A1">
        <w:rPr>
          <w:rFonts w:ascii="Times New Roman" w:eastAsia="Times New Roman" w:hAnsi="Times New Roman" w:cs="Times New Roman"/>
          <w:bCs/>
          <w:kern w:val="32"/>
          <w:sz w:val="28"/>
          <w:szCs w:val="28"/>
        </w:rPr>
        <w:t>санкционных</w:t>
      </w:r>
      <w:proofErr w:type="spellEnd"/>
      <w:r w:rsidRPr="006233A1">
        <w:rPr>
          <w:rFonts w:ascii="Times New Roman" w:eastAsia="Times New Roman" w:hAnsi="Times New Roman" w:cs="Times New Roman"/>
          <w:bCs/>
          <w:kern w:val="32"/>
          <w:sz w:val="28"/>
          <w:szCs w:val="28"/>
        </w:rPr>
        <w:t xml:space="preserve"> мер США, относящихся к ограничению </w:t>
      </w:r>
      <w:r w:rsidRPr="006233A1">
        <w:rPr>
          <w:rFonts w:ascii="Times New Roman" w:eastAsia="Times New Roman" w:hAnsi="Times New Roman" w:cs="Times New Roman"/>
          <w:bCs/>
          <w:kern w:val="32"/>
          <w:sz w:val="28"/>
          <w:szCs w:val="28"/>
        </w:rPr>
        <w:lastRenderedPageBreak/>
        <w:t>технологий, но не финансирования. Роснефть, Газпром нефть, и Транснефть пострадали от полного диапазона санкций.</w:t>
      </w:r>
      <w:bookmarkEnd w:id="8"/>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9" w:name="_Toc461595782"/>
      <w:r w:rsidRPr="006233A1">
        <w:rPr>
          <w:rFonts w:ascii="Times New Roman" w:eastAsia="Times New Roman" w:hAnsi="Times New Roman" w:cs="Times New Roman"/>
          <w:bCs/>
          <w:kern w:val="32"/>
          <w:sz w:val="28"/>
          <w:szCs w:val="28"/>
        </w:rPr>
        <w:t>Санкции США и ЕС задержали развитие проектов по разведке месторождений, в первую очередь в Арктике.</w:t>
      </w:r>
      <w:bookmarkEnd w:id="9"/>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10" w:name="_Toc461595783"/>
      <w:r w:rsidRPr="006233A1">
        <w:rPr>
          <w:rFonts w:ascii="Times New Roman" w:eastAsia="Times New Roman" w:hAnsi="Times New Roman" w:cs="Times New Roman"/>
          <w:bCs/>
          <w:kern w:val="32"/>
          <w:sz w:val="28"/>
          <w:szCs w:val="28"/>
        </w:rPr>
        <w:t>Санкции негативно повлияли на отношения России со странами, которые сами по себе даже не являются частью режима санкций, в том числе с Южной Кореей и Японией. Последние не решаются предоставлять технологии, потому что должны помнить о своих собственных отношениях с Западом. Таким образом, эти экономические связи оказались под влиянием геополитики.</w:t>
      </w:r>
      <w:bookmarkEnd w:id="10"/>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11" w:name="_Toc461595784"/>
      <w:r w:rsidRPr="006233A1">
        <w:rPr>
          <w:rFonts w:ascii="Times New Roman" w:eastAsia="Times New Roman" w:hAnsi="Times New Roman" w:cs="Times New Roman"/>
          <w:bCs/>
          <w:kern w:val="32"/>
          <w:sz w:val="28"/>
          <w:szCs w:val="28"/>
        </w:rPr>
        <w:t xml:space="preserve">Документы, в соответствии </w:t>
      </w:r>
      <w:r w:rsidRPr="006233A1">
        <w:rPr>
          <w:rFonts w:ascii="Times New Roman" w:eastAsia="Times New Roman" w:hAnsi="Times New Roman" w:cs="Times New Roman"/>
          <w:bCs/>
          <w:kern w:val="32"/>
          <w:sz w:val="28"/>
          <w:szCs w:val="28"/>
          <w:lang w:val="en-US"/>
        </w:rPr>
        <w:t>c</w:t>
      </w:r>
      <w:r w:rsidRPr="006233A1">
        <w:rPr>
          <w:rFonts w:ascii="Times New Roman" w:eastAsia="Times New Roman" w:hAnsi="Times New Roman" w:cs="Times New Roman"/>
          <w:bCs/>
          <w:kern w:val="32"/>
          <w:sz w:val="28"/>
          <w:szCs w:val="28"/>
        </w:rPr>
        <w:t xml:space="preserve"> которыми оформлен режим санкций, имеют очень неясные формулировки. Например, термин «финансовая помощь» – это широко трактуемый термин, из-за неясности которого банки не решаются вкладывать средства в проекты по разведке месторождений.</w:t>
      </w:r>
      <w:bookmarkEnd w:id="11"/>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Cs/>
          <w:kern w:val="32"/>
          <w:sz w:val="28"/>
          <w:szCs w:val="28"/>
        </w:rPr>
      </w:pPr>
      <w:bookmarkStart w:id="12" w:name="_Toc461595785"/>
      <w:r w:rsidRPr="006233A1">
        <w:rPr>
          <w:rFonts w:ascii="Times New Roman" w:eastAsia="Times New Roman" w:hAnsi="Times New Roman" w:cs="Times New Roman"/>
          <w:bCs/>
          <w:kern w:val="32"/>
          <w:sz w:val="28"/>
          <w:szCs w:val="28"/>
        </w:rPr>
        <w:t>Положительный момент заключается в том, что санкции заставили российских политиков обратить внимание на существующую неэффективную стратегию замещения импорта.</w:t>
      </w:r>
      <w:bookmarkEnd w:id="12"/>
    </w:p>
    <w:p w:rsidR="006233A1" w:rsidRPr="006233A1" w:rsidRDefault="006233A1" w:rsidP="006233A1">
      <w:pPr>
        <w:keepNext/>
        <w:spacing w:after="0" w:line="360" w:lineRule="auto"/>
        <w:ind w:firstLine="720"/>
        <w:jc w:val="both"/>
        <w:outlineLvl w:val="0"/>
        <w:rPr>
          <w:rFonts w:ascii="Times New Roman" w:eastAsia="Times New Roman" w:hAnsi="Times New Roman" w:cs="Times New Roman"/>
          <w:b/>
          <w:bCs/>
          <w:kern w:val="32"/>
          <w:sz w:val="28"/>
          <w:szCs w:val="28"/>
        </w:rPr>
      </w:pPr>
      <w:bookmarkStart w:id="13" w:name="_Toc461595786"/>
      <w:r w:rsidRPr="006233A1">
        <w:rPr>
          <w:rFonts w:ascii="Times New Roman" w:eastAsia="Times New Roman" w:hAnsi="Times New Roman" w:cs="Times New Roman"/>
          <w:bCs/>
          <w:kern w:val="32"/>
          <w:sz w:val="28"/>
          <w:szCs w:val="28"/>
        </w:rPr>
        <w:t>Итак, преимущественно с</w:t>
      </w:r>
      <w:proofErr w:type="spellStart"/>
      <w:r w:rsidRPr="006233A1">
        <w:rPr>
          <w:rFonts w:ascii="Times New Roman" w:eastAsia="Times New Roman" w:hAnsi="Times New Roman" w:cs="Times New Roman"/>
          <w:bCs/>
          <w:kern w:val="32"/>
          <w:sz w:val="28"/>
          <w:szCs w:val="28"/>
          <w:lang w:val="x-none"/>
        </w:rPr>
        <w:t>ырьевая</w:t>
      </w:r>
      <w:proofErr w:type="spellEnd"/>
      <w:r w:rsidRPr="006233A1">
        <w:rPr>
          <w:rFonts w:ascii="Times New Roman" w:eastAsia="Times New Roman" w:hAnsi="Times New Roman" w:cs="Times New Roman"/>
          <w:bCs/>
          <w:kern w:val="32"/>
          <w:sz w:val="28"/>
          <w:szCs w:val="28"/>
          <w:lang w:val="x-none"/>
        </w:rPr>
        <w:t xml:space="preserve"> ориентация российской промышленности и традиционно</w:t>
      </w:r>
      <w:r w:rsidRPr="006233A1">
        <w:rPr>
          <w:rFonts w:ascii="Times New Roman" w:eastAsia="Times New Roman" w:hAnsi="Times New Roman" w:cs="Times New Roman"/>
          <w:bCs/>
          <w:kern w:val="32"/>
          <w:sz w:val="28"/>
          <w:szCs w:val="28"/>
        </w:rPr>
        <w:t xml:space="preserve"> высокий уровень</w:t>
      </w:r>
      <w:r w:rsidRPr="006233A1">
        <w:rPr>
          <w:rFonts w:ascii="Times New Roman" w:eastAsia="Times New Roman" w:hAnsi="Times New Roman" w:cs="Times New Roman"/>
          <w:bCs/>
          <w:kern w:val="32"/>
          <w:sz w:val="28"/>
          <w:szCs w:val="28"/>
          <w:lang w:val="x-none"/>
        </w:rPr>
        <w:t xml:space="preserve"> энергопотребления</w:t>
      </w:r>
      <w:r w:rsidRPr="006233A1">
        <w:rPr>
          <w:rFonts w:ascii="Times New Roman" w:eastAsia="Times New Roman" w:hAnsi="Times New Roman" w:cs="Times New Roman"/>
          <w:bCs/>
          <w:kern w:val="32"/>
          <w:sz w:val="28"/>
          <w:szCs w:val="28"/>
        </w:rPr>
        <w:t xml:space="preserve">, который исторически выше, чем в остальных экономически развитых странах в силу высокой численности населения, отсутствия эффективных программ энергосбережения, </w:t>
      </w:r>
      <w:proofErr w:type="spellStart"/>
      <w:r w:rsidRPr="006233A1">
        <w:rPr>
          <w:rFonts w:ascii="Times New Roman" w:eastAsia="Times New Roman" w:hAnsi="Times New Roman" w:cs="Times New Roman"/>
          <w:bCs/>
          <w:kern w:val="32"/>
          <w:sz w:val="28"/>
          <w:szCs w:val="28"/>
        </w:rPr>
        <w:t>энергозатратных</w:t>
      </w:r>
      <w:proofErr w:type="spellEnd"/>
      <w:r w:rsidRPr="006233A1">
        <w:rPr>
          <w:rFonts w:ascii="Times New Roman" w:eastAsia="Times New Roman" w:hAnsi="Times New Roman" w:cs="Times New Roman"/>
          <w:bCs/>
          <w:kern w:val="32"/>
          <w:sz w:val="28"/>
          <w:szCs w:val="28"/>
        </w:rPr>
        <w:t xml:space="preserve"> промышленных производств,</w:t>
      </w:r>
      <w:r w:rsidRPr="006233A1">
        <w:rPr>
          <w:rFonts w:ascii="Times New Roman" w:eastAsia="Times New Roman" w:hAnsi="Times New Roman" w:cs="Times New Roman"/>
          <w:bCs/>
          <w:kern w:val="32"/>
          <w:sz w:val="28"/>
          <w:szCs w:val="28"/>
          <w:lang w:val="x-none"/>
        </w:rPr>
        <w:t xml:space="preserve"> определяют существенное место в экономике России </w:t>
      </w:r>
      <w:r>
        <w:rPr>
          <w:rFonts w:ascii="Times New Roman" w:eastAsia="Times New Roman" w:hAnsi="Times New Roman" w:cs="Times New Roman"/>
          <w:bCs/>
          <w:kern w:val="32"/>
          <w:sz w:val="28"/>
          <w:szCs w:val="28"/>
        </w:rPr>
        <w:t xml:space="preserve">проблем минерально-сырьевого потенциала </w:t>
      </w:r>
      <w:proofErr w:type="spellStart"/>
      <w:r>
        <w:rPr>
          <w:rFonts w:ascii="Times New Roman" w:eastAsia="Times New Roman" w:hAnsi="Times New Roman" w:cs="Times New Roman"/>
          <w:bCs/>
          <w:kern w:val="32"/>
          <w:sz w:val="28"/>
          <w:szCs w:val="28"/>
        </w:rPr>
        <w:t>иегоиспользования</w:t>
      </w:r>
      <w:proofErr w:type="spellEnd"/>
      <w:r>
        <w:rPr>
          <w:rFonts w:ascii="Times New Roman" w:eastAsia="Times New Roman" w:hAnsi="Times New Roman" w:cs="Times New Roman"/>
          <w:bCs/>
          <w:kern w:val="32"/>
          <w:sz w:val="28"/>
          <w:szCs w:val="28"/>
        </w:rPr>
        <w:t>.</w:t>
      </w:r>
      <w:bookmarkEnd w:id="13"/>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sz w:val="28"/>
          <w:szCs w:val="28"/>
        </w:rPr>
        <w:t>Таким образом, актуальность темы исследования определяется:</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sz w:val="28"/>
          <w:szCs w:val="28"/>
        </w:rPr>
        <w:t>- существующими теоретическими проблемами экономической безопасности, необходимостью дальнейшего формирования экономической стратегии государства в условиях современных внешнеполитических проблем;</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sz w:val="28"/>
          <w:szCs w:val="28"/>
        </w:rPr>
        <w:lastRenderedPageBreak/>
        <w:t>- необходимостью переосмысления роли и функции государства в функционировании экономических систем;</w:t>
      </w:r>
    </w:p>
    <w:p w:rsidR="006233A1" w:rsidRPr="006233A1" w:rsidRDefault="006233A1" w:rsidP="006233A1">
      <w:pPr>
        <w:spacing w:after="0" w:line="360" w:lineRule="auto"/>
        <w:ind w:firstLine="720"/>
        <w:jc w:val="both"/>
        <w:rPr>
          <w:rFonts w:ascii="Times New Roman" w:eastAsia="Calibri" w:hAnsi="Times New Roman" w:cs="Times New Roman"/>
          <w:bCs/>
          <w:sz w:val="28"/>
          <w:szCs w:val="28"/>
        </w:rPr>
      </w:pPr>
      <w:r w:rsidRPr="006233A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необходимости совершенствования минерально-сырьевого потенциала России в контексте его использования</w:t>
      </w:r>
      <w:r w:rsidRPr="006233A1">
        <w:rPr>
          <w:rFonts w:ascii="Times New Roman" w:eastAsia="Calibri" w:hAnsi="Times New Roman" w:cs="Times New Roman"/>
          <w:bCs/>
          <w:sz w:val="28"/>
          <w:szCs w:val="28"/>
        </w:rPr>
        <w:t>.</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b/>
          <w:sz w:val="28"/>
          <w:szCs w:val="28"/>
        </w:rPr>
        <w:t>Степень научной разработки проблемы.</w:t>
      </w:r>
      <w:r w:rsidRPr="006233A1">
        <w:rPr>
          <w:rFonts w:ascii="Times New Roman" w:eastAsia="Calibri" w:hAnsi="Times New Roman" w:cs="Times New Roman"/>
          <w:sz w:val="28"/>
          <w:szCs w:val="28"/>
        </w:rPr>
        <w:t xml:space="preserve"> </w:t>
      </w:r>
    </w:p>
    <w:p w:rsidR="006233A1" w:rsidRPr="006233A1" w:rsidRDefault="006233A1" w:rsidP="006233A1">
      <w:pPr>
        <w:spacing w:after="0" w:line="360" w:lineRule="auto"/>
        <w:ind w:firstLine="720"/>
        <w:jc w:val="both"/>
        <w:rPr>
          <w:rFonts w:ascii="Times New Roman" w:eastAsia="Calibri" w:hAnsi="Times New Roman" w:cs="Times New Roman"/>
          <w:bCs/>
          <w:iCs/>
          <w:sz w:val="28"/>
          <w:szCs w:val="28"/>
        </w:rPr>
      </w:pPr>
      <w:r w:rsidRPr="006233A1">
        <w:rPr>
          <w:rFonts w:ascii="Times New Roman" w:eastAsia="Calibri" w:hAnsi="Times New Roman" w:cs="Times New Roman"/>
          <w:sz w:val="28"/>
          <w:szCs w:val="28"/>
        </w:rPr>
        <w:t xml:space="preserve">Вопросы </w:t>
      </w:r>
      <w:r>
        <w:rPr>
          <w:rFonts w:ascii="Times New Roman" w:eastAsia="Calibri" w:hAnsi="Times New Roman" w:cs="Times New Roman"/>
          <w:sz w:val="28"/>
          <w:szCs w:val="28"/>
        </w:rPr>
        <w:t xml:space="preserve">экономической, сырьевой и </w:t>
      </w:r>
      <w:r w:rsidRPr="006233A1">
        <w:rPr>
          <w:rFonts w:ascii="Times New Roman" w:eastAsia="Calibri" w:hAnsi="Times New Roman" w:cs="Times New Roman"/>
          <w:sz w:val="28"/>
          <w:szCs w:val="28"/>
        </w:rPr>
        <w:t>энергетической безопасности неизменно находятся в фокусе внимания исследователей. Основополагающие труды принадлежат таким авторам, как А.</w:t>
      </w:r>
      <w:r w:rsidRPr="006233A1">
        <w:rPr>
          <w:rFonts w:ascii="Times New Roman" w:eastAsia="Calibri" w:hAnsi="Times New Roman" w:cs="Times New Roman"/>
          <w:bCs/>
          <w:iCs/>
          <w:sz w:val="28"/>
          <w:szCs w:val="28"/>
        </w:rPr>
        <w:t xml:space="preserve">Ю. Алекперов, Ю.А. Ершов, A.A. Конопляник, Э.Г. Кочетов, В.В. Лесных, A.A. Макаров, В.В. Поляков, С.Я. </w:t>
      </w:r>
      <w:proofErr w:type="spellStart"/>
      <w:r w:rsidRPr="006233A1">
        <w:rPr>
          <w:rFonts w:ascii="Times New Roman" w:eastAsia="Calibri" w:hAnsi="Times New Roman" w:cs="Times New Roman"/>
          <w:bCs/>
          <w:iCs/>
          <w:sz w:val="28"/>
          <w:szCs w:val="28"/>
        </w:rPr>
        <w:t>Чернавский</w:t>
      </w:r>
      <w:proofErr w:type="spellEnd"/>
      <w:r w:rsidRPr="006233A1">
        <w:rPr>
          <w:rFonts w:ascii="Times New Roman" w:eastAsia="Calibri" w:hAnsi="Times New Roman" w:cs="Times New Roman"/>
          <w:bCs/>
          <w:iCs/>
          <w:sz w:val="28"/>
          <w:szCs w:val="28"/>
        </w:rPr>
        <w:t xml:space="preserve">, Ю.К </w:t>
      </w:r>
      <w:proofErr w:type="spellStart"/>
      <w:r w:rsidRPr="006233A1">
        <w:rPr>
          <w:rFonts w:ascii="Times New Roman" w:eastAsia="Calibri" w:hAnsi="Times New Roman" w:cs="Times New Roman"/>
          <w:bCs/>
          <w:iCs/>
          <w:sz w:val="28"/>
          <w:szCs w:val="28"/>
        </w:rPr>
        <w:t>Шафраник</w:t>
      </w:r>
      <w:proofErr w:type="spellEnd"/>
      <w:r w:rsidRPr="006233A1">
        <w:rPr>
          <w:rFonts w:ascii="Times New Roman" w:eastAsia="Calibri" w:hAnsi="Times New Roman" w:cs="Times New Roman"/>
          <w:bCs/>
          <w:iCs/>
          <w:sz w:val="28"/>
          <w:szCs w:val="28"/>
        </w:rPr>
        <w:t xml:space="preserve"> и др.</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sz w:val="28"/>
          <w:szCs w:val="28"/>
        </w:rPr>
        <w:t>Наиболее известными теоретиками области экономической безопасности современной России являются В. Тамбовцев, Л. Абалкин, В. Савин, А. Архипов, А. Городецкий, Б. Михайлов и другие.</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sz w:val="28"/>
          <w:szCs w:val="28"/>
        </w:rPr>
        <w:t xml:space="preserve">Модернизации конкурентно-рыночного реформирования </w:t>
      </w:r>
      <w:r>
        <w:rPr>
          <w:rFonts w:ascii="Times New Roman" w:eastAsia="Calibri" w:hAnsi="Times New Roman" w:cs="Times New Roman"/>
          <w:sz w:val="28"/>
          <w:szCs w:val="28"/>
        </w:rPr>
        <w:t>сырьевого сектора</w:t>
      </w:r>
      <w:r w:rsidRPr="006233A1">
        <w:rPr>
          <w:rFonts w:ascii="Times New Roman" w:eastAsia="Calibri" w:hAnsi="Times New Roman" w:cs="Times New Roman"/>
          <w:sz w:val="28"/>
          <w:szCs w:val="28"/>
        </w:rPr>
        <w:t xml:space="preserve"> в России посвящены работы  И. </w:t>
      </w:r>
      <w:proofErr w:type="spellStart"/>
      <w:r w:rsidRPr="006233A1">
        <w:rPr>
          <w:rFonts w:ascii="Times New Roman" w:eastAsia="Calibri" w:hAnsi="Times New Roman" w:cs="Times New Roman"/>
          <w:sz w:val="28"/>
          <w:szCs w:val="28"/>
        </w:rPr>
        <w:t>Бохмата</w:t>
      </w:r>
      <w:proofErr w:type="spellEnd"/>
      <w:r w:rsidRPr="006233A1">
        <w:rPr>
          <w:rFonts w:ascii="Times New Roman" w:eastAsia="Calibri" w:hAnsi="Times New Roman" w:cs="Times New Roman"/>
          <w:sz w:val="28"/>
          <w:szCs w:val="28"/>
        </w:rPr>
        <w:t xml:space="preserve">, А. </w:t>
      </w:r>
      <w:proofErr w:type="spellStart"/>
      <w:r w:rsidRPr="006233A1">
        <w:rPr>
          <w:rFonts w:ascii="Times New Roman" w:eastAsia="Calibri" w:hAnsi="Times New Roman" w:cs="Times New Roman"/>
          <w:sz w:val="28"/>
          <w:szCs w:val="28"/>
        </w:rPr>
        <w:t>Браниса</w:t>
      </w:r>
      <w:proofErr w:type="spellEnd"/>
      <w:r w:rsidRPr="006233A1">
        <w:rPr>
          <w:rFonts w:ascii="Times New Roman" w:eastAsia="Calibri" w:hAnsi="Times New Roman" w:cs="Times New Roman"/>
          <w:sz w:val="28"/>
          <w:szCs w:val="28"/>
        </w:rPr>
        <w:t xml:space="preserve">, Н. Воронежской, А. Дьякова, В. </w:t>
      </w:r>
      <w:proofErr w:type="spellStart"/>
      <w:r w:rsidRPr="006233A1">
        <w:rPr>
          <w:rFonts w:ascii="Times New Roman" w:eastAsia="Calibri" w:hAnsi="Times New Roman" w:cs="Times New Roman"/>
          <w:sz w:val="28"/>
          <w:szCs w:val="28"/>
        </w:rPr>
        <w:t>Завадникова</w:t>
      </w:r>
      <w:proofErr w:type="spellEnd"/>
      <w:r w:rsidRPr="006233A1">
        <w:rPr>
          <w:rFonts w:ascii="Times New Roman" w:eastAsia="Calibri" w:hAnsi="Times New Roman" w:cs="Times New Roman"/>
          <w:sz w:val="28"/>
          <w:szCs w:val="28"/>
        </w:rPr>
        <w:t xml:space="preserve">, И. Иванова, Ю. Коробова, Ю. Кузнецова, А. Кузовкина, Г. Лебедева, В. Маевского, Е. Моргунова,  А Некрасова, Т.  Смирновой, Ю. Строилова, В. </w:t>
      </w:r>
      <w:proofErr w:type="spellStart"/>
      <w:r w:rsidRPr="006233A1">
        <w:rPr>
          <w:rFonts w:ascii="Times New Roman" w:eastAsia="Calibri" w:hAnsi="Times New Roman" w:cs="Times New Roman"/>
          <w:sz w:val="28"/>
          <w:szCs w:val="28"/>
        </w:rPr>
        <w:t>Цапелика</w:t>
      </w:r>
      <w:proofErr w:type="spellEnd"/>
      <w:r w:rsidRPr="006233A1">
        <w:rPr>
          <w:rFonts w:ascii="Times New Roman" w:eastAsia="Calibri" w:hAnsi="Times New Roman" w:cs="Times New Roman"/>
          <w:sz w:val="28"/>
          <w:szCs w:val="28"/>
        </w:rPr>
        <w:t xml:space="preserve">, А. Чубайса, А. Яковлева и других. </w:t>
      </w:r>
    </w:p>
    <w:p w:rsidR="006233A1" w:rsidRPr="006233A1" w:rsidRDefault="006233A1" w:rsidP="006233A1">
      <w:pPr>
        <w:spacing w:after="0" w:line="360" w:lineRule="auto"/>
        <w:ind w:firstLine="720"/>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b/>
          <w:sz w:val="28"/>
          <w:szCs w:val="28"/>
          <w:lang w:eastAsia="ru-RU"/>
        </w:rPr>
        <w:t>Цель работы:</w:t>
      </w:r>
      <w:r w:rsidRPr="00623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системный анализ минерально-сырьевого комплекса России в контексте обеспечения экономической безопасности.</w:t>
      </w:r>
      <w:r w:rsidRPr="006233A1">
        <w:rPr>
          <w:rFonts w:ascii="Times New Roman" w:eastAsia="Times New Roman" w:hAnsi="Times New Roman" w:cs="Times New Roman"/>
          <w:bCs/>
          <w:sz w:val="28"/>
          <w:szCs w:val="28"/>
          <w:lang w:eastAsia="ru-RU"/>
        </w:rPr>
        <w:t xml:space="preserve"> </w:t>
      </w:r>
    </w:p>
    <w:p w:rsidR="006233A1" w:rsidRPr="006233A1" w:rsidRDefault="006233A1" w:rsidP="006233A1">
      <w:pPr>
        <w:tabs>
          <w:tab w:val="left" w:pos="1134"/>
        </w:tabs>
        <w:suppressAutoHyphens/>
        <w:spacing w:after="0" w:line="360" w:lineRule="auto"/>
        <w:ind w:firstLine="720"/>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Цель реализуется посредством решения </w:t>
      </w:r>
      <w:r w:rsidRPr="006233A1">
        <w:rPr>
          <w:rFonts w:ascii="Times New Roman" w:eastAsia="Times New Roman" w:hAnsi="Times New Roman" w:cs="Times New Roman"/>
          <w:b/>
          <w:sz w:val="28"/>
          <w:szCs w:val="28"/>
          <w:lang w:eastAsia="ru-RU"/>
        </w:rPr>
        <w:t>задач</w:t>
      </w:r>
      <w:r w:rsidRPr="006233A1">
        <w:rPr>
          <w:rFonts w:ascii="Times New Roman" w:eastAsia="Times New Roman" w:hAnsi="Times New Roman" w:cs="Times New Roman"/>
          <w:sz w:val="28"/>
          <w:szCs w:val="28"/>
          <w:lang w:eastAsia="ru-RU"/>
        </w:rPr>
        <w:t>:</w:t>
      </w:r>
    </w:p>
    <w:p w:rsidR="006233A1" w:rsidRPr="006233A1" w:rsidRDefault="006233A1" w:rsidP="006233A1">
      <w:pPr>
        <w:tabs>
          <w:tab w:val="left" w:pos="1134"/>
        </w:tabs>
        <w:suppressAutoHyphens/>
        <w:spacing w:after="0" w:line="360" w:lineRule="auto"/>
        <w:ind w:firstLine="720"/>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1) обобщить научные подходы различных экономических школ к определению понятия безопасности национальной экономики; </w:t>
      </w:r>
    </w:p>
    <w:p w:rsidR="006233A1" w:rsidRPr="006233A1" w:rsidRDefault="006233A1" w:rsidP="006233A1">
      <w:pPr>
        <w:tabs>
          <w:tab w:val="left" w:pos="1134"/>
        </w:tabs>
        <w:suppressAutoHyphens/>
        <w:spacing w:after="0" w:line="360" w:lineRule="auto"/>
        <w:ind w:firstLine="720"/>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проанализировать роль и использование минерально-сырьевого потенциала в экономике России.</w:t>
      </w:r>
    </w:p>
    <w:p w:rsidR="006233A1" w:rsidRPr="006233A1" w:rsidRDefault="006233A1" w:rsidP="006233A1">
      <w:pPr>
        <w:adjustRightInd w:val="0"/>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b/>
          <w:sz w:val="28"/>
          <w:szCs w:val="28"/>
        </w:rPr>
        <w:t xml:space="preserve">Объект исследования: </w:t>
      </w:r>
      <w:r>
        <w:rPr>
          <w:rFonts w:ascii="Times New Roman" w:eastAsia="Calibri" w:hAnsi="Times New Roman" w:cs="Times New Roman"/>
          <w:sz w:val="28"/>
          <w:szCs w:val="28"/>
        </w:rPr>
        <w:t>минерально-сырьевой</w:t>
      </w:r>
      <w:r w:rsidRPr="006233A1">
        <w:rPr>
          <w:rFonts w:ascii="Times New Roman" w:eastAsia="Calibri" w:hAnsi="Times New Roman" w:cs="Times New Roman"/>
          <w:sz w:val="28"/>
          <w:szCs w:val="28"/>
        </w:rPr>
        <w:t xml:space="preserve"> комплекс России. </w:t>
      </w:r>
    </w:p>
    <w:p w:rsidR="006233A1" w:rsidRPr="006233A1" w:rsidRDefault="006233A1" w:rsidP="006233A1">
      <w:pPr>
        <w:spacing w:after="0" w:line="360" w:lineRule="auto"/>
        <w:ind w:firstLine="720"/>
        <w:jc w:val="both"/>
        <w:rPr>
          <w:rFonts w:ascii="Times New Roman" w:eastAsia="Calibri" w:hAnsi="Times New Roman" w:cs="Times New Roman"/>
          <w:sz w:val="28"/>
          <w:szCs w:val="28"/>
        </w:rPr>
      </w:pPr>
      <w:r w:rsidRPr="006233A1">
        <w:rPr>
          <w:rFonts w:ascii="Times New Roman" w:eastAsia="Calibri" w:hAnsi="Times New Roman" w:cs="Times New Roman"/>
          <w:b/>
          <w:sz w:val="28"/>
          <w:szCs w:val="28"/>
          <w:lang w:eastAsia="ru-RU"/>
        </w:rPr>
        <w:t xml:space="preserve">Предмет исследования: </w:t>
      </w:r>
      <w:r w:rsidRPr="006233A1">
        <w:rPr>
          <w:rFonts w:ascii="Times New Roman" w:eastAsia="Calibri" w:hAnsi="Times New Roman" w:cs="Times New Roman"/>
          <w:sz w:val="28"/>
          <w:szCs w:val="28"/>
        </w:rPr>
        <w:t xml:space="preserve">процессы регулирования </w:t>
      </w:r>
      <w:r>
        <w:rPr>
          <w:rFonts w:ascii="Times New Roman" w:eastAsia="Calibri" w:hAnsi="Times New Roman" w:cs="Times New Roman"/>
          <w:bCs/>
          <w:sz w:val="28"/>
          <w:szCs w:val="28"/>
        </w:rPr>
        <w:t>использования минерально-сырьевого комплекса России в контексте обеспечения</w:t>
      </w:r>
      <w:r w:rsidRPr="006233A1">
        <w:rPr>
          <w:rFonts w:ascii="Times New Roman" w:eastAsia="Calibri" w:hAnsi="Times New Roman" w:cs="Times New Roman"/>
          <w:bCs/>
          <w:sz w:val="28"/>
          <w:szCs w:val="28"/>
        </w:rPr>
        <w:t xml:space="preserve"> безопасности. </w:t>
      </w:r>
    </w:p>
    <w:p w:rsidR="006233A1" w:rsidRPr="006233A1" w:rsidRDefault="006233A1" w:rsidP="006233A1">
      <w:pPr>
        <w:spacing w:after="0" w:line="360" w:lineRule="auto"/>
        <w:ind w:firstLine="720"/>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b/>
          <w:sz w:val="28"/>
          <w:szCs w:val="28"/>
          <w:lang w:eastAsia="ru-RU"/>
        </w:rPr>
        <w:lastRenderedPageBreak/>
        <w:t xml:space="preserve">Теоретическую основу </w:t>
      </w:r>
      <w:r w:rsidRPr="006233A1">
        <w:rPr>
          <w:rFonts w:ascii="Times New Roman" w:eastAsia="Times New Roman" w:hAnsi="Times New Roman" w:cs="Times New Roman"/>
          <w:sz w:val="28"/>
          <w:szCs w:val="28"/>
          <w:lang w:eastAsia="ru-RU"/>
        </w:rPr>
        <w:t>исследования составили положения работ и концепции исследователей по экономической теории, макроэкономике, статистические данные и данные периодической печати, имеющие непосредственную связь с рассматриваемой проблемой.</w:t>
      </w:r>
    </w:p>
    <w:p w:rsidR="006233A1" w:rsidRPr="006233A1" w:rsidRDefault="006233A1" w:rsidP="006233A1">
      <w:pPr>
        <w:spacing w:after="0" w:line="360" w:lineRule="auto"/>
        <w:ind w:firstLine="720"/>
        <w:jc w:val="both"/>
        <w:rPr>
          <w:rFonts w:ascii="Times New Roman" w:eastAsia="Calibri" w:hAnsi="Times New Roman" w:cs="Times New Roman"/>
          <w:snapToGrid w:val="0"/>
          <w:sz w:val="28"/>
          <w:szCs w:val="28"/>
        </w:rPr>
      </w:pPr>
      <w:r w:rsidRPr="006233A1">
        <w:rPr>
          <w:rFonts w:ascii="Times New Roman" w:eastAsia="Calibri" w:hAnsi="Times New Roman" w:cs="Times New Roman"/>
          <w:b/>
          <w:sz w:val="28"/>
          <w:szCs w:val="28"/>
        </w:rPr>
        <w:t xml:space="preserve">Методологической основой </w:t>
      </w:r>
      <w:r w:rsidRPr="006233A1">
        <w:rPr>
          <w:rFonts w:ascii="Times New Roman" w:eastAsia="Calibri" w:hAnsi="Times New Roman" w:cs="Times New Roman"/>
          <w:sz w:val="28"/>
          <w:szCs w:val="28"/>
        </w:rPr>
        <w:t xml:space="preserve">послужили современные научные методы исследований, такие как </w:t>
      </w:r>
      <w:r w:rsidRPr="006233A1">
        <w:rPr>
          <w:rFonts w:ascii="Times New Roman" w:eastAsia="Calibri" w:hAnsi="Times New Roman" w:cs="Times New Roman"/>
          <w:snapToGrid w:val="0"/>
          <w:sz w:val="28"/>
          <w:szCs w:val="28"/>
        </w:rPr>
        <w:t>методы системного анализа, контент-анализа, рейтингового анализа, эконометрические и графоаналитические методы, структурно-функциональный, нормативный, исторический подходы. В работе сочетаются как формальные, так и содержательные подходы к анализу исследуемых процессов.</w:t>
      </w:r>
    </w:p>
    <w:p w:rsidR="006233A1" w:rsidRPr="006233A1" w:rsidRDefault="006233A1" w:rsidP="006233A1">
      <w:pPr>
        <w:spacing w:after="0" w:line="360" w:lineRule="auto"/>
        <w:ind w:firstLine="720"/>
        <w:jc w:val="both"/>
        <w:rPr>
          <w:rFonts w:ascii="Times New Roman" w:eastAsia="Calibri" w:hAnsi="Times New Roman" w:cs="Times New Roman"/>
          <w:bCs/>
          <w:sz w:val="28"/>
          <w:szCs w:val="28"/>
        </w:rPr>
      </w:pPr>
      <w:r w:rsidRPr="006233A1">
        <w:rPr>
          <w:rFonts w:ascii="Times New Roman" w:eastAsia="Calibri" w:hAnsi="Times New Roman" w:cs="Times New Roman"/>
          <w:b/>
          <w:bCs/>
          <w:sz w:val="28"/>
          <w:szCs w:val="28"/>
        </w:rPr>
        <w:t xml:space="preserve">Логика и структура работы. </w:t>
      </w:r>
      <w:r w:rsidRPr="006233A1">
        <w:rPr>
          <w:rFonts w:ascii="Times New Roman" w:eastAsia="Calibri" w:hAnsi="Times New Roman" w:cs="Times New Roman"/>
          <w:sz w:val="28"/>
          <w:szCs w:val="28"/>
        </w:rPr>
        <w:t>Цель и научные задачи определяют методологическую организацию, логику и содержание исследования.</w:t>
      </w:r>
      <w:r w:rsidRPr="006233A1">
        <w:rPr>
          <w:rFonts w:ascii="Times New Roman" w:eastAsia="Calibri" w:hAnsi="Times New Roman" w:cs="Times New Roman"/>
          <w:szCs w:val="28"/>
        </w:rPr>
        <w:t xml:space="preserve"> </w:t>
      </w:r>
      <w:r w:rsidRPr="006233A1">
        <w:rPr>
          <w:rFonts w:ascii="Times New Roman" w:eastAsia="Calibri" w:hAnsi="Times New Roman" w:cs="Times New Roman"/>
          <w:bCs/>
          <w:sz w:val="28"/>
          <w:szCs w:val="28"/>
        </w:rPr>
        <w:t xml:space="preserve">Работа состоит из введения, </w:t>
      </w:r>
      <w:r>
        <w:rPr>
          <w:rFonts w:ascii="Times New Roman" w:eastAsia="Calibri" w:hAnsi="Times New Roman" w:cs="Times New Roman"/>
          <w:bCs/>
          <w:sz w:val="28"/>
          <w:szCs w:val="28"/>
        </w:rPr>
        <w:t>двух</w:t>
      </w:r>
      <w:r w:rsidRPr="006233A1">
        <w:rPr>
          <w:rFonts w:ascii="Times New Roman" w:eastAsia="Calibri" w:hAnsi="Times New Roman" w:cs="Times New Roman"/>
          <w:bCs/>
          <w:sz w:val="28"/>
          <w:szCs w:val="28"/>
        </w:rPr>
        <w:t xml:space="preserve"> глав, заключения, списка </w:t>
      </w:r>
      <w:r>
        <w:rPr>
          <w:rFonts w:ascii="Times New Roman" w:eastAsia="Calibri" w:hAnsi="Times New Roman" w:cs="Times New Roman"/>
          <w:bCs/>
          <w:sz w:val="28"/>
          <w:szCs w:val="28"/>
        </w:rPr>
        <w:t>использованной литературы</w:t>
      </w:r>
      <w:r w:rsidRPr="006233A1">
        <w:rPr>
          <w:rFonts w:ascii="Times New Roman" w:eastAsia="Calibri" w:hAnsi="Times New Roman" w:cs="Times New Roman"/>
          <w:bCs/>
          <w:sz w:val="28"/>
          <w:szCs w:val="28"/>
        </w:rPr>
        <w:t>.</w:t>
      </w:r>
    </w:p>
    <w:p w:rsidR="006233A1" w:rsidRDefault="006233A1" w:rsidP="00593E78">
      <w:pPr>
        <w:spacing w:after="0" w:line="360" w:lineRule="auto"/>
        <w:jc w:val="both"/>
        <w:rPr>
          <w:rFonts w:ascii="Times New Roman" w:hAnsi="Times New Roman" w:cs="Times New Roman"/>
          <w:sz w:val="28"/>
          <w:szCs w:val="28"/>
        </w:rPr>
      </w:pPr>
    </w:p>
    <w:p w:rsidR="00593E78" w:rsidRPr="006233A1" w:rsidRDefault="00593E78" w:rsidP="006233A1">
      <w:pPr>
        <w:pStyle w:val="2"/>
        <w:jc w:val="center"/>
        <w:rPr>
          <w:rFonts w:ascii="Times New Roman" w:hAnsi="Times New Roman" w:cs="Times New Roman"/>
          <w:color w:val="auto"/>
          <w:sz w:val="28"/>
          <w:szCs w:val="28"/>
        </w:rPr>
      </w:pPr>
      <w:bookmarkStart w:id="14" w:name="_Toc461595787"/>
      <w:r w:rsidRPr="006233A1">
        <w:rPr>
          <w:rFonts w:ascii="Times New Roman" w:hAnsi="Times New Roman" w:cs="Times New Roman"/>
          <w:color w:val="auto"/>
          <w:sz w:val="28"/>
          <w:szCs w:val="28"/>
        </w:rPr>
        <w:t>1. Теоретические аспекты ресурсной безопасности государства</w:t>
      </w:r>
      <w:bookmarkEnd w:id="14"/>
    </w:p>
    <w:p w:rsidR="00593E78" w:rsidRPr="006233A1" w:rsidRDefault="00593E78" w:rsidP="006233A1">
      <w:pPr>
        <w:pStyle w:val="2"/>
        <w:jc w:val="center"/>
        <w:rPr>
          <w:rFonts w:ascii="Times New Roman" w:hAnsi="Times New Roman" w:cs="Times New Roman"/>
          <w:color w:val="auto"/>
          <w:sz w:val="28"/>
          <w:szCs w:val="28"/>
        </w:rPr>
      </w:pPr>
      <w:bookmarkStart w:id="15" w:name="_Toc461595788"/>
      <w:r w:rsidRPr="006233A1">
        <w:rPr>
          <w:rFonts w:ascii="Times New Roman" w:hAnsi="Times New Roman" w:cs="Times New Roman"/>
          <w:color w:val="auto"/>
          <w:sz w:val="28"/>
          <w:szCs w:val="28"/>
        </w:rPr>
        <w:t>1.1. Понятие и сущность экономической безопасности государства</w:t>
      </w:r>
      <w:bookmarkEnd w:id="15"/>
    </w:p>
    <w:p w:rsidR="006233A1" w:rsidRDefault="006233A1" w:rsidP="00593E78">
      <w:pPr>
        <w:spacing w:after="0" w:line="360" w:lineRule="auto"/>
        <w:jc w:val="both"/>
        <w:rPr>
          <w:rFonts w:ascii="Times New Roman" w:hAnsi="Times New Roman" w:cs="Times New Roman"/>
          <w:sz w:val="28"/>
          <w:szCs w:val="28"/>
        </w:rPr>
      </w:pP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В научной литературе не утихает дискуссия о допустимости в условиях национально-территориального способа образования Российской Федерации понимания безопасности как национальной.</w:t>
      </w:r>
      <w:r w:rsidRPr="006233A1">
        <w:rPr>
          <w:rFonts w:ascii="Times New Roman" w:hAnsi="Times New Roman" w:cs="Times New Roman"/>
          <w:sz w:val="28"/>
          <w:szCs w:val="28"/>
          <w:vertAlign w:val="superscript"/>
        </w:rPr>
        <w:footnoteReference w:id="3"/>
      </w:r>
      <w:r w:rsidRPr="006233A1">
        <w:rPr>
          <w:rFonts w:ascii="Times New Roman" w:hAnsi="Times New Roman" w:cs="Times New Roman"/>
          <w:sz w:val="28"/>
          <w:szCs w:val="28"/>
        </w:rPr>
        <w:t xml:space="preserve"> Тем не менее, характер и уровень угроз, разрабатываемых в теории национальной безопасности, позволяют говорить о нации как о совокупности всех граждан, народов (этносов), других этнических и территориальных общностей, населяющих Российское государство.</w:t>
      </w:r>
      <w:r w:rsidRPr="006233A1">
        <w:rPr>
          <w:rFonts w:ascii="Times New Roman" w:hAnsi="Times New Roman" w:cs="Times New Roman"/>
          <w:sz w:val="28"/>
          <w:szCs w:val="28"/>
          <w:vertAlign w:val="superscript"/>
        </w:rPr>
        <w:footnoteReference w:id="4"/>
      </w:r>
      <w:r w:rsidRPr="006233A1">
        <w:rPr>
          <w:rFonts w:ascii="Times New Roman" w:hAnsi="Times New Roman" w:cs="Times New Roman"/>
          <w:sz w:val="28"/>
          <w:szCs w:val="28"/>
        </w:rPr>
        <w:t xml:space="preserve">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Таким образом, термин "нация" следует рассматривать либо как общность народонаселения целого государства, либо как само государство, </w:t>
      </w:r>
      <w:r w:rsidRPr="006233A1">
        <w:rPr>
          <w:rFonts w:ascii="Times New Roman" w:hAnsi="Times New Roman" w:cs="Times New Roman"/>
          <w:sz w:val="28"/>
          <w:szCs w:val="28"/>
        </w:rPr>
        <w:lastRenderedPageBreak/>
        <w:t>выступающее в качестве совокупности одного этноса. Однако здесь не следует уходить в крайность другого рода и проводить тождество между национальной безопасностью и государственной безопасностью.</w:t>
      </w:r>
      <w:r w:rsidRPr="006233A1">
        <w:rPr>
          <w:rFonts w:ascii="Times New Roman" w:hAnsi="Times New Roman" w:cs="Times New Roman"/>
          <w:sz w:val="28"/>
          <w:szCs w:val="28"/>
          <w:vertAlign w:val="superscript"/>
        </w:rPr>
        <w:footnoteReference w:id="5"/>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Следует отметить, что данное определение имеет и нормативно-правовое закрепление в Стратегии национальной безопасности Российской Федерации до 2020 года.</w:t>
      </w:r>
      <w:r w:rsidRPr="006233A1">
        <w:rPr>
          <w:rFonts w:ascii="Times New Roman" w:hAnsi="Times New Roman" w:cs="Times New Roman"/>
          <w:sz w:val="28"/>
          <w:szCs w:val="28"/>
          <w:vertAlign w:val="superscript"/>
        </w:rPr>
        <w:footnoteReference w:id="6"/>
      </w:r>
      <w:r w:rsidRPr="006233A1">
        <w:rPr>
          <w:rFonts w:ascii="Times New Roman" w:hAnsi="Times New Roman" w:cs="Times New Roman"/>
          <w:sz w:val="28"/>
          <w:szCs w:val="28"/>
        </w:rPr>
        <w:t xml:space="preserve"> Только оно может, опираясь на свой аппарат, властные органы, деятельность которых поставлена в жесткие рамки и подкрепляется соответствующими правовыми актами, обеспечить достижение отмеченной цели, создать благоприятные условия для жизни и деятельности трех выделенных субъектов. Никакие другие социальные институты не смогут полноценно выполнить этой задачи.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Следовательно, система обеспечения национальной безопасности должна включать в себя предусматриваемые государством силы и средства ее обеспечения, содержание которых и раскрывается в уже отмеченной Стратегии (рис. 1).</w:t>
      </w:r>
    </w:p>
    <w:p w:rsidR="006233A1" w:rsidRPr="006233A1" w:rsidRDefault="006233A1" w:rsidP="006233A1">
      <w:pPr>
        <w:spacing w:after="0" w:line="360" w:lineRule="auto"/>
        <w:ind w:firstLine="708"/>
        <w:jc w:val="both"/>
        <w:rPr>
          <w:rFonts w:ascii="Times New Roman" w:hAnsi="Times New Roman" w:cs="Times New Roman"/>
          <w:sz w:val="28"/>
          <w:szCs w:val="28"/>
        </w:rPr>
      </w:pPr>
    </w:p>
    <w:p w:rsidR="006233A1" w:rsidRPr="006233A1" w:rsidRDefault="006233A1" w:rsidP="006233A1">
      <w:pPr>
        <w:spacing w:after="0" w:line="360" w:lineRule="auto"/>
        <w:jc w:val="center"/>
        <w:rPr>
          <w:rFonts w:ascii="Times New Roman" w:hAnsi="Times New Roman" w:cs="Times New Roman"/>
          <w:sz w:val="28"/>
          <w:szCs w:val="28"/>
        </w:rPr>
      </w:pPr>
      <w:r w:rsidRPr="006233A1">
        <w:rPr>
          <w:noProof/>
          <w:lang w:eastAsia="ru-RU"/>
        </w:rPr>
        <w:lastRenderedPageBreak/>
        <w:drawing>
          <wp:inline distT="0" distB="0" distL="0" distR="0" wp14:anchorId="4477323E" wp14:editId="2BCF4872">
            <wp:extent cx="5943600" cy="4457700"/>
            <wp:effectExtent l="0" t="0" r="0" b="0"/>
            <wp:docPr id="1" name="Рисунок 1" descr="http://bugabooks.com/pictures/books/obshhaya-teoriya-nacbezopasnosti.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gabooks.com/pictures/books/obshhaya-teoriya-nacbezopasnosti.files/image010.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233A1" w:rsidRPr="006233A1" w:rsidRDefault="006233A1" w:rsidP="006233A1">
      <w:pPr>
        <w:spacing w:after="0" w:line="360" w:lineRule="auto"/>
        <w:ind w:firstLine="708"/>
        <w:jc w:val="center"/>
        <w:rPr>
          <w:rFonts w:ascii="Times New Roman" w:hAnsi="Times New Roman" w:cs="Times New Roman"/>
          <w:sz w:val="28"/>
          <w:szCs w:val="28"/>
        </w:rPr>
      </w:pPr>
      <w:r w:rsidRPr="006233A1">
        <w:rPr>
          <w:rFonts w:ascii="Times New Roman" w:hAnsi="Times New Roman" w:cs="Times New Roman"/>
          <w:sz w:val="28"/>
          <w:szCs w:val="28"/>
        </w:rPr>
        <w:t>Рис. 1. Структура национальной безопасности РФ</w:t>
      </w:r>
      <w:r w:rsidRPr="006233A1">
        <w:rPr>
          <w:rFonts w:ascii="Times New Roman" w:hAnsi="Times New Roman" w:cs="Times New Roman"/>
          <w:sz w:val="28"/>
          <w:szCs w:val="28"/>
          <w:vertAlign w:val="superscript"/>
        </w:rPr>
        <w:footnoteReference w:id="7"/>
      </w:r>
    </w:p>
    <w:p w:rsidR="006233A1" w:rsidRPr="006233A1" w:rsidRDefault="006233A1" w:rsidP="006233A1">
      <w:pPr>
        <w:spacing w:after="0" w:line="360" w:lineRule="auto"/>
        <w:jc w:val="both"/>
        <w:rPr>
          <w:rFonts w:ascii="Times New Roman" w:hAnsi="Times New Roman" w:cs="Times New Roman"/>
          <w:sz w:val="28"/>
          <w:szCs w:val="28"/>
        </w:rPr>
      </w:pP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На основе анализа Стратегии, заключим следующее.</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Прежде всего, несмотря на нормативное </w:t>
      </w:r>
      <w:proofErr w:type="gramStart"/>
      <w:r w:rsidRPr="006233A1">
        <w:rPr>
          <w:rFonts w:ascii="Times New Roman" w:hAnsi="Times New Roman" w:cs="Times New Roman"/>
          <w:sz w:val="28"/>
          <w:szCs w:val="28"/>
        </w:rPr>
        <w:t>закрепление</w:t>
      </w:r>
      <w:proofErr w:type="gramEnd"/>
      <w:r w:rsidRPr="006233A1">
        <w:rPr>
          <w:rFonts w:ascii="Times New Roman" w:hAnsi="Times New Roman" w:cs="Times New Roman"/>
          <w:sz w:val="28"/>
          <w:szCs w:val="28"/>
        </w:rPr>
        <w:t xml:space="preserve"> сравнительно нового для термина "национальная безопасность", механизм ее обеспечения направлен на создание и поддержание состояния защищенности лишь одной ее составляющей - государства.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Как видно из проведенного анализа, именно обязанность обеспечения его суверенитета, территориальной целостности, устойчивого развития и обороны приоритетно возлагается на силы обеспечения национальной безопасности.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Все это позволяет говорить не о национальной безопасности в подлинном ее смысле, а лишь о безопасности государства, что, по всей </w:t>
      </w:r>
      <w:r w:rsidRPr="006233A1">
        <w:rPr>
          <w:rFonts w:ascii="Times New Roman" w:hAnsi="Times New Roman" w:cs="Times New Roman"/>
          <w:sz w:val="28"/>
          <w:szCs w:val="28"/>
        </w:rPr>
        <w:lastRenderedPageBreak/>
        <w:t>видимости, пока еще в большей степени присуще российскому менталитету, сформированному в советский период развития нашей государственности.</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Также следует отметить значительно зауженный круг субъектов, рассматриваемых в качестве сил обеспечения национальной безопасности.</w:t>
      </w:r>
      <w:r w:rsidRPr="006233A1">
        <w:rPr>
          <w:rFonts w:ascii="Times New Roman" w:hAnsi="Times New Roman" w:cs="Times New Roman"/>
          <w:sz w:val="28"/>
          <w:szCs w:val="28"/>
          <w:vertAlign w:val="superscript"/>
        </w:rPr>
        <w:footnoteReference w:id="8"/>
      </w:r>
      <w:r w:rsidRPr="006233A1">
        <w:rPr>
          <w:rFonts w:ascii="Times New Roman" w:hAnsi="Times New Roman" w:cs="Times New Roman"/>
          <w:sz w:val="28"/>
          <w:szCs w:val="28"/>
        </w:rPr>
        <w:t xml:space="preserve">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Необходимо указать и на существующее в настоящее время недостаточное формальное закрепление и рассогласованность системы нормативно-правового регулирования в сфере обеспечения национальной безопасности.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Обратимся к экономической составляющей национальной безопасности.</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Базовое понятие общей теории экономической безопасности - термин «безопасность» - появилось давно. Первые трактовки понятия «безопасности» возникли еще в античные времена. Первое упоминание о безопасности было сделано в 28-й главе Книги пророка </w:t>
      </w:r>
      <w:proofErr w:type="spellStart"/>
      <w:r w:rsidRPr="006233A1">
        <w:rPr>
          <w:rFonts w:ascii="Times New Roman" w:hAnsi="Times New Roman" w:cs="Times New Roman"/>
          <w:sz w:val="28"/>
          <w:szCs w:val="28"/>
        </w:rPr>
        <w:t>Иезекииля</w:t>
      </w:r>
      <w:proofErr w:type="spellEnd"/>
      <w:r w:rsidRPr="006233A1">
        <w:rPr>
          <w:rFonts w:ascii="Times New Roman" w:hAnsi="Times New Roman" w:cs="Times New Roman"/>
          <w:sz w:val="28"/>
          <w:szCs w:val="28"/>
        </w:rPr>
        <w:t xml:space="preserve"> Ветхого Завета Библии. В переводе с греческого термин «безопасность» означает «владеть ситуацией». Так, Аристотель содержание безопасности сводил к проблеме самосохранения. И сейчас человек живет в окружении различных угроз, рисков и опасностей, существующих как внутри человеческого сообщества и связанных с деятельностью, в том числе и экономической, различных субъектов, так и вне человеческого сообщества, например, природными катаклизмами.</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Термин «безопасность» стал применяться с 1190 г. и означал спокойное состояние духа человека, считающего себя защищенным от любой опасности. Однако этот термин в данном значении употреблялся до XVII в. достаточно редко. В XVII-XVIII вв. почти во всех странах доминирует суждение, согласно которому главная цель государства - общее благосостояние и безопасность. С этого времени термин «безопасность» приобрел новое толкование как ситуация спокойствия, отсутствия реальной опасности (физической, моральной), а также материальные, экономические, </w:t>
      </w:r>
      <w:r w:rsidRPr="006233A1">
        <w:rPr>
          <w:rFonts w:ascii="Times New Roman" w:hAnsi="Times New Roman" w:cs="Times New Roman"/>
          <w:sz w:val="28"/>
          <w:szCs w:val="28"/>
        </w:rPr>
        <w:lastRenderedPageBreak/>
        <w:t>политические и условия; соответствующие органы и организации, способствующие созданию данного положения.</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Характеристика термина «безопасность» и определение его сути необходимы для того, чтобы понять и осознать значение категории «экономическая безопасность».</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Понятие «экономическая безопасность» в мировой экономической науке и практике появилось в ХХ в. Общепризнано, что термин «экономическая безопасность» ввел президент США Т. Рузвельт в 1934 г., создав Федеральный комитет по экономической безопасности в связи с осознанием необходимости государственного регулирования экономики и отказом от классической практики невмешательства государства в экономическую жизнь. С тех пор вопрос об экономической безопасности не терял своей актуальности, а в период обострения экономической ситуации был особенно острым.</w:t>
      </w:r>
    </w:p>
    <w:p w:rsidR="006233A1" w:rsidRPr="006233A1" w:rsidRDefault="006233A1" w:rsidP="006233A1">
      <w:pPr>
        <w:spacing w:after="0" w:line="360" w:lineRule="auto"/>
        <w:ind w:firstLine="708"/>
        <w:jc w:val="both"/>
        <w:rPr>
          <w:rFonts w:ascii="Times New Roman" w:hAnsi="Times New Roman" w:cs="Times New Roman"/>
          <w:sz w:val="28"/>
          <w:szCs w:val="28"/>
        </w:rPr>
      </w:pPr>
      <w:proofErr w:type="gramStart"/>
      <w:r w:rsidRPr="006233A1">
        <w:rPr>
          <w:rFonts w:ascii="Times New Roman" w:hAnsi="Times New Roman" w:cs="Times New Roman"/>
          <w:sz w:val="28"/>
          <w:szCs w:val="28"/>
        </w:rPr>
        <w:t>В России проблемы экономической безопасности стали особенно значимы в связи с переходом от административной плановой системы хозяйствования к рыночной системе</w:t>
      </w:r>
      <w:proofErr w:type="gramEnd"/>
      <w:r w:rsidRPr="006233A1">
        <w:rPr>
          <w:rFonts w:ascii="Times New Roman" w:hAnsi="Times New Roman" w:cs="Times New Roman"/>
          <w:sz w:val="28"/>
          <w:szCs w:val="28"/>
        </w:rPr>
        <w:t>.</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За последние полтора столетия сформировались три основных подхода экономистов-теоретиков к тому, что следует считать главной угрозой национальной экономической безопасности, и как с ней бороться (табл. 1.1):</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1) </w:t>
      </w:r>
      <w:proofErr w:type="spellStart"/>
      <w:r w:rsidRPr="006233A1">
        <w:rPr>
          <w:rFonts w:ascii="Times New Roman" w:hAnsi="Times New Roman" w:cs="Times New Roman"/>
          <w:sz w:val="28"/>
          <w:szCs w:val="28"/>
        </w:rPr>
        <w:t>камералистская</w:t>
      </w:r>
      <w:proofErr w:type="spellEnd"/>
      <w:r w:rsidRPr="006233A1">
        <w:rPr>
          <w:rFonts w:ascii="Times New Roman" w:hAnsi="Times New Roman" w:cs="Times New Roman"/>
          <w:sz w:val="28"/>
          <w:szCs w:val="28"/>
        </w:rPr>
        <w:t xml:space="preserve"> концепция защиты внешнеэкономической безопасности (с середины ХIХ </w:t>
      </w:r>
      <w:proofErr w:type="gramStart"/>
      <w:r w:rsidRPr="006233A1">
        <w:rPr>
          <w:rFonts w:ascii="Times New Roman" w:hAnsi="Times New Roman" w:cs="Times New Roman"/>
          <w:sz w:val="28"/>
          <w:szCs w:val="28"/>
        </w:rPr>
        <w:t>в</w:t>
      </w:r>
      <w:proofErr w:type="gramEnd"/>
      <w:r w:rsidRPr="006233A1">
        <w:rPr>
          <w:rFonts w:ascii="Times New Roman" w:hAnsi="Times New Roman" w:cs="Times New Roman"/>
          <w:sz w:val="28"/>
          <w:szCs w:val="28"/>
        </w:rPr>
        <w:t>.);</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2) кейнсианская концепция защиты от внутренних макроэкономических угроз (со второй трети ХХ </w:t>
      </w:r>
      <w:proofErr w:type="gramStart"/>
      <w:r w:rsidRPr="006233A1">
        <w:rPr>
          <w:rFonts w:ascii="Times New Roman" w:hAnsi="Times New Roman" w:cs="Times New Roman"/>
          <w:sz w:val="28"/>
          <w:szCs w:val="28"/>
        </w:rPr>
        <w:t>в</w:t>
      </w:r>
      <w:proofErr w:type="gramEnd"/>
      <w:r w:rsidRPr="006233A1">
        <w:rPr>
          <w:rFonts w:ascii="Times New Roman" w:hAnsi="Times New Roman" w:cs="Times New Roman"/>
          <w:sz w:val="28"/>
          <w:szCs w:val="28"/>
        </w:rPr>
        <w:t>.);</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3) институциональная концепция защиты от административных барьеров (с конца ХХ </w:t>
      </w:r>
      <w:proofErr w:type="gramStart"/>
      <w:r w:rsidRPr="006233A1">
        <w:rPr>
          <w:rFonts w:ascii="Times New Roman" w:hAnsi="Times New Roman" w:cs="Times New Roman"/>
          <w:sz w:val="28"/>
          <w:szCs w:val="28"/>
        </w:rPr>
        <w:t>в</w:t>
      </w:r>
      <w:proofErr w:type="gramEnd"/>
      <w:r w:rsidRPr="006233A1">
        <w:rPr>
          <w:rFonts w:ascii="Times New Roman" w:hAnsi="Times New Roman" w:cs="Times New Roman"/>
          <w:sz w:val="28"/>
          <w:szCs w:val="28"/>
        </w:rPr>
        <w:t>.).</w:t>
      </w:r>
    </w:p>
    <w:p w:rsidR="006233A1" w:rsidRPr="006233A1" w:rsidRDefault="006233A1" w:rsidP="006233A1">
      <w:pPr>
        <w:spacing w:after="0" w:line="360" w:lineRule="auto"/>
        <w:ind w:firstLine="708"/>
        <w:jc w:val="both"/>
        <w:rPr>
          <w:rFonts w:ascii="Times New Roman" w:hAnsi="Times New Roman" w:cs="Times New Roman"/>
          <w:sz w:val="28"/>
          <w:szCs w:val="28"/>
        </w:rPr>
      </w:pPr>
    </w:p>
    <w:p w:rsidR="006233A1" w:rsidRPr="006233A1" w:rsidRDefault="006233A1" w:rsidP="006233A1">
      <w:pPr>
        <w:spacing w:after="0" w:line="360" w:lineRule="auto"/>
        <w:ind w:firstLine="708"/>
        <w:jc w:val="right"/>
        <w:rPr>
          <w:rFonts w:ascii="Times New Roman" w:hAnsi="Times New Roman" w:cs="Times New Roman"/>
          <w:sz w:val="28"/>
          <w:szCs w:val="28"/>
        </w:rPr>
      </w:pPr>
      <w:r w:rsidRPr="006233A1">
        <w:rPr>
          <w:rFonts w:ascii="Times New Roman" w:hAnsi="Times New Roman" w:cs="Times New Roman"/>
          <w:sz w:val="28"/>
          <w:szCs w:val="28"/>
        </w:rPr>
        <w:t xml:space="preserve"> Таблица 1</w:t>
      </w:r>
    </w:p>
    <w:p w:rsidR="006233A1" w:rsidRPr="006233A1" w:rsidRDefault="006233A1" w:rsidP="006233A1">
      <w:pPr>
        <w:spacing w:after="0" w:line="360" w:lineRule="auto"/>
        <w:ind w:firstLine="708"/>
        <w:jc w:val="center"/>
        <w:rPr>
          <w:rFonts w:ascii="Times New Roman" w:hAnsi="Times New Roman" w:cs="Times New Roman"/>
          <w:sz w:val="28"/>
          <w:szCs w:val="28"/>
        </w:rPr>
      </w:pPr>
      <w:r w:rsidRPr="006233A1">
        <w:rPr>
          <w:rFonts w:ascii="Times New Roman" w:hAnsi="Times New Roman" w:cs="Times New Roman"/>
          <w:sz w:val="28"/>
          <w:szCs w:val="28"/>
        </w:rPr>
        <w:lastRenderedPageBreak/>
        <w:t>Базовые концепции экономической безопасности</w:t>
      </w:r>
      <w:r w:rsidRPr="006233A1">
        <w:rPr>
          <w:rFonts w:ascii="Times New Roman" w:hAnsi="Times New Roman" w:cs="Times New Roman"/>
          <w:sz w:val="28"/>
          <w:szCs w:val="28"/>
          <w:vertAlign w:val="superscript"/>
        </w:rPr>
        <w:footnoteReference w:id="9"/>
      </w:r>
    </w:p>
    <w:tbl>
      <w:tblPr>
        <w:tblStyle w:val="a6"/>
        <w:tblW w:w="5000" w:type="pct"/>
        <w:tblLook w:val="04A0" w:firstRow="1" w:lastRow="0" w:firstColumn="1" w:lastColumn="0" w:noHBand="0" w:noVBand="1"/>
      </w:tblPr>
      <w:tblGrid>
        <w:gridCol w:w="2239"/>
        <w:gridCol w:w="2528"/>
        <w:gridCol w:w="2251"/>
        <w:gridCol w:w="2553"/>
      </w:tblGrid>
      <w:tr w:rsidR="006233A1" w:rsidRPr="006233A1" w:rsidTr="00FC1CDC">
        <w:tc>
          <w:tcPr>
            <w:tcW w:w="125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Характеристики парадигм</w:t>
            </w:r>
          </w:p>
        </w:tc>
        <w:tc>
          <w:tcPr>
            <w:tcW w:w="129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proofErr w:type="spellStart"/>
            <w:r w:rsidRPr="006233A1">
              <w:rPr>
                <w:rFonts w:ascii="Times New Roman" w:eastAsia="Times New Roman" w:hAnsi="Times New Roman" w:cs="Times New Roman"/>
                <w:sz w:val="24"/>
                <w:szCs w:val="24"/>
                <w:lang w:eastAsia="ru-RU"/>
              </w:rPr>
              <w:t>Камералистская</w:t>
            </w:r>
            <w:proofErr w:type="spellEnd"/>
            <w:r w:rsidRPr="006233A1">
              <w:rPr>
                <w:rFonts w:ascii="Times New Roman" w:eastAsia="Times New Roman" w:hAnsi="Times New Roman" w:cs="Times New Roman"/>
                <w:sz w:val="24"/>
                <w:szCs w:val="24"/>
                <w:lang w:eastAsia="ru-RU"/>
              </w:rPr>
              <w:t xml:space="preserve"> концепция</w:t>
            </w:r>
          </w:p>
        </w:tc>
        <w:tc>
          <w:tcPr>
            <w:tcW w:w="1151"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Кейнсианская концепция</w:t>
            </w:r>
          </w:p>
        </w:tc>
        <w:tc>
          <w:tcPr>
            <w:tcW w:w="1305"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Институциональная концепция</w:t>
            </w:r>
          </w:p>
        </w:tc>
      </w:tr>
      <w:tr w:rsidR="006233A1" w:rsidRPr="006233A1" w:rsidTr="00FC1CDC">
        <w:tc>
          <w:tcPr>
            <w:tcW w:w="125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Время возникновения, основоположник концепции</w:t>
            </w:r>
          </w:p>
        </w:tc>
        <w:tc>
          <w:tcPr>
            <w:tcW w:w="129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1840-е гг., Фридрих Лист</w:t>
            </w:r>
          </w:p>
        </w:tc>
        <w:tc>
          <w:tcPr>
            <w:tcW w:w="1151"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1930-е гг., Джон М. </w:t>
            </w:r>
            <w:proofErr w:type="spellStart"/>
            <w:r w:rsidRPr="006233A1">
              <w:rPr>
                <w:rFonts w:ascii="Times New Roman" w:eastAsia="Times New Roman" w:hAnsi="Times New Roman" w:cs="Times New Roman"/>
                <w:sz w:val="24"/>
                <w:szCs w:val="24"/>
                <w:lang w:eastAsia="ru-RU"/>
              </w:rPr>
              <w:t>Кейнс</w:t>
            </w:r>
            <w:proofErr w:type="spellEnd"/>
          </w:p>
        </w:tc>
        <w:tc>
          <w:tcPr>
            <w:tcW w:w="1305"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1980-е гг., Эрнандо де </w:t>
            </w:r>
            <w:proofErr w:type="spellStart"/>
            <w:r w:rsidRPr="006233A1">
              <w:rPr>
                <w:rFonts w:ascii="Times New Roman" w:eastAsia="Times New Roman" w:hAnsi="Times New Roman" w:cs="Times New Roman"/>
                <w:sz w:val="24"/>
                <w:szCs w:val="24"/>
                <w:lang w:eastAsia="ru-RU"/>
              </w:rPr>
              <w:t>Сото</w:t>
            </w:r>
            <w:proofErr w:type="spellEnd"/>
          </w:p>
        </w:tc>
      </w:tr>
      <w:tr w:rsidR="006233A1" w:rsidRPr="006233A1" w:rsidTr="00FC1CDC">
        <w:tc>
          <w:tcPr>
            <w:tcW w:w="125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Понимание главной угрозы национальной экономической безопасности</w:t>
            </w:r>
          </w:p>
        </w:tc>
        <w:tc>
          <w:tcPr>
            <w:tcW w:w="129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Конкуренция или иные действия иностранных государств</w:t>
            </w:r>
          </w:p>
        </w:tc>
        <w:tc>
          <w:tcPr>
            <w:tcW w:w="1151"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«Провалы» рынка — нестабильность экономического роста, безработица, инфляция</w:t>
            </w:r>
          </w:p>
        </w:tc>
        <w:tc>
          <w:tcPr>
            <w:tcW w:w="1305"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highlight w:val="yellow"/>
                <w:lang w:eastAsia="ru-RU"/>
              </w:rPr>
            </w:pPr>
            <w:r w:rsidRPr="006233A1">
              <w:rPr>
                <w:rFonts w:ascii="Times New Roman" w:eastAsia="Times New Roman" w:hAnsi="Times New Roman" w:cs="Times New Roman"/>
                <w:sz w:val="24"/>
                <w:szCs w:val="24"/>
                <w:lang w:eastAsia="ru-RU"/>
              </w:rPr>
              <w:t>Монополии</w:t>
            </w:r>
          </w:p>
        </w:tc>
      </w:tr>
      <w:tr w:rsidR="006233A1" w:rsidRPr="006233A1" w:rsidTr="00FC1CDC">
        <w:tc>
          <w:tcPr>
            <w:tcW w:w="125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Цель борьбы за национальную экономическую безопасность</w:t>
            </w:r>
          </w:p>
        </w:tc>
        <w:tc>
          <w:tcPr>
            <w:tcW w:w="129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Экономическая независимость</w:t>
            </w:r>
          </w:p>
        </w:tc>
        <w:tc>
          <w:tcPr>
            <w:tcW w:w="1151"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Экономическая и социальная стабильность</w:t>
            </w:r>
          </w:p>
        </w:tc>
        <w:tc>
          <w:tcPr>
            <w:tcW w:w="1305"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«Правление права», защита прав собственности</w:t>
            </w:r>
          </w:p>
        </w:tc>
      </w:tr>
      <w:tr w:rsidR="006233A1" w:rsidRPr="006233A1" w:rsidTr="00FC1CDC">
        <w:tc>
          <w:tcPr>
            <w:tcW w:w="125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Методы борьбы за национальную экономическую безопасность</w:t>
            </w:r>
          </w:p>
        </w:tc>
        <w:tc>
          <w:tcPr>
            <w:tcW w:w="1292"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Протекционистская торговая политика</w:t>
            </w:r>
          </w:p>
        </w:tc>
        <w:tc>
          <w:tcPr>
            <w:tcW w:w="1151"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Государственное регулирование производства, занятости и денежного обращения</w:t>
            </w:r>
          </w:p>
        </w:tc>
        <w:tc>
          <w:tcPr>
            <w:tcW w:w="1305" w:type="pct"/>
            <w:hideMark/>
          </w:tcPr>
          <w:p w:rsidR="006233A1" w:rsidRPr="006233A1" w:rsidRDefault="006233A1" w:rsidP="006233A1">
            <w:pPr>
              <w:spacing w:before="150" w:after="150"/>
              <w:ind w:left="150" w:right="150"/>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Снижение регистрационных процедуры платежей, борьба с бюрократизмом и коррупцией</w:t>
            </w:r>
          </w:p>
        </w:tc>
      </w:tr>
    </w:tbl>
    <w:p w:rsidR="006233A1" w:rsidRPr="006233A1" w:rsidRDefault="006233A1" w:rsidP="006233A1">
      <w:pPr>
        <w:spacing w:after="0" w:line="360" w:lineRule="auto"/>
        <w:ind w:firstLine="708"/>
        <w:jc w:val="both"/>
        <w:rPr>
          <w:rFonts w:ascii="Times New Roman" w:hAnsi="Times New Roman" w:cs="Times New Roman"/>
          <w:sz w:val="28"/>
          <w:szCs w:val="28"/>
        </w:rPr>
      </w:pP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Обратимся также к нормативному закреплению данного понятия в России. </w:t>
      </w:r>
      <w:proofErr w:type="gramStart"/>
      <w:r w:rsidRPr="006233A1">
        <w:rPr>
          <w:rFonts w:ascii="Times New Roman" w:hAnsi="Times New Roman" w:cs="Times New Roman"/>
          <w:sz w:val="28"/>
          <w:szCs w:val="28"/>
        </w:rPr>
        <w:t xml:space="preserve">Определение «экономической безопасности» впервые было дано в 1995 году в ФЗ «О государственном регулировании внешнеторговой деятельности», где  под ней понималась состояние экономики, способное обеспечить достаточный уровень социального, политического и оборонного существования и прогрессивного развития РФ, неуязвимость и независимость ее экономических интересов по отношению к возможным внешним и внутренним угрозам и воздействиям.  </w:t>
      </w:r>
      <w:proofErr w:type="gramEnd"/>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Позже в 1996 году Президентом РФ официально была утверждена доктрина экономической безопасности РФ.</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lastRenderedPageBreak/>
        <w:t>В настоящее время понятие экономической безопасности получило широкое освещение в отечественной экономической и юридической науке. Однако унифицированное понимание его содержания до сих пор отсутствует.</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Так, </w:t>
      </w:r>
      <w:proofErr w:type="spellStart"/>
      <w:r w:rsidRPr="006233A1">
        <w:rPr>
          <w:rFonts w:ascii="Times New Roman" w:hAnsi="Times New Roman" w:cs="Times New Roman"/>
          <w:sz w:val="28"/>
          <w:szCs w:val="28"/>
        </w:rPr>
        <w:t>А.Архипов</w:t>
      </w:r>
      <w:proofErr w:type="spellEnd"/>
      <w:r w:rsidRPr="006233A1">
        <w:rPr>
          <w:rFonts w:ascii="Times New Roman" w:hAnsi="Times New Roman" w:cs="Times New Roman"/>
          <w:sz w:val="28"/>
          <w:szCs w:val="28"/>
        </w:rPr>
        <w:t xml:space="preserve">, </w:t>
      </w:r>
      <w:proofErr w:type="spellStart"/>
      <w:r w:rsidRPr="006233A1">
        <w:rPr>
          <w:rFonts w:ascii="Times New Roman" w:hAnsi="Times New Roman" w:cs="Times New Roman"/>
          <w:sz w:val="28"/>
          <w:szCs w:val="28"/>
        </w:rPr>
        <w:t>А.Городецкий</w:t>
      </w:r>
      <w:proofErr w:type="spellEnd"/>
      <w:r w:rsidRPr="006233A1">
        <w:rPr>
          <w:rFonts w:ascii="Times New Roman" w:hAnsi="Times New Roman" w:cs="Times New Roman"/>
          <w:sz w:val="28"/>
          <w:szCs w:val="28"/>
        </w:rPr>
        <w:t xml:space="preserve"> и </w:t>
      </w:r>
      <w:proofErr w:type="spellStart"/>
      <w:r w:rsidRPr="006233A1">
        <w:rPr>
          <w:rFonts w:ascii="Times New Roman" w:hAnsi="Times New Roman" w:cs="Times New Roman"/>
          <w:sz w:val="28"/>
          <w:szCs w:val="28"/>
        </w:rPr>
        <w:t>Б.Михайлов</w:t>
      </w:r>
      <w:proofErr w:type="spellEnd"/>
      <w:r w:rsidRPr="006233A1">
        <w:rPr>
          <w:rFonts w:ascii="Times New Roman" w:hAnsi="Times New Roman" w:cs="Times New Roman"/>
          <w:sz w:val="28"/>
          <w:szCs w:val="28"/>
        </w:rPr>
        <w:t xml:space="preserve"> считают, что экономическая безопасность представляет собой совокупность внутренних и внешних условий, благоприятствующих эффективному, динамичному росту национальной экономики, ее способности удовлетворять потребности общества, государства, индивида, обеспечивать конкурентоспособность на внешних рынках, гарантирующую защиту от различного рода угроз и потерь.</w:t>
      </w:r>
    </w:p>
    <w:p w:rsidR="006233A1" w:rsidRPr="006233A1" w:rsidRDefault="006233A1" w:rsidP="006233A1">
      <w:pPr>
        <w:spacing w:after="0" w:line="360" w:lineRule="auto"/>
        <w:ind w:firstLine="708"/>
        <w:jc w:val="both"/>
        <w:rPr>
          <w:rFonts w:ascii="Times New Roman" w:hAnsi="Times New Roman" w:cs="Times New Roman"/>
          <w:sz w:val="28"/>
          <w:szCs w:val="28"/>
        </w:rPr>
      </w:pPr>
      <w:proofErr w:type="gramStart"/>
      <w:r w:rsidRPr="006233A1">
        <w:rPr>
          <w:rFonts w:ascii="Times New Roman" w:hAnsi="Times New Roman" w:cs="Times New Roman"/>
          <w:sz w:val="28"/>
          <w:szCs w:val="28"/>
        </w:rPr>
        <w:t>По мнению Л.И. Абалкина, именно через систему экономической безопасности реализуются важнейшие национальные интересы страны: защита и поддержка отечественных предпринимателей и законных финансовых структур, сохранение и развитие кадрового потенциала страны, повышение уровня жизни и др. Экономическая безопасность ученым определяется как «совокупность условий и факторов, обеспечивающих независимость национальной экономики, ее стабильность и устойчивость, способность к постоянному обновлению и самосовершенствованию».</w:t>
      </w:r>
      <w:proofErr w:type="gramEnd"/>
    </w:p>
    <w:p w:rsidR="006233A1" w:rsidRPr="006233A1" w:rsidRDefault="006233A1" w:rsidP="006233A1">
      <w:pPr>
        <w:spacing w:after="0" w:line="360" w:lineRule="auto"/>
        <w:ind w:firstLine="708"/>
        <w:jc w:val="both"/>
        <w:rPr>
          <w:rFonts w:ascii="Times New Roman" w:hAnsi="Times New Roman" w:cs="Times New Roman"/>
          <w:sz w:val="28"/>
          <w:szCs w:val="28"/>
        </w:rPr>
      </w:pPr>
    </w:p>
    <w:p w:rsidR="006233A1" w:rsidRPr="006233A1" w:rsidRDefault="006233A1" w:rsidP="006233A1">
      <w:pPr>
        <w:spacing w:after="0" w:line="360" w:lineRule="auto"/>
        <w:jc w:val="center"/>
        <w:rPr>
          <w:rFonts w:ascii="Times New Roman" w:hAnsi="Times New Roman" w:cs="Times New Roman"/>
          <w:sz w:val="28"/>
          <w:szCs w:val="28"/>
        </w:rPr>
      </w:pPr>
      <w:r w:rsidRPr="006233A1">
        <w:rPr>
          <w:noProof/>
          <w:lang w:eastAsia="ru-RU"/>
        </w:rPr>
        <w:drawing>
          <wp:inline distT="0" distB="0" distL="0" distR="0" wp14:anchorId="4A1B01AC" wp14:editId="091C0F89">
            <wp:extent cx="5603358" cy="2679405"/>
            <wp:effectExtent l="0" t="0" r="0" b="6985"/>
            <wp:docPr id="2" name="Рисунок 2" descr="D:\Флэшка\РАБОТА С ЯНВАРЯ\Дип 24\КАНД ДИССЕР\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лэшка\РАБОТА С ЯНВАРЯ\Дип 24\КАНД ДИССЕР\e-image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460" cy="2681366"/>
                    </a:xfrm>
                    <a:prstGeom prst="rect">
                      <a:avLst/>
                    </a:prstGeom>
                    <a:noFill/>
                    <a:ln>
                      <a:noFill/>
                    </a:ln>
                  </pic:spPr>
                </pic:pic>
              </a:graphicData>
            </a:graphic>
          </wp:inline>
        </w:drawing>
      </w:r>
    </w:p>
    <w:p w:rsidR="006233A1" w:rsidRPr="006233A1" w:rsidRDefault="006233A1" w:rsidP="006233A1">
      <w:pPr>
        <w:spacing w:after="0" w:line="360" w:lineRule="auto"/>
        <w:ind w:firstLine="708"/>
        <w:jc w:val="center"/>
        <w:rPr>
          <w:rFonts w:ascii="Times New Roman" w:hAnsi="Times New Roman" w:cs="Times New Roman"/>
          <w:sz w:val="28"/>
          <w:szCs w:val="28"/>
        </w:rPr>
      </w:pPr>
      <w:r w:rsidRPr="006233A1">
        <w:rPr>
          <w:rFonts w:ascii="Times New Roman" w:hAnsi="Times New Roman" w:cs="Times New Roman"/>
          <w:sz w:val="28"/>
          <w:szCs w:val="28"/>
        </w:rPr>
        <w:t>Рис. 2. Условия обеспечения национальной безопасности</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lastRenderedPageBreak/>
        <w:t>По мнению С.И. Горбань экономическая безопасность – это способность экономики обеспечить эффективное удовлетворение общественных потребностей на национальном и международном уровнях.</w:t>
      </w:r>
    </w:p>
    <w:p w:rsidR="006233A1" w:rsidRPr="006233A1" w:rsidRDefault="006233A1" w:rsidP="006233A1">
      <w:pPr>
        <w:spacing w:after="0" w:line="360" w:lineRule="auto"/>
        <w:ind w:firstLine="708"/>
        <w:jc w:val="both"/>
        <w:rPr>
          <w:rFonts w:ascii="Times New Roman" w:hAnsi="Times New Roman" w:cs="Times New Roman"/>
          <w:sz w:val="28"/>
          <w:szCs w:val="28"/>
        </w:rPr>
      </w:pPr>
      <w:proofErr w:type="gramStart"/>
      <w:r w:rsidRPr="006233A1">
        <w:rPr>
          <w:rFonts w:ascii="Times New Roman" w:hAnsi="Times New Roman" w:cs="Times New Roman"/>
          <w:sz w:val="28"/>
          <w:szCs w:val="28"/>
        </w:rPr>
        <w:t xml:space="preserve">Вместе с тем, обращаясь к высказыванию заместителя госсекретаря США по связям с общественностью Вильяма </w:t>
      </w:r>
      <w:proofErr w:type="spellStart"/>
      <w:r w:rsidRPr="006233A1">
        <w:rPr>
          <w:rFonts w:ascii="Times New Roman" w:hAnsi="Times New Roman" w:cs="Times New Roman"/>
          <w:sz w:val="28"/>
          <w:szCs w:val="28"/>
        </w:rPr>
        <w:t>Блейра</w:t>
      </w:r>
      <w:proofErr w:type="spellEnd"/>
      <w:r w:rsidRPr="006233A1">
        <w:rPr>
          <w:rFonts w:ascii="Times New Roman" w:hAnsi="Times New Roman" w:cs="Times New Roman"/>
          <w:sz w:val="28"/>
          <w:szCs w:val="28"/>
        </w:rPr>
        <w:t xml:space="preserve"> в конгрессе в 1972 г., по мнению которого «национальная безопасность зависит от таких вещей, как баланс платежей, состояние экономики, международной помощи…», можно смело утверждать, что главной универсальной характеристикой экономической безопасности является выполнение ею функции материальной основы национальной суверенности государства, его национальной безопасности.</w:t>
      </w:r>
      <w:proofErr w:type="gramEnd"/>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При этом следует заметить, что наиболее точным названием исследуемого феномена служит «безопасность в экономической сфере», поскольку объектом безопасности не может выступать экономика сама по себе, объектами выступают личность, общество и государство.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Именно такой оборот использован законодателем Стратегии национальной безопасности РФ до 2020 года, утвержденной Указом Президента РФ от 12.05.2009 г. №537.</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В соответствии с положениями указанного нормативного документа главной стратегической целью национальной безопасности является обеспечение экономического роста, который должен </w:t>
      </w:r>
      <w:proofErr w:type="gramStart"/>
      <w:r w:rsidRPr="006233A1">
        <w:rPr>
          <w:rFonts w:ascii="Times New Roman" w:hAnsi="Times New Roman" w:cs="Times New Roman"/>
          <w:sz w:val="28"/>
          <w:szCs w:val="28"/>
        </w:rPr>
        <w:t>быть</w:t>
      </w:r>
      <w:proofErr w:type="gramEnd"/>
      <w:r w:rsidRPr="006233A1">
        <w:rPr>
          <w:rFonts w:ascii="Times New Roman" w:hAnsi="Times New Roman" w:cs="Times New Roman"/>
          <w:sz w:val="28"/>
          <w:szCs w:val="28"/>
        </w:rPr>
        <w:t xml:space="preserve"> достигнут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РФ.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 xml:space="preserve">Экономическому росту призваны способствовать намеченные правительством к разработке концептуальные и программные документы по вопросам проведения активной государственной антиинфляционной, валютной, курсовой, денежно-кредитной и налогово-бюджетной политики. </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lastRenderedPageBreak/>
        <w:t>Таким образом, национальная безопасность и безопасность в экономической сфере как ее элемент непосредственно связаны с совокупностью отношений по формированию, распределению и использованию фондов денежных средств, то есть с категорией финансовой деятельности государства (государственными финансами).</w:t>
      </w:r>
    </w:p>
    <w:p w:rsidR="006233A1" w:rsidRPr="006233A1" w:rsidRDefault="006233A1" w:rsidP="006233A1">
      <w:pPr>
        <w:spacing w:after="0" w:line="360" w:lineRule="auto"/>
        <w:ind w:firstLine="708"/>
        <w:jc w:val="both"/>
        <w:rPr>
          <w:rFonts w:ascii="Times New Roman" w:hAnsi="Times New Roman" w:cs="Times New Roman"/>
          <w:sz w:val="28"/>
          <w:szCs w:val="28"/>
        </w:rPr>
      </w:pPr>
      <w:r w:rsidRPr="006233A1">
        <w:rPr>
          <w:rFonts w:ascii="Times New Roman" w:hAnsi="Times New Roman" w:cs="Times New Roman"/>
          <w:sz w:val="28"/>
          <w:szCs w:val="28"/>
        </w:rPr>
        <w:t>Приведем также пороговые значения экономической безопасности.</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Перечень пороговых значений может включать в себя большое число количественных индикаторов, значительно различающихся содержанием и методами расчетов. Вместе с тем необходимо отобрать достаточно ограниченный перечень пороговых значений, способных в то же время достаточно полно отразить состояние экономики с позиции экономической безопасности.</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Первоначально этот перечень основывался на списке параметров, отвечающих требованиям экономической безопасности, сформулированном в Государственной стратегии экономической безопасности, и включал 50 показателей, сгруппированных следующим образом:</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показатели, отражающие способность экономики к устойчивому развитию. В эту группу входят индикаторы, определяющие пороговые значения по объему ВВП и промышленного производства и их структуре, доле новых видов продукции в объеме продукции машиностроения, доле затрат на оборону и науку, инвестиции, положение с запасами полезных ископаемых. Эта группа пороговых значений экономической безопасности характеризует пропорции, складывающиеся в сфере производства;</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 показатели устойчивости финансовой системы: дефицит федерального бюджета, индикаторы денежного обращения и государственного долга, состояние расчетной и налоговой дисциплины. </w:t>
      </w:r>
      <w:proofErr w:type="gramStart"/>
      <w:r w:rsidRPr="006233A1">
        <w:rPr>
          <w:rFonts w:ascii="Times New Roman" w:eastAsia="Times New Roman" w:hAnsi="Times New Roman" w:cs="Times New Roman"/>
          <w:sz w:val="28"/>
          <w:szCs w:val="28"/>
          <w:lang w:eastAsia="ru-RU"/>
        </w:rPr>
        <w:t>Показатели этой группы описывают пропорции, действующие в сфере денежного обращения;</w:t>
      </w:r>
      <w:proofErr w:type="gramEnd"/>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 показатели социальной сферы, отражающие уровень доходов населения и его имущественную дифференциацию, пороговые значения по </w:t>
      </w:r>
      <w:r w:rsidRPr="006233A1">
        <w:rPr>
          <w:rFonts w:ascii="Times New Roman" w:eastAsia="Times New Roman" w:hAnsi="Times New Roman" w:cs="Times New Roman"/>
          <w:sz w:val="28"/>
          <w:szCs w:val="28"/>
          <w:lang w:eastAsia="ru-RU"/>
        </w:rPr>
        <w:lastRenderedPageBreak/>
        <w:t>безработице и расходам на отрасли социальной сферы. Эти показатели отражают пропорции потребления;</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показатели внешней торговли и внешнеэкономической деятельности. В эту группу включены пороговые значения по доле импорта во внутреннем потреблении и экспорте в объеме отечественного производства. Широкое распространение получил также комплекс индикаторов экономической безопасности, подготовленный С. Ю. Глазьевым</w:t>
      </w:r>
      <w:r w:rsidRPr="006233A1">
        <w:rPr>
          <w:rFonts w:ascii="Times New Roman" w:eastAsia="Times New Roman" w:hAnsi="Times New Roman" w:cs="Times New Roman"/>
          <w:sz w:val="28"/>
          <w:szCs w:val="28"/>
          <w:vertAlign w:val="superscript"/>
          <w:lang w:eastAsia="ru-RU"/>
        </w:rPr>
        <w:footnoteReference w:id="10"/>
      </w:r>
      <w:r w:rsidRPr="006233A1">
        <w:rPr>
          <w:rFonts w:ascii="Times New Roman" w:eastAsia="Times New Roman" w:hAnsi="Times New Roman" w:cs="Times New Roman"/>
          <w:sz w:val="28"/>
          <w:szCs w:val="28"/>
          <w:lang w:eastAsia="ru-RU"/>
        </w:rPr>
        <w:t xml:space="preserve"> (табл. 2).</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233A1">
        <w:rPr>
          <w:rFonts w:ascii="Times New Roman" w:eastAsia="Times New Roman" w:hAnsi="Times New Roman" w:cs="Times New Roman"/>
          <w:sz w:val="28"/>
          <w:szCs w:val="28"/>
          <w:lang w:eastAsia="ru-RU"/>
        </w:rPr>
        <w:t>Однако, по мнению А. Илларионова, этот перечень индикаторов не мог быть использован для анализа проблем экономической безопасности ни с теоретической, ни с практической точки зрения, поскольку:</w:t>
      </w:r>
      <w:proofErr w:type="gramEnd"/>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xml:space="preserve">• в соответствии с предложенными пороговыми значениями все страны мира должны быть отнесены к разряду экономически </w:t>
      </w:r>
      <w:proofErr w:type="gramStart"/>
      <w:r w:rsidRPr="006233A1">
        <w:rPr>
          <w:rFonts w:ascii="Times New Roman" w:eastAsia="Times New Roman" w:hAnsi="Times New Roman" w:cs="Times New Roman"/>
          <w:sz w:val="28"/>
          <w:szCs w:val="28"/>
          <w:lang w:eastAsia="ru-RU"/>
        </w:rPr>
        <w:t>небезопасных</w:t>
      </w:r>
      <w:proofErr w:type="gramEnd"/>
      <w:r w:rsidRPr="006233A1">
        <w:rPr>
          <w:rFonts w:ascii="Times New Roman" w:eastAsia="Times New Roman" w:hAnsi="Times New Roman" w:cs="Times New Roman"/>
          <w:sz w:val="28"/>
          <w:szCs w:val="28"/>
          <w:lang w:eastAsia="ru-RU"/>
        </w:rPr>
        <w:t>;</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фактические данные о состоянии российской экономики и российского общества в значительной степени фальсифицированы;</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 полученный рейтинг России относится к группе наиболее благополучных стран с точки зрения экономической безопасности (российские показатели удовлетворяют семи критериям из 20), т.е. ситуация в нашей стране оказалась лучше, чем примерно в 70 % стран мира.</w:t>
      </w:r>
    </w:p>
    <w:p w:rsidR="006233A1" w:rsidRPr="006233A1" w:rsidRDefault="006233A1" w:rsidP="006233A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А. Илларионов</w:t>
      </w:r>
      <w:r w:rsidRPr="006233A1">
        <w:rPr>
          <w:rFonts w:ascii="Times New Roman" w:eastAsia="Times New Roman" w:hAnsi="Times New Roman" w:cs="Times New Roman"/>
          <w:sz w:val="28"/>
          <w:szCs w:val="28"/>
          <w:vertAlign w:val="superscript"/>
          <w:lang w:eastAsia="ru-RU"/>
        </w:rPr>
        <w:footnoteReference w:id="11"/>
      </w:r>
      <w:r w:rsidRPr="006233A1">
        <w:rPr>
          <w:rFonts w:ascii="Times New Roman" w:eastAsia="Times New Roman" w:hAnsi="Times New Roman" w:cs="Times New Roman"/>
          <w:sz w:val="28"/>
          <w:szCs w:val="28"/>
          <w:lang w:eastAsia="ru-RU"/>
        </w:rPr>
        <w:t xml:space="preserve"> предложил другой комплекс индикаторов, характеризующих состояние экономической безопасности (опасности). По его мнению, при использовании официально установленных пороговых значений индикаторов необходимо сопоставление текущих результатов исходя из динамики условий в национальной и мировой экономике. Важнейшим фактором, в значительной степени предопределяющим многие экономические и социальные показатели страны, он считает уровень экономического развития, определяемый, как правило, величиной </w:t>
      </w:r>
      <w:r w:rsidRPr="006233A1">
        <w:rPr>
          <w:rFonts w:ascii="Times New Roman" w:eastAsia="Times New Roman" w:hAnsi="Times New Roman" w:cs="Times New Roman"/>
          <w:sz w:val="28"/>
          <w:szCs w:val="28"/>
          <w:lang w:eastAsia="ru-RU"/>
        </w:rPr>
        <w:lastRenderedPageBreak/>
        <w:t>производимого ВВП на душу населения, его приростом или падением. Именно экономический рост, характеризуемый величиной темпов прироста (падения) ВВП на душу населения, а также основные направления экономической политики государства, стали ориентиром в выборе индикаторов экономической безопасности. Подход к выбору был очевиден — те направления экономической политики государства, которые оказывают существенное влияние на темпы экономического роста, и становятся определяющими.</w:t>
      </w:r>
    </w:p>
    <w:p w:rsidR="006233A1" w:rsidRPr="006233A1" w:rsidRDefault="006233A1" w:rsidP="006233A1">
      <w:pPr>
        <w:shd w:val="clear" w:color="auto" w:fill="FFFFFF"/>
        <w:spacing w:after="0" w:line="360" w:lineRule="auto"/>
        <w:jc w:val="right"/>
        <w:rPr>
          <w:rFonts w:ascii="Times New Roman" w:eastAsia="Times New Roman" w:hAnsi="Times New Roman" w:cs="Times New Roman"/>
          <w:sz w:val="28"/>
          <w:szCs w:val="28"/>
          <w:lang w:eastAsia="ru-RU"/>
        </w:rPr>
      </w:pPr>
    </w:p>
    <w:p w:rsidR="006233A1" w:rsidRPr="006233A1" w:rsidRDefault="006233A1" w:rsidP="006233A1">
      <w:pPr>
        <w:shd w:val="clear" w:color="auto" w:fill="FFFFFF"/>
        <w:spacing w:after="0" w:line="360" w:lineRule="auto"/>
        <w:jc w:val="right"/>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Таблица 2</w:t>
      </w:r>
    </w:p>
    <w:p w:rsidR="006233A1" w:rsidRPr="006233A1" w:rsidRDefault="006233A1" w:rsidP="006233A1">
      <w:pPr>
        <w:shd w:val="clear" w:color="auto" w:fill="FFFFFF"/>
        <w:spacing w:after="0" w:line="360" w:lineRule="auto"/>
        <w:jc w:val="center"/>
        <w:rPr>
          <w:rFonts w:ascii="Times New Roman" w:eastAsia="Times New Roman" w:hAnsi="Times New Roman" w:cs="Times New Roman"/>
          <w:sz w:val="28"/>
          <w:szCs w:val="28"/>
          <w:lang w:eastAsia="ru-RU"/>
        </w:rPr>
      </w:pPr>
      <w:r w:rsidRPr="006233A1">
        <w:rPr>
          <w:rFonts w:ascii="Times New Roman" w:eastAsia="Times New Roman" w:hAnsi="Times New Roman" w:cs="Times New Roman"/>
          <w:sz w:val="28"/>
          <w:szCs w:val="28"/>
          <w:lang w:eastAsia="ru-RU"/>
        </w:rPr>
        <w:t>Показатели экономической безопасности</w:t>
      </w:r>
    </w:p>
    <w:tbl>
      <w:tblPr>
        <w:tblW w:w="5000" w:type="pct"/>
        <w:shd w:val="clear" w:color="auto" w:fill="FFFFFF"/>
        <w:tblCellMar>
          <w:left w:w="0" w:type="dxa"/>
          <w:right w:w="0" w:type="dxa"/>
        </w:tblCellMar>
        <w:tblLook w:val="04A0" w:firstRow="1" w:lastRow="0" w:firstColumn="1" w:lastColumn="0" w:noHBand="0" w:noVBand="1"/>
      </w:tblPr>
      <w:tblGrid>
        <w:gridCol w:w="902"/>
        <w:gridCol w:w="7218"/>
        <w:gridCol w:w="1315"/>
      </w:tblGrid>
      <w:tr w:rsidR="006233A1" w:rsidRPr="006233A1" w:rsidTr="00FC1CDC">
        <w:trPr>
          <w:trHeight w:val="835"/>
        </w:trPr>
        <w:tc>
          <w:tcPr>
            <w:tcW w:w="47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233A1">
              <w:rPr>
                <w:rFonts w:ascii="Times New Roman" w:eastAsia="Times New Roman" w:hAnsi="Times New Roman" w:cs="Times New Roman"/>
                <w:sz w:val="24"/>
                <w:szCs w:val="24"/>
                <w:lang w:eastAsia="ru-RU"/>
              </w:rPr>
              <w:t>п</w:t>
            </w:r>
            <w:proofErr w:type="gramEnd"/>
            <w:r w:rsidRPr="006233A1">
              <w:rPr>
                <w:rFonts w:ascii="Times New Roman" w:eastAsia="Times New Roman" w:hAnsi="Times New Roman" w:cs="Times New Roman"/>
                <w:sz w:val="24"/>
                <w:szCs w:val="24"/>
                <w:lang w:eastAsia="ru-RU"/>
              </w:rPr>
              <w:t>/п</w:t>
            </w:r>
          </w:p>
        </w:tc>
        <w:tc>
          <w:tcPr>
            <w:tcW w:w="382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Показатели экономической безопасности</w:t>
            </w:r>
          </w:p>
        </w:tc>
        <w:tc>
          <w:tcPr>
            <w:tcW w:w="69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Пороговые</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значения</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p>
        </w:tc>
      </w:tr>
      <w:tr w:rsidR="006233A1" w:rsidRPr="006233A1" w:rsidTr="00FC1CDC">
        <w:trPr>
          <w:trHeight w:val="298"/>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3</w:t>
            </w:r>
          </w:p>
        </w:tc>
      </w:tr>
      <w:tr w:rsidR="006233A1" w:rsidRPr="006233A1" w:rsidTr="00FC1CDC">
        <w:trPr>
          <w:trHeight w:val="1018"/>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Объем ВВП:</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в целом от среднего по «семерке»</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на душу населения от среднего</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по «семерке»</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на душу населения </w:t>
            </w:r>
            <w:proofErr w:type="gramStart"/>
            <w:r w:rsidRPr="006233A1">
              <w:rPr>
                <w:rFonts w:ascii="Times New Roman" w:eastAsia="Times New Roman" w:hAnsi="Times New Roman" w:cs="Times New Roman"/>
                <w:sz w:val="24"/>
                <w:szCs w:val="24"/>
                <w:lang w:eastAsia="ru-RU"/>
              </w:rPr>
              <w:t>от</w:t>
            </w:r>
            <w:proofErr w:type="gramEnd"/>
            <w:r w:rsidRPr="006233A1">
              <w:rPr>
                <w:rFonts w:ascii="Times New Roman" w:eastAsia="Times New Roman" w:hAnsi="Times New Roman" w:cs="Times New Roman"/>
                <w:sz w:val="24"/>
                <w:szCs w:val="24"/>
                <w:lang w:eastAsia="ru-RU"/>
              </w:rPr>
              <w:t xml:space="preserve"> среднемирового</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75%</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50% </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100%</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Доля в промышленном производстве обрабатывающей промышленности</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70%</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3</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Доля в промышленном производстве машиностроения</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20%</w:t>
            </w:r>
          </w:p>
        </w:tc>
      </w:tr>
      <w:tr w:rsidR="006233A1" w:rsidRPr="006233A1" w:rsidTr="00FC1CDC">
        <w:trPr>
          <w:trHeight w:val="288"/>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4</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Объемы инвестиций, % к ВВП</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25%</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5</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Расходы на научные исследования, % к ВВП</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6</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Доля новых видов продукции</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в объеме   выпускаемой продукции</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6%</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Доля людей с доходами ниже прожиточного уровня</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8</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Продолжительность жизни населения в годах</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70 лет</w:t>
            </w:r>
          </w:p>
        </w:tc>
      </w:tr>
      <w:tr w:rsidR="006233A1" w:rsidRPr="006233A1" w:rsidTr="00FC1CDC">
        <w:trPr>
          <w:trHeight w:val="653"/>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9</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Разрыв между доходами 10% самых высокодоходных и 10% самых низкодоходных групп населения</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8 раз</w:t>
            </w:r>
          </w:p>
        </w:tc>
      </w:tr>
      <w:tr w:rsidR="006233A1" w:rsidRPr="006233A1" w:rsidTr="00FC1CDC">
        <w:trPr>
          <w:trHeight w:val="470"/>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10</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Уровень преступности по количеству преступлений на 100 000 населения</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5000</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11</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Уровень безработицы по методологии МОТ, %</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7%</w:t>
            </w:r>
          </w:p>
        </w:tc>
      </w:tr>
      <w:tr w:rsidR="006233A1" w:rsidRPr="006233A1" w:rsidTr="00FC1CDC">
        <w:trPr>
          <w:trHeight w:val="293"/>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12</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Уровень инфляции за год, %</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20%</w:t>
            </w:r>
          </w:p>
        </w:tc>
      </w:tr>
      <w:tr w:rsidR="006233A1" w:rsidRPr="006233A1" w:rsidTr="00FC1CDC">
        <w:trPr>
          <w:trHeight w:val="475"/>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13</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Объем внутреннего долга </w:t>
            </w:r>
            <w:proofErr w:type="gramStart"/>
            <w:r w:rsidRPr="006233A1">
              <w:rPr>
                <w:rFonts w:ascii="Times New Roman" w:eastAsia="Times New Roman" w:hAnsi="Times New Roman" w:cs="Times New Roman"/>
                <w:sz w:val="24"/>
                <w:szCs w:val="24"/>
                <w:lang w:eastAsia="ru-RU"/>
              </w:rPr>
              <w:t>в</w:t>
            </w:r>
            <w:proofErr w:type="gramEnd"/>
            <w:r w:rsidRPr="006233A1">
              <w:rPr>
                <w:rFonts w:ascii="Times New Roman" w:eastAsia="Times New Roman" w:hAnsi="Times New Roman" w:cs="Times New Roman"/>
                <w:sz w:val="24"/>
                <w:szCs w:val="24"/>
                <w:lang w:eastAsia="ru-RU"/>
              </w:rPr>
              <w:t xml:space="preserve"> % к ВВП за сопоставимый период</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30%</w:t>
            </w:r>
          </w:p>
        </w:tc>
      </w:tr>
      <w:tr w:rsidR="006233A1" w:rsidRPr="006233A1" w:rsidTr="00FC1CDC">
        <w:trPr>
          <w:trHeight w:val="653"/>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lastRenderedPageBreak/>
              <w:t>14</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Текущая потребность в обслуживании</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и </w:t>
            </w:r>
            <w:proofErr w:type="gramStart"/>
            <w:r w:rsidRPr="006233A1">
              <w:rPr>
                <w:rFonts w:ascii="Times New Roman" w:eastAsia="Times New Roman" w:hAnsi="Times New Roman" w:cs="Times New Roman"/>
                <w:sz w:val="24"/>
                <w:szCs w:val="24"/>
                <w:lang w:eastAsia="ru-RU"/>
              </w:rPr>
              <w:t>погашении</w:t>
            </w:r>
            <w:proofErr w:type="gramEnd"/>
            <w:r w:rsidRPr="006233A1">
              <w:rPr>
                <w:rFonts w:ascii="Times New Roman" w:eastAsia="Times New Roman" w:hAnsi="Times New Roman" w:cs="Times New Roman"/>
                <w:sz w:val="24"/>
                <w:szCs w:val="24"/>
                <w:lang w:eastAsia="ru-RU"/>
              </w:rPr>
              <w:t xml:space="preserve"> внутреннего долга</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233A1">
              <w:rPr>
                <w:rFonts w:ascii="Times New Roman" w:eastAsia="Times New Roman" w:hAnsi="Times New Roman" w:cs="Times New Roman"/>
                <w:sz w:val="24"/>
                <w:szCs w:val="24"/>
                <w:lang w:eastAsia="ru-RU"/>
              </w:rPr>
              <w:t>в</w:t>
            </w:r>
            <w:proofErr w:type="gramEnd"/>
            <w:r w:rsidRPr="006233A1">
              <w:rPr>
                <w:rFonts w:ascii="Times New Roman" w:eastAsia="Times New Roman" w:hAnsi="Times New Roman" w:cs="Times New Roman"/>
                <w:sz w:val="24"/>
                <w:szCs w:val="24"/>
                <w:lang w:eastAsia="ru-RU"/>
              </w:rPr>
              <w:t xml:space="preserve"> % к налоговым поступлениям бюджета</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25%</w:t>
            </w:r>
          </w:p>
        </w:tc>
      </w:tr>
      <w:tr w:rsidR="006233A1" w:rsidRPr="006233A1" w:rsidTr="00FC1CDC">
        <w:trPr>
          <w:trHeight w:val="293"/>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15</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Объем внешнего долга </w:t>
            </w:r>
            <w:proofErr w:type="gramStart"/>
            <w:r w:rsidRPr="006233A1">
              <w:rPr>
                <w:rFonts w:ascii="Times New Roman" w:eastAsia="Times New Roman" w:hAnsi="Times New Roman" w:cs="Times New Roman"/>
                <w:sz w:val="24"/>
                <w:szCs w:val="24"/>
                <w:lang w:eastAsia="ru-RU"/>
              </w:rPr>
              <w:t>в</w:t>
            </w:r>
            <w:proofErr w:type="gramEnd"/>
            <w:r w:rsidRPr="006233A1">
              <w:rPr>
                <w:rFonts w:ascii="Times New Roman" w:eastAsia="Times New Roman" w:hAnsi="Times New Roman" w:cs="Times New Roman"/>
                <w:sz w:val="24"/>
                <w:szCs w:val="24"/>
                <w:lang w:eastAsia="ru-RU"/>
              </w:rPr>
              <w:t xml:space="preserve"> % к ВВП</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25%</w:t>
            </w:r>
          </w:p>
        </w:tc>
      </w:tr>
      <w:tr w:rsidR="006233A1" w:rsidRPr="006233A1" w:rsidTr="00FC1CDC">
        <w:trPr>
          <w:trHeight w:val="629"/>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16</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Доля внешних заимствований в покрытии дефицита бюджета</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30%</w:t>
            </w:r>
          </w:p>
        </w:tc>
      </w:tr>
      <w:tr w:rsidR="006233A1" w:rsidRPr="006233A1" w:rsidTr="00FC1CDC">
        <w:trPr>
          <w:trHeight w:val="629"/>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17</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Дефицит бюджета </w:t>
            </w:r>
            <w:proofErr w:type="gramStart"/>
            <w:r w:rsidRPr="006233A1">
              <w:rPr>
                <w:rFonts w:ascii="Times New Roman" w:eastAsia="Times New Roman" w:hAnsi="Times New Roman" w:cs="Times New Roman"/>
                <w:sz w:val="24"/>
                <w:szCs w:val="24"/>
                <w:lang w:eastAsia="ru-RU"/>
              </w:rPr>
              <w:t>в</w:t>
            </w:r>
            <w:proofErr w:type="gramEnd"/>
            <w:r w:rsidRPr="006233A1">
              <w:rPr>
                <w:rFonts w:ascii="Times New Roman" w:eastAsia="Times New Roman" w:hAnsi="Times New Roman" w:cs="Times New Roman"/>
                <w:sz w:val="24"/>
                <w:szCs w:val="24"/>
                <w:lang w:eastAsia="ru-RU"/>
              </w:rPr>
              <w:t xml:space="preserve"> % к ВВП</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5%</w:t>
            </w:r>
          </w:p>
        </w:tc>
      </w:tr>
      <w:tr w:rsidR="006233A1" w:rsidRPr="006233A1" w:rsidTr="00FC1CDC">
        <w:trPr>
          <w:trHeight w:val="629"/>
        </w:trPr>
        <w:tc>
          <w:tcPr>
            <w:tcW w:w="47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18</w:t>
            </w:r>
          </w:p>
        </w:tc>
        <w:tc>
          <w:tcPr>
            <w:tcW w:w="38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Объем иностранной валюты</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по отношению к рублевой массе</w:t>
            </w:r>
          </w:p>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 xml:space="preserve">в национальной валюте, </w:t>
            </w:r>
            <w:proofErr w:type="gramStart"/>
            <w:r w:rsidRPr="006233A1">
              <w:rPr>
                <w:rFonts w:ascii="Times New Roman" w:eastAsia="Times New Roman" w:hAnsi="Times New Roman" w:cs="Times New Roman"/>
                <w:sz w:val="24"/>
                <w:szCs w:val="24"/>
                <w:lang w:eastAsia="ru-RU"/>
              </w:rPr>
              <w:t>в</w:t>
            </w:r>
            <w:proofErr w:type="gramEnd"/>
            <w:r w:rsidRPr="006233A1">
              <w:rPr>
                <w:rFonts w:ascii="Times New Roman" w:eastAsia="Times New Roman" w:hAnsi="Times New Roman" w:cs="Times New Roman"/>
                <w:sz w:val="24"/>
                <w:szCs w:val="24"/>
                <w:lang w:eastAsia="ru-RU"/>
              </w:rPr>
              <w:t xml:space="preserve"> %</w:t>
            </w:r>
          </w:p>
        </w:tc>
        <w:tc>
          <w:tcPr>
            <w:tcW w:w="6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33A1" w:rsidRPr="006233A1" w:rsidRDefault="006233A1" w:rsidP="006233A1">
            <w:pPr>
              <w:shd w:val="clear" w:color="auto" w:fill="FFFFFF"/>
              <w:spacing w:after="0" w:line="240" w:lineRule="auto"/>
              <w:jc w:val="both"/>
              <w:rPr>
                <w:rFonts w:ascii="Times New Roman" w:eastAsia="Times New Roman" w:hAnsi="Times New Roman" w:cs="Times New Roman"/>
                <w:sz w:val="24"/>
                <w:szCs w:val="24"/>
                <w:lang w:eastAsia="ru-RU"/>
              </w:rPr>
            </w:pPr>
            <w:r w:rsidRPr="006233A1">
              <w:rPr>
                <w:rFonts w:ascii="Times New Roman" w:eastAsia="Times New Roman" w:hAnsi="Times New Roman" w:cs="Times New Roman"/>
                <w:sz w:val="24"/>
                <w:szCs w:val="24"/>
                <w:lang w:eastAsia="ru-RU"/>
              </w:rPr>
              <w:t>10%</w:t>
            </w:r>
          </w:p>
        </w:tc>
      </w:tr>
    </w:tbl>
    <w:p w:rsidR="006233A1" w:rsidRPr="006233A1" w:rsidRDefault="006233A1" w:rsidP="006233A1">
      <w:pPr>
        <w:spacing w:after="0" w:line="360" w:lineRule="auto"/>
        <w:jc w:val="both"/>
        <w:rPr>
          <w:rFonts w:ascii="Times New Roman" w:hAnsi="Times New Roman" w:cs="Times New Roman"/>
          <w:sz w:val="28"/>
          <w:szCs w:val="28"/>
        </w:rPr>
      </w:pPr>
    </w:p>
    <w:p w:rsidR="006233A1" w:rsidRPr="006233A1" w:rsidRDefault="006233A1" w:rsidP="006233A1">
      <w:pPr>
        <w:spacing w:after="0" w:line="360" w:lineRule="auto"/>
        <w:jc w:val="both"/>
        <w:rPr>
          <w:rFonts w:ascii="Times New Roman" w:hAnsi="Times New Roman" w:cs="Times New Roman"/>
          <w:sz w:val="28"/>
          <w:szCs w:val="28"/>
        </w:rPr>
      </w:pPr>
    </w:p>
    <w:p w:rsidR="006233A1" w:rsidRPr="006233A1" w:rsidRDefault="006233A1" w:rsidP="006233A1">
      <w:pPr>
        <w:spacing w:after="0" w:line="360" w:lineRule="auto"/>
        <w:jc w:val="both"/>
        <w:rPr>
          <w:rFonts w:ascii="Times New Roman" w:hAnsi="Times New Roman" w:cs="Times New Roman"/>
          <w:sz w:val="28"/>
          <w:szCs w:val="28"/>
        </w:rPr>
      </w:pPr>
      <w:r w:rsidRPr="006233A1">
        <w:rPr>
          <w:rFonts w:ascii="Times New Roman" w:hAnsi="Times New Roman" w:cs="Times New Roman"/>
          <w:sz w:val="28"/>
          <w:szCs w:val="28"/>
        </w:rPr>
        <w:tab/>
        <w:t>На основе отмеченного выше, особо подчеркнем необходимость обеспечения именно экономической составляющей национальной безопасности России.</w:t>
      </w:r>
    </w:p>
    <w:p w:rsidR="006233A1" w:rsidRDefault="006233A1" w:rsidP="00593E78">
      <w:pPr>
        <w:spacing w:after="0" w:line="360" w:lineRule="auto"/>
        <w:jc w:val="both"/>
        <w:rPr>
          <w:rFonts w:ascii="Times New Roman" w:hAnsi="Times New Roman" w:cs="Times New Roman"/>
          <w:sz w:val="28"/>
          <w:szCs w:val="28"/>
        </w:rPr>
      </w:pPr>
    </w:p>
    <w:p w:rsidR="00593E78" w:rsidRPr="006233A1" w:rsidRDefault="00593E78" w:rsidP="006233A1">
      <w:pPr>
        <w:pStyle w:val="2"/>
        <w:jc w:val="center"/>
        <w:rPr>
          <w:rFonts w:ascii="Times New Roman" w:hAnsi="Times New Roman" w:cs="Times New Roman"/>
          <w:color w:val="auto"/>
          <w:sz w:val="28"/>
          <w:szCs w:val="28"/>
        </w:rPr>
      </w:pPr>
      <w:bookmarkStart w:id="16" w:name="_Toc461595789"/>
      <w:r w:rsidRPr="006233A1">
        <w:rPr>
          <w:rFonts w:ascii="Times New Roman" w:hAnsi="Times New Roman" w:cs="Times New Roman"/>
          <w:color w:val="auto"/>
          <w:sz w:val="28"/>
          <w:szCs w:val="28"/>
        </w:rPr>
        <w:t>1.2. Сущность и роль ресурсной безопасности в системе экономической безопасности государства</w:t>
      </w:r>
      <w:bookmarkEnd w:id="16"/>
    </w:p>
    <w:p w:rsidR="006233A1" w:rsidRDefault="006233A1" w:rsidP="00593E78">
      <w:pPr>
        <w:spacing w:after="0" w:line="360" w:lineRule="auto"/>
        <w:jc w:val="both"/>
        <w:rPr>
          <w:rFonts w:ascii="Times New Roman" w:hAnsi="Times New Roman" w:cs="Times New Roman"/>
          <w:sz w:val="28"/>
          <w:szCs w:val="28"/>
        </w:rPr>
      </w:pP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В 2013 г. Минэкономразвития опубликовало прогноз развития России до 2030 года. Что же пообещали нам его авторы через пару десятков лет? Через 17 лет Россия станет ведущей мировой державой, а качество жизни россиян превысит средний уровень жизни американцев и европейцев. Средняя зарплата, в частности, вырастет в два, пенсии – в три раза. Такие сногсшибательные результаты, по мнению чиновников экономического ведомства, будут достигнуты за счёт притока инвестиций и существенного сокращения госсектора. Большинство </w:t>
      </w:r>
      <w:proofErr w:type="spellStart"/>
      <w:r w:rsidRPr="006233A1">
        <w:rPr>
          <w:rFonts w:ascii="Times New Roman" w:hAnsi="Times New Roman" w:cs="Times New Roman"/>
          <w:sz w:val="28"/>
          <w:szCs w:val="28"/>
        </w:rPr>
        <w:t>госкорпораций</w:t>
      </w:r>
      <w:proofErr w:type="spellEnd"/>
      <w:r w:rsidRPr="006233A1">
        <w:rPr>
          <w:rFonts w:ascii="Times New Roman" w:hAnsi="Times New Roman" w:cs="Times New Roman"/>
          <w:sz w:val="28"/>
          <w:szCs w:val="28"/>
        </w:rPr>
        <w:t xml:space="preserve"> будет ликвидировано в результате реализации программы приватизации. К 2015 г. производительность труда вырастет в 1,5 раза, появится 25 миллионов рабочих мест, темпы роста ВВП превысят 5%. Эксперты представили три стратегии достижения заветной цели.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Консервативный сценарий – «пессимистичный» - умеренный темп экономического роста. Он </w:t>
      </w:r>
      <w:proofErr w:type="gramStart"/>
      <w:r w:rsidRPr="006233A1">
        <w:rPr>
          <w:rFonts w:ascii="Times New Roman" w:hAnsi="Times New Roman" w:cs="Times New Roman"/>
          <w:sz w:val="28"/>
          <w:szCs w:val="28"/>
        </w:rPr>
        <w:t>будет</w:t>
      </w:r>
      <w:proofErr w:type="gramEnd"/>
      <w:r w:rsidRPr="006233A1">
        <w:rPr>
          <w:rFonts w:ascii="Times New Roman" w:hAnsi="Times New Roman" w:cs="Times New Roman"/>
          <w:sz w:val="28"/>
          <w:szCs w:val="28"/>
        </w:rPr>
        <w:t xml:space="preserve"> достигнут за счёт активной модернизации </w:t>
      </w:r>
      <w:r w:rsidRPr="006233A1">
        <w:rPr>
          <w:rFonts w:ascii="Times New Roman" w:hAnsi="Times New Roman" w:cs="Times New Roman"/>
          <w:sz w:val="28"/>
          <w:szCs w:val="28"/>
        </w:rPr>
        <w:lastRenderedPageBreak/>
        <w:t>топливно-энергетического и сырьевого секторов, экономика увеличится к 2030 г. всего в два раза. Намечена ориентация на импортные технологии и знания, расходы на научные исследований и разработки вырастут к 2030 г. до размера не выше 1,3% ВВП. Реальная заработная плата в целом по экономике будет расти со среднегодовым темпом 4%.</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Инновационный сценарий – экономика России развивается быстрее мировой. Главный источник экономического роста – инновации. Среднегодовые темпы роста российской экономики оцениваются на уровне 4,3% в 2013-2030 гг. без учёта возможных кризисов в мировой экономике. К 2030 г. доход представителей среднего класса (это те, кто, по </w:t>
      </w:r>
      <w:proofErr w:type="spellStart"/>
      <w:r w:rsidRPr="006233A1">
        <w:rPr>
          <w:rFonts w:ascii="Times New Roman" w:hAnsi="Times New Roman" w:cs="Times New Roman"/>
          <w:sz w:val="28"/>
          <w:szCs w:val="28"/>
        </w:rPr>
        <w:t>определёнию</w:t>
      </w:r>
      <w:proofErr w:type="spellEnd"/>
      <w:r w:rsidRPr="006233A1">
        <w:rPr>
          <w:rFonts w:ascii="Times New Roman" w:hAnsi="Times New Roman" w:cs="Times New Roman"/>
          <w:sz w:val="28"/>
          <w:szCs w:val="28"/>
        </w:rPr>
        <w:t xml:space="preserve"> МЭРТ, обладают «собственностью, сбережениями, конкурентоспособными профессиональными квалификациями и участвуют в формировании гражданского общества») составит около 100 тысяч рублей. «К 2030 г. численность населения страны достигнет 150,5 млн. человек против 141,3 млн. по консервативному сценарию. Численность трудоспособного населения сократится в меньшей степени».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Целевой или форсированный сценарий – «оптимистичный», разработан на базе инновационного сценария.  Сценарий характеризуется форсированными темпами роста. К 2020 г. создаются и модернизируются 25 млн. высокопроизводительных рабочих мест, до 25% относительно ВВП растут инвестиции, доля продукции наукоёмких отраслей увеличивается в 1,3 раза. Среднегодовые темпы роста ВВП повышаются до 5,4%, что позволит к 2030 г. увеличить долю России в мировой экономике до 5,3% мирового ВВП.</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Вот какова реакция на эти разработки некоторых экономистов. Михаил  Делягин, доктор экономических наук, директор Института проблем глобализации пишет:</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«Из предложенных трёх сценариев ни один не реалистичен. </w:t>
      </w:r>
      <w:proofErr w:type="gramStart"/>
      <w:r w:rsidRPr="006233A1">
        <w:rPr>
          <w:rFonts w:ascii="Times New Roman" w:hAnsi="Times New Roman" w:cs="Times New Roman"/>
          <w:sz w:val="28"/>
          <w:szCs w:val="28"/>
        </w:rPr>
        <w:t>В ближайшие 17 лет никакого развития не будет, а инновационного,  тем более.</w:t>
      </w:r>
      <w:proofErr w:type="gramEnd"/>
      <w:r w:rsidRPr="006233A1">
        <w:rPr>
          <w:rFonts w:ascii="Times New Roman" w:hAnsi="Times New Roman" w:cs="Times New Roman"/>
          <w:sz w:val="28"/>
          <w:szCs w:val="28"/>
        </w:rPr>
        <w:t xml:space="preserve"> Наоборот, нас ждут два глубочайших кризиса: один внутрироссийский, а другой —  мировой».</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lastRenderedPageBreak/>
        <w:t>Евгений Ясин, профессор, научный руководитель Высшей школы экономики: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«Подобные стратегии публиковались и раньше, ещё при </w:t>
      </w:r>
      <w:proofErr w:type="spellStart"/>
      <w:r w:rsidRPr="006233A1">
        <w:rPr>
          <w:rFonts w:ascii="Times New Roman" w:hAnsi="Times New Roman" w:cs="Times New Roman"/>
          <w:sz w:val="28"/>
          <w:szCs w:val="28"/>
        </w:rPr>
        <w:t>Набиуллиной</w:t>
      </w:r>
      <w:proofErr w:type="spellEnd"/>
      <w:r w:rsidRPr="006233A1">
        <w:rPr>
          <w:rFonts w:ascii="Times New Roman" w:hAnsi="Times New Roman" w:cs="Times New Roman"/>
          <w:sz w:val="28"/>
          <w:szCs w:val="28"/>
        </w:rPr>
        <w:t>. И всегда они носили умозрительный характер. Например, форсированный путь – это благое воззвание, попытка угодить пожеланиям начальства. Никакой реальной основы, решений и ресурсов под собой этот вариант не несёт».</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Конечно же, если исходить из необходимости мобилизации сил и сре</w:t>
      </w:r>
      <w:proofErr w:type="gramStart"/>
      <w:r w:rsidRPr="006233A1">
        <w:rPr>
          <w:rFonts w:ascii="Times New Roman" w:hAnsi="Times New Roman" w:cs="Times New Roman"/>
          <w:sz w:val="28"/>
          <w:szCs w:val="28"/>
        </w:rPr>
        <w:t>дств дл</w:t>
      </w:r>
      <w:proofErr w:type="gramEnd"/>
      <w:r w:rsidRPr="006233A1">
        <w:rPr>
          <w:rFonts w:ascii="Times New Roman" w:hAnsi="Times New Roman" w:cs="Times New Roman"/>
          <w:sz w:val="28"/>
          <w:szCs w:val="28"/>
        </w:rPr>
        <w:t>я вывода России из провала, в который мы попали по вине «</w:t>
      </w:r>
      <w:proofErr w:type="spellStart"/>
      <w:r w:rsidRPr="006233A1">
        <w:rPr>
          <w:rFonts w:ascii="Times New Roman" w:hAnsi="Times New Roman" w:cs="Times New Roman"/>
          <w:sz w:val="28"/>
          <w:szCs w:val="28"/>
        </w:rPr>
        <w:t>перестройщиков</w:t>
      </w:r>
      <w:proofErr w:type="spellEnd"/>
      <w:r w:rsidRPr="006233A1">
        <w:rPr>
          <w:rFonts w:ascii="Times New Roman" w:hAnsi="Times New Roman" w:cs="Times New Roman"/>
          <w:sz w:val="28"/>
          <w:szCs w:val="28"/>
        </w:rPr>
        <w:t>»  с их скудными представлениями об экономике, пора, наконец, системно подойти к решениям этой проблемы.</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По мнению многих аналитиков, в развитых странах экономика функционирует успешно, если государство контролирует значительную часть потребления создаваемого ВВП. В частности, в США доля государственных расходов в ВВП колеблется от 30 до 50%. Поэтому представление некоторых отечественных «учёных» о том, что участие государства противоречит нормальной жизнедеятельности современной рыночной экономики, не соответствует действительности. Да и как не вмешиваться государству, если наши так называемые предприниматели подрывают экономику страны. Приведу только один пример – офшоры. В декабре 2011 года В. Путин, возглавлявший тогда правительство, публично выступил против злоупотребления офшорами. «Вывод через подставные фирмы финансовых ресурсов из отраслевого оборота недопустим»,— заявил он.</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В декабре 2013 года в очередном послании Федеральному собранию президент страны вновь попытался заставить правительство принять меры по </w:t>
      </w:r>
      <w:proofErr w:type="spellStart"/>
      <w:r w:rsidRPr="006233A1">
        <w:rPr>
          <w:rFonts w:ascii="Times New Roman" w:hAnsi="Times New Roman" w:cs="Times New Roman"/>
          <w:sz w:val="28"/>
          <w:szCs w:val="28"/>
        </w:rPr>
        <w:t>деофшоризации</w:t>
      </w:r>
      <w:proofErr w:type="spellEnd"/>
      <w:r w:rsidRPr="006233A1">
        <w:rPr>
          <w:rFonts w:ascii="Times New Roman" w:hAnsi="Times New Roman" w:cs="Times New Roman"/>
          <w:sz w:val="28"/>
          <w:szCs w:val="28"/>
        </w:rPr>
        <w:t xml:space="preserve"> экономики:</w:t>
      </w:r>
    </w:p>
    <w:p w:rsid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«Напомню о масштабной сделке текущего года с объёмом более 50 миллиардов долларов. Продажа долей в компании ТНК-</w:t>
      </w:r>
      <w:proofErr w:type="gramStart"/>
      <w:r w:rsidRPr="006233A1">
        <w:rPr>
          <w:rFonts w:ascii="Times New Roman" w:hAnsi="Times New Roman" w:cs="Times New Roman"/>
          <w:sz w:val="28"/>
          <w:szCs w:val="28"/>
        </w:rPr>
        <w:t>BP</w:t>
      </w:r>
      <w:proofErr w:type="gramEnd"/>
      <w:r w:rsidRPr="006233A1">
        <w:rPr>
          <w:rFonts w:ascii="Times New Roman" w:hAnsi="Times New Roman" w:cs="Times New Roman"/>
          <w:sz w:val="28"/>
          <w:szCs w:val="28"/>
        </w:rPr>
        <w:t xml:space="preserve"> прошла вне российской юрисдикции, хотя продавцы известны — это российские </w:t>
      </w:r>
      <w:r w:rsidRPr="006233A1">
        <w:rPr>
          <w:rFonts w:ascii="Times New Roman" w:hAnsi="Times New Roman" w:cs="Times New Roman"/>
          <w:sz w:val="28"/>
          <w:szCs w:val="28"/>
        </w:rPr>
        <w:lastRenderedPageBreak/>
        <w:t xml:space="preserve">граждане, и покупатель хорошо известен — это одна из крупнейших российских компаний. По оценкам экспертов, в прошлом году через офшоры или </w:t>
      </w:r>
      <w:proofErr w:type="spellStart"/>
      <w:r w:rsidRPr="006233A1">
        <w:rPr>
          <w:rFonts w:ascii="Times New Roman" w:hAnsi="Times New Roman" w:cs="Times New Roman"/>
          <w:sz w:val="28"/>
          <w:szCs w:val="28"/>
        </w:rPr>
        <w:t>полуофшоры</w:t>
      </w:r>
      <w:proofErr w:type="spellEnd"/>
      <w:r w:rsidRPr="006233A1">
        <w:rPr>
          <w:rFonts w:ascii="Times New Roman" w:hAnsi="Times New Roman" w:cs="Times New Roman"/>
          <w:sz w:val="28"/>
          <w:szCs w:val="28"/>
        </w:rPr>
        <w:t xml:space="preserve"> прошли российские товары общей стоимостью 111 миллиардов долларов — это пятая часть всего нашего экспорта. Половина из 50 миллиардов долларов российских инвестиций в другие страны также пришлась на офшоры. За этими цифрами — выводы капиталов, которые должны работать в России, прямые потери бюджета страны».</w:t>
      </w:r>
    </w:p>
    <w:p w:rsidR="00FC1CDC" w:rsidRPr="006233A1" w:rsidRDefault="00FC1CDC" w:rsidP="00FC1C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характерно для экономики России и минерально-сырьевого сектора в настоящее время?</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Как известно, значительную часть экспортной выручки инвестирует в западную экономику сами сырьевые олигархи.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С другой стороны, существенная часть товаров, предназначенных для внутреннего рынка, производится </w:t>
      </w:r>
      <w:proofErr w:type="gramStart"/>
      <w:r w:rsidRPr="006233A1">
        <w:rPr>
          <w:rFonts w:ascii="Times New Roman" w:hAnsi="Times New Roman" w:cs="Times New Roman"/>
          <w:sz w:val="28"/>
          <w:szCs w:val="28"/>
        </w:rPr>
        <w:t>из</w:t>
      </w:r>
      <w:proofErr w:type="gramEnd"/>
      <w:r w:rsidRPr="006233A1">
        <w:rPr>
          <w:rFonts w:ascii="Times New Roman" w:hAnsi="Times New Roman" w:cs="Times New Roman"/>
          <w:sz w:val="28"/>
          <w:szCs w:val="28"/>
        </w:rPr>
        <w:t xml:space="preserve"> импортируемых комплектующих, поставляемых по завышенным ценам. Практически всё производство в стране зависит от импортных поставок, которые в любой момент могут быть перекрыты.</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Проведённое компанией «</w:t>
      </w:r>
      <w:proofErr w:type="spellStart"/>
      <w:r w:rsidRPr="006233A1">
        <w:rPr>
          <w:rFonts w:ascii="Times New Roman" w:hAnsi="Times New Roman" w:cs="Times New Roman"/>
          <w:sz w:val="28"/>
          <w:szCs w:val="28"/>
        </w:rPr>
        <w:t>PricewaterhouseCoopers</w:t>
      </w:r>
      <w:proofErr w:type="spellEnd"/>
      <w:r w:rsidRPr="006233A1">
        <w:rPr>
          <w:rFonts w:ascii="Times New Roman" w:hAnsi="Times New Roman" w:cs="Times New Roman"/>
          <w:sz w:val="28"/>
          <w:szCs w:val="28"/>
        </w:rPr>
        <w:t xml:space="preserve">» исследование показало, что за последние два года 60% компаний России стали жертвами экономических преступлений, включая рейдерские захваты. По данным  российского МВД, за прошлый год количество выявленных фактов взяточничества возросло на 18%, взяток в крупном и особо крупном размерах стало в 1,5 раза больше, а средний размер полученной взятки увеличился почти в два раза, составив 145 тысяч рублей. Разве всё это не осложняет деловую обстановку в России? Кроме того, если после дефолта благодаря ослаблению налоговой удавки капиталы возвращались в страну, то в последние годы, когда правительство снова усердно принялось её затягивать, пошёл обратный процесс. </w:t>
      </w:r>
      <w:proofErr w:type="gramStart"/>
      <w:r w:rsidRPr="006233A1">
        <w:rPr>
          <w:rFonts w:ascii="Times New Roman" w:hAnsi="Times New Roman" w:cs="Times New Roman"/>
          <w:sz w:val="28"/>
          <w:szCs w:val="28"/>
        </w:rPr>
        <w:t>Нынешний</w:t>
      </w:r>
      <w:proofErr w:type="gramEnd"/>
      <w:r w:rsidRPr="006233A1">
        <w:rPr>
          <w:rFonts w:ascii="Times New Roman" w:hAnsi="Times New Roman" w:cs="Times New Roman"/>
          <w:sz w:val="28"/>
          <w:szCs w:val="28"/>
        </w:rPr>
        <w:t xml:space="preserve"> кабинет в этом вопросе выглядит совершенно невменяемым.</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Ещё в 2003 г. в английской «Гардиан» появилась статья известного экономиста Дж. </w:t>
      </w:r>
      <w:proofErr w:type="spellStart"/>
      <w:r w:rsidRPr="006233A1">
        <w:rPr>
          <w:rFonts w:ascii="Times New Roman" w:hAnsi="Times New Roman" w:cs="Times New Roman"/>
          <w:sz w:val="28"/>
          <w:szCs w:val="28"/>
        </w:rPr>
        <w:t>Стиглица</w:t>
      </w:r>
      <w:proofErr w:type="spellEnd"/>
      <w:r w:rsidRPr="006233A1">
        <w:rPr>
          <w:rFonts w:ascii="Times New Roman" w:hAnsi="Times New Roman" w:cs="Times New Roman"/>
          <w:sz w:val="28"/>
          <w:szCs w:val="28"/>
        </w:rPr>
        <w:t xml:space="preserve">  «Разрушение России». В ее преамбуле сказано:</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lastRenderedPageBreak/>
        <w:t>«Никакое переписывание истории не сможет изменить того факта, что неолиберальные реформы в России привели к чистейшему экономическому спаду. Длящийся два десятилетия переходный период, в течение которого значительно увеличиваются бедность и социальное неравенство, когда немногие богатеют, а все остальные нищают нельзя назвать победой капитализма или демократии».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Россия сегодня – часть мировой системы, которая сотнями межбанковских и межкорпоративных отношений давно связана с миром транснациональных корпораций – далее ТНК. </w:t>
      </w:r>
      <w:proofErr w:type="gramStart"/>
      <w:r w:rsidRPr="006233A1">
        <w:rPr>
          <w:rFonts w:ascii="Times New Roman" w:hAnsi="Times New Roman" w:cs="Times New Roman"/>
          <w:sz w:val="28"/>
          <w:szCs w:val="28"/>
        </w:rPr>
        <w:t xml:space="preserve">Они производят в России более половины всех изготавливаемых в стране автомобилей, почти все пиво, всю табачную продукцию, значительную часть электротехники и радиоэлектроники, практически весь объем компьютерной техники, почти 80% сервиса в геологоразведочных работах на нефть и газ, и т. п. Кто и кому противостоит на российских заводах «Форд», «Бритиш-Американ Тобакко» или «Сан </w:t>
      </w:r>
      <w:proofErr w:type="spellStart"/>
      <w:r w:rsidRPr="006233A1">
        <w:rPr>
          <w:rFonts w:ascii="Times New Roman" w:hAnsi="Times New Roman" w:cs="Times New Roman"/>
          <w:sz w:val="28"/>
          <w:szCs w:val="28"/>
        </w:rPr>
        <w:t>Брю</w:t>
      </w:r>
      <w:proofErr w:type="spellEnd"/>
      <w:r w:rsidRPr="006233A1">
        <w:rPr>
          <w:rFonts w:ascii="Times New Roman" w:hAnsi="Times New Roman" w:cs="Times New Roman"/>
          <w:sz w:val="28"/>
          <w:szCs w:val="28"/>
        </w:rPr>
        <w:t>» или в цехах, где осуществляется «красная», «белая</w:t>
      </w:r>
      <w:proofErr w:type="gramEnd"/>
      <w:r w:rsidRPr="006233A1">
        <w:rPr>
          <w:rFonts w:ascii="Times New Roman" w:hAnsi="Times New Roman" w:cs="Times New Roman"/>
          <w:sz w:val="28"/>
          <w:szCs w:val="28"/>
        </w:rPr>
        <w:t xml:space="preserve">» или «серая» сборка </w:t>
      </w:r>
      <w:proofErr w:type="spellStart"/>
      <w:r w:rsidRPr="006233A1">
        <w:rPr>
          <w:rFonts w:ascii="Times New Roman" w:hAnsi="Times New Roman" w:cs="Times New Roman"/>
          <w:sz w:val="28"/>
          <w:szCs w:val="28"/>
        </w:rPr>
        <w:t>ASUS</w:t>
      </w:r>
      <w:proofErr w:type="gramStart"/>
      <w:r w:rsidRPr="006233A1">
        <w:rPr>
          <w:rFonts w:ascii="Times New Roman" w:hAnsi="Times New Roman" w:cs="Times New Roman"/>
          <w:sz w:val="28"/>
          <w:szCs w:val="28"/>
        </w:rPr>
        <w:t>ов</w:t>
      </w:r>
      <w:proofErr w:type="spellEnd"/>
      <w:proofErr w:type="gramEnd"/>
      <w:r w:rsidRPr="006233A1">
        <w:rPr>
          <w:rFonts w:ascii="Times New Roman" w:hAnsi="Times New Roman" w:cs="Times New Roman"/>
          <w:sz w:val="28"/>
          <w:szCs w:val="28"/>
        </w:rPr>
        <w:t>?</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США – страна с деградирующей промышленностью, является крупнейшим в мире должником. Здесь функционирует условно экономика США № 1. С другой стороны, существует еще и большая (или вторая) экономика США в виде нескольких сотен транснациональных корпораций, долговой баланс которых по отношению к миру значительно меньше. Поэтому особое внимание следует обратить на соотношение между американской экономикой № 1 и американской экономикой № 2 (сообщество американских ТНК).</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Известно, что 500 крупнейших международных компаний осуществляют более 70% всех заграничных инвестиций и реализуют 80% всей продукции электроники и химии, 95% – фармацевтики, 76% продукции машиностроения. Если учесть, что валовой мировой продукт оценивается примерно в 75 трлн. долларов, то в совокупности они производят около 65% валового мирового продукта. Примерно 170 из 500 крупнейших мировых </w:t>
      </w:r>
      <w:r w:rsidRPr="006233A1">
        <w:rPr>
          <w:rFonts w:ascii="Times New Roman" w:hAnsi="Times New Roman" w:cs="Times New Roman"/>
          <w:sz w:val="28"/>
          <w:szCs w:val="28"/>
        </w:rPr>
        <w:lastRenderedPageBreak/>
        <w:t>корпораций являются американскими, хотя их производственные подразделения разбросаны по всему миру. Производимый ими валовой продукт (это нечто близкое по макроэкономическому смыслу к американскому валовому национальному продукту), оценивается от 20 трлн. до 25 трлн. долларов, что уже сейчас намного превосходит ВВП США и, соответственно, намного больше американского госдолга.</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Соотношение между госдолгом и этим  приблизительно подсчитанным американским ВНП составляет от 60 до 75 процентов, что  вполне приемлемо для макроэкономической стабильности. </w:t>
      </w:r>
      <w:proofErr w:type="gramStart"/>
      <w:r w:rsidRPr="006233A1">
        <w:rPr>
          <w:rFonts w:ascii="Times New Roman" w:hAnsi="Times New Roman" w:cs="Times New Roman"/>
          <w:sz w:val="28"/>
          <w:szCs w:val="28"/>
        </w:rPr>
        <w:t>Более того, многие из этих ТНК, в частности,  банковские,  являются крупнейшими мировыми кредиторами, в том числе кредиторами американского правительства, что позволяет решать крупнейшие долговые проблемы в своём узком (американском) кругу.</w:t>
      </w:r>
      <w:proofErr w:type="gramEnd"/>
      <w:r w:rsidRPr="006233A1">
        <w:rPr>
          <w:rFonts w:ascii="Times New Roman" w:hAnsi="Times New Roman" w:cs="Times New Roman"/>
          <w:sz w:val="28"/>
          <w:szCs w:val="28"/>
        </w:rPr>
        <w:t xml:space="preserve"> Поэтому не следует ожидать немедленного краха Соединенных Штатов или немедленного краха американской экономики № 2 при очередном достижении «потолка заимствований.</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Критикуя российский подход к реформированию, основанный, главным образом, на развитии добычи и экспорта минерального сырья, Дж. </w:t>
      </w:r>
      <w:proofErr w:type="spellStart"/>
      <w:r w:rsidRPr="006233A1">
        <w:rPr>
          <w:rFonts w:ascii="Times New Roman" w:hAnsi="Times New Roman" w:cs="Times New Roman"/>
          <w:sz w:val="28"/>
          <w:szCs w:val="28"/>
        </w:rPr>
        <w:t>Стиглиц</w:t>
      </w:r>
      <w:proofErr w:type="spellEnd"/>
      <w:r w:rsidRPr="006233A1">
        <w:rPr>
          <w:rFonts w:ascii="Times New Roman" w:hAnsi="Times New Roman" w:cs="Times New Roman"/>
          <w:sz w:val="28"/>
          <w:szCs w:val="28"/>
        </w:rPr>
        <w:t xml:space="preserve"> с большой похвалой отозвался </w:t>
      </w:r>
      <w:proofErr w:type="gramStart"/>
      <w:r w:rsidRPr="006233A1">
        <w:rPr>
          <w:rFonts w:ascii="Times New Roman" w:hAnsi="Times New Roman" w:cs="Times New Roman"/>
          <w:sz w:val="28"/>
          <w:szCs w:val="28"/>
        </w:rPr>
        <w:t>о</w:t>
      </w:r>
      <w:proofErr w:type="gramEnd"/>
      <w:r w:rsidRPr="006233A1">
        <w:rPr>
          <w:rFonts w:ascii="Times New Roman" w:hAnsi="Times New Roman" w:cs="Times New Roman"/>
          <w:sz w:val="28"/>
          <w:szCs w:val="28"/>
        </w:rPr>
        <w:t xml:space="preserve"> китайском. Контраст между стратегиями и результатами развития двух крупнейших стран — России и Китая, считает он, является весьма поучительным. За десять лет (1989-1999 годы) ВВП Китая почти удвоился, а в России сократился почти в два раза. В начале упомянутого периода ВВП России более чем в два раза превышал ВВП Китая, в конце его он оказался меньше на треть. Дж. </w:t>
      </w:r>
      <w:proofErr w:type="spellStart"/>
      <w:r w:rsidRPr="006233A1">
        <w:rPr>
          <w:rFonts w:ascii="Times New Roman" w:hAnsi="Times New Roman" w:cs="Times New Roman"/>
          <w:sz w:val="28"/>
          <w:szCs w:val="28"/>
        </w:rPr>
        <w:t>Стиглиц</w:t>
      </w:r>
      <w:proofErr w:type="spellEnd"/>
      <w:r w:rsidRPr="006233A1">
        <w:rPr>
          <w:rFonts w:ascii="Times New Roman" w:hAnsi="Times New Roman" w:cs="Times New Roman"/>
          <w:sz w:val="28"/>
          <w:szCs w:val="28"/>
        </w:rPr>
        <w:t xml:space="preserve"> подчеркнул, что Китай сумел выстроить свой собственный путь развития без использования «рецептов» МВФ. Китай преуспел не только в обеспечении быстрого экономического роста, но и в создании полнокровного негосударственного сектора коллективных предприятий.</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В этой связи важно проанализировать влияние на национальные экономики  их обеспеченность минеральным сырьем и его запасами.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lastRenderedPageBreak/>
        <w:t xml:space="preserve">По данным доктора экономических наук В. Ю. </w:t>
      </w:r>
      <w:proofErr w:type="spellStart"/>
      <w:r w:rsidRPr="006233A1">
        <w:rPr>
          <w:rFonts w:ascii="Times New Roman" w:hAnsi="Times New Roman" w:cs="Times New Roman"/>
          <w:sz w:val="28"/>
          <w:szCs w:val="28"/>
        </w:rPr>
        <w:t>Катасонова</w:t>
      </w:r>
      <w:proofErr w:type="spellEnd"/>
      <w:r w:rsidRPr="006233A1">
        <w:rPr>
          <w:rFonts w:ascii="Times New Roman" w:hAnsi="Times New Roman" w:cs="Times New Roman"/>
          <w:sz w:val="28"/>
          <w:szCs w:val="28"/>
        </w:rPr>
        <w:t>, в ВТО готовится пакет документов, в которых предусмотрено резкое ограничение (фактически ликвидация) суверенных прав государств по регулированию инвестиционных процессов на своих территориях. В частности, транснациональные корпорации могут получить право оспаривать в судебном порядке те национальные законы, которые снижают прибыли ТНК от производственно-инвестиционной деятельности на территориях соответствующих стран, а также требовать компенсаций за понесённый ущерб (упущенные прибыли).</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Основные положения концепции наднационального регулирования допуска транснациональных корпораций к природным ресурсам суверенных государств были уже оглашены генеральным директором ВТО Паскалем Лами осенью 2010 г. в Берлине на конгрессе по сырьевым товарам. Он обратил внимание на то, что в документах этой организации нет специального соглашения, посвященного регулированию торговли сырьевыми товарами. Фактически вне сферы «эффективного контроля» ВТО оказывается 20% мирового торгового оборота. Исключено из него множество стран, у которых в экспорте преобладают природные ресурсы. По данным ВТО, на сегодняшний день в мире насчитывается 21 страна, экспорт которых более чем на 80% состоит из сырья.</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Под это Лами подводится «теоретическая база».</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Во-первых, экспортные пошлины на природные ресурсы вызывают большие различия между внутренними и внешними ценами на ресурсы.</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Во-вторых, более высокие внешние цены снижают уровень благосостояния других государств, что «несправедливо».</w:t>
      </w:r>
    </w:p>
    <w:p w:rsidR="006233A1" w:rsidRP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В-третьих, более низкие внутренние цены стимулируют чрезмерное внутреннее потребление ресурсов, что, в свою очередь, способствует быстрому истощению запасов этих ресурсов.</w:t>
      </w:r>
    </w:p>
    <w:p w:rsidR="006233A1" w:rsidRDefault="006233A1" w:rsidP="00FC1CDC">
      <w:pPr>
        <w:spacing w:after="0" w:line="360" w:lineRule="auto"/>
        <w:ind w:firstLine="709"/>
        <w:jc w:val="both"/>
        <w:rPr>
          <w:rFonts w:ascii="Times New Roman" w:hAnsi="Times New Roman" w:cs="Times New Roman"/>
          <w:sz w:val="28"/>
          <w:szCs w:val="28"/>
        </w:rPr>
      </w:pPr>
      <w:r w:rsidRPr="006233A1">
        <w:rPr>
          <w:rFonts w:ascii="Times New Roman" w:hAnsi="Times New Roman" w:cs="Times New Roman"/>
          <w:sz w:val="28"/>
          <w:szCs w:val="28"/>
        </w:rPr>
        <w:t xml:space="preserve">По оценкам экспертов ВТО, либерализация» международной торговли природными ресурсами обеспечит странам Запада дополнительные доходы в </w:t>
      </w:r>
      <w:r w:rsidRPr="006233A1">
        <w:rPr>
          <w:rFonts w:ascii="Times New Roman" w:hAnsi="Times New Roman" w:cs="Times New Roman"/>
          <w:sz w:val="28"/>
          <w:szCs w:val="28"/>
        </w:rPr>
        <w:lastRenderedPageBreak/>
        <w:t>размере 110 млрд. долларов в год, а странам периферии  – 220 млрд. У России валютные резервы уже перевалили за 500 млрд.  долларов, но мы от этого богаче не стали. Эта сумма является констатацией печального факта, что Россия, как сырьевая колония, уже поставила на Запад дань, измеряемую сотнями миллионов тонн нефти, сотнями миллиардов кубических метров природного газа и сотнями тонн цветных металлов.</w:t>
      </w:r>
      <w:r w:rsidR="00FC1CDC">
        <w:rPr>
          <w:rStyle w:val="a5"/>
          <w:rFonts w:ascii="Times New Roman" w:hAnsi="Times New Roman" w:cs="Times New Roman"/>
          <w:sz w:val="28"/>
          <w:szCs w:val="28"/>
        </w:rPr>
        <w:footnoteReference w:id="12"/>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Очевидно, что социально-экономическое развитие, геополитическое положение и роль России в мировом сообществе определяются сегодня в значительной мере минерально-сырьевым потенциалом и государственной стратегией его использования. В России одной из угроз национальной минерально-сырьевой безопасности является низкая степень переработки минерального сырья, направляемого на экспорт. Кроме того, отсутствует дифференцированный подход к регулированию производства минеральных ресурсов изначально разной ликвидности. Крайне необходима разработка практически новой государственной политики по минерально-сырьевым вопросам, предусматривающей комплекс идеологических, организационных, финансовых и иных мер на основе приоритетного государственного финансирования геологических исследований с комплексом мер по защите интересов России в этой области от современных вызовов и угроз. </w:t>
      </w: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6233A1" w:rsidRDefault="006233A1" w:rsidP="00593E78">
      <w:pPr>
        <w:spacing w:after="0" w:line="360" w:lineRule="auto"/>
        <w:jc w:val="both"/>
        <w:rPr>
          <w:rFonts w:ascii="Times New Roman" w:hAnsi="Times New Roman" w:cs="Times New Roman"/>
          <w:sz w:val="28"/>
          <w:szCs w:val="28"/>
        </w:rPr>
      </w:pPr>
    </w:p>
    <w:p w:rsidR="00593E78" w:rsidRPr="00FC1CDC" w:rsidRDefault="00593E78" w:rsidP="00FC1CDC">
      <w:pPr>
        <w:pStyle w:val="2"/>
        <w:jc w:val="center"/>
        <w:rPr>
          <w:rFonts w:ascii="Times New Roman" w:hAnsi="Times New Roman" w:cs="Times New Roman"/>
          <w:color w:val="auto"/>
          <w:sz w:val="28"/>
          <w:szCs w:val="28"/>
        </w:rPr>
      </w:pPr>
      <w:bookmarkStart w:id="17" w:name="_Toc461595790"/>
      <w:r w:rsidRPr="00FC1CDC">
        <w:rPr>
          <w:rFonts w:ascii="Times New Roman" w:hAnsi="Times New Roman" w:cs="Times New Roman"/>
          <w:color w:val="auto"/>
          <w:sz w:val="28"/>
          <w:szCs w:val="28"/>
        </w:rPr>
        <w:lastRenderedPageBreak/>
        <w:t>2. Характеристика и оценка минерально-сырьевой базы РФ</w:t>
      </w:r>
      <w:bookmarkEnd w:id="17"/>
    </w:p>
    <w:p w:rsidR="00593E78" w:rsidRPr="00FC1CDC" w:rsidRDefault="00593E78" w:rsidP="00FC1CDC">
      <w:pPr>
        <w:pStyle w:val="2"/>
        <w:jc w:val="center"/>
        <w:rPr>
          <w:rFonts w:ascii="Times New Roman" w:hAnsi="Times New Roman" w:cs="Times New Roman"/>
          <w:color w:val="auto"/>
          <w:sz w:val="28"/>
          <w:szCs w:val="28"/>
        </w:rPr>
      </w:pPr>
      <w:bookmarkStart w:id="18" w:name="_Toc461595791"/>
      <w:r w:rsidRPr="00FC1CDC">
        <w:rPr>
          <w:rFonts w:ascii="Times New Roman" w:hAnsi="Times New Roman" w:cs="Times New Roman"/>
          <w:color w:val="auto"/>
          <w:sz w:val="28"/>
          <w:szCs w:val="28"/>
        </w:rPr>
        <w:t>2.1. Общая характеристика минерально-сырьевой базы РФ</w:t>
      </w:r>
      <w:bookmarkEnd w:id="18"/>
    </w:p>
    <w:p w:rsidR="00FC1CDC" w:rsidRDefault="00FC1CDC" w:rsidP="00593E78">
      <w:pPr>
        <w:spacing w:after="0" w:line="360" w:lineRule="auto"/>
        <w:jc w:val="both"/>
        <w:rPr>
          <w:rFonts w:ascii="Times New Roman" w:hAnsi="Times New Roman" w:cs="Times New Roman"/>
          <w:sz w:val="28"/>
          <w:szCs w:val="28"/>
        </w:rPr>
      </w:pP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Россия унаследовала от СССР положение самой обеспеченной минерально-сырьевыми ресурсами страны в мире. Ее доля в мировых запасах нефти составляет 13%, газа – 32, угля – 11, свинца, цинка, кобальта, никеля, железа от 10 до 36% и т.д. Валовая ценность разведанных и предварительно оцененных запасов составляет около 28,5 трлн. долларов.</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После развала Советского Союза проблема самообеспечения минеральным сырьем встала и перед Россией — по 21 виду образовался почти полный (марганец, хром, стронций, ртуть, цирконий и др.) или весьма значительный (свинец и цинк, флюорит, барит, каолин и др.) дефицит. В связи с этим перед страной со всей остротой возникала дилемма: или интенсифицировать поиски собственных источников недостающих видов полезных ископаемых, или же ориентироваться на импорт дефицитного сырья из стран ближнего и дальнего зарубежья, развивая одновременно экспорт других его видов и продуктов переработки. Эта проблема должна каждый раз решаться индивидуально, исходя из экономических и геополитических соображений.</w:t>
      </w:r>
      <w:r>
        <w:rPr>
          <w:rStyle w:val="a5"/>
          <w:rFonts w:ascii="Times New Roman" w:hAnsi="Times New Roman" w:cs="Times New Roman"/>
          <w:sz w:val="28"/>
          <w:szCs w:val="28"/>
        </w:rPr>
        <w:footnoteReference w:id="13"/>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По добыче нефти и газа, производству стали и чугуна, первичного алюминия, рафинированной меди, никеля, цинка, титана Россия занимает одно из ведущих мест в мире, обеспечивая по большинству из них не только свои внутренние потребности, но и поставляя значительное их количество на внешний рынок. </w:t>
      </w:r>
      <w:proofErr w:type="gramStart"/>
      <w:r w:rsidRPr="00FC1CDC">
        <w:rPr>
          <w:rFonts w:ascii="Times New Roman" w:hAnsi="Times New Roman" w:cs="Times New Roman"/>
          <w:sz w:val="28"/>
          <w:szCs w:val="28"/>
        </w:rPr>
        <w:t>Такие виды полезных ископаемых, как нефть, газ, уголь, железные руды, медь, никель, золото, платиноиды, алмазы, апатиты, калийные соли, асбест обладают прочной и достаточно освоенной минерально-сырьевой базой и развитыми горнодобывающими и перерабатывающими мощностями.</w:t>
      </w:r>
      <w:proofErr w:type="gramEnd"/>
      <w:r w:rsidRPr="00FC1CDC">
        <w:rPr>
          <w:rFonts w:ascii="Times New Roman" w:hAnsi="Times New Roman" w:cs="Times New Roman"/>
          <w:sz w:val="28"/>
          <w:szCs w:val="28"/>
        </w:rPr>
        <w:t xml:space="preserve"> Менее заметную роль Россия играет в </w:t>
      </w:r>
      <w:r w:rsidRPr="00FC1CDC">
        <w:rPr>
          <w:rFonts w:ascii="Times New Roman" w:hAnsi="Times New Roman" w:cs="Times New Roman"/>
          <w:sz w:val="28"/>
          <w:szCs w:val="28"/>
        </w:rPr>
        <w:lastRenderedPageBreak/>
        <w:t>мировом производстве марганцевого и хромового сырья, свинца, олова, вольфрамовых и молибденовых концентратов.</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 обеспеченности России запасами минерального сырья можно выделить следующие четыре группы полезных ископаемых:</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газ, алмазы, никель, платина, бериллий, калийные соли, хризоти</w:t>
      </w:r>
      <w:proofErr w:type="gramStart"/>
      <w:r w:rsidRPr="00FC1CDC">
        <w:rPr>
          <w:rFonts w:ascii="Times New Roman" w:hAnsi="Times New Roman" w:cs="Times New Roman"/>
          <w:sz w:val="28"/>
          <w:szCs w:val="28"/>
        </w:rPr>
        <w:t>л-</w:t>
      </w:r>
      <w:proofErr w:type="gramEnd"/>
      <w:r w:rsidRPr="00FC1CDC">
        <w:rPr>
          <w:rFonts w:ascii="Times New Roman" w:hAnsi="Times New Roman" w:cs="Times New Roman"/>
          <w:sz w:val="28"/>
          <w:szCs w:val="28"/>
        </w:rPr>
        <w:t xml:space="preserve"> асбест —  их хватит на длительный период;</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 нефть, свинец, цинк, сурьма, олово, вольфрам, молибден, ниобий – их </w:t>
      </w:r>
      <w:proofErr w:type="gramStart"/>
      <w:r w:rsidRPr="00FC1CDC">
        <w:rPr>
          <w:rFonts w:ascii="Times New Roman" w:hAnsi="Times New Roman" w:cs="Times New Roman"/>
          <w:sz w:val="28"/>
          <w:szCs w:val="28"/>
        </w:rPr>
        <w:t>ин­тенсивный</w:t>
      </w:r>
      <w:proofErr w:type="gramEnd"/>
      <w:r w:rsidRPr="00FC1CDC">
        <w:rPr>
          <w:rFonts w:ascii="Times New Roman" w:hAnsi="Times New Roman" w:cs="Times New Roman"/>
          <w:sz w:val="28"/>
          <w:szCs w:val="28"/>
        </w:rPr>
        <w:t xml:space="preserve"> уровень добычи обеспечен до 10 лет;</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 марганец, титан, рудное золото, бокситы, каолиновые и </w:t>
      </w:r>
      <w:proofErr w:type="spellStart"/>
      <w:r w:rsidRPr="00FC1CDC">
        <w:rPr>
          <w:rFonts w:ascii="Times New Roman" w:hAnsi="Times New Roman" w:cs="Times New Roman"/>
          <w:sz w:val="28"/>
          <w:szCs w:val="28"/>
        </w:rPr>
        <w:t>оентонитовые</w:t>
      </w:r>
      <w:proofErr w:type="spellEnd"/>
      <w:r w:rsidRPr="00FC1CDC">
        <w:rPr>
          <w:rFonts w:ascii="Times New Roman" w:hAnsi="Times New Roman" w:cs="Times New Roman"/>
          <w:sz w:val="28"/>
          <w:szCs w:val="28"/>
        </w:rPr>
        <w:t xml:space="preserve"> глины, плавиковый шпат — добыча их пока достаточна, однако уровень </w:t>
      </w:r>
      <w:proofErr w:type="gramStart"/>
      <w:r w:rsidRPr="00FC1CDC">
        <w:rPr>
          <w:rFonts w:ascii="Times New Roman" w:hAnsi="Times New Roman" w:cs="Times New Roman"/>
          <w:sz w:val="28"/>
          <w:szCs w:val="28"/>
        </w:rPr>
        <w:t>запа­сов</w:t>
      </w:r>
      <w:proofErr w:type="gramEnd"/>
      <w:r w:rsidRPr="00FC1CDC">
        <w:rPr>
          <w:rFonts w:ascii="Times New Roman" w:hAnsi="Times New Roman" w:cs="Times New Roman"/>
          <w:sz w:val="28"/>
          <w:szCs w:val="28"/>
        </w:rPr>
        <w:t xml:space="preserve"> явно недостаточен;</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 уран, вольфрам, цирконий, рений, стронций — разведанные запасы </w:t>
      </w:r>
      <w:proofErr w:type="gramStart"/>
      <w:r w:rsidRPr="00FC1CDC">
        <w:rPr>
          <w:rFonts w:ascii="Times New Roman" w:hAnsi="Times New Roman" w:cs="Times New Roman"/>
          <w:sz w:val="28"/>
          <w:szCs w:val="28"/>
        </w:rPr>
        <w:t>ог­раниченны</w:t>
      </w:r>
      <w:proofErr w:type="gramEnd"/>
      <w:r w:rsidRPr="00FC1CDC">
        <w:rPr>
          <w:rFonts w:ascii="Times New Roman" w:hAnsi="Times New Roman" w:cs="Times New Roman"/>
          <w:sz w:val="28"/>
          <w:szCs w:val="28"/>
        </w:rPr>
        <w:t>, но имеется возможность их расширить в течение 5-12 лет.</w:t>
      </w:r>
      <w:r>
        <w:rPr>
          <w:rStyle w:val="a5"/>
          <w:rFonts w:ascii="Times New Roman" w:hAnsi="Times New Roman" w:cs="Times New Roman"/>
          <w:sz w:val="28"/>
          <w:szCs w:val="28"/>
        </w:rPr>
        <w:footnoteReference w:id="14"/>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 состоянию на 2011 г. Россия занимала ведущее положение в мире по всем основным показателям нефтегазовой промышленности. По запасам нефти она находилась в первой десятке нефтедобывающих стран, а по запасам газа (47,5 трлн. м3) — на первом месте. По добыче нефти (с газоконденсатными жидкостями — 527 млн. т) она занимала первое место, по добыче газа (688 млрд. м3 общая и 603 млрд. м3 товарная) находилась на втором месте после США. По экспорту в 2011 г. сырой нефти (242 млн. т) Россия уступала только Саудовской Аравии, а по экспорту газа (230 млрд. м3) занимала первое место. По потреблению нефти и нефтепродуктов (163 млн. т) Россия находилась на четвертом месте после США, Китая и Японии; по потреблению газа (406 млрд. м3) — на втором месте после США.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Однако продолжающийся спад производства большинства минеральных ресурсов и продуктов их переработки, ухудшение сырьевых баз действующих предприятий, ожидаемое выбывание добывающих мощностей, катастрофическое снижение объёмов геологоразведочных работ чреваты </w:t>
      </w:r>
      <w:r w:rsidRPr="00FC1CDC">
        <w:rPr>
          <w:rFonts w:ascii="Times New Roman" w:hAnsi="Times New Roman" w:cs="Times New Roman"/>
          <w:sz w:val="28"/>
          <w:szCs w:val="28"/>
        </w:rPr>
        <w:lastRenderedPageBreak/>
        <w:t>дальнейшими разрушительными последствиями для всей экономики страны. До 2025 г. произойдёт серьезное исчерпание разведанных запасов нефти, газа и свинца, а к 2020 г. — почти трёх четвертей запасов молибдена, никеля, меди, олова, запасов алмазов и золота, серебра и цинка.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Положение с обеспеченностью минеральными ресурсами в начале XXI века может ухудшиться ещё больше, что, несомненно, скажется на снижении экономической и оборонной мощи страны. Следует исходить из того, что социально-экономическое развитие, геополитическое положение и роль России в мировом сообществе в настоящее время и в перспективе в значительной мере определяются, и будут еще долго определяться ее минерально-сырьевым потенциалом и государственной стратегией его использования.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Владимиров А. в своей статье «Америка вышла на первое место в мире по производству нефти и газового конденсата» приводит «восхитительное» заявление главы Минприроды С. Донского: «Дела в отрасли идут лучше некуда»: рост инвестиций в отрасль привел к открытию в России за предыдущую пятилетку более 250 месторождений нефти и газа. В результате достоверные перспективные ресурсы нефти составляют на сегодняшний день 12,5 млрд. тонн, прогнозные ресурсы оцениваются почти в 50 млрд. тонн».</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Министр  явно спутал достоверные запасы и прогнозные ресурсы. А после этого </w:t>
      </w:r>
      <w:proofErr w:type="spellStart"/>
      <w:r w:rsidRPr="00FC1CDC">
        <w:rPr>
          <w:rFonts w:ascii="Times New Roman" w:hAnsi="Times New Roman" w:cs="Times New Roman"/>
          <w:sz w:val="28"/>
          <w:szCs w:val="28"/>
        </w:rPr>
        <w:t>уточнил</w:t>
      </w:r>
      <w:proofErr w:type="gramStart"/>
      <w:r w:rsidRPr="00FC1CDC">
        <w:rPr>
          <w:rFonts w:ascii="Times New Roman" w:hAnsi="Times New Roman" w:cs="Times New Roman"/>
          <w:sz w:val="28"/>
          <w:szCs w:val="28"/>
        </w:rPr>
        <w:t>:«</w:t>
      </w:r>
      <w:proofErr w:type="gramEnd"/>
      <w:r w:rsidRPr="00FC1CDC">
        <w:rPr>
          <w:rFonts w:ascii="Times New Roman" w:hAnsi="Times New Roman" w:cs="Times New Roman"/>
          <w:sz w:val="28"/>
          <w:szCs w:val="28"/>
        </w:rPr>
        <w:t>Если</w:t>
      </w:r>
      <w:proofErr w:type="spellEnd"/>
      <w:r w:rsidRPr="00FC1CDC">
        <w:rPr>
          <w:rFonts w:ascii="Times New Roman" w:hAnsi="Times New Roman" w:cs="Times New Roman"/>
          <w:sz w:val="28"/>
          <w:szCs w:val="28"/>
        </w:rPr>
        <w:t xml:space="preserve"> мы посмотрим структуру этого прироста, мы увидим, что основная часть (это около 80%) приходится не на новые открытия, а на </w:t>
      </w:r>
      <w:proofErr w:type="spellStart"/>
      <w:r w:rsidRPr="00FC1CDC">
        <w:rPr>
          <w:rFonts w:ascii="Times New Roman" w:hAnsi="Times New Roman" w:cs="Times New Roman"/>
          <w:sz w:val="28"/>
          <w:szCs w:val="28"/>
        </w:rPr>
        <w:t>доразведку</w:t>
      </w:r>
      <w:proofErr w:type="spellEnd"/>
      <w:r w:rsidRPr="00FC1CDC">
        <w:rPr>
          <w:rFonts w:ascii="Times New Roman" w:hAnsi="Times New Roman" w:cs="Times New Roman"/>
          <w:sz w:val="28"/>
          <w:szCs w:val="28"/>
        </w:rPr>
        <w:t xml:space="preserve"> уже разрабатываемых месторождений, обустроенных и привязанных к инфраструктуре». Оказывается можно восхищаться собой, глядя в потолок на цифры отчётности при этом, плохо понимая, что он привёл строку «…из обвинения прокуратуры».</w:t>
      </w:r>
      <w:r>
        <w:rPr>
          <w:rStyle w:val="a5"/>
          <w:rFonts w:ascii="Times New Roman" w:hAnsi="Times New Roman" w:cs="Times New Roman"/>
          <w:sz w:val="28"/>
          <w:szCs w:val="28"/>
        </w:rPr>
        <w:footnoteReference w:id="15"/>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А ведь анализ показывает, что ситуация с приростом запасов (именно запасов) складывается в другом направлении. В 2010 г. геологические </w:t>
      </w:r>
      <w:r w:rsidRPr="00FC1CDC">
        <w:rPr>
          <w:rFonts w:ascii="Times New Roman" w:hAnsi="Times New Roman" w:cs="Times New Roman"/>
          <w:sz w:val="28"/>
          <w:szCs w:val="28"/>
        </w:rPr>
        <w:lastRenderedPageBreak/>
        <w:t>организации вошли с кучей проблем: отмена трёхлетнего бюджета, невыполнение обязательств по действующим контрактам, резкое отклонение от Долгосрочной государственной программы (нижайший уровень финансирования). Основные объекты финансирования — Сибирь и Дальний Восток (финансирование по 30%), Северо-Кавказский и Полярно-Уральский регионы (9% и 4% финансирования). Приоритетными направлениями были объявлены геологоразведочные работы на золото, серебро, алмазы и остродефицитные полезные ископаемые: черные, цветные и редкие металлы (хром, марганец, рений и т. д.), а также, естественно, нефть.</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Но в 2010 г. объём финансирования геологоразведочных работ не достиг докризисного уровня.   В 2009 г. действовало 2000 лицензий на твёрдые полезные ископаемые, по которым было предусмотрено проведение геологоразведочных работ за счёт </w:t>
      </w:r>
      <w:proofErr w:type="spellStart"/>
      <w:r w:rsidRPr="00FC1CDC">
        <w:rPr>
          <w:rFonts w:ascii="Times New Roman" w:hAnsi="Times New Roman" w:cs="Times New Roman"/>
          <w:sz w:val="28"/>
          <w:szCs w:val="28"/>
        </w:rPr>
        <w:t>недропользователей</w:t>
      </w:r>
      <w:proofErr w:type="spellEnd"/>
      <w:r w:rsidRPr="00FC1CDC">
        <w:rPr>
          <w:rFonts w:ascii="Times New Roman" w:hAnsi="Times New Roman" w:cs="Times New Roman"/>
          <w:sz w:val="28"/>
          <w:szCs w:val="28"/>
        </w:rPr>
        <w:t xml:space="preserve">, а в 2010 г. из этого количества только четверть выдали на площади, где предусмотрены геологоразведочные работы на ранних стадиях поисков (10% финансирования). В 2010 г. общие затраты </w:t>
      </w:r>
      <w:proofErr w:type="spellStart"/>
      <w:r w:rsidRPr="00FC1CDC">
        <w:rPr>
          <w:rFonts w:ascii="Times New Roman" w:hAnsi="Times New Roman" w:cs="Times New Roman"/>
          <w:sz w:val="28"/>
          <w:szCs w:val="28"/>
        </w:rPr>
        <w:t>недропользователей</w:t>
      </w:r>
      <w:proofErr w:type="spellEnd"/>
      <w:r w:rsidRPr="00FC1CDC">
        <w:rPr>
          <w:rFonts w:ascii="Times New Roman" w:hAnsi="Times New Roman" w:cs="Times New Roman"/>
          <w:sz w:val="28"/>
          <w:szCs w:val="28"/>
        </w:rPr>
        <w:t xml:space="preserve"> на общие и детальные поиски составили 1 млрд. рублей (в 5 раз меньше финансирования этих работ из бюджета).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Таким образом, в </w:t>
      </w:r>
      <w:proofErr w:type="gramStart"/>
      <w:r w:rsidRPr="00FC1CDC">
        <w:rPr>
          <w:rFonts w:ascii="Times New Roman" w:hAnsi="Times New Roman" w:cs="Times New Roman"/>
          <w:sz w:val="28"/>
          <w:szCs w:val="28"/>
        </w:rPr>
        <w:t>общем</w:t>
      </w:r>
      <w:proofErr w:type="gramEnd"/>
      <w:r w:rsidRPr="00FC1CDC">
        <w:rPr>
          <w:rFonts w:ascii="Times New Roman" w:hAnsi="Times New Roman" w:cs="Times New Roman"/>
          <w:sz w:val="28"/>
          <w:szCs w:val="28"/>
        </w:rPr>
        <w:t xml:space="preserve"> на 40% объектов, предусмотренных лицензионными соглашениями, работы не проводятся и они выведены из процесса воспроизводства минерально-сырьевой базы. Несмотря на это, на 2012 г. планировалось их снижение на 35% по сравнению с  2011 г.,  что сокращало территорию поисков, а на 2013 г. намечалось 60 объектов (2008 г. – 310, 2009 – 250, 2010 – 197). Отсюда следует, что стратегия развития геологоразведочных работ до 2030 г. остается на грани выживания!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Анализ показывает, что последние 20 лет система воспроизводства минерально-сырьевой базы разрушается. Это уже привело к кардинальному невыполнению основных положений Долгосрочной программы по воспроизводству минерально-сырьевой базы. Между тем основной задачей стратегии по ее воспроизводству является формирование до 2030 г. </w:t>
      </w:r>
      <w:r w:rsidRPr="00FC1CDC">
        <w:rPr>
          <w:rFonts w:ascii="Times New Roman" w:hAnsi="Times New Roman" w:cs="Times New Roman"/>
          <w:sz w:val="28"/>
          <w:szCs w:val="28"/>
        </w:rPr>
        <w:lastRenderedPageBreak/>
        <w:t xml:space="preserve">«высокоэффективной, </w:t>
      </w:r>
      <w:proofErr w:type="spellStart"/>
      <w:r w:rsidRPr="00FC1CDC">
        <w:rPr>
          <w:rFonts w:ascii="Times New Roman" w:hAnsi="Times New Roman" w:cs="Times New Roman"/>
          <w:sz w:val="28"/>
          <w:szCs w:val="28"/>
        </w:rPr>
        <w:t>инновационно</w:t>
      </w:r>
      <w:proofErr w:type="spellEnd"/>
      <w:r w:rsidRPr="00FC1CDC">
        <w:rPr>
          <w:rFonts w:ascii="Times New Roman" w:hAnsi="Times New Roman" w:cs="Times New Roman"/>
          <w:sz w:val="28"/>
          <w:szCs w:val="28"/>
        </w:rPr>
        <w:t xml:space="preserve"> ориентированной системы геологического изучения недр и воспроизводства минерально-сырьевой базы, на основе программно-целевого планирования в границах минерально-сырьевых центров экономического развития».</w:t>
      </w:r>
    </w:p>
    <w:p w:rsidR="00FC1CDC" w:rsidRPr="00FC1CDC" w:rsidRDefault="00FC1CDC" w:rsidP="00FC1CDC">
      <w:pPr>
        <w:spacing w:after="0" w:line="360" w:lineRule="auto"/>
        <w:ind w:firstLine="709"/>
        <w:jc w:val="both"/>
        <w:rPr>
          <w:rFonts w:ascii="Times New Roman" w:hAnsi="Times New Roman" w:cs="Times New Roman"/>
          <w:sz w:val="28"/>
          <w:szCs w:val="28"/>
        </w:rPr>
      </w:pPr>
      <w:proofErr w:type="gramStart"/>
      <w:r w:rsidRPr="00FC1CDC">
        <w:rPr>
          <w:rFonts w:ascii="Times New Roman" w:hAnsi="Times New Roman" w:cs="Times New Roman"/>
          <w:sz w:val="28"/>
          <w:szCs w:val="28"/>
        </w:rPr>
        <w:t>К примеру, по данным «</w:t>
      </w:r>
      <w:proofErr w:type="spellStart"/>
      <w:r w:rsidRPr="00FC1CDC">
        <w:rPr>
          <w:rFonts w:ascii="Times New Roman" w:hAnsi="Times New Roman" w:cs="Times New Roman"/>
          <w:sz w:val="28"/>
          <w:szCs w:val="28"/>
        </w:rPr>
        <w:t>Роснедр</w:t>
      </w:r>
      <w:proofErr w:type="spellEnd"/>
      <w:r w:rsidRPr="00FC1CDC">
        <w:rPr>
          <w:rFonts w:ascii="Times New Roman" w:hAnsi="Times New Roman" w:cs="Times New Roman"/>
          <w:sz w:val="28"/>
          <w:szCs w:val="28"/>
        </w:rPr>
        <w:t>», доля объектов, на которых в 2009 г. не выполнялись геологоразведочные работы, это  молибден, марганцевые руды, олово, вольфрам, уголь, россыпное золото, составила от 66,7 до 50%,  неметаллы, свинец, цинк, сурьма, урановое сырье, медь, алмазы  — от 36,9 до 20,8%,  хром, платина, железо, золото коренное, титан, цирконий, никель  — от 20 до 7,5%.</w:t>
      </w:r>
      <w:proofErr w:type="gramEnd"/>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К этому следует добавить, что доля новых объектов геологоразведочных работ от общего финансирования поиска твердых полезных ископаемых составила в 2008 г. – 25%, в 2009 г. – 20, в 2010 г. – 17,  в 2012 г. – 5%. Поэтому прогнозировавшийся прирост ценности недр (при объёмах бюджетного финансирования), предусмотренный Долгосрочной программой, не состоялся. С 1989 по 2012 г. ценность недр снилась на 65%.</w:t>
      </w:r>
      <w:r>
        <w:rPr>
          <w:rStyle w:val="a5"/>
          <w:rFonts w:ascii="Times New Roman" w:hAnsi="Times New Roman" w:cs="Times New Roman"/>
          <w:sz w:val="28"/>
          <w:szCs w:val="28"/>
        </w:rPr>
        <w:footnoteReference w:id="16"/>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Таким образом, недофинансирование геологоразведки в 2009-2012 годах в объёме 20 млрд. рублей обусловило снижение в эти годы извлекаемой ценности недр на 5,159 млрд. рублей, дохода государства и бизнеса (при затратах производства 60%) — на 2,063 трлн. и снижение поступлений в федеральный бюджет (40% от доходов) — 0,825 трлн. рублей. Общие потери государства и бизнеса от недофинансирования геологоразведочных работ на твердые полезные ископаемые только в 2009-2012 гг. составили почти 10 трлн. рублей, что сопоставимо с планируемыми годовыми расходами федерального бюджета в этот период. Чтобы избежать этих потерь, требовалось всего 20 млрд. рублей  (0,2% от прогнозируемых потерь!).</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lastRenderedPageBreak/>
        <w:t>К чему это ведёт страну? Мы ослабили свои позиции, как в добыче многих полезных ископаемых, так и в воспроизводстве запасов полезных ископаемых, о чём сказано выше. За последние 20 лет доля России в мировых запасах нефти снизилась с 13 до 8%, газа — с 34 до 25%. Добыча нефти составляет сегодня 13% от мировой (два десятилетия на долю России приходилось 16%), добыча газа — 19% (было 30%).</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С 2006 г. финансирование геологоразведочных работ по поиску твёрдых полезных ископаемых за счёт собственных средств </w:t>
      </w:r>
      <w:proofErr w:type="spellStart"/>
      <w:r w:rsidRPr="00FC1CDC">
        <w:rPr>
          <w:rFonts w:ascii="Times New Roman" w:hAnsi="Times New Roman" w:cs="Times New Roman"/>
          <w:sz w:val="28"/>
          <w:szCs w:val="28"/>
        </w:rPr>
        <w:t>недропользователей</w:t>
      </w:r>
      <w:proofErr w:type="spellEnd"/>
      <w:r w:rsidRPr="00FC1CDC">
        <w:rPr>
          <w:rFonts w:ascii="Times New Roman" w:hAnsi="Times New Roman" w:cs="Times New Roman"/>
          <w:sz w:val="28"/>
          <w:szCs w:val="28"/>
        </w:rPr>
        <w:t xml:space="preserve"> увеличивалось и в 2008 г. достигло почти 32 млрд. рублей, что на 40% </w:t>
      </w:r>
      <w:proofErr w:type="gramStart"/>
      <w:r w:rsidRPr="00FC1CDC">
        <w:rPr>
          <w:rFonts w:ascii="Times New Roman" w:hAnsi="Times New Roman" w:cs="Times New Roman"/>
          <w:sz w:val="28"/>
          <w:szCs w:val="28"/>
        </w:rPr>
        <w:t>выше</w:t>
      </w:r>
      <w:proofErr w:type="gramEnd"/>
      <w:r w:rsidRPr="00FC1CDC">
        <w:rPr>
          <w:rFonts w:ascii="Times New Roman" w:hAnsi="Times New Roman" w:cs="Times New Roman"/>
          <w:sz w:val="28"/>
          <w:szCs w:val="28"/>
        </w:rPr>
        <w:t xml:space="preserve"> чем в 2007 г. и в 2,5 раза больше чем в 2006 г. Однако в 2009 г. внебюджетные инвестиции в геологоразведку составили лишь 18,3 млрд. рублей – на 42%  меньше, чем годом ранее, и на треть меньше плана. К 2010 г. затраты на геологоразведку увеличились до 23,5 млрд. рублей, в 2011 г. показатель 2009 г. был превышен почти вдвое, а в 2012 г. объёмы финансирования составляли примерно 47 млрд. рублей. </w:t>
      </w:r>
      <w:proofErr w:type="gramStart"/>
      <w:r w:rsidRPr="00FC1CDC">
        <w:rPr>
          <w:rFonts w:ascii="Times New Roman" w:hAnsi="Times New Roman" w:cs="Times New Roman"/>
          <w:sz w:val="28"/>
          <w:szCs w:val="28"/>
        </w:rPr>
        <w:t>Лидерами по привлечению инвестиций в геологоразведочные работы по поиску твёрдых полезных ископаемых (являются Сибирский и Дальневосточный федеральные округа.</w:t>
      </w:r>
      <w:proofErr w:type="gramEnd"/>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Наиболее привлекательными для компаний в России остаются работы по воспроизводству запасов благородных металлов и алмазов. В течение 2006-2011 гг. на это направление приходилось не менее двух третей суммарного финансирования геологоразведочных работ  в стране. </w:t>
      </w:r>
      <w:proofErr w:type="gramStart"/>
      <w:r w:rsidRPr="00FC1CDC">
        <w:rPr>
          <w:rFonts w:ascii="Times New Roman" w:hAnsi="Times New Roman" w:cs="Times New Roman"/>
          <w:sz w:val="28"/>
          <w:szCs w:val="28"/>
        </w:rPr>
        <w:t>На втором месте по объемам инвестиций идут работы, направленные на воспроизводство минерально-сырьевой базы черных, цветных и редких металлов.</w:t>
      </w:r>
      <w:proofErr w:type="gramEnd"/>
      <w:r w:rsidRPr="00FC1CDC">
        <w:rPr>
          <w:rFonts w:ascii="Times New Roman" w:hAnsi="Times New Roman" w:cs="Times New Roman"/>
          <w:sz w:val="28"/>
          <w:szCs w:val="28"/>
        </w:rPr>
        <w:t xml:space="preserve"> На докризисный уровень удалось выйти уже к 2010 г., а в 2011 г. были отмечены самые большие объемы вложений — более 7 млрд. рублей, что составило почти 20% от общих затрат. В целом же за 6 лет на работы по данному направлению было выделено 27,1 млрд. рублей.</w:t>
      </w:r>
    </w:p>
    <w:p w:rsid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Необходимо отметить, что 3% от мировых затрат на </w:t>
      </w:r>
      <w:proofErr w:type="gramStart"/>
      <w:r w:rsidRPr="00FC1CDC">
        <w:rPr>
          <w:rFonts w:ascii="Times New Roman" w:hAnsi="Times New Roman" w:cs="Times New Roman"/>
          <w:sz w:val="28"/>
          <w:szCs w:val="28"/>
        </w:rPr>
        <w:t>геологоразведочные</w:t>
      </w:r>
      <w:proofErr w:type="gramEnd"/>
      <w:r w:rsidRPr="00FC1CDC">
        <w:rPr>
          <w:rFonts w:ascii="Times New Roman" w:hAnsi="Times New Roman" w:cs="Times New Roman"/>
          <w:sz w:val="28"/>
          <w:szCs w:val="28"/>
        </w:rPr>
        <w:t xml:space="preserve"> работы по поиску твёрдых полезных ископаемых — это </w:t>
      </w:r>
      <w:r w:rsidRPr="00FC1CDC">
        <w:rPr>
          <w:rFonts w:ascii="Times New Roman" w:hAnsi="Times New Roman" w:cs="Times New Roman"/>
          <w:sz w:val="28"/>
          <w:szCs w:val="28"/>
        </w:rPr>
        <w:lastRenderedPageBreak/>
        <w:t>слишком мало для России. Имея территорию, составляющую 10-11% площади земной суши, наша страна должна тратить на эти цели, как минимум, 1,8-1,9 млрд. долл., или 60 млрд. руб. в год. Столь отчётливая диспропорция свидетельствует о том, что организация геологоразведочных процессов у нас в стране всё ещё далека от идеала.</w:t>
      </w:r>
    </w:p>
    <w:p w:rsidR="00FC1CDC" w:rsidRDefault="00FC1CDC" w:rsidP="00593E78">
      <w:pPr>
        <w:spacing w:after="0" w:line="360" w:lineRule="auto"/>
        <w:jc w:val="both"/>
        <w:rPr>
          <w:rFonts w:ascii="Times New Roman" w:hAnsi="Times New Roman" w:cs="Times New Roman"/>
          <w:sz w:val="28"/>
          <w:szCs w:val="28"/>
        </w:rPr>
      </w:pPr>
    </w:p>
    <w:p w:rsidR="00593E78" w:rsidRPr="00FC1CDC" w:rsidRDefault="00593E78" w:rsidP="00FC1CDC">
      <w:pPr>
        <w:pStyle w:val="2"/>
        <w:jc w:val="center"/>
        <w:rPr>
          <w:rFonts w:ascii="Times New Roman" w:hAnsi="Times New Roman" w:cs="Times New Roman"/>
          <w:color w:val="auto"/>
          <w:sz w:val="28"/>
          <w:szCs w:val="28"/>
        </w:rPr>
      </w:pPr>
      <w:bookmarkStart w:id="19" w:name="_Toc461595792"/>
      <w:r w:rsidRPr="00FC1CDC">
        <w:rPr>
          <w:rFonts w:ascii="Times New Roman" w:hAnsi="Times New Roman" w:cs="Times New Roman"/>
          <w:color w:val="auto"/>
          <w:sz w:val="28"/>
          <w:szCs w:val="28"/>
        </w:rPr>
        <w:t>2.2. Проблемы и направления их решения минерально-сырьевой базы РФ в контексте обеспечения экономической безопасности государства</w:t>
      </w:r>
      <w:bookmarkEnd w:id="19"/>
    </w:p>
    <w:p w:rsidR="00FC1CDC" w:rsidRDefault="00FC1CDC" w:rsidP="00593E78">
      <w:pPr>
        <w:spacing w:after="0" w:line="360" w:lineRule="auto"/>
        <w:jc w:val="both"/>
        <w:rPr>
          <w:rFonts w:ascii="Times New Roman" w:hAnsi="Times New Roman" w:cs="Times New Roman"/>
          <w:sz w:val="28"/>
          <w:szCs w:val="28"/>
        </w:rPr>
      </w:pP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Минерально-сырьевые ресурсы, особенно топливно-энергетические, активно используются в развитии экономик всех государств, а в некоторых странах, таких, как Россия и др., являются основополагающими в хозяйственной и экономической деятельности.</w:t>
      </w:r>
    </w:p>
    <w:p w:rsidR="00FC1CDC" w:rsidRPr="00FC1CDC" w:rsidRDefault="00FC1CDC" w:rsidP="00FC1CDC">
      <w:pPr>
        <w:spacing w:after="0" w:line="360" w:lineRule="auto"/>
        <w:ind w:firstLine="709"/>
        <w:jc w:val="both"/>
        <w:rPr>
          <w:rFonts w:ascii="Times New Roman" w:hAnsi="Times New Roman" w:cs="Times New Roman"/>
          <w:sz w:val="28"/>
          <w:szCs w:val="28"/>
        </w:rPr>
      </w:pPr>
      <w:proofErr w:type="gramStart"/>
      <w:r w:rsidRPr="00FC1CDC">
        <w:rPr>
          <w:rFonts w:ascii="Times New Roman" w:hAnsi="Times New Roman" w:cs="Times New Roman"/>
          <w:sz w:val="28"/>
          <w:szCs w:val="28"/>
        </w:rPr>
        <w:t>В настоящее время из земных недр извлекается более 200 видов полезных ископаемых, наиболее высокими темпами добычи характеризуются нефть, газ, бокситы, медь, никель и др. За последнее десятилетие добыча нефти увеличилась в 1,1 раза, газа – в 1,4, урана – в 1,6, марганцевой руды – в 2,5, кобальта – в 2,3, вольфрама – в 2,5 раза и т.д.</w:t>
      </w:r>
      <w:proofErr w:type="gramEnd"/>
      <w:r w:rsidRPr="00FC1CDC">
        <w:rPr>
          <w:rFonts w:ascii="Times New Roman" w:hAnsi="Times New Roman" w:cs="Times New Roman"/>
          <w:sz w:val="28"/>
          <w:szCs w:val="28"/>
        </w:rPr>
        <w:t xml:space="preserve"> Вместе с тем, количество подтверждённых запасов за последние 10-12 лет не только не уменьшились, а напротив, значительно возросло: нефти —  1,7 раза, газа – в 1,4, марганцевой руды — в 1, 6, меди – в 1,4, никеля – в 1,5, фосфатов – в 4,6 раза и т.д. Обеспеченность текущих уровней мировой добычи большинства видов полезных ископаемых только подтверждёнными запасами тоже достаточно высокая и превышает добычу нефти в 63 раза, газа – 63, бокситов – 125, хромовых руд – 152, МПГ – 163, фосфатов – более 300, золота – 23 и т.д.</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Доказанные запасы нефти стран мира (без России) на начало 2012 г. составили 229,6 млрд. т, что на 67% выше, чем в начале 1990-х годов, и на 0,5% — на начало 2011 г. В странах – членах ОПЕК, среди которых лидируют Саудовская Аравия, Ирак, Иран, ОАЭ и Кувейт, сосредоточено 76,7% этих запасов. На долю промышленно развитых стран с учётом </w:t>
      </w:r>
      <w:r w:rsidRPr="00FC1CDC">
        <w:rPr>
          <w:rFonts w:ascii="Times New Roman" w:hAnsi="Times New Roman" w:cs="Times New Roman"/>
          <w:sz w:val="28"/>
          <w:szCs w:val="28"/>
        </w:rPr>
        <w:lastRenderedPageBreak/>
        <w:t>«синтетической» нефти в Канаде, приходится 12,9%. Запасы газоконденсатных жидкостей оценены в 18,8 млрд. т, или 8,2% от общих запасов жидких углеводородов.</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Среди географических регионов обеспеченность добычи нефти запасами максимальна на Ближнем и Среднем Востоке – 89 лет, в том числе в Ираке она составляет 140 лет, в Иране – 120 лет, в Кувейте – 104 года. На втором месте по обеспеченности добычи запасами стоят страны СНГ (без России) – 50 лет. По остальным регионам в убывающей последовательности наблюдается следующая картина: </w:t>
      </w:r>
      <w:proofErr w:type="gramStart"/>
      <w:r w:rsidRPr="00FC1CDC">
        <w:rPr>
          <w:rFonts w:ascii="Times New Roman" w:hAnsi="Times New Roman" w:cs="Times New Roman"/>
          <w:sz w:val="28"/>
          <w:szCs w:val="28"/>
        </w:rPr>
        <w:t>Северная Америка – 52 года с «синтетической» нефтью и 10 лет без нее, Африка – 43 года, Латинская Америка – 90 лет со сверхтяжелой нефтью и 38 лет без нее, Южная и Юго-Восточная Азия – 23 года, Австралия и Океания – 17 лет, Центральная Азия и Дальний Восток — 14 лет, занимающая последнее место Европа — 9 лет.</w:t>
      </w:r>
      <w:proofErr w:type="gramEnd"/>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Обеспеченность общей добычи </w:t>
      </w:r>
      <w:proofErr w:type="gramStart"/>
      <w:r w:rsidRPr="00FC1CDC">
        <w:rPr>
          <w:rFonts w:ascii="Times New Roman" w:hAnsi="Times New Roman" w:cs="Times New Roman"/>
          <w:sz w:val="28"/>
          <w:szCs w:val="28"/>
        </w:rPr>
        <w:t>газа</w:t>
      </w:r>
      <w:proofErr w:type="gramEnd"/>
      <w:r w:rsidRPr="00FC1CDC">
        <w:rPr>
          <w:rFonts w:ascii="Times New Roman" w:hAnsi="Times New Roman" w:cs="Times New Roman"/>
          <w:sz w:val="28"/>
          <w:szCs w:val="28"/>
        </w:rPr>
        <w:t xml:space="preserve"> доказанными запасами составляет в мире 48 лет, в частности, в промышленно развитых странах — 13 лет, в развивающихся — 65 лет, достигая в странах — членах ОПЕК 98 лет. В странах с плановой и переходной экономикой добыча газа обеспечена запасами на 66 лет. Среди регионов мира максимальной обеспеченностью добычи газа запасами обладают Ближний и Средний Восток — 114 лет. Здесь же располагаются страны, где этот показатель значительно выше: в Иране — 150 лет, в Катаре — 157 лет. На втором месте в мире по обеспеченности добычи запасами находятся страны СНГ — 73 года. Другие регионы по этому показателю располагаются в следующей последовательности: Австралия и Океания — 65 лет, Африка — 39, Латинская Америка — 25, Центральная Азия и Дальний Восток – 26, Южная и Юго-Восточная Азия – 28, Европа — 12 и Северная Америка — 10 лет.</w:t>
      </w:r>
    </w:p>
    <w:p w:rsidR="00FC1CDC" w:rsidRPr="00FC1CDC" w:rsidRDefault="00FC1CDC" w:rsidP="00FC1CDC">
      <w:pPr>
        <w:spacing w:after="0" w:line="360" w:lineRule="auto"/>
        <w:ind w:firstLine="709"/>
        <w:jc w:val="both"/>
        <w:rPr>
          <w:rFonts w:ascii="Times New Roman" w:hAnsi="Times New Roman" w:cs="Times New Roman"/>
          <w:sz w:val="28"/>
          <w:szCs w:val="28"/>
        </w:rPr>
      </w:pPr>
      <w:proofErr w:type="gramStart"/>
      <w:r w:rsidRPr="00FC1CDC">
        <w:rPr>
          <w:rFonts w:ascii="Times New Roman" w:hAnsi="Times New Roman" w:cs="Times New Roman"/>
          <w:sz w:val="28"/>
          <w:szCs w:val="28"/>
        </w:rPr>
        <w:t>В 2011 г. рост затрат на геологоразведочный работы  (ГРР) по поиску твёрдых полезных ископаемых  произошёл практически во всех регионах мира, но наиболее быстрым был в Латинской Америке и Африке.</w:t>
      </w:r>
      <w:proofErr w:type="gramEnd"/>
      <w:r w:rsidRPr="00FC1CDC">
        <w:rPr>
          <w:rFonts w:ascii="Times New Roman" w:hAnsi="Times New Roman" w:cs="Times New Roman"/>
          <w:sz w:val="28"/>
          <w:szCs w:val="28"/>
        </w:rPr>
        <w:t xml:space="preserve"> Латинская Америка является сегодня наиболее привлекательным регионом для </w:t>
      </w:r>
      <w:r w:rsidRPr="00FC1CDC">
        <w:rPr>
          <w:rFonts w:ascii="Times New Roman" w:hAnsi="Times New Roman" w:cs="Times New Roman"/>
          <w:sz w:val="28"/>
          <w:szCs w:val="28"/>
        </w:rPr>
        <w:lastRenderedPageBreak/>
        <w:t>инвестиций, где в основном на Мексику, Чили, Перу, Бразилию, Колумбию и Аргентину приходится 25% мировых затрат на геологоразведку.</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Привлекательным для инвесторов выглядит геологоразведочный бизнес в Канаде и Австралии (18% и 13% мировых затрат). В Канаде 60% всего объема ГРР приходятся на провинции  Квебек, Онтарио и Британская Колумбия; а в Австралии половина всех затрат на ГРР пришлась на штат Западная Австралия. Максимальный рост объемов ГРР в 2012 году пришелся на Африку. Здесь следует отметить Буркина-Фасо, которая за счет роста затрат на ГРР на золото переместилась в своем регионе с 12-го места на третье. </w:t>
      </w:r>
      <w:proofErr w:type="gramStart"/>
      <w:r w:rsidRPr="00FC1CDC">
        <w:rPr>
          <w:rFonts w:ascii="Times New Roman" w:hAnsi="Times New Roman" w:cs="Times New Roman"/>
          <w:sz w:val="28"/>
          <w:szCs w:val="28"/>
        </w:rPr>
        <w:t>Масштабные работы на золото и медь в США обеспечили этой стране высокую позицию в мировом рейтинге.</w:t>
      </w:r>
      <w:proofErr w:type="gramEnd"/>
      <w:r w:rsidRPr="00FC1CDC">
        <w:rPr>
          <w:rFonts w:ascii="Times New Roman" w:hAnsi="Times New Roman" w:cs="Times New Roman"/>
          <w:sz w:val="28"/>
          <w:szCs w:val="28"/>
        </w:rPr>
        <w:t xml:space="preserve"> Две трети всех затрат здесь пришлось на штаты Невада, Аляска и Аризона. В Евразии лидерами являются Китай и Россия. Значительные затраты на ГРР отмечены также в Казахстане, Монголии, Финляндии, Турции и Польше.</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В мире наблюдается сейчас глобализация минерально-сырьевого комплекса (</w:t>
      </w:r>
      <w:proofErr w:type="gramStart"/>
      <w:r w:rsidRPr="00FC1CDC">
        <w:rPr>
          <w:rFonts w:ascii="Times New Roman" w:hAnsi="Times New Roman" w:cs="Times New Roman"/>
          <w:sz w:val="28"/>
          <w:szCs w:val="28"/>
        </w:rPr>
        <w:t>МСК</w:t>
      </w:r>
      <w:proofErr w:type="gramEnd"/>
      <w:r w:rsidRPr="00FC1CDC">
        <w:rPr>
          <w:rFonts w:ascii="Times New Roman" w:hAnsi="Times New Roman" w:cs="Times New Roman"/>
          <w:sz w:val="28"/>
          <w:szCs w:val="28"/>
        </w:rPr>
        <w:t>), в рамках которой оптимизируется размещение производств, чтобы минимизировать затраты на добычу, переработку, транспортировку сырья и производство конечной сырьевой продукции. Поэтому следовало бы обратить внимание на некоторые мировые тенденции, появившиеся в минерально-сырьевом комплексе.</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В сравнении с кризисным периодом 2009 г., когда компании замораживали поисковые работы ранних стадий, в 2011 г. наблюдалось некоторое расширение работ на совершенно новых площадях, несмотря на увеличение риска при проведении геологоразведочных работ. В горнорудной отрасли происходит постепенное замещение выбывающих из эксплуатации месторождений, сложенных богатыми легкообогатимыми рудами, крупными, а часто — гигантскими месторождениями бедных труднообогатимых руд. Например, еще 30 лет назад в мире разрабатывались медные месторождения с содержанием меди 1-2%, а сегодня основная масса меди извлекается из медно-порфировых месторождений с содержанием 0,3-0,9%.</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lastRenderedPageBreak/>
        <w:t>Добыча полезных ископаемых постепенно смещается из районов с развитой промышленностью и инфраструктурой в слабо освоенные регионы. Добыча нефти и газа перемещается на шельф, в том числе — в его глубоководные зоны, с которыми в последние годы связаны практически все открытия новых месторождений.</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С развитием новых технологий и производств потребность в некоторых видах полезных ископаемых существенно увеличивается. Особенно, растет потребность в редких металлах. В последние годы отмечен значительный рост потребления молибдена в устройствах, позволяющих аккумулировать солнечную энергию, и др.</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Соединенные Штаты вышли на первое место в мире по производству нефти и газового конденсата, обогнав Россию и Саудовскую Аравию. Главная причина взрывного роста нефтедобычи в США — «сланцевая революция».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Первыми о рекорде оповестили аналитики Bank </w:t>
      </w:r>
      <w:proofErr w:type="spellStart"/>
      <w:r w:rsidRPr="00FC1CDC">
        <w:rPr>
          <w:rFonts w:ascii="Times New Roman" w:hAnsi="Times New Roman" w:cs="Times New Roman"/>
          <w:sz w:val="28"/>
          <w:szCs w:val="28"/>
        </w:rPr>
        <w:t>of</w:t>
      </w:r>
      <w:proofErr w:type="spellEnd"/>
      <w:r w:rsidRPr="00FC1CDC">
        <w:rPr>
          <w:rFonts w:ascii="Times New Roman" w:hAnsi="Times New Roman" w:cs="Times New Roman"/>
          <w:sz w:val="28"/>
          <w:szCs w:val="28"/>
        </w:rPr>
        <w:t xml:space="preserve"> </w:t>
      </w:r>
      <w:proofErr w:type="spellStart"/>
      <w:r w:rsidRPr="00FC1CDC">
        <w:rPr>
          <w:rFonts w:ascii="Times New Roman" w:hAnsi="Times New Roman" w:cs="Times New Roman"/>
          <w:sz w:val="28"/>
          <w:szCs w:val="28"/>
        </w:rPr>
        <w:t>America</w:t>
      </w:r>
      <w:proofErr w:type="spellEnd"/>
      <w:r w:rsidRPr="00FC1CDC">
        <w:rPr>
          <w:rFonts w:ascii="Times New Roman" w:hAnsi="Times New Roman" w:cs="Times New Roman"/>
          <w:sz w:val="28"/>
          <w:szCs w:val="28"/>
        </w:rPr>
        <w:t xml:space="preserve">. Из их доклада следует, что среднесуточная добыча жидких углеводородов в США в первом полугодии 2014 г. достигла 11,5 млн. баррелей. В России она за тот же период составила 10,53 млн. баррелей, в Саудовской Аравии — 9,45 млн. Темпы, которыми Соединенные Штаты наращивают </w:t>
      </w:r>
      <w:proofErr w:type="gramStart"/>
      <w:r w:rsidRPr="00FC1CDC">
        <w:rPr>
          <w:rFonts w:ascii="Times New Roman" w:hAnsi="Times New Roman" w:cs="Times New Roman"/>
          <w:sz w:val="28"/>
          <w:szCs w:val="28"/>
        </w:rPr>
        <w:t>производство</w:t>
      </w:r>
      <w:proofErr w:type="gramEnd"/>
      <w:r w:rsidRPr="00FC1CDC">
        <w:rPr>
          <w:rFonts w:ascii="Times New Roman" w:hAnsi="Times New Roman" w:cs="Times New Roman"/>
          <w:sz w:val="28"/>
          <w:szCs w:val="28"/>
        </w:rPr>
        <w:t xml:space="preserve"> вызывает уважение. В прошлом году прирост составил 13,5%, а за последние 5 лет добыча выросла на 70%. При этом почти половина ее приходится на нефть, извлеченную из сланцев.</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Америка потребляет намного больше нефти, чем производит сама. Так, в 2013 г. потребление составило 830 млн., добыча же — всего 446,2 млн. тонн,  то есть собственное производство покрывает лишь 53% спроса. Однако доля импорта быстро сокращается. К концу этого года, прогнозирует Управление энергетической информации США, Америка утратит мировое лидерство по импорту нефти: пальма первенства перейдет к Китаю.</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Все больший вклад в мировую добычу вносит «нетрадиционная» нефть, себестоимость производства которой существенно выше. Добыча </w:t>
      </w:r>
      <w:r w:rsidRPr="00FC1CDC">
        <w:rPr>
          <w:rFonts w:ascii="Times New Roman" w:hAnsi="Times New Roman" w:cs="Times New Roman"/>
          <w:sz w:val="28"/>
          <w:szCs w:val="28"/>
        </w:rPr>
        <w:lastRenderedPageBreak/>
        <w:t>нетрадиционной нефти в Канаде началась лишь 15 лет назад, а сегодня ее доля в нефтедобыче страны составляет более половины. При этом правительство Канады не дифференцирует налоговую нагрузку на компании в зависимости от качества добываемого ими сырья.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Стремительно расширяется добыча так называемого сланцевого природного газа из слабопроницаемых коллекторов, прежде всего в США, — в восемь раз в период с 2006-го по 2011 г. Также увеличивается рыночная доля сжиженного природного газа, который на европейском рынке начинает теснить более дешевый трубопроводный.</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Потребность в некоторых видах полезных ископаемых стала значительно уменьшаться. Так, появление пищевых пластиков в 1980-1990-е годы резко сократило потребность в олове для консервной промышленности и вызвало серьезный кризис в </w:t>
      </w:r>
      <w:proofErr w:type="spellStart"/>
      <w:r w:rsidRPr="00FC1CDC">
        <w:rPr>
          <w:rFonts w:ascii="Times New Roman" w:hAnsi="Times New Roman" w:cs="Times New Roman"/>
          <w:sz w:val="28"/>
          <w:szCs w:val="28"/>
        </w:rPr>
        <w:t>оловодобыче</w:t>
      </w:r>
      <w:proofErr w:type="spellEnd"/>
      <w:r w:rsidRPr="00FC1CDC">
        <w:rPr>
          <w:rFonts w:ascii="Times New Roman" w:hAnsi="Times New Roman" w:cs="Times New Roman"/>
          <w:sz w:val="28"/>
          <w:szCs w:val="28"/>
        </w:rPr>
        <w:t>.  Ртуть, которая 30 лет назад считалась стратегическим металлом, сегодня из-за «ядовитости» стала практически не нужна.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Аналитики предполагают в обозримой перспективе кризис в сфере добычи и переработки алмазного сырья и платиноидов. В первом случае это будет связано с разработкой технологий производства синтетических ювелирных алмазов,  во втором — с изобретением новых эффективных катализаторов, способных заменить платиноиды в автомобильной промышленности и нефтепереработке.</w:t>
      </w:r>
    </w:p>
    <w:p w:rsidR="00FC1CDC" w:rsidRPr="00FC1CDC" w:rsidRDefault="00FC1CDC" w:rsidP="00FC1CDC">
      <w:pPr>
        <w:spacing w:after="0" w:line="360" w:lineRule="auto"/>
        <w:ind w:firstLine="709"/>
        <w:jc w:val="both"/>
        <w:rPr>
          <w:rFonts w:ascii="Times New Roman" w:hAnsi="Times New Roman" w:cs="Times New Roman"/>
          <w:sz w:val="28"/>
          <w:szCs w:val="28"/>
        </w:rPr>
      </w:pPr>
      <w:proofErr w:type="gramStart"/>
      <w:r w:rsidRPr="00FC1CDC">
        <w:rPr>
          <w:rFonts w:ascii="Times New Roman" w:hAnsi="Times New Roman" w:cs="Times New Roman"/>
          <w:sz w:val="28"/>
          <w:szCs w:val="28"/>
        </w:rPr>
        <w:t>Специалисты прогнозируют, что в XXI в. продолжится  рост потребления топливно-энергетического и минерального сырья, при этом в по</w:t>
      </w:r>
      <w:r w:rsidRPr="00FC1CDC">
        <w:rPr>
          <w:rFonts w:ascii="Times New Roman" w:hAnsi="Times New Roman" w:cs="Times New Roman"/>
          <w:sz w:val="28"/>
          <w:szCs w:val="28"/>
        </w:rPr>
        <w:softHyphen/>
        <w:t>следующие 50 лет объём горно-добычных работ возрастёт более чем в пять раз, главным образом — за счёт новых месторождений с переработкой руд по старым технологиям.</w:t>
      </w:r>
      <w:proofErr w:type="gramEnd"/>
      <w:r w:rsidRPr="00FC1CDC">
        <w:rPr>
          <w:rFonts w:ascii="Times New Roman" w:hAnsi="Times New Roman" w:cs="Times New Roman"/>
          <w:sz w:val="28"/>
          <w:szCs w:val="28"/>
        </w:rPr>
        <w:t xml:space="preserve"> Естественно, возникает вопрос о роли России в этом процессе.</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Отсутствие научно обоснованной государственной стратегии развития и использования минерально-сырьевой базы, является угрозой для национальной безопасности страны и ведёт к утрате ее геополитических </w:t>
      </w:r>
      <w:r w:rsidRPr="00FC1CDC">
        <w:rPr>
          <w:rFonts w:ascii="Times New Roman" w:hAnsi="Times New Roman" w:cs="Times New Roman"/>
          <w:sz w:val="28"/>
          <w:szCs w:val="28"/>
        </w:rPr>
        <w:lastRenderedPageBreak/>
        <w:t>приоритетов в минерально-сырьевом секторе мира. Вместе с тем, экономика  России, зависящая сегодня от экспорта углеводородного сырья и использующая  дешёвую рабочую силу, перестала нуждаться в науке. Российскому бизнесу выгоднее стало покупать устаревшую в передовых странах продукцию и технологии «под ключ», чем создавать собственную инновационную продукцию.</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В  настоящее время Россия оказалась на 70 месте по объемам инноваций в экономике. В стране гибнут научные школы и направления. В настоящее время вместо 15-20 важнейших научных направлений, в которых СССР был в лидерах, Россия в числе лидеров осталась всего  в двух-трёх. Как следствие, доля России на быстрорастущем рынке высоких технологий составляет, по оценкам, всего 0,2%, в то время как доля Китая – более 10%, а США – свыше 30%. Однако наше правительство не чувствует себя ответственным за провалы и поражения на этом стратегическом направлении.</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Сказанное в полной мере относится и к геологии. Значительный приро</w:t>
      </w:r>
      <w:proofErr w:type="gramStart"/>
      <w:r w:rsidRPr="00FC1CDC">
        <w:rPr>
          <w:rFonts w:ascii="Times New Roman" w:hAnsi="Times New Roman" w:cs="Times New Roman"/>
          <w:sz w:val="28"/>
          <w:szCs w:val="28"/>
        </w:rPr>
        <w:t>ст в СССР</w:t>
      </w:r>
      <w:proofErr w:type="gramEnd"/>
      <w:r w:rsidRPr="00FC1CDC">
        <w:rPr>
          <w:rFonts w:ascii="Times New Roman" w:hAnsi="Times New Roman" w:cs="Times New Roman"/>
          <w:sz w:val="28"/>
          <w:szCs w:val="28"/>
        </w:rPr>
        <w:t xml:space="preserve"> запасов различных видов полезных ископаемых обеспечивался  глубокой научной проработкой опережающих геологических исследований. Нынешнее сокращение отечественной минерально-сырьевой базы обусловлено рядом причин, причем не только снижением финансирования геологоразведочных работ. Существуют и проблемы объективного характера, которые в сложной экономической ситуации всегда проявляются особенно остро. Одна из них – </w:t>
      </w:r>
      <w:proofErr w:type="gramStart"/>
      <w:r w:rsidRPr="00FC1CDC">
        <w:rPr>
          <w:rFonts w:ascii="Times New Roman" w:hAnsi="Times New Roman" w:cs="Times New Roman"/>
          <w:sz w:val="28"/>
          <w:szCs w:val="28"/>
        </w:rPr>
        <w:t>неблагоприятное</w:t>
      </w:r>
      <w:proofErr w:type="gramEnd"/>
      <w:r w:rsidRPr="00FC1CDC">
        <w:rPr>
          <w:rFonts w:ascii="Times New Roman" w:hAnsi="Times New Roman" w:cs="Times New Roman"/>
          <w:sz w:val="28"/>
          <w:szCs w:val="28"/>
        </w:rPr>
        <w:t xml:space="preserve"> размещения запасов по регионам. Остроту этой проблемы можно снизить созданием полной картографической базы для проведения дальнейших поисково-разведочных работ.</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К настоящему времени содержимое недр только на 20% территории страны отражено государственными </w:t>
      </w:r>
      <w:proofErr w:type="gramStart"/>
      <w:r w:rsidRPr="00FC1CDC">
        <w:rPr>
          <w:rFonts w:ascii="Times New Roman" w:hAnsi="Times New Roman" w:cs="Times New Roman"/>
          <w:sz w:val="28"/>
          <w:szCs w:val="28"/>
        </w:rPr>
        <w:t>геоло­гическими</w:t>
      </w:r>
      <w:proofErr w:type="gramEnd"/>
      <w:r w:rsidRPr="00FC1CDC">
        <w:rPr>
          <w:rFonts w:ascii="Times New Roman" w:hAnsi="Times New Roman" w:cs="Times New Roman"/>
          <w:sz w:val="28"/>
          <w:szCs w:val="28"/>
        </w:rPr>
        <w:t xml:space="preserve"> картами масштаба 1:200 000, отвечающими современным требо­ваниям. В то же время  55% территории нуждается в геологическом </w:t>
      </w:r>
      <w:proofErr w:type="spellStart"/>
      <w:r w:rsidRPr="00FC1CDC">
        <w:rPr>
          <w:rFonts w:ascii="Times New Roman" w:hAnsi="Times New Roman" w:cs="Times New Roman"/>
          <w:sz w:val="28"/>
          <w:szCs w:val="28"/>
        </w:rPr>
        <w:t>доизучении</w:t>
      </w:r>
      <w:proofErr w:type="spellEnd"/>
      <w:r w:rsidRPr="00FC1CDC">
        <w:rPr>
          <w:rFonts w:ascii="Times New Roman" w:hAnsi="Times New Roman" w:cs="Times New Roman"/>
          <w:sz w:val="28"/>
          <w:szCs w:val="28"/>
        </w:rPr>
        <w:t xml:space="preserve">, а 25% — в выполнении </w:t>
      </w:r>
      <w:r w:rsidRPr="00FC1CDC">
        <w:rPr>
          <w:rFonts w:ascii="Times New Roman" w:hAnsi="Times New Roman" w:cs="Times New Roman"/>
          <w:sz w:val="28"/>
          <w:szCs w:val="28"/>
        </w:rPr>
        <w:lastRenderedPageBreak/>
        <w:t xml:space="preserve">всего современного комплекса работ по геологическому </w:t>
      </w:r>
      <w:proofErr w:type="gramStart"/>
      <w:r w:rsidRPr="00FC1CDC">
        <w:rPr>
          <w:rFonts w:ascii="Times New Roman" w:hAnsi="Times New Roman" w:cs="Times New Roman"/>
          <w:sz w:val="28"/>
          <w:szCs w:val="28"/>
        </w:rPr>
        <w:t>карти­рованию</w:t>
      </w:r>
      <w:proofErr w:type="gramEnd"/>
      <w:r w:rsidRPr="00FC1CDC">
        <w:rPr>
          <w:rFonts w:ascii="Times New Roman" w:hAnsi="Times New Roman" w:cs="Times New Roman"/>
          <w:sz w:val="28"/>
          <w:szCs w:val="28"/>
        </w:rPr>
        <w:t xml:space="preserve">. Таким образом, для создания геологической основы развития сырьевой базы (это касается всех видов сырья) в ближайшей перспективе около 30% всей территории страны должно было бы </w:t>
      </w:r>
      <w:proofErr w:type="spellStart"/>
      <w:r w:rsidRPr="00FC1CDC">
        <w:rPr>
          <w:rFonts w:ascii="Times New Roman" w:hAnsi="Times New Roman" w:cs="Times New Roman"/>
          <w:sz w:val="28"/>
          <w:szCs w:val="28"/>
        </w:rPr>
        <w:t>доизучено</w:t>
      </w:r>
      <w:proofErr w:type="spellEnd"/>
      <w:r w:rsidRPr="00FC1CDC">
        <w:rPr>
          <w:rFonts w:ascii="Times New Roman" w:hAnsi="Times New Roman" w:cs="Times New Roman"/>
          <w:sz w:val="28"/>
          <w:szCs w:val="28"/>
        </w:rPr>
        <w:t>!</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Необходимо возвратиться к решению теоретических проблем поисков, в частности, к разработке методики оценки </w:t>
      </w:r>
      <w:proofErr w:type="gramStart"/>
      <w:r w:rsidRPr="00FC1CDC">
        <w:rPr>
          <w:rFonts w:ascii="Times New Roman" w:hAnsi="Times New Roman" w:cs="Times New Roman"/>
          <w:sz w:val="28"/>
          <w:szCs w:val="28"/>
        </w:rPr>
        <w:t>ре­сурсов</w:t>
      </w:r>
      <w:proofErr w:type="gramEnd"/>
      <w:r w:rsidRPr="00FC1CDC">
        <w:rPr>
          <w:rFonts w:ascii="Times New Roman" w:hAnsi="Times New Roman" w:cs="Times New Roman"/>
          <w:sz w:val="28"/>
          <w:szCs w:val="28"/>
        </w:rPr>
        <w:t xml:space="preserve"> месторождений по материалам космических съемок, усовершенство­ванию глубинных методов исследований недр на базе сверхглубокого бурения и системы глубинных исследований недр, и решению других научно-практических задач. Речь идет о восстановлении стратегии глобальных исследований недр страны, по которым мы, советские геологи, занимали лидирующее положение в мире.</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Следует обратить внимание на сланцевую нефть и ответить на вопрос: могут ли другие страны пойти по американскому пути? Теоретически — вполне. Однако К. Гудвин, возглавляющий отдел нефтепереработки в аналитическом центре компании BP, сильно сомневается, что кому-то удастся повторить сланцевый успех США: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«Это не связано с геологией. Сланцевая нефть и сланцевый газ потому так </w:t>
      </w:r>
      <w:proofErr w:type="gramStart"/>
      <w:r w:rsidRPr="00FC1CDC">
        <w:rPr>
          <w:rFonts w:ascii="Times New Roman" w:hAnsi="Times New Roman" w:cs="Times New Roman"/>
          <w:sz w:val="28"/>
          <w:szCs w:val="28"/>
        </w:rPr>
        <w:t>успешны</w:t>
      </w:r>
      <w:proofErr w:type="gramEnd"/>
      <w:r w:rsidRPr="00FC1CDC">
        <w:rPr>
          <w:rFonts w:ascii="Times New Roman" w:hAnsi="Times New Roman" w:cs="Times New Roman"/>
          <w:sz w:val="28"/>
          <w:szCs w:val="28"/>
        </w:rPr>
        <w:t xml:space="preserve"> в Америке, что она является наиболее либеральным рынком мира. В США существует жесткая конкуренция между предприятиями, которая способствует техническим инновациям и снижает цены. Лишь благодаря этим условиям разработка сланцев приобрела здесь такое значение. Остальным регионам мира будет очень сложно воспроизвести американский опыт».</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Пожалуй, он прав!</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Рабочая группа президиума Госсовета РФ почти десять лет назад при участии автора этой публикации  разработала проект основ государственной политики в области минерального сырья и недропользования, в которых, в частности, были сформулированы ее общие принципы:</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 управление развитием и использованием минерально-сырьевого комплекса страны в соответствии с долгосрочной государственной </w:t>
      </w:r>
      <w:r w:rsidRPr="00FC1CDC">
        <w:rPr>
          <w:rFonts w:ascii="Times New Roman" w:hAnsi="Times New Roman" w:cs="Times New Roman"/>
          <w:sz w:val="28"/>
          <w:szCs w:val="28"/>
        </w:rPr>
        <w:lastRenderedPageBreak/>
        <w:t xml:space="preserve">стратегией, среднесрочными и текущими программами изучения </w:t>
      </w:r>
      <w:proofErr w:type="spellStart"/>
      <w:r w:rsidRPr="00FC1CDC">
        <w:rPr>
          <w:rFonts w:ascii="Times New Roman" w:hAnsi="Times New Roman" w:cs="Times New Roman"/>
          <w:sz w:val="28"/>
          <w:szCs w:val="28"/>
        </w:rPr>
        <w:t>недр</w:t>
      </w:r>
      <w:proofErr w:type="gramStart"/>
      <w:r w:rsidRPr="00FC1CDC">
        <w:rPr>
          <w:rFonts w:ascii="Times New Roman" w:hAnsi="Times New Roman" w:cs="Times New Roman"/>
          <w:sz w:val="28"/>
          <w:szCs w:val="28"/>
        </w:rPr>
        <w:t>,а</w:t>
      </w:r>
      <w:proofErr w:type="spellEnd"/>
      <w:proofErr w:type="gramEnd"/>
      <w:r w:rsidRPr="00FC1CDC">
        <w:rPr>
          <w:rFonts w:ascii="Times New Roman" w:hAnsi="Times New Roman" w:cs="Times New Roman"/>
          <w:sz w:val="28"/>
          <w:szCs w:val="28"/>
        </w:rPr>
        <w:t xml:space="preserve"> также воспроизводства минерально-сырьевой базы на основе долгосрочного (25-50 лет) прогнозирования потребления основных видов минерального сырья;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формирование балансов потребления и производства минерального сырья;</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 совершенствование налогового законодательства в направлении, обеспечивающем функционирование минерально-сырьевого комплекса России в условиях обостряющейся конкуренции на мировых рынках </w:t>
      </w:r>
      <w:proofErr w:type="gramStart"/>
      <w:r w:rsidRPr="00FC1CDC">
        <w:rPr>
          <w:rFonts w:ascii="Times New Roman" w:hAnsi="Times New Roman" w:cs="Times New Roman"/>
          <w:sz w:val="28"/>
          <w:szCs w:val="28"/>
        </w:rPr>
        <w:t>минераль­ного</w:t>
      </w:r>
      <w:proofErr w:type="gramEnd"/>
      <w:r w:rsidRPr="00FC1CDC">
        <w:rPr>
          <w:rFonts w:ascii="Times New Roman" w:hAnsi="Times New Roman" w:cs="Times New Roman"/>
          <w:sz w:val="28"/>
          <w:szCs w:val="28"/>
        </w:rPr>
        <w:t xml:space="preserve"> сырья и экономически справедливое распределение рентного потенциала каждого месторождения между государством и </w:t>
      </w:r>
      <w:proofErr w:type="spellStart"/>
      <w:r w:rsidRPr="00FC1CDC">
        <w:rPr>
          <w:rFonts w:ascii="Times New Roman" w:hAnsi="Times New Roman" w:cs="Times New Roman"/>
          <w:sz w:val="28"/>
          <w:szCs w:val="28"/>
        </w:rPr>
        <w:t>недропользователем</w:t>
      </w:r>
      <w:proofErr w:type="spellEnd"/>
      <w:r w:rsidRPr="00FC1CDC">
        <w:rPr>
          <w:rFonts w:ascii="Times New Roman" w:hAnsi="Times New Roman" w:cs="Times New Roman"/>
          <w:sz w:val="28"/>
          <w:szCs w:val="28"/>
        </w:rPr>
        <w:t xml:space="preserve"> (налоговое зонирование территории, специальное налоговое законодательство для минерально-сырьевого комплекса России);</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разработка комплекса внешнеполитических, экономических мер и создание условий для обеспечения доступа российских компаний к недрам государств-продуцентов минерального сырья, прежде всего государств, имеющих задолженность перед Россией;</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создание систем долгосрочного (25-50 лет) прогнозирования уровней потребления основных видов минерального сырья и т. п.</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К сожалению, эти здравые предложения были проигнорированы, что осложнило обстановку в минерально-сырьевом комплексе.</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Назрела настоятельная необходимость упорядочить управление стратегическим геологическим исследованием недр и геологоразведочным процессом. Прошедшее время показало  несостоятельность административных преобразований, которые привели к потере кадрового состава, деградации технической вооружённости отрасли и, как результат, развалу системы изучения недр.</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Представляется целесообразным восстановить министерство или создать  комитет геологии и недропользования, возложив на него разработку стратегии развития минерально-сырьевой базы на перспективу, а также </w:t>
      </w:r>
      <w:r w:rsidRPr="00FC1CDC">
        <w:rPr>
          <w:rFonts w:ascii="Times New Roman" w:hAnsi="Times New Roman" w:cs="Times New Roman"/>
          <w:sz w:val="28"/>
          <w:szCs w:val="28"/>
        </w:rPr>
        <w:lastRenderedPageBreak/>
        <w:t>восстановление и объединение региональных подразделений, способных вести весь цикл геологоразведочных и научных работ.</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Ликвидацию бюджетного фонда, из средств которого финансировалось  воспроизводство минерально-сырьевой базы, следует считать крупнейшей политической ошибкой. С 2001 г., после ликвидации в него отчислений, на воспроизводство сырьевой базы стало выделяться 40% из требуемых расчётных поступлений, а затем  последовало дальнейшее непродуманное сокращение ассигнований. Следует исправить положение, когда финансирование научных исследований производится по остаточному принципу. Даже после Великой Отечественной войны государство выделяло в 3-4 раза больше средств на геологическую науку, чем сейчас. В целях усиления </w:t>
      </w:r>
      <w:proofErr w:type="gramStart"/>
      <w:r w:rsidRPr="00FC1CDC">
        <w:rPr>
          <w:rFonts w:ascii="Times New Roman" w:hAnsi="Times New Roman" w:cs="Times New Roman"/>
          <w:sz w:val="28"/>
          <w:szCs w:val="28"/>
        </w:rPr>
        <w:t>контроля за</w:t>
      </w:r>
      <w:proofErr w:type="gramEnd"/>
      <w:r w:rsidRPr="00FC1CDC">
        <w:rPr>
          <w:rFonts w:ascii="Times New Roman" w:hAnsi="Times New Roman" w:cs="Times New Roman"/>
          <w:sz w:val="28"/>
          <w:szCs w:val="28"/>
        </w:rPr>
        <w:t xml:space="preserve"> целевым использованием средств, выделяемых на геологические исследования, целесообразно создать Государственный геологический банк, вспомнив положительный опыт Промстройбанка СССР.</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Необходимо пересмотреть налоговую политику для отрасли, предусмотрев в ней некоторые льготы на 5-10 </w:t>
      </w:r>
      <w:proofErr w:type="gramStart"/>
      <w:r w:rsidRPr="00FC1CDC">
        <w:rPr>
          <w:rFonts w:ascii="Times New Roman" w:hAnsi="Times New Roman" w:cs="Times New Roman"/>
          <w:sz w:val="28"/>
          <w:szCs w:val="28"/>
        </w:rPr>
        <w:t>лет</w:t>
      </w:r>
      <w:proofErr w:type="gramEnd"/>
      <w:r w:rsidRPr="00FC1CDC">
        <w:rPr>
          <w:rFonts w:ascii="Times New Roman" w:hAnsi="Times New Roman" w:cs="Times New Roman"/>
          <w:sz w:val="28"/>
          <w:szCs w:val="28"/>
        </w:rPr>
        <w:t xml:space="preserve"> чтобы укрепить финансовую базу предприятий минерально-сырьевого сектора, а также предприятий и фирм, которые будут финан</w:t>
      </w:r>
      <w:r>
        <w:rPr>
          <w:rFonts w:ascii="Times New Roman" w:hAnsi="Times New Roman" w:cs="Times New Roman"/>
          <w:sz w:val="28"/>
          <w:szCs w:val="28"/>
        </w:rPr>
        <w:t>сировать инновационные проекты.</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 xml:space="preserve">В отрасли накоплен ряд проблем, которые нельзя игнорировать, и если их не решать, неминуемо и впредь будут снижаться темпы развития минерально-сырьевой базы. В числе этих проблем  - сокращение перспективных участков </w:t>
      </w:r>
      <w:proofErr w:type="gramStart"/>
      <w:r w:rsidRPr="00FC1CDC">
        <w:rPr>
          <w:rFonts w:ascii="Times New Roman" w:hAnsi="Times New Roman" w:cs="Times New Roman"/>
          <w:sz w:val="28"/>
          <w:szCs w:val="28"/>
        </w:rPr>
        <w:t>недр</w:t>
      </w:r>
      <w:proofErr w:type="gramEnd"/>
      <w:r w:rsidRPr="00FC1CDC">
        <w:rPr>
          <w:rFonts w:ascii="Times New Roman" w:hAnsi="Times New Roman" w:cs="Times New Roman"/>
          <w:sz w:val="28"/>
          <w:szCs w:val="28"/>
        </w:rPr>
        <w:t xml:space="preserve"> в пределах освоенных и хорошо изученных территорий, необходимость выполнения геологоразведочных работ в удаленных регионах страны, что влечет за собой существенное удорожание стоимости единицы прироста ресурсов полезных ископаемых, истощение накопленного за десятилетия поискового задела (участков недр), готовых для предоставления в пользование инвесторам. Возникли они из-за многолетнего недофинансирования государством геологоразведочных работ начальных стадий. Кроме этого, следует учитывать снижение заинтересованности </w:t>
      </w:r>
      <w:r w:rsidRPr="00FC1CDC">
        <w:rPr>
          <w:rFonts w:ascii="Times New Roman" w:hAnsi="Times New Roman" w:cs="Times New Roman"/>
          <w:sz w:val="28"/>
          <w:szCs w:val="28"/>
        </w:rPr>
        <w:lastRenderedPageBreak/>
        <w:t>компаний-</w:t>
      </w:r>
      <w:proofErr w:type="spellStart"/>
      <w:r w:rsidRPr="00FC1CDC">
        <w:rPr>
          <w:rFonts w:ascii="Times New Roman" w:hAnsi="Times New Roman" w:cs="Times New Roman"/>
          <w:sz w:val="28"/>
          <w:szCs w:val="28"/>
        </w:rPr>
        <w:t>недропользователей</w:t>
      </w:r>
      <w:proofErr w:type="spellEnd"/>
      <w:r w:rsidRPr="00FC1CDC">
        <w:rPr>
          <w:rFonts w:ascii="Times New Roman" w:hAnsi="Times New Roman" w:cs="Times New Roman"/>
          <w:sz w:val="28"/>
          <w:szCs w:val="28"/>
        </w:rPr>
        <w:t xml:space="preserve"> в конкурсах и аукционах на право пользования участками недр. </w:t>
      </w:r>
      <w:proofErr w:type="gramStart"/>
      <w:r w:rsidRPr="00FC1CDC">
        <w:rPr>
          <w:rFonts w:ascii="Times New Roman" w:hAnsi="Times New Roman" w:cs="Times New Roman"/>
          <w:sz w:val="28"/>
          <w:szCs w:val="28"/>
        </w:rPr>
        <w:t>Сырьевые компании не заинтересованы вкладывать средства в геологоразведочные работы, отдавая предпочтение проектам с более быстрой отдачей.</w:t>
      </w:r>
      <w:proofErr w:type="gramEnd"/>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593E78" w:rsidRPr="00FC1CDC" w:rsidRDefault="00593E78" w:rsidP="00FC1CDC">
      <w:pPr>
        <w:pStyle w:val="2"/>
        <w:jc w:val="center"/>
        <w:rPr>
          <w:rFonts w:ascii="Times New Roman" w:hAnsi="Times New Roman" w:cs="Times New Roman"/>
          <w:color w:val="auto"/>
          <w:sz w:val="28"/>
          <w:szCs w:val="28"/>
        </w:rPr>
      </w:pPr>
      <w:bookmarkStart w:id="20" w:name="_Toc461595793"/>
      <w:r w:rsidRPr="00FC1CDC">
        <w:rPr>
          <w:rFonts w:ascii="Times New Roman" w:hAnsi="Times New Roman" w:cs="Times New Roman"/>
          <w:color w:val="auto"/>
          <w:sz w:val="28"/>
          <w:szCs w:val="28"/>
        </w:rPr>
        <w:lastRenderedPageBreak/>
        <w:t>Заключение</w:t>
      </w:r>
      <w:bookmarkEnd w:id="20"/>
    </w:p>
    <w:p w:rsidR="00FC1CDC" w:rsidRDefault="00FC1CDC" w:rsidP="00593E78">
      <w:pPr>
        <w:spacing w:after="0" w:line="360" w:lineRule="auto"/>
        <w:jc w:val="both"/>
        <w:rPr>
          <w:rFonts w:ascii="Times New Roman" w:hAnsi="Times New Roman" w:cs="Times New Roman"/>
          <w:sz w:val="28"/>
          <w:szCs w:val="28"/>
        </w:rPr>
      </w:pP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Политика России в сфере национальной минерально-сырьевой безопасности требует учета последствий глобализации минерально-сырьевых ресурсов и определения роли нашей страны в будущем мировом минерально-сырьевом обеспечении. Россия имеет огромные природные ресурсы, которые, с одной стороны, являются прочным фундаментом для рачительного хозяйствования, а с другой — притягательной силой для международного сотрудничества. Это её огромное преимущество, основа для финансирования технологических преобразований и перспектив экономического развития.  Поэтому проблема использования этого потенциала и полученных средств должна быть «головной болью» правительства. От уровня его компетентности и понимания этой проблемы зависят уровень жизни нашего многострадального героического народа и безопасность государства.</w:t>
      </w:r>
    </w:p>
    <w:p w:rsidR="00FC1CDC" w:rsidRPr="00FC1CDC" w:rsidRDefault="00FC1CDC" w:rsidP="00FC1CDC">
      <w:pPr>
        <w:spacing w:after="0" w:line="360" w:lineRule="auto"/>
        <w:ind w:firstLine="709"/>
        <w:jc w:val="both"/>
        <w:rPr>
          <w:rFonts w:ascii="Times New Roman" w:hAnsi="Times New Roman" w:cs="Times New Roman"/>
          <w:sz w:val="28"/>
          <w:szCs w:val="28"/>
        </w:rPr>
      </w:pPr>
      <w:r w:rsidRPr="00FC1CDC">
        <w:rPr>
          <w:rFonts w:ascii="Times New Roman" w:hAnsi="Times New Roman" w:cs="Times New Roman"/>
          <w:sz w:val="28"/>
          <w:szCs w:val="28"/>
        </w:rPr>
        <w:t>Однако факты, приведенные выше, говорят о том, что правительство не осознает происходящих процессов в глобальной минерально-сырьевой политик, влияющих также и на безопасность  России. Поэтому необходимо скорректировать Концепцию безопасности России в соответствии с новыми условиями развития общества, исходя из последних политических событий.  Для этого нужно выработать новые приоритеты национальной безопасности с учетом обеспечения страны стратегическим минеральным сырьем и продуктами их переработки, и реализации социальных реформ, направленных на обеспечение качества жизни граждан России. В этой связи необходимо определить необходимые условия модернизации экономики, т. е. те предпосылки, без которых перемены не осуществятся. Все это требует создания соответствующей законодательной базы, и, в частности, принятия нового закона «О недрах».</w:t>
      </w:r>
    </w:p>
    <w:p w:rsidR="00FC1CDC" w:rsidRPr="00FC1CDC" w:rsidRDefault="00FC1CDC" w:rsidP="00FC1CDC">
      <w:pPr>
        <w:spacing w:after="0" w:line="360" w:lineRule="auto"/>
        <w:ind w:firstLine="709"/>
        <w:jc w:val="both"/>
        <w:rPr>
          <w:rFonts w:ascii="Times New Roman" w:hAnsi="Times New Roman" w:cs="Times New Roman"/>
          <w:sz w:val="28"/>
          <w:szCs w:val="28"/>
        </w:rPr>
      </w:pPr>
      <w:proofErr w:type="gramStart"/>
      <w:r w:rsidRPr="00FC1CDC">
        <w:rPr>
          <w:rFonts w:ascii="Times New Roman" w:hAnsi="Times New Roman" w:cs="Times New Roman"/>
          <w:sz w:val="28"/>
          <w:szCs w:val="28"/>
        </w:rPr>
        <w:t xml:space="preserve">При этом, как отмечалось выше, основными направлениями государственной политики в законодательном регулировании отношений в </w:t>
      </w:r>
      <w:r w:rsidRPr="00FC1CDC">
        <w:rPr>
          <w:rFonts w:ascii="Times New Roman" w:hAnsi="Times New Roman" w:cs="Times New Roman"/>
          <w:sz w:val="28"/>
          <w:szCs w:val="28"/>
        </w:rPr>
        <w:lastRenderedPageBreak/>
        <w:t>сфере недропользования и минерально-сырьевой базы должны являться укрепление государственной собственности фонда недр Российской Федерации, конкретизация полномочий органов исполнительной власти федерального и регионального уровня по управлению государственным фондом недр и контролю за рациональным их использованием и охраной, а также совершенствование государственной политики пользования недрами.</w:t>
      </w:r>
      <w:proofErr w:type="gramEnd"/>
      <w:r w:rsidRPr="00FC1CDC">
        <w:rPr>
          <w:rFonts w:ascii="Times New Roman" w:hAnsi="Times New Roman" w:cs="Times New Roman"/>
          <w:sz w:val="28"/>
          <w:szCs w:val="28"/>
        </w:rPr>
        <w:t xml:space="preserve"> В частности, следовало бы учесть, что одним из факторов восстановления должного государственного влияния на недропользование является совершенствование системы информированности о недрах. Поэтому информация о недрах, независимо от средств её получения, не может являться частной собственностью и не принадлежать государству. Всего этого в законопроекте нет.</w:t>
      </w: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FC1CDC" w:rsidRDefault="00FC1CDC" w:rsidP="00593E78">
      <w:pPr>
        <w:spacing w:after="0" w:line="360" w:lineRule="auto"/>
        <w:jc w:val="both"/>
        <w:rPr>
          <w:rFonts w:ascii="Times New Roman" w:hAnsi="Times New Roman" w:cs="Times New Roman"/>
          <w:sz w:val="28"/>
          <w:szCs w:val="28"/>
        </w:rPr>
      </w:pPr>
    </w:p>
    <w:p w:rsidR="00593E78" w:rsidRDefault="00593E78" w:rsidP="00FC1CDC">
      <w:pPr>
        <w:pStyle w:val="2"/>
        <w:jc w:val="center"/>
        <w:rPr>
          <w:rFonts w:ascii="Times New Roman" w:hAnsi="Times New Roman" w:cs="Times New Roman"/>
          <w:color w:val="auto"/>
          <w:sz w:val="28"/>
          <w:szCs w:val="28"/>
        </w:rPr>
      </w:pPr>
      <w:bookmarkStart w:id="21" w:name="_Toc461595794"/>
      <w:r w:rsidRPr="00FC1CDC">
        <w:rPr>
          <w:rFonts w:ascii="Times New Roman" w:hAnsi="Times New Roman" w:cs="Times New Roman"/>
          <w:color w:val="auto"/>
          <w:sz w:val="28"/>
          <w:szCs w:val="28"/>
        </w:rPr>
        <w:lastRenderedPageBreak/>
        <w:t>Список использованной литературы</w:t>
      </w:r>
      <w:bookmarkEnd w:id="21"/>
    </w:p>
    <w:p w:rsidR="00FC1CDC" w:rsidRDefault="00FC1CDC" w:rsidP="00FC1CDC"/>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proofErr w:type="spellStart"/>
      <w:r w:rsidRPr="00FC1CDC">
        <w:rPr>
          <w:rFonts w:ascii="Times New Roman" w:eastAsia="Calibri" w:hAnsi="Times New Roman" w:cs="Times New Roman"/>
          <w:sz w:val="28"/>
          <w:szCs w:val="28"/>
        </w:rPr>
        <w:t>Арушанов</w:t>
      </w:r>
      <w:proofErr w:type="spellEnd"/>
      <w:r w:rsidRPr="00FC1CDC">
        <w:rPr>
          <w:rFonts w:ascii="Times New Roman" w:eastAsia="Calibri" w:hAnsi="Times New Roman" w:cs="Times New Roman"/>
          <w:sz w:val="28"/>
          <w:szCs w:val="28"/>
        </w:rPr>
        <w:t xml:space="preserve"> В.А. Реформирование естественных монополий в контексте экономической безопасности: на материалах электроэнергетической отрасли: </w:t>
      </w:r>
      <w:proofErr w:type="spellStart"/>
      <w:r w:rsidRPr="00FC1CDC">
        <w:rPr>
          <w:rFonts w:ascii="Times New Roman" w:eastAsia="Calibri" w:hAnsi="Times New Roman" w:cs="Times New Roman"/>
          <w:sz w:val="28"/>
          <w:szCs w:val="28"/>
        </w:rPr>
        <w:t>дисс</w:t>
      </w:r>
      <w:proofErr w:type="spellEnd"/>
      <w:r w:rsidRPr="00FC1CDC">
        <w:rPr>
          <w:rFonts w:ascii="Times New Roman" w:eastAsia="Calibri" w:hAnsi="Times New Roman" w:cs="Times New Roman"/>
          <w:sz w:val="28"/>
          <w:szCs w:val="28"/>
        </w:rPr>
        <w:t>. ... канд. экон. наук: 08.00.05. Ставрополь, 2010. 193 с.</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r w:rsidRPr="00FC1CDC">
        <w:rPr>
          <w:rFonts w:ascii="Times New Roman" w:eastAsia="Calibri" w:hAnsi="Times New Roman" w:cs="Times New Roman"/>
          <w:sz w:val="28"/>
          <w:szCs w:val="28"/>
        </w:rPr>
        <w:t xml:space="preserve">Абалкин, Л. И. Россия: осмысление судьбы. / Л. И. Абалкин. — М.: ИД «Экономическая газета», 2012. — 298 </w:t>
      </w:r>
      <w:proofErr w:type="gramStart"/>
      <w:r w:rsidRPr="00FC1CDC">
        <w:rPr>
          <w:rFonts w:ascii="Times New Roman" w:eastAsia="Calibri" w:hAnsi="Times New Roman" w:cs="Times New Roman"/>
          <w:sz w:val="28"/>
          <w:szCs w:val="28"/>
        </w:rPr>
        <w:t>с</w:t>
      </w:r>
      <w:proofErr w:type="gramEnd"/>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proofErr w:type="spellStart"/>
      <w:r w:rsidRPr="00FC1CDC">
        <w:rPr>
          <w:rFonts w:ascii="Times New Roman" w:eastAsia="Calibri" w:hAnsi="Times New Roman" w:cs="Times New Roman"/>
          <w:sz w:val="28"/>
          <w:szCs w:val="28"/>
          <w:lang w:eastAsia="x-none"/>
        </w:rPr>
        <w:t>Басина</w:t>
      </w:r>
      <w:proofErr w:type="spellEnd"/>
      <w:r w:rsidRPr="00FC1CDC">
        <w:rPr>
          <w:rFonts w:ascii="Times New Roman" w:eastAsia="Calibri" w:hAnsi="Times New Roman" w:cs="Times New Roman"/>
          <w:sz w:val="28"/>
          <w:szCs w:val="28"/>
          <w:lang w:eastAsia="x-none"/>
        </w:rPr>
        <w:t xml:space="preserve"> Н. Тема года: Санкции и импортозамещение // [Электронный ресурс] URL: </w:t>
      </w:r>
      <w:hyperlink r:id="rId12" w:history="1">
        <w:r w:rsidRPr="00FC1CDC">
          <w:rPr>
            <w:rFonts w:ascii="Times New Roman" w:eastAsia="Calibri" w:hAnsi="Times New Roman" w:cs="Times New Roman"/>
            <w:color w:val="0000FF"/>
            <w:sz w:val="28"/>
            <w:szCs w:val="28"/>
            <w:u w:val="single"/>
            <w:lang w:eastAsia="x-none"/>
          </w:rPr>
          <w:t>http://www.crn.ru/numbers/reg-numbers/detail.php?ID=98677</w:t>
        </w:r>
      </w:hyperlink>
      <w:r w:rsidRPr="00FC1CDC">
        <w:rPr>
          <w:rFonts w:ascii="Times New Roman" w:eastAsia="Calibri" w:hAnsi="Times New Roman" w:cs="Times New Roman"/>
          <w:sz w:val="28"/>
          <w:szCs w:val="28"/>
          <w:lang w:eastAsia="x-none"/>
        </w:rPr>
        <w:t xml:space="preserve"> (дата обращения 1</w:t>
      </w:r>
      <w:r>
        <w:rPr>
          <w:rFonts w:ascii="Times New Roman" w:eastAsia="Calibri" w:hAnsi="Times New Roman" w:cs="Times New Roman"/>
          <w:sz w:val="28"/>
          <w:szCs w:val="28"/>
          <w:lang w:eastAsia="x-none"/>
        </w:rPr>
        <w:t>0</w:t>
      </w:r>
      <w:r w:rsidRPr="00FC1CDC">
        <w:rPr>
          <w:rFonts w:ascii="Times New Roman" w:eastAsia="Calibri" w:hAnsi="Times New Roman" w:cs="Times New Roman"/>
          <w:sz w:val="28"/>
          <w:szCs w:val="28"/>
          <w:lang w:eastAsia="x-none"/>
        </w:rPr>
        <w:t>.0</w:t>
      </w:r>
      <w:r>
        <w:rPr>
          <w:rFonts w:ascii="Times New Roman" w:eastAsia="Calibri" w:hAnsi="Times New Roman" w:cs="Times New Roman"/>
          <w:sz w:val="28"/>
          <w:szCs w:val="28"/>
          <w:lang w:eastAsia="x-none"/>
        </w:rPr>
        <w:t>9</w:t>
      </w:r>
      <w:r w:rsidRPr="00FC1CDC">
        <w:rPr>
          <w:rFonts w:ascii="Times New Roman" w:eastAsia="Calibri" w:hAnsi="Times New Roman" w:cs="Times New Roman"/>
          <w:sz w:val="28"/>
          <w:szCs w:val="28"/>
          <w:lang w:eastAsia="x-none"/>
        </w:rPr>
        <w:t>.201</w:t>
      </w:r>
      <w:r>
        <w:rPr>
          <w:rFonts w:ascii="Times New Roman" w:eastAsia="Calibri" w:hAnsi="Times New Roman" w:cs="Times New Roman"/>
          <w:sz w:val="28"/>
          <w:szCs w:val="28"/>
          <w:lang w:eastAsia="x-none"/>
        </w:rPr>
        <w:t>6</w:t>
      </w:r>
      <w:r w:rsidRPr="00FC1CDC">
        <w:rPr>
          <w:rFonts w:ascii="Times New Roman" w:eastAsia="Calibri" w:hAnsi="Times New Roman" w:cs="Times New Roman"/>
          <w:sz w:val="28"/>
          <w:szCs w:val="28"/>
          <w:lang w:eastAsia="x-none"/>
        </w:rPr>
        <w:t xml:space="preserve"> г.)</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r w:rsidRPr="00FC1CDC">
        <w:rPr>
          <w:rFonts w:ascii="Times New Roman" w:eastAsia="Calibri" w:hAnsi="Times New Roman" w:cs="Times New Roman"/>
          <w:sz w:val="28"/>
          <w:szCs w:val="28"/>
        </w:rPr>
        <w:t xml:space="preserve">Белоусова Н.И. Методология структурного регулирования российских естественных монополий на федеральном и региональном уровне: </w:t>
      </w:r>
      <w:proofErr w:type="spellStart"/>
      <w:r w:rsidRPr="00FC1CDC">
        <w:rPr>
          <w:rFonts w:ascii="Times New Roman" w:eastAsia="Calibri" w:hAnsi="Times New Roman" w:cs="Times New Roman"/>
          <w:sz w:val="28"/>
          <w:szCs w:val="28"/>
        </w:rPr>
        <w:t>дисс</w:t>
      </w:r>
      <w:proofErr w:type="spellEnd"/>
      <w:r w:rsidRPr="00FC1CDC">
        <w:rPr>
          <w:rFonts w:ascii="Times New Roman" w:eastAsia="Calibri" w:hAnsi="Times New Roman" w:cs="Times New Roman"/>
          <w:sz w:val="28"/>
          <w:szCs w:val="28"/>
        </w:rPr>
        <w:t>. ... д-ра экон. наук: 08.00.05. М., 2009. 265 с.</w:t>
      </w:r>
    </w:p>
    <w:p w:rsidR="00FC1CDC" w:rsidRPr="00FC1CDC" w:rsidRDefault="00FC1CDC" w:rsidP="00FC1CDC">
      <w:pPr>
        <w:keepNext/>
        <w:numPr>
          <w:ilvl w:val="0"/>
          <w:numId w:val="1"/>
        </w:numPr>
        <w:spacing w:after="0" w:line="360" w:lineRule="auto"/>
        <w:ind w:left="0" w:firstLine="709"/>
        <w:jc w:val="both"/>
        <w:outlineLvl w:val="0"/>
        <w:rPr>
          <w:rFonts w:ascii="Times New Roman" w:eastAsia="Times New Roman" w:hAnsi="Times New Roman" w:cs="Times New Roman"/>
          <w:bCs/>
          <w:kern w:val="32"/>
          <w:sz w:val="28"/>
          <w:szCs w:val="28"/>
          <w:lang w:val="x-none"/>
        </w:rPr>
      </w:pPr>
      <w:bookmarkStart w:id="22" w:name="_Toc461595795"/>
      <w:r w:rsidRPr="00FC1CDC">
        <w:rPr>
          <w:rFonts w:ascii="Times New Roman" w:eastAsia="Times New Roman" w:hAnsi="Times New Roman" w:cs="Times New Roman"/>
          <w:kern w:val="32"/>
          <w:sz w:val="28"/>
          <w:szCs w:val="28"/>
          <w:lang w:val="x-none"/>
        </w:rPr>
        <w:t>Белоусова</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Н</w:t>
      </w:r>
      <w:r w:rsidRPr="00FC1CDC">
        <w:rPr>
          <w:rFonts w:ascii="Times New Roman" w:eastAsia="Times New Roman" w:hAnsi="Times New Roman" w:cs="Times New Roman"/>
          <w:b/>
          <w:bCs/>
          <w:kern w:val="32"/>
          <w:sz w:val="28"/>
          <w:szCs w:val="28"/>
          <w:lang w:val="x-none"/>
        </w:rPr>
        <w:t>.</w:t>
      </w:r>
      <w:r w:rsidRPr="00FC1CDC">
        <w:rPr>
          <w:rFonts w:ascii="Times New Roman" w:eastAsia="Times New Roman" w:hAnsi="Times New Roman" w:cs="Times New Roman"/>
          <w:kern w:val="32"/>
          <w:sz w:val="28"/>
          <w:szCs w:val="28"/>
          <w:lang w:val="x-none"/>
        </w:rPr>
        <w:t>И</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Практика</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проведения</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реформ</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и</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теоретические</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модели</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государственного</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регулирования</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естественных</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монополий</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М</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Книжный</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дом</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ЛИБРОКОМ</w:t>
      </w:r>
      <w:r w:rsidRPr="00FC1CDC">
        <w:rPr>
          <w:rFonts w:ascii="Times New Roman" w:eastAsia="Times New Roman" w:hAnsi="Times New Roman" w:cs="Times New Roman"/>
          <w:b/>
          <w:bCs/>
          <w:kern w:val="32"/>
          <w:sz w:val="28"/>
          <w:szCs w:val="28"/>
          <w:lang w:val="x-none"/>
        </w:rPr>
        <w:t xml:space="preserve">», </w:t>
      </w:r>
      <w:r w:rsidRPr="00FC1CDC">
        <w:rPr>
          <w:rFonts w:ascii="Times New Roman" w:eastAsia="Times New Roman" w:hAnsi="Times New Roman" w:cs="Times New Roman"/>
          <w:kern w:val="32"/>
          <w:sz w:val="28"/>
          <w:szCs w:val="28"/>
          <w:lang w:val="x-none"/>
        </w:rPr>
        <w:t>2008. 112 с.</w:t>
      </w:r>
      <w:bookmarkEnd w:id="22"/>
    </w:p>
    <w:p w:rsidR="00FC1CDC" w:rsidRPr="00FC1CDC" w:rsidRDefault="00FC1CDC" w:rsidP="00FC1CDC">
      <w:pPr>
        <w:numPr>
          <w:ilvl w:val="0"/>
          <w:numId w:val="1"/>
        </w:numPr>
        <w:spacing w:after="0" w:line="360" w:lineRule="auto"/>
        <w:ind w:left="0" w:firstLine="709"/>
        <w:jc w:val="both"/>
        <w:rPr>
          <w:rFonts w:ascii="Times New Roman" w:eastAsia="Arial" w:hAnsi="Times New Roman" w:cs="Times New Roman"/>
          <w:sz w:val="28"/>
          <w:szCs w:val="28"/>
          <w:lang w:val="x-none" w:eastAsia="x-none"/>
        </w:rPr>
      </w:pPr>
      <w:r w:rsidRPr="00FC1CDC">
        <w:rPr>
          <w:rFonts w:ascii="Times New Roman" w:eastAsia="Arial" w:hAnsi="Times New Roman" w:cs="Times New Roman"/>
          <w:sz w:val="28"/>
          <w:szCs w:val="28"/>
          <w:lang w:val="x-none" w:eastAsia="x-none"/>
        </w:rPr>
        <w:t>Брюханова Н.А. Институциональные подходы к исследованию трансформационных процессов в электроэнергетике // Государственный сектор экономики. 2013. Сентябрь-октябрь, № 5. С.8 -13.</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r w:rsidRPr="00FC1CDC">
        <w:rPr>
          <w:rFonts w:ascii="Times New Roman" w:eastAsia="Calibri" w:hAnsi="Times New Roman" w:cs="Times New Roman"/>
          <w:sz w:val="28"/>
          <w:szCs w:val="28"/>
          <w:lang w:eastAsia="ru-RU"/>
        </w:rPr>
        <w:t>Гафуров А.Р. Сущность категории «энергетическая безопасность и ее место в общей структуре безопасности // Вест. МГТУ, Том 13. № 1. 2010. С. 178 - 182.</w:t>
      </w:r>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r w:rsidRPr="00FC1CDC">
        <w:rPr>
          <w:rFonts w:ascii="Times New Roman" w:eastAsia="Calibri" w:hAnsi="Times New Roman" w:cs="Times New Roman"/>
          <w:sz w:val="28"/>
          <w:szCs w:val="28"/>
          <w:lang w:eastAsia="x-none"/>
        </w:rPr>
        <w:t>Дубровин Е., Дубровин</w:t>
      </w:r>
      <w:r w:rsidRPr="00FC1CDC">
        <w:rPr>
          <w:rFonts w:ascii="Times New Roman" w:eastAsia="Calibri" w:hAnsi="Times New Roman" w:cs="Times New Roman"/>
          <w:kern w:val="36"/>
          <w:sz w:val="28"/>
          <w:szCs w:val="28"/>
          <w:lang w:eastAsia="x-none"/>
        </w:rPr>
        <w:t xml:space="preserve"> </w:t>
      </w:r>
      <w:r w:rsidRPr="00FC1CDC">
        <w:rPr>
          <w:rFonts w:ascii="Times New Roman" w:eastAsia="Calibri" w:hAnsi="Times New Roman" w:cs="Times New Roman"/>
          <w:sz w:val="28"/>
          <w:szCs w:val="28"/>
          <w:lang w:eastAsia="x-none"/>
        </w:rPr>
        <w:t xml:space="preserve">И. </w:t>
      </w:r>
      <w:r w:rsidRPr="00FC1CDC">
        <w:rPr>
          <w:rFonts w:ascii="Times New Roman" w:eastAsia="Calibri" w:hAnsi="Times New Roman" w:cs="Times New Roman"/>
          <w:kern w:val="36"/>
          <w:sz w:val="28"/>
          <w:szCs w:val="28"/>
          <w:lang w:eastAsia="x-none"/>
        </w:rPr>
        <w:t xml:space="preserve">Энергетическая безопасность как важная составляющая национальной безопасности // Газета «Энергетика и промышленность России», № 06 (170), март </w:t>
      </w:r>
      <w:smartTag w:uri="urn:schemas-microsoft-com:office:smarttags" w:element="metricconverter">
        <w:smartTagPr>
          <w:attr w:name="ProductID" w:val="2011 г"/>
        </w:smartTagPr>
        <w:r w:rsidRPr="00FC1CDC">
          <w:rPr>
            <w:rFonts w:ascii="Times New Roman" w:eastAsia="Calibri" w:hAnsi="Times New Roman" w:cs="Times New Roman"/>
            <w:kern w:val="36"/>
            <w:sz w:val="28"/>
            <w:szCs w:val="28"/>
            <w:lang w:eastAsia="x-none"/>
          </w:rPr>
          <w:t>2011 г</w:t>
        </w:r>
      </w:smartTag>
      <w:r w:rsidRPr="00FC1CDC">
        <w:rPr>
          <w:rFonts w:ascii="Times New Roman" w:eastAsia="Calibri" w:hAnsi="Times New Roman" w:cs="Times New Roman"/>
          <w:kern w:val="36"/>
          <w:sz w:val="28"/>
          <w:szCs w:val="28"/>
          <w:lang w:eastAsia="x-none"/>
        </w:rPr>
        <w:t>. [Электронные ресурс] URL</w:t>
      </w:r>
      <w:r w:rsidRPr="00FC1CDC">
        <w:rPr>
          <w:rFonts w:ascii="Times New Roman" w:eastAsia="Calibri" w:hAnsi="Times New Roman" w:cs="Times New Roman"/>
          <w:sz w:val="28"/>
          <w:szCs w:val="28"/>
          <w:lang w:eastAsia="x-none"/>
        </w:rPr>
        <w:t xml:space="preserve">: </w:t>
      </w:r>
      <w:hyperlink r:id="rId13" w:history="1">
        <w:r w:rsidRPr="00FC1CDC">
          <w:rPr>
            <w:rFonts w:ascii="Times New Roman" w:eastAsia="Calibri" w:hAnsi="Times New Roman" w:cs="Times New Roman"/>
            <w:color w:val="0000FF"/>
            <w:sz w:val="28"/>
            <w:szCs w:val="28"/>
            <w:lang w:eastAsia="x-none"/>
          </w:rPr>
          <w:t>http://www.eprussia.ru/epr/170/12776.htm</w:t>
        </w:r>
      </w:hyperlink>
      <w:r w:rsidRPr="00FC1CDC">
        <w:rPr>
          <w:rFonts w:ascii="Times New Roman" w:eastAsia="Calibri" w:hAnsi="Times New Roman" w:cs="Times New Roman"/>
          <w:sz w:val="28"/>
          <w:szCs w:val="28"/>
          <w:lang w:eastAsia="x-none"/>
        </w:rPr>
        <w:t xml:space="preserve"> (дата обращения 11.0</w:t>
      </w:r>
      <w:r>
        <w:rPr>
          <w:rFonts w:ascii="Times New Roman" w:eastAsia="Calibri" w:hAnsi="Times New Roman" w:cs="Times New Roman"/>
          <w:sz w:val="28"/>
          <w:szCs w:val="28"/>
          <w:lang w:eastAsia="x-none"/>
        </w:rPr>
        <w:t>9</w:t>
      </w:r>
      <w:r w:rsidRPr="00FC1CDC">
        <w:rPr>
          <w:rFonts w:ascii="Times New Roman" w:eastAsia="Calibri" w:hAnsi="Times New Roman" w:cs="Times New Roman"/>
          <w:sz w:val="28"/>
          <w:szCs w:val="28"/>
          <w:lang w:eastAsia="x-none"/>
        </w:rPr>
        <w:t>.201</w:t>
      </w:r>
      <w:r>
        <w:rPr>
          <w:rFonts w:ascii="Times New Roman" w:eastAsia="Calibri" w:hAnsi="Times New Roman" w:cs="Times New Roman"/>
          <w:sz w:val="28"/>
          <w:szCs w:val="28"/>
          <w:lang w:eastAsia="x-none"/>
        </w:rPr>
        <w:t>6</w:t>
      </w:r>
      <w:r w:rsidRPr="00FC1CDC">
        <w:rPr>
          <w:rFonts w:ascii="Times New Roman" w:eastAsia="Calibri" w:hAnsi="Times New Roman" w:cs="Times New Roman"/>
          <w:sz w:val="28"/>
          <w:szCs w:val="28"/>
          <w:lang w:eastAsia="x-none"/>
        </w:rPr>
        <w:t xml:space="preserve"> г.)</w:t>
      </w:r>
      <w:r w:rsidRPr="00FC1CDC">
        <w:rPr>
          <w:rFonts w:ascii="Times New Roman" w:hAnsi="Times New Roman" w:cs="Times New Roman"/>
          <w:sz w:val="28"/>
          <w:szCs w:val="28"/>
        </w:rPr>
        <w:t xml:space="preserve"> </w:t>
      </w:r>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proofErr w:type="spellStart"/>
      <w:r w:rsidRPr="00FC1CDC">
        <w:rPr>
          <w:rFonts w:ascii="Times New Roman" w:eastAsia="Calibri" w:hAnsi="Times New Roman" w:cs="Times New Roman"/>
          <w:sz w:val="28"/>
          <w:szCs w:val="28"/>
          <w:lang w:eastAsia="x-none"/>
        </w:rPr>
        <w:t>Колюков</w:t>
      </w:r>
      <w:proofErr w:type="spellEnd"/>
      <w:r w:rsidRPr="00FC1CDC">
        <w:rPr>
          <w:rFonts w:ascii="Times New Roman" w:eastAsia="Calibri" w:hAnsi="Times New Roman" w:cs="Times New Roman"/>
          <w:sz w:val="28"/>
          <w:szCs w:val="28"/>
          <w:lang w:eastAsia="x-none"/>
        </w:rPr>
        <w:t xml:space="preserve"> Е. Путин поручил правительству наладить биржевую торговлю газом // [Электронный ресурс] URL: </w:t>
      </w:r>
      <w:hyperlink r:id="rId14" w:history="1">
        <w:r w:rsidRPr="00FC1CDC">
          <w:rPr>
            <w:rFonts w:ascii="Times New Roman" w:eastAsia="Calibri" w:hAnsi="Times New Roman" w:cs="Times New Roman"/>
            <w:color w:val="0000FF"/>
            <w:sz w:val="28"/>
            <w:szCs w:val="28"/>
            <w:u w:val="single"/>
            <w:lang w:eastAsia="x-none"/>
          </w:rPr>
          <w:t>http://top.rbc.ru/economics/23/07/2014/938306.shtml</w:t>
        </w:r>
      </w:hyperlink>
      <w:r w:rsidRPr="00FC1CDC">
        <w:rPr>
          <w:rFonts w:ascii="Times New Roman" w:eastAsia="Calibri" w:hAnsi="Times New Roman" w:cs="Times New Roman"/>
          <w:sz w:val="28"/>
          <w:szCs w:val="28"/>
          <w:lang w:eastAsia="x-none"/>
        </w:rPr>
        <w:t xml:space="preserve"> (дата обращения 12.0</w:t>
      </w:r>
      <w:r>
        <w:rPr>
          <w:rFonts w:ascii="Times New Roman" w:eastAsia="Calibri" w:hAnsi="Times New Roman" w:cs="Times New Roman"/>
          <w:sz w:val="28"/>
          <w:szCs w:val="28"/>
          <w:lang w:eastAsia="x-none"/>
        </w:rPr>
        <w:t>9</w:t>
      </w:r>
      <w:r w:rsidRPr="00FC1CDC">
        <w:rPr>
          <w:rFonts w:ascii="Times New Roman" w:eastAsia="Calibri" w:hAnsi="Times New Roman" w:cs="Times New Roman"/>
          <w:sz w:val="28"/>
          <w:szCs w:val="28"/>
          <w:lang w:eastAsia="x-none"/>
        </w:rPr>
        <w:t>.201</w:t>
      </w:r>
      <w:r>
        <w:rPr>
          <w:rFonts w:ascii="Times New Roman" w:eastAsia="Calibri" w:hAnsi="Times New Roman" w:cs="Times New Roman"/>
          <w:sz w:val="28"/>
          <w:szCs w:val="28"/>
          <w:lang w:eastAsia="x-none"/>
        </w:rPr>
        <w:t>6</w:t>
      </w:r>
      <w:r w:rsidRPr="00FC1CDC">
        <w:rPr>
          <w:rFonts w:ascii="Times New Roman" w:eastAsia="Calibri" w:hAnsi="Times New Roman" w:cs="Times New Roman"/>
          <w:sz w:val="28"/>
          <w:szCs w:val="28"/>
          <w:lang w:eastAsia="x-none"/>
        </w:rPr>
        <w:t xml:space="preserve"> г.)</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proofErr w:type="spellStart"/>
      <w:r w:rsidRPr="00FC1CDC">
        <w:rPr>
          <w:rFonts w:ascii="Times New Roman" w:eastAsia="Calibri" w:hAnsi="Times New Roman" w:cs="Times New Roman"/>
          <w:bCs/>
          <w:sz w:val="28"/>
          <w:szCs w:val="28"/>
        </w:rPr>
        <w:t>Кутернин</w:t>
      </w:r>
      <w:proofErr w:type="spellEnd"/>
      <w:r w:rsidRPr="00FC1CDC">
        <w:rPr>
          <w:rFonts w:ascii="Times New Roman" w:eastAsia="Calibri" w:hAnsi="Times New Roman" w:cs="Times New Roman"/>
          <w:sz w:val="28"/>
          <w:szCs w:val="28"/>
        </w:rPr>
        <w:t xml:space="preserve"> </w:t>
      </w:r>
      <w:r w:rsidRPr="00FC1CDC">
        <w:rPr>
          <w:rFonts w:ascii="Times New Roman" w:eastAsia="Calibri" w:hAnsi="Times New Roman" w:cs="Times New Roman"/>
          <w:bCs/>
          <w:sz w:val="28"/>
          <w:szCs w:val="28"/>
        </w:rPr>
        <w:t>М</w:t>
      </w:r>
      <w:r w:rsidRPr="00FC1CDC">
        <w:rPr>
          <w:rFonts w:ascii="Times New Roman" w:eastAsia="Calibri" w:hAnsi="Times New Roman" w:cs="Times New Roman"/>
          <w:sz w:val="28"/>
          <w:szCs w:val="28"/>
        </w:rPr>
        <w:t>.</w:t>
      </w:r>
      <w:r w:rsidRPr="00FC1CDC">
        <w:rPr>
          <w:rFonts w:ascii="Times New Roman" w:eastAsia="Calibri" w:hAnsi="Times New Roman" w:cs="Times New Roman"/>
          <w:bCs/>
          <w:sz w:val="28"/>
          <w:szCs w:val="28"/>
        </w:rPr>
        <w:t>И</w:t>
      </w:r>
      <w:r w:rsidRPr="00FC1CDC">
        <w:rPr>
          <w:rFonts w:ascii="Times New Roman" w:eastAsia="Calibri" w:hAnsi="Times New Roman" w:cs="Times New Roman"/>
          <w:sz w:val="28"/>
          <w:szCs w:val="28"/>
        </w:rPr>
        <w:t xml:space="preserve">. Моделирование системы государственного регулирования экономики страны через ее </w:t>
      </w:r>
      <w:r w:rsidRPr="00FC1CDC">
        <w:rPr>
          <w:rFonts w:ascii="Times New Roman" w:eastAsia="Calibri" w:hAnsi="Times New Roman" w:cs="Times New Roman"/>
          <w:bCs/>
          <w:sz w:val="28"/>
          <w:szCs w:val="28"/>
        </w:rPr>
        <w:t>естественные</w:t>
      </w:r>
      <w:r w:rsidRPr="00FC1CDC">
        <w:rPr>
          <w:rFonts w:ascii="Times New Roman" w:eastAsia="Calibri" w:hAnsi="Times New Roman" w:cs="Times New Roman"/>
          <w:sz w:val="28"/>
          <w:szCs w:val="28"/>
        </w:rPr>
        <w:t xml:space="preserve"> </w:t>
      </w:r>
      <w:r w:rsidRPr="00FC1CDC">
        <w:rPr>
          <w:rFonts w:ascii="Times New Roman" w:eastAsia="Calibri" w:hAnsi="Times New Roman" w:cs="Times New Roman"/>
          <w:bCs/>
          <w:sz w:val="28"/>
          <w:szCs w:val="28"/>
        </w:rPr>
        <w:t>монополии</w:t>
      </w:r>
      <w:r w:rsidRPr="00FC1CDC">
        <w:rPr>
          <w:rFonts w:ascii="Times New Roman" w:eastAsia="Calibri" w:hAnsi="Times New Roman" w:cs="Times New Roman"/>
          <w:sz w:val="28"/>
          <w:szCs w:val="28"/>
        </w:rPr>
        <w:t>. М.: Изд-во МГОУ, 2010.</w:t>
      </w:r>
      <w:r w:rsidRPr="00FC1CDC">
        <w:rPr>
          <w:rFonts w:ascii="Times New Roman" w:hAnsi="Times New Roman" w:cs="Times New Roman"/>
          <w:sz w:val="28"/>
          <w:szCs w:val="28"/>
        </w:rPr>
        <w:t xml:space="preserve"> </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r w:rsidRPr="00FC1CDC">
        <w:rPr>
          <w:rFonts w:ascii="Times New Roman" w:hAnsi="Times New Roman" w:cs="Times New Roman"/>
          <w:sz w:val="28"/>
          <w:szCs w:val="28"/>
        </w:rPr>
        <w:t>Козлов С.В. Влияние норм международного энергетического права на становление и развитие энергетического права России // Энергетическое право. N 2. 2013.</w:t>
      </w:r>
    </w:p>
    <w:p w:rsidR="00FC1CDC" w:rsidRPr="00FC1CDC" w:rsidRDefault="00FC1CDC" w:rsidP="00FC1CDC">
      <w:pPr>
        <w:numPr>
          <w:ilvl w:val="0"/>
          <w:numId w:val="1"/>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en-US" w:eastAsia="ru-RU"/>
        </w:rPr>
      </w:pPr>
      <w:proofErr w:type="spellStart"/>
      <w:r w:rsidRPr="00FC1CDC">
        <w:rPr>
          <w:rFonts w:ascii="Times New Roman" w:eastAsia="Calibri" w:hAnsi="Times New Roman" w:cs="Times New Roman"/>
          <w:sz w:val="28"/>
          <w:szCs w:val="28"/>
          <w:lang w:eastAsia="ru-RU"/>
        </w:rPr>
        <w:t>Лихушина</w:t>
      </w:r>
      <w:proofErr w:type="spellEnd"/>
      <w:r w:rsidRPr="00FC1CDC">
        <w:rPr>
          <w:rFonts w:ascii="Times New Roman" w:eastAsia="Calibri" w:hAnsi="Times New Roman" w:cs="Times New Roman"/>
          <w:sz w:val="28"/>
          <w:szCs w:val="28"/>
          <w:lang w:eastAsia="ru-RU"/>
        </w:rPr>
        <w:t xml:space="preserve"> Е.А. Теоретические аспекты оценки доминирующего положения. На примере оптового рынка электроэнергии России // Научно-практический электронный журнал «</w:t>
      </w:r>
      <w:r w:rsidRPr="00FC1CDC">
        <w:rPr>
          <w:rFonts w:ascii="Times New Roman" w:eastAsia="Calibri" w:hAnsi="Times New Roman" w:cs="Times New Roman"/>
          <w:bCs/>
          <w:sz w:val="28"/>
          <w:szCs w:val="28"/>
          <w:lang w:eastAsia="ru-RU"/>
        </w:rPr>
        <w:t>Российское конкурентное право и экономика</w:t>
      </w:r>
      <w:r w:rsidRPr="00FC1CDC">
        <w:rPr>
          <w:rFonts w:ascii="Times New Roman" w:eastAsia="Calibri" w:hAnsi="Times New Roman" w:cs="Times New Roman"/>
          <w:sz w:val="28"/>
          <w:szCs w:val="28"/>
          <w:lang w:eastAsia="ru-RU"/>
        </w:rPr>
        <w:t xml:space="preserve">». </w:t>
      </w:r>
      <w:r w:rsidRPr="00FC1CDC">
        <w:rPr>
          <w:rFonts w:ascii="Times New Roman" w:eastAsia="Calibri" w:hAnsi="Times New Roman" w:cs="Times New Roman"/>
          <w:sz w:val="28"/>
          <w:szCs w:val="28"/>
          <w:lang w:val="en-US" w:eastAsia="ru-RU"/>
        </w:rPr>
        <w:t xml:space="preserve">2014. № 2 (11). </w:t>
      </w:r>
      <w:r w:rsidRPr="00FC1CDC">
        <w:rPr>
          <w:rFonts w:ascii="Times New Roman" w:eastAsia="Calibri" w:hAnsi="Times New Roman" w:cs="Times New Roman"/>
          <w:sz w:val="28"/>
          <w:szCs w:val="28"/>
          <w:lang w:eastAsia="ru-RU"/>
        </w:rPr>
        <w:t>С</w:t>
      </w:r>
      <w:r w:rsidRPr="00FC1CDC">
        <w:rPr>
          <w:rFonts w:ascii="Times New Roman" w:eastAsia="Calibri" w:hAnsi="Times New Roman" w:cs="Times New Roman"/>
          <w:sz w:val="28"/>
          <w:szCs w:val="28"/>
          <w:lang w:val="en-US" w:eastAsia="ru-RU"/>
        </w:rPr>
        <w:t>. 24-40.</w:t>
      </w:r>
    </w:p>
    <w:p w:rsidR="00FC1CDC" w:rsidRPr="00FC1CDC" w:rsidRDefault="00FC1CDC" w:rsidP="00FC1CDC">
      <w:pPr>
        <w:numPr>
          <w:ilvl w:val="0"/>
          <w:numId w:val="1"/>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en-US" w:eastAsia="ru-RU"/>
        </w:rPr>
      </w:pPr>
      <w:r w:rsidRPr="00FC1CDC">
        <w:rPr>
          <w:rFonts w:ascii="Times New Roman" w:eastAsia="Calibri" w:hAnsi="Times New Roman" w:cs="Times New Roman"/>
          <w:color w:val="000000"/>
          <w:sz w:val="28"/>
          <w:szCs w:val="28"/>
          <w:lang w:eastAsia="ru-RU"/>
        </w:rPr>
        <w:t xml:space="preserve">Мамонов В.В. Понятие и место национальной безопасности в системе конституционного строя России // Журнал российского права. 2003. </w:t>
      </w:r>
      <w:r w:rsidRPr="00FC1CDC">
        <w:rPr>
          <w:rFonts w:ascii="Times New Roman" w:eastAsia="Calibri" w:hAnsi="Times New Roman" w:cs="Times New Roman"/>
          <w:color w:val="000000"/>
          <w:sz w:val="28"/>
          <w:szCs w:val="28"/>
          <w:lang w:val="en-US" w:eastAsia="ru-RU"/>
        </w:rPr>
        <w:t>N</w:t>
      </w:r>
      <w:r w:rsidRPr="00FC1CDC">
        <w:rPr>
          <w:rFonts w:ascii="Times New Roman" w:eastAsia="Calibri" w:hAnsi="Times New Roman" w:cs="Times New Roman"/>
          <w:color w:val="000000"/>
          <w:sz w:val="28"/>
          <w:szCs w:val="28"/>
          <w:lang w:eastAsia="ru-RU"/>
        </w:rPr>
        <w:t xml:space="preserve"> 6. С. 18 - 21.</w:t>
      </w:r>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r w:rsidRPr="00FC1CDC">
        <w:rPr>
          <w:rFonts w:ascii="Times New Roman" w:eastAsia="Calibri" w:hAnsi="Times New Roman" w:cs="Times New Roman"/>
          <w:bCs/>
          <w:sz w:val="28"/>
          <w:szCs w:val="28"/>
          <w:lang w:eastAsia="x-none"/>
        </w:rPr>
        <w:t>Общая теория национальной безопасности: Учеб. / Под общ</w:t>
      </w:r>
      <w:proofErr w:type="gramStart"/>
      <w:r w:rsidRPr="00FC1CDC">
        <w:rPr>
          <w:rFonts w:ascii="Times New Roman" w:eastAsia="Calibri" w:hAnsi="Times New Roman" w:cs="Times New Roman"/>
          <w:bCs/>
          <w:sz w:val="28"/>
          <w:szCs w:val="28"/>
          <w:lang w:eastAsia="x-none"/>
        </w:rPr>
        <w:t>.</w:t>
      </w:r>
      <w:proofErr w:type="gramEnd"/>
      <w:r w:rsidRPr="00FC1CDC">
        <w:rPr>
          <w:rFonts w:ascii="Times New Roman" w:eastAsia="Calibri" w:hAnsi="Times New Roman" w:cs="Times New Roman"/>
          <w:bCs/>
          <w:sz w:val="28"/>
          <w:szCs w:val="28"/>
          <w:lang w:eastAsia="x-none"/>
        </w:rPr>
        <w:t xml:space="preserve"> </w:t>
      </w:r>
      <w:proofErr w:type="gramStart"/>
      <w:r w:rsidRPr="00FC1CDC">
        <w:rPr>
          <w:rFonts w:ascii="Times New Roman" w:eastAsia="Calibri" w:hAnsi="Times New Roman" w:cs="Times New Roman"/>
          <w:bCs/>
          <w:sz w:val="28"/>
          <w:szCs w:val="28"/>
          <w:lang w:eastAsia="x-none"/>
        </w:rPr>
        <w:t>р</w:t>
      </w:r>
      <w:proofErr w:type="gramEnd"/>
      <w:r w:rsidRPr="00FC1CDC">
        <w:rPr>
          <w:rFonts w:ascii="Times New Roman" w:eastAsia="Calibri" w:hAnsi="Times New Roman" w:cs="Times New Roman"/>
          <w:bCs/>
          <w:sz w:val="28"/>
          <w:szCs w:val="28"/>
          <w:lang w:eastAsia="x-none"/>
        </w:rPr>
        <w:t xml:space="preserve">ед. А.А. </w:t>
      </w:r>
      <w:proofErr w:type="spellStart"/>
      <w:r w:rsidRPr="00FC1CDC">
        <w:rPr>
          <w:rFonts w:ascii="Times New Roman" w:eastAsia="Calibri" w:hAnsi="Times New Roman" w:cs="Times New Roman"/>
          <w:bCs/>
          <w:sz w:val="28"/>
          <w:szCs w:val="28"/>
          <w:lang w:eastAsia="x-none"/>
        </w:rPr>
        <w:t>Прохожева</w:t>
      </w:r>
      <w:proofErr w:type="spellEnd"/>
      <w:r w:rsidRPr="00FC1CDC">
        <w:rPr>
          <w:rFonts w:ascii="Times New Roman" w:eastAsia="Calibri" w:hAnsi="Times New Roman" w:cs="Times New Roman"/>
          <w:bCs/>
          <w:sz w:val="28"/>
          <w:szCs w:val="28"/>
          <w:lang w:eastAsia="x-none"/>
        </w:rPr>
        <w:t>. Изд. 2-</w:t>
      </w:r>
      <w:r>
        <w:rPr>
          <w:rFonts w:ascii="Times New Roman" w:eastAsia="Calibri" w:hAnsi="Times New Roman" w:cs="Times New Roman"/>
          <w:bCs/>
          <w:sz w:val="28"/>
          <w:szCs w:val="28"/>
          <w:lang w:eastAsia="x-none"/>
        </w:rPr>
        <w:t xml:space="preserve">е. М.: Изд-во РАГС, 2005. </w:t>
      </w:r>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r w:rsidRPr="00FC1CDC">
        <w:rPr>
          <w:rFonts w:ascii="Times New Roman" w:eastAsia="Calibri" w:hAnsi="Times New Roman" w:cs="Times New Roman"/>
          <w:sz w:val="28"/>
          <w:szCs w:val="28"/>
          <w:lang w:eastAsia="x-none"/>
        </w:rPr>
        <w:t xml:space="preserve">Официальный сайт Федеральной службы государственной статистики. [Электронный ресурс] </w:t>
      </w:r>
      <w:r w:rsidRPr="00FC1CDC">
        <w:rPr>
          <w:rFonts w:ascii="Times New Roman" w:eastAsia="Calibri" w:hAnsi="Times New Roman" w:cs="Times New Roman"/>
          <w:sz w:val="28"/>
          <w:szCs w:val="28"/>
          <w:lang w:val="en-US" w:eastAsia="x-none"/>
        </w:rPr>
        <w:t>URL</w:t>
      </w:r>
      <w:r w:rsidRPr="00FC1CDC">
        <w:rPr>
          <w:rFonts w:ascii="Times New Roman" w:eastAsia="Calibri" w:hAnsi="Times New Roman" w:cs="Times New Roman"/>
          <w:sz w:val="28"/>
          <w:szCs w:val="28"/>
          <w:lang w:eastAsia="x-none"/>
        </w:rPr>
        <w:t>:</w:t>
      </w:r>
      <w:proofErr w:type="spellStart"/>
      <w:r w:rsidRPr="00FC1CDC">
        <w:rPr>
          <w:rFonts w:ascii="Times New Roman" w:eastAsia="Calibri" w:hAnsi="Times New Roman" w:cs="Times New Roman"/>
          <w:sz w:val="28"/>
          <w:szCs w:val="28"/>
          <w:lang w:eastAsia="x-none"/>
        </w:rPr>
        <w:t>http</w:t>
      </w:r>
      <w:proofErr w:type="spellEnd"/>
      <w:r w:rsidRPr="00FC1CDC">
        <w:rPr>
          <w:rFonts w:ascii="Times New Roman" w:eastAsia="Calibri" w:hAnsi="Times New Roman" w:cs="Times New Roman"/>
          <w:sz w:val="28"/>
          <w:szCs w:val="28"/>
          <w:lang w:eastAsia="x-none"/>
        </w:rPr>
        <w:t>://www.gks.ru/(дата обращения 27.</w:t>
      </w:r>
      <w:r w:rsidR="00450E57">
        <w:rPr>
          <w:rFonts w:ascii="Times New Roman" w:eastAsia="Calibri" w:hAnsi="Times New Roman" w:cs="Times New Roman"/>
          <w:sz w:val="28"/>
          <w:szCs w:val="28"/>
          <w:lang w:eastAsia="x-none"/>
        </w:rPr>
        <w:t>08</w:t>
      </w:r>
      <w:r w:rsidRPr="00FC1CDC">
        <w:rPr>
          <w:rFonts w:ascii="Times New Roman" w:eastAsia="Calibri" w:hAnsi="Times New Roman" w:cs="Times New Roman"/>
          <w:sz w:val="28"/>
          <w:szCs w:val="28"/>
          <w:lang w:eastAsia="x-none"/>
        </w:rPr>
        <w:t>.201</w:t>
      </w:r>
      <w:r w:rsidR="00450E57">
        <w:rPr>
          <w:rFonts w:ascii="Times New Roman" w:eastAsia="Calibri" w:hAnsi="Times New Roman" w:cs="Times New Roman"/>
          <w:sz w:val="28"/>
          <w:szCs w:val="28"/>
          <w:lang w:eastAsia="x-none"/>
        </w:rPr>
        <w:t>5</w:t>
      </w:r>
      <w:r w:rsidRPr="00FC1CDC">
        <w:rPr>
          <w:rFonts w:ascii="Times New Roman" w:eastAsia="Calibri" w:hAnsi="Times New Roman" w:cs="Times New Roman"/>
          <w:sz w:val="28"/>
          <w:szCs w:val="28"/>
          <w:lang w:eastAsia="x-none"/>
        </w:rPr>
        <w:t xml:space="preserve"> г.)</w:t>
      </w:r>
    </w:p>
    <w:p w:rsidR="00FC1CDC" w:rsidRPr="00FC1CDC" w:rsidRDefault="00FC1CDC" w:rsidP="00FC1CDC">
      <w:pPr>
        <w:numPr>
          <w:ilvl w:val="0"/>
          <w:numId w:val="1"/>
        </w:numPr>
        <w:spacing w:after="0" w:line="360" w:lineRule="auto"/>
        <w:ind w:left="0" w:firstLine="709"/>
        <w:jc w:val="both"/>
        <w:rPr>
          <w:rFonts w:ascii="Times New Roman" w:eastAsia="Calibri" w:hAnsi="Times New Roman" w:cs="Times New Roman"/>
          <w:sz w:val="28"/>
          <w:szCs w:val="28"/>
          <w:lang w:eastAsia="x-none"/>
        </w:rPr>
      </w:pPr>
      <w:r w:rsidRPr="00FC1CDC">
        <w:rPr>
          <w:rFonts w:ascii="Times New Roman" w:eastAsia="Calibri" w:hAnsi="Times New Roman" w:cs="Times New Roman"/>
          <w:sz w:val="28"/>
          <w:szCs w:val="28"/>
          <w:lang w:eastAsia="x-none"/>
        </w:rPr>
        <w:t xml:space="preserve">Переход на </w:t>
      </w:r>
      <w:proofErr w:type="spellStart"/>
      <w:r w:rsidRPr="00FC1CDC">
        <w:rPr>
          <w:rFonts w:ascii="Times New Roman" w:eastAsia="Calibri" w:hAnsi="Times New Roman" w:cs="Times New Roman"/>
          <w:sz w:val="28"/>
          <w:szCs w:val="28"/>
          <w:lang w:eastAsia="x-none"/>
        </w:rPr>
        <w:t>равнодоходность</w:t>
      </w:r>
      <w:proofErr w:type="spellEnd"/>
      <w:r w:rsidRPr="00FC1CDC">
        <w:rPr>
          <w:rFonts w:ascii="Times New Roman" w:eastAsia="Calibri" w:hAnsi="Times New Roman" w:cs="Times New Roman"/>
          <w:sz w:val="28"/>
          <w:szCs w:val="28"/>
          <w:lang w:eastAsia="x-none"/>
        </w:rPr>
        <w:t xml:space="preserve"> цен на газ отложен до </w:t>
      </w:r>
      <w:smartTag w:uri="urn:schemas-microsoft-com:office:smarttags" w:element="metricconverter">
        <w:smartTagPr>
          <w:attr w:name="ProductID" w:val="2017 г"/>
        </w:smartTagPr>
        <w:r w:rsidRPr="00FC1CDC">
          <w:rPr>
            <w:rFonts w:ascii="Times New Roman" w:eastAsia="Calibri" w:hAnsi="Times New Roman" w:cs="Times New Roman"/>
            <w:sz w:val="28"/>
            <w:szCs w:val="28"/>
            <w:lang w:eastAsia="x-none"/>
          </w:rPr>
          <w:t>2017 г</w:t>
        </w:r>
      </w:smartTag>
      <w:r w:rsidRPr="00FC1CDC">
        <w:rPr>
          <w:rFonts w:ascii="Times New Roman" w:eastAsia="Calibri" w:hAnsi="Times New Roman" w:cs="Times New Roman"/>
          <w:sz w:val="28"/>
          <w:szCs w:val="28"/>
          <w:lang w:eastAsia="x-none"/>
        </w:rPr>
        <w:t xml:space="preserve">. </w:t>
      </w:r>
      <w:r w:rsidRPr="00FC1CDC">
        <w:rPr>
          <w:rFonts w:ascii="Times New Roman" w:eastAsia="Calibri" w:hAnsi="Times New Roman" w:cs="Times New Roman"/>
          <w:sz w:val="28"/>
          <w:szCs w:val="28"/>
          <w:lang w:eastAsia="ru-RU"/>
        </w:rPr>
        <w:t>// [Электронный ресурс] URL:</w:t>
      </w:r>
      <w:r w:rsidRPr="00FC1CDC">
        <w:rPr>
          <w:rFonts w:ascii="Times New Roman" w:eastAsia="Calibri" w:hAnsi="Times New Roman" w:cs="Times New Roman"/>
          <w:sz w:val="28"/>
          <w:szCs w:val="28"/>
          <w:lang w:eastAsia="x-none"/>
        </w:rPr>
        <w:t xml:space="preserve"> </w:t>
      </w:r>
      <w:hyperlink r:id="rId15" w:history="1">
        <w:r w:rsidRPr="00FC1CDC">
          <w:rPr>
            <w:rFonts w:ascii="Times New Roman" w:eastAsia="Calibri" w:hAnsi="Times New Roman" w:cs="Times New Roman"/>
            <w:color w:val="0000FF"/>
            <w:sz w:val="28"/>
            <w:szCs w:val="28"/>
            <w:u w:val="single"/>
            <w:lang w:eastAsia="x-none"/>
          </w:rPr>
          <w:t>http://www.vedomosti.ru/companies/news/25608331/perehod-na-ravnodohodnost-cen-na-gaz-otlozhen-do-2017-g</w:t>
        </w:r>
      </w:hyperlink>
      <w:r w:rsidRPr="00FC1CDC">
        <w:rPr>
          <w:rFonts w:ascii="Times New Roman" w:eastAsia="Calibri" w:hAnsi="Times New Roman" w:cs="Times New Roman"/>
          <w:sz w:val="28"/>
          <w:szCs w:val="28"/>
          <w:lang w:eastAsia="x-none"/>
        </w:rPr>
        <w:t xml:space="preserve"> (дата обращения 12.0</w:t>
      </w:r>
      <w:r w:rsidR="00450E57">
        <w:rPr>
          <w:rFonts w:ascii="Times New Roman" w:eastAsia="Calibri" w:hAnsi="Times New Roman" w:cs="Times New Roman"/>
          <w:sz w:val="28"/>
          <w:szCs w:val="28"/>
          <w:lang w:eastAsia="x-none"/>
        </w:rPr>
        <w:t>9</w:t>
      </w:r>
      <w:r w:rsidRPr="00FC1CDC">
        <w:rPr>
          <w:rFonts w:ascii="Times New Roman" w:eastAsia="Calibri" w:hAnsi="Times New Roman" w:cs="Times New Roman"/>
          <w:sz w:val="28"/>
          <w:szCs w:val="28"/>
          <w:lang w:eastAsia="x-none"/>
        </w:rPr>
        <w:t>.201</w:t>
      </w:r>
      <w:r w:rsidR="00450E57">
        <w:rPr>
          <w:rFonts w:ascii="Times New Roman" w:eastAsia="Calibri" w:hAnsi="Times New Roman" w:cs="Times New Roman"/>
          <w:sz w:val="28"/>
          <w:szCs w:val="28"/>
          <w:lang w:eastAsia="x-none"/>
        </w:rPr>
        <w:t>6</w:t>
      </w:r>
      <w:r w:rsidRPr="00FC1CDC">
        <w:rPr>
          <w:rFonts w:ascii="Times New Roman" w:eastAsia="Calibri" w:hAnsi="Times New Roman" w:cs="Times New Roman"/>
          <w:sz w:val="28"/>
          <w:szCs w:val="28"/>
          <w:lang w:eastAsia="x-none"/>
        </w:rPr>
        <w:t xml:space="preserve"> г.)</w:t>
      </w:r>
    </w:p>
    <w:p w:rsidR="00FC1CDC" w:rsidRPr="00FC1CDC" w:rsidRDefault="00FC1CDC" w:rsidP="00FC1CDC">
      <w:pPr>
        <w:numPr>
          <w:ilvl w:val="0"/>
          <w:numId w:val="1"/>
        </w:numPr>
        <w:adjustRightInd w:val="0"/>
        <w:spacing w:after="0" w:line="360" w:lineRule="auto"/>
        <w:ind w:left="0" w:firstLine="709"/>
        <w:jc w:val="both"/>
        <w:rPr>
          <w:rFonts w:ascii="Times New Roman" w:eastAsia="Calibri" w:hAnsi="Times New Roman" w:cs="Times New Roman"/>
          <w:sz w:val="28"/>
          <w:szCs w:val="28"/>
        </w:rPr>
      </w:pPr>
      <w:r w:rsidRPr="00FC1CDC">
        <w:rPr>
          <w:rFonts w:ascii="Times New Roman" w:eastAsia="Calibri" w:hAnsi="Times New Roman" w:cs="Times New Roman"/>
          <w:sz w:val="28"/>
          <w:szCs w:val="28"/>
        </w:rPr>
        <w:t xml:space="preserve">Савельев М. Ю. </w:t>
      </w:r>
      <w:proofErr w:type="spellStart"/>
      <w:r w:rsidRPr="00FC1CDC">
        <w:rPr>
          <w:rFonts w:ascii="Times New Roman" w:eastAsia="Calibri" w:hAnsi="Times New Roman" w:cs="Times New Roman"/>
          <w:sz w:val="28"/>
          <w:szCs w:val="28"/>
        </w:rPr>
        <w:t>Мультикультурный</w:t>
      </w:r>
      <w:proofErr w:type="spellEnd"/>
      <w:r w:rsidRPr="00FC1CDC">
        <w:rPr>
          <w:rFonts w:ascii="Times New Roman" w:eastAsia="Calibri" w:hAnsi="Times New Roman" w:cs="Times New Roman"/>
          <w:sz w:val="28"/>
          <w:szCs w:val="28"/>
        </w:rPr>
        <w:t xml:space="preserve"> </w:t>
      </w:r>
      <w:proofErr w:type="spellStart"/>
      <w:r w:rsidRPr="00FC1CDC">
        <w:rPr>
          <w:rFonts w:ascii="Times New Roman" w:eastAsia="Calibri" w:hAnsi="Times New Roman" w:cs="Times New Roman"/>
          <w:sz w:val="28"/>
          <w:szCs w:val="28"/>
        </w:rPr>
        <w:t>институционализм</w:t>
      </w:r>
      <w:proofErr w:type="spellEnd"/>
      <w:r w:rsidRPr="00FC1CDC">
        <w:rPr>
          <w:rFonts w:ascii="Times New Roman" w:eastAsia="Calibri" w:hAnsi="Times New Roman" w:cs="Times New Roman"/>
          <w:sz w:val="28"/>
          <w:szCs w:val="28"/>
        </w:rPr>
        <w:t>: Общая экономическая теория цивилизаций. Политическая экономия традиционализма. Проект сетевого общества</w:t>
      </w:r>
      <w:proofErr w:type="gramStart"/>
      <w:r w:rsidRPr="00FC1CDC">
        <w:rPr>
          <w:rFonts w:ascii="Times New Roman" w:eastAsia="Calibri" w:hAnsi="Times New Roman" w:cs="Times New Roman"/>
          <w:sz w:val="28"/>
          <w:szCs w:val="28"/>
        </w:rPr>
        <w:t xml:space="preserve"> :</w:t>
      </w:r>
      <w:proofErr w:type="gramEnd"/>
      <w:r w:rsidRPr="00FC1CDC">
        <w:rPr>
          <w:rFonts w:ascii="Times New Roman" w:eastAsia="Calibri" w:hAnsi="Times New Roman" w:cs="Times New Roman"/>
          <w:sz w:val="28"/>
          <w:szCs w:val="28"/>
        </w:rPr>
        <w:t xml:space="preserve"> [монография]. – Ижевск</w:t>
      </w:r>
      <w:proofErr w:type="gramStart"/>
      <w:r w:rsidRPr="00FC1CDC">
        <w:rPr>
          <w:rFonts w:ascii="Times New Roman" w:eastAsia="Calibri" w:hAnsi="Times New Roman" w:cs="Times New Roman"/>
          <w:sz w:val="28"/>
          <w:szCs w:val="28"/>
        </w:rPr>
        <w:t xml:space="preserve"> :</w:t>
      </w:r>
      <w:proofErr w:type="gramEnd"/>
      <w:r w:rsidRPr="00FC1CDC">
        <w:rPr>
          <w:rFonts w:ascii="Times New Roman" w:eastAsia="Calibri" w:hAnsi="Times New Roman" w:cs="Times New Roman"/>
          <w:sz w:val="28"/>
          <w:szCs w:val="28"/>
        </w:rPr>
        <w:t xml:space="preserve"> </w:t>
      </w:r>
      <w:proofErr w:type="spellStart"/>
      <w:r w:rsidRPr="00FC1CDC">
        <w:rPr>
          <w:rFonts w:ascii="Times New Roman" w:eastAsia="Calibri" w:hAnsi="Times New Roman" w:cs="Times New Roman"/>
          <w:sz w:val="28"/>
          <w:szCs w:val="28"/>
        </w:rPr>
        <w:t>Ассоц</w:t>
      </w:r>
      <w:proofErr w:type="spellEnd"/>
      <w:r w:rsidRPr="00FC1CDC">
        <w:rPr>
          <w:rFonts w:ascii="Times New Roman" w:eastAsia="Calibri" w:hAnsi="Times New Roman" w:cs="Times New Roman"/>
          <w:sz w:val="28"/>
          <w:szCs w:val="28"/>
        </w:rPr>
        <w:t xml:space="preserve">. по </w:t>
      </w:r>
      <w:proofErr w:type="spellStart"/>
      <w:r w:rsidRPr="00FC1CDC">
        <w:rPr>
          <w:rFonts w:ascii="Times New Roman" w:eastAsia="Calibri" w:hAnsi="Times New Roman" w:cs="Times New Roman"/>
          <w:sz w:val="28"/>
          <w:szCs w:val="28"/>
        </w:rPr>
        <w:t>методол</w:t>
      </w:r>
      <w:proofErr w:type="spellEnd"/>
      <w:r w:rsidRPr="00FC1CDC">
        <w:rPr>
          <w:rFonts w:ascii="Times New Roman" w:eastAsia="Calibri" w:hAnsi="Times New Roman" w:cs="Times New Roman"/>
          <w:sz w:val="28"/>
          <w:szCs w:val="28"/>
        </w:rPr>
        <w:t>. обеспечению деловой активности и обществ</w:t>
      </w:r>
      <w:proofErr w:type="gramStart"/>
      <w:r w:rsidRPr="00FC1CDC">
        <w:rPr>
          <w:rFonts w:ascii="Times New Roman" w:eastAsia="Calibri" w:hAnsi="Times New Roman" w:cs="Times New Roman"/>
          <w:sz w:val="28"/>
          <w:szCs w:val="28"/>
        </w:rPr>
        <w:t>.</w:t>
      </w:r>
      <w:proofErr w:type="gramEnd"/>
      <w:r w:rsidRPr="00FC1CDC">
        <w:rPr>
          <w:rFonts w:ascii="Times New Roman" w:eastAsia="Calibri" w:hAnsi="Times New Roman" w:cs="Times New Roman"/>
          <w:sz w:val="28"/>
          <w:szCs w:val="28"/>
        </w:rPr>
        <w:t xml:space="preserve"> </w:t>
      </w:r>
      <w:proofErr w:type="gramStart"/>
      <w:r w:rsidRPr="00FC1CDC">
        <w:rPr>
          <w:rFonts w:ascii="Times New Roman" w:eastAsia="Calibri" w:hAnsi="Times New Roman" w:cs="Times New Roman"/>
          <w:sz w:val="28"/>
          <w:szCs w:val="28"/>
        </w:rPr>
        <w:t>р</w:t>
      </w:r>
      <w:proofErr w:type="gramEnd"/>
      <w:r w:rsidRPr="00FC1CDC">
        <w:rPr>
          <w:rFonts w:ascii="Times New Roman" w:eastAsia="Calibri" w:hAnsi="Times New Roman" w:cs="Times New Roman"/>
          <w:sz w:val="28"/>
          <w:szCs w:val="28"/>
        </w:rPr>
        <w:t>азвития «Митра», 2015.</w:t>
      </w:r>
    </w:p>
    <w:p w:rsidR="00FC1CDC" w:rsidRPr="00FC1CDC" w:rsidRDefault="00FC1CDC" w:rsidP="00FC1CDC">
      <w:pPr>
        <w:numPr>
          <w:ilvl w:val="0"/>
          <w:numId w:val="1"/>
        </w:numPr>
        <w:spacing w:after="0" w:line="360" w:lineRule="auto"/>
        <w:ind w:left="0" w:firstLine="709"/>
        <w:jc w:val="both"/>
        <w:textAlignment w:val="baseline"/>
        <w:rPr>
          <w:rFonts w:ascii="Times New Roman" w:eastAsia="Calibri" w:hAnsi="Times New Roman" w:cs="Times New Roman"/>
          <w:sz w:val="28"/>
          <w:szCs w:val="28"/>
          <w:lang w:val="en-US"/>
        </w:rPr>
      </w:pPr>
      <w:r w:rsidRPr="00FC1CDC">
        <w:rPr>
          <w:rFonts w:ascii="Times New Roman" w:eastAsia="Calibri" w:hAnsi="Times New Roman" w:cs="Times New Roman"/>
          <w:color w:val="1E1A1C"/>
          <w:kern w:val="36"/>
          <w:sz w:val="28"/>
          <w:szCs w:val="28"/>
        </w:rPr>
        <w:lastRenderedPageBreak/>
        <w:t xml:space="preserve">Смирнов А.А. Страна и образ её будущего: методологический аспект // Выступление Смирнова А.А. на пленарном заседании Второй Всероссийской научно-практической конференции, посвященной теме: "Аналитика в стратегическом развитии и безопасности России: Взгляд в будущее - 2030". </w:t>
      </w:r>
      <w:r w:rsidRPr="00FC1CDC">
        <w:rPr>
          <w:rFonts w:ascii="Times New Roman" w:eastAsia="Calibri" w:hAnsi="Times New Roman" w:cs="Times New Roman"/>
          <w:color w:val="1E1A1C"/>
          <w:kern w:val="36"/>
          <w:sz w:val="28"/>
          <w:szCs w:val="28"/>
          <w:lang w:val="en-US"/>
        </w:rPr>
        <w:t>URL: http://www.acmegroup.ru/content/</w:t>
      </w:r>
      <w:proofErr w:type="spellStart"/>
      <w:r w:rsidRPr="00FC1CDC">
        <w:rPr>
          <w:rFonts w:ascii="Times New Roman" w:eastAsia="Calibri" w:hAnsi="Times New Roman" w:cs="Times New Roman"/>
          <w:color w:val="1E1A1C"/>
          <w:kern w:val="36"/>
          <w:sz w:val="28"/>
          <w:szCs w:val="28"/>
        </w:rPr>
        <w:t>смирнова</w:t>
      </w:r>
      <w:proofErr w:type="spellEnd"/>
      <w:r w:rsidRPr="00FC1CDC">
        <w:rPr>
          <w:rFonts w:ascii="Times New Roman" w:eastAsia="Calibri" w:hAnsi="Times New Roman" w:cs="Times New Roman"/>
          <w:color w:val="1E1A1C"/>
          <w:kern w:val="36"/>
          <w:sz w:val="28"/>
          <w:szCs w:val="28"/>
          <w:lang w:val="en-US"/>
        </w:rPr>
        <w:t>-</w:t>
      </w:r>
      <w:proofErr w:type="spellStart"/>
      <w:r w:rsidRPr="00FC1CDC">
        <w:rPr>
          <w:rFonts w:ascii="Times New Roman" w:eastAsia="Calibri" w:hAnsi="Times New Roman" w:cs="Times New Roman"/>
          <w:color w:val="1E1A1C"/>
          <w:kern w:val="36"/>
          <w:sz w:val="28"/>
          <w:szCs w:val="28"/>
        </w:rPr>
        <w:t>аа</w:t>
      </w:r>
      <w:proofErr w:type="spellEnd"/>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страна</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и</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образ</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её</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будущего</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методологический</w:t>
      </w:r>
      <w:r w:rsidRPr="00FC1CDC">
        <w:rPr>
          <w:rFonts w:ascii="Times New Roman" w:eastAsia="Calibri" w:hAnsi="Times New Roman" w:cs="Times New Roman"/>
          <w:color w:val="1E1A1C"/>
          <w:kern w:val="36"/>
          <w:sz w:val="28"/>
          <w:szCs w:val="28"/>
          <w:lang w:val="en-US"/>
        </w:rPr>
        <w:t>-</w:t>
      </w:r>
      <w:r w:rsidRPr="00FC1CDC">
        <w:rPr>
          <w:rFonts w:ascii="Times New Roman" w:eastAsia="Calibri" w:hAnsi="Times New Roman" w:cs="Times New Roman"/>
          <w:color w:val="1E1A1C"/>
          <w:kern w:val="36"/>
          <w:sz w:val="28"/>
          <w:szCs w:val="28"/>
        </w:rPr>
        <w:t>аспект</w:t>
      </w:r>
      <w:r w:rsidRPr="00FC1CDC">
        <w:rPr>
          <w:rFonts w:ascii="Times New Roman" w:eastAsia="Calibri" w:hAnsi="Times New Roman" w:cs="Times New Roman"/>
          <w:color w:val="1E1A1C"/>
          <w:kern w:val="36"/>
          <w:sz w:val="28"/>
          <w:szCs w:val="28"/>
          <w:lang w:val="en-US"/>
        </w:rPr>
        <w:t>.</w:t>
      </w:r>
    </w:p>
    <w:p w:rsidR="00FC1CDC" w:rsidRPr="00FC1CDC" w:rsidRDefault="00FC1CDC" w:rsidP="00FC1CDC">
      <w:pPr>
        <w:numPr>
          <w:ilvl w:val="0"/>
          <w:numId w:val="1"/>
        </w:numPr>
        <w:spacing w:after="0" w:line="360" w:lineRule="auto"/>
        <w:ind w:left="0" w:firstLine="709"/>
        <w:jc w:val="both"/>
        <w:textAlignment w:val="baseline"/>
        <w:rPr>
          <w:rFonts w:ascii="Times New Roman" w:eastAsia="Calibri" w:hAnsi="Times New Roman" w:cs="Times New Roman"/>
          <w:sz w:val="28"/>
          <w:szCs w:val="28"/>
        </w:rPr>
      </w:pPr>
      <w:proofErr w:type="spellStart"/>
      <w:r w:rsidRPr="00FC1CDC">
        <w:rPr>
          <w:rFonts w:ascii="Times New Roman" w:eastAsia="Calibri" w:hAnsi="Times New Roman" w:cs="Times New Roman"/>
          <w:sz w:val="28"/>
          <w:szCs w:val="28"/>
        </w:rPr>
        <w:t>Тарарина</w:t>
      </w:r>
      <w:proofErr w:type="spellEnd"/>
      <w:r w:rsidRPr="00FC1CDC">
        <w:rPr>
          <w:rFonts w:ascii="Times New Roman" w:eastAsia="Calibri" w:hAnsi="Times New Roman" w:cs="Times New Roman"/>
          <w:sz w:val="28"/>
          <w:szCs w:val="28"/>
        </w:rPr>
        <w:t xml:space="preserve"> Е. Н. Экономическая безопасность в условиях интенсивного развития экономики // Молодой ученый. — 2013. — №6. — С. 443-445.</w:t>
      </w:r>
    </w:p>
    <w:p w:rsidR="00FC1CDC" w:rsidRPr="00FC1CDC" w:rsidRDefault="00FC1CDC" w:rsidP="00FC1CDC"/>
    <w:sectPr w:rsidR="00FC1CDC" w:rsidRPr="00FC1CDC" w:rsidSect="006233A1">
      <w:footerReference w:type="default" r:id="rId1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4B" w:rsidRDefault="00162A4B" w:rsidP="006233A1">
      <w:pPr>
        <w:spacing w:after="0" w:line="240" w:lineRule="auto"/>
      </w:pPr>
      <w:r>
        <w:separator/>
      </w:r>
    </w:p>
  </w:endnote>
  <w:endnote w:type="continuationSeparator" w:id="0">
    <w:p w:rsidR="00162A4B" w:rsidRDefault="00162A4B" w:rsidP="006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1003"/>
      <w:docPartObj>
        <w:docPartGallery w:val="Page Numbers (Bottom of Page)"/>
        <w:docPartUnique/>
      </w:docPartObj>
    </w:sdtPr>
    <w:sdtContent>
      <w:p w:rsidR="00FC1CDC" w:rsidRDefault="00FC1CDC">
        <w:pPr>
          <w:pStyle w:val="ab"/>
          <w:jc w:val="right"/>
        </w:pPr>
        <w:r>
          <w:fldChar w:fldCharType="begin"/>
        </w:r>
        <w:r>
          <w:instrText>PAGE   \* MERGEFORMAT</w:instrText>
        </w:r>
        <w:r>
          <w:fldChar w:fldCharType="separate"/>
        </w:r>
        <w:r w:rsidR="00450E57">
          <w:rPr>
            <w:noProof/>
          </w:rPr>
          <w:t>3</w:t>
        </w:r>
        <w:r>
          <w:fldChar w:fldCharType="end"/>
        </w:r>
      </w:p>
    </w:sdtContent>
  </w:sdt>
  <w:p w:rsidR="00FC1CDC" w:rsidRDefault="00FC1C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4B" w:rsidRDefault="00162A4B" w:rsidP="006233A1">
      <w:pPr>
        <w:spacing w:after="0" w:line="240" w:lineRule="auto"/>
      </w:pPr>
      <w:r>
        <w:separator/>
      </w:r>
    </w:p>
  </w:footnote>
  <w:footnote w:type="continuationSeparator" w:id="0">
    <w:p w:rsidR="00162A4B" w:rsidRDefault="00162A4B" w:rsidP="006233A1">
      <w:pPr>
        <w:spacing w:after="0" w:line="240" w:lineRule="auto"/>
      </w:pPr>
      <w:r>
        <w:continuationSeparator/>
      </w:r>
    </w:p>
  </w:footnote>
  <w:footnote w:id="1">
    <w:p w:rsidR="00FC1CDC" w:rsidRDefault="00FC1CDC" w:rsidP="006233A1">
      <w:pPr>
        <w:pStyle w:val="a3"/>
      </w:pPr>
      <w:r w:rsidRPr="00F5699E">
        <w:rPr>
          <w:rStyle w:val="a5"/>
        </w:rPr>
        <w:footnoteRef/>
      </w:r>
      <w:r w:rsidRPr="00F5699E">
        <w:t xml:space="preserve"> </w:t>
      </w:r>
      <w:r w:rsidRPr="00F5699E">
        <w:rPr>
          <w:color w:val="333333"/>
          <w:shd w:val="clear" w:color="auto" w:fill="FFFFFF"/>
        </w:rPr>
        <w:t xml:space="preserve">   Абалкин, Л. И. Россия: осмысление судьбы. / Л. И. Абалкин. — М.: ИД «Экономическая газета», 2012. — 298 </w:t>
      </w:r>
      <w:proofErr w:type="gramStart"/>
      <w:r w:rsidRPr="00F5699E">
        <w:rPr>
          <w:color w:val="333333"/>
          <w:shd w:val="clear" w:color="auto" w:fill="FFFFFF"/>
        </w:rPr>
        <w:t>с</w:t>
      </w:r>
      <w:proofErr w:type="gramEnd"/>
      <w:r>
        <w:rPr>
          <w:rFonts w:ascii="Arial" w:hAnsi="Arial" w:cs="Arial"/>
          <w:color w:val="333333"/>
          <w:sz w:val="21"/>
          <w:szCs w:val="21"/>
        </w:rPr>
        <w:br/>
      </w:r>
    </w:p>
  </w:footnote>
  <w:footnote w:id="2">
    <w:p w:rsidR="00FC1CDC" w:rsidRDefault="00FC1CDC" w:rsidP="006233A1">
      <w:pPr>
        <w:pStyle w:val="a3"/>
      </w:pPr>
      <w:r>
        <w:rPr>
          <w:rStyle w:val="a5"/>
        </w:rPr>
        <w:footnoteRef/>
      </w:r>
      <w:r>
        <w:t xml:space="preserve"> </w:t>
      </w:r>
      <w:proofErr w:type="spellStart"/>
      <w:r w:rsidRPr="00CF2F49">
        <w:t>Тарарина</w:t>
      </w:r>
      <w:proofErr w:type="spellEnd"/>
      <w:r w:rsidRPr="00CF2F49">
        <w:t xml:space="preserve"> Е. Н. Экономическая безопасность в условиях интенсивного развития экономики // Молодой ученый. — 2013. — №6. — С. 443-445.</w:t>
      </w:r>
    </w:p>
  </w:footnote>
  <w:footnote w:id="3">
    <w:p w:rsidR="00FC1CDC" w:rsidRPr="00D373FF" w:rsidRDefault="00FC1CDC" w:rsidP="006233A1">
      <w:pPr>
        <w:pStyle w:val="a3"/>
        <w:jc w:val="both"/>
        <w:rPr>
          <w:sz w:val="22"/>
          <w:szCs w:val="22"/>
        </w:rPr>
      </w:pPr>
      <w:r w:rsidRPr="00D373FF">
        <w:rPr>
          <w:rStyle w:val="a5"/>
          <w:sz w:val="22"/>
          <w:szCs w:val="22"/>
        </w:rPr>
        <w:footnoteRef/>
      </w:r>
      <w:r w:rsidRPr="00D373FF">
        <w:rPr>
          <w:sz w:val="22"/>
          <w:szCs w:val="22"/>
        </w:rPr>
        <w:t xml:space="preserve"> Мамонов В.В. Понятие и место национальной безопасности в системе конституционного строя России // Журнал российского права. 2003. N 6. С. 18 - 21.</w:t>
      </w:r>
    </w:p>
  </w:footnote>
  <w:footnote w:id="4">
    <w:p w:rsidR="00FC1CDC" w:rsidRPr="00D373FF" w:rsidRDefault="00FC1CDC" w:rsidP="006233A1">
      <w:pPr>
        <w:pStyle w:val="a3"/>
        <w:jc w:val="both"/>
        <w:rPr>
          <w:sz w:val="22"/>
          <w:szCs w:val="22"/>
        </w:rPr>
      </w:pPr>
      <w:r w:rsidRPr="00D373FF">
        <w:rPr>
          <w:rStyle w:val="a5"/>
          <w:sz w:val="22"/>
          <w:szCs w:val="22"/>
        </w:rPr>
        <w:footnoteRef/>
      </w:r>
      <w:r w:rsidRPr="00D373FF">
        <w:rPr>
          <w:sz w:val="22"/>
          <w:szCs w:val="22"/>
        </w:rPr>
        <w:t xml:space="preserve"> Конституция Российской Федерации: Науч</w:t>
      </w:r>
      <w:proofErr w:type="gramStart"/>
      <w:r w:rsidRPr="00D373FF">
        <w:rPr>
          <w:sz w:val="22"/>
          <w:szCs w:val="22"/>
        </w:rPr>
        <w:t>.-</w:t>
      </w:r>
      <w:proofErr w:type="spellStart"/>
      <w:proofErr w:type="gramEnd"/>
      <w:r w:rsidRPr="00D373FF">
        <w:rPr>
          <w:sz w:val="22"/>
          <w:szCs w:val="22"/>
        </w:rPr>
        <w:t>практ</w:t>
      </w:r>
      <w:proofErr w:type="spellEnd"/>
      <w:r w:rsidRPr="00D373FF">
        <w:rPr>
          <w:sz w:val="22"/>
          <w:szCs w:val="22"/>
        </w:rPr>
        <w:t xml:space="preserve">. </w:t>
      </w:r>
      <w:proofErr w:type="spellStart"/>
      <w:r w:rsidRPr="00D373FF">
        <w:rPr>
          <w:sz w:val="22"/>
          <w:szCs w:val="22"/>
        </w:rPr>
        <w:t>коммент</w:t>
      </w:r>
      <w:proofErr w:type="spellEnd"/>
      <w:r w:rsidRPr="00D373FF">
        <w:rPr>
          <w:sz w:val="22"/>
          <w:szCs w:val="22"/>
        </w:rPr>
        <w:t xml:space="preserve">. / Под ред. Б.Н. </w:t>
      </w:r>
      <w:proofErr w:type="spellStart"/>
      <w:r w:rsidRPr="00D373FF">
        <w:rPr>
          <w:sz w:val="22"/>
          <w:szCs w:val="22"/>
        </w:rPr>
        <w:t>Топорнина</w:t>
      </w:r>
      <w:proofErr w:type="spellEnd"/>
      <w:r w:rsidRPr="00D373FF">
        <w:rPr>
          <w:sz w:val="22"/>
          <w:szCs w:val="22"/>
        </w:rPr>
        <w:t>. М., 1997. С. 89.</w:t>
      </w:r>
    </w:p>
  </w:footnote>
  <w:footnote w:id="5">
    <w:p w:rsidR="00FC1CDC" w:rsidRPr="00D373FF" w:rsidRDefault="00FC1CDC" w:rsidP="006233A1">
      <w:pPr>
        <w:pStyle w:val="a3"/>
        <w:jc w:val="both"/>
        <w:rPr>
          <w:sz w:val="22"/>
          <w:szCs w:val="22"/>
        </w:rPr>
      </w:pPr>
      <w:r w:rsidRPr="00D373FF">
        <w:rPr>
          <w:rStyle w:val="a5"/>
          <w:sz w:val="22"/>
          <w:szCs w:val="22"/>
        </w:rPr>
        <w:footnoteRef/>
      </w:r>
      <w:r w:rsidRPr="00D373FF">
        <w:rPr>
          <w:sz w:val="22"/>
          <w:szCs w:val="22"/>
        </w:rPr>
        <w:t xml:space="preserve"> Общая теория национальной безопасности: Учеб. / Под общ</w:t>
      </w:r>
      <w:proofErr w:type="gramStart"/>
      <w:r w:rsidRPr="00D373FF">
        <w:rPr>
          <w:sz w:val="22"/>
          <w:szCs w:val="22"/>
        </w:rPr>
        <w:t>.</w:t>
      </w:r>
      <w:proofErr w:type="gramEnd"/>
      <w:r w:rsidRPr="00D373FF">
        <w:rPr>
          <w:sz w:val="22"/>
          <w:szCs w:val="22"/>
        </w:rPr>
        <w:t xml:space="preserve"> </w:t>
      </w:r>
      <w:proofErr w:type="gramStart"/>
      <w:r w:rsidRPr="00D373FF">
        <w:rPr>
          <w:sz w:val="22"/>
          <w:szCs w:val="22"/>
        </w:rPr>
        <w:t>р</w:t>
      </w:r>
      <w:proofErr w:type="gramEnd"/>
      <w:r w:rsidRPr="00D373FF">
        <w:rPr>
          <w:sz w:val="22"/>
          <w:szCs w:val="22"/>
        </w:rPr>
        <w:t xml:space="preserve">ед. А.А. </w:t>
      </w:r>
      <w:proofErr w:type="spellStart"/>
      <w:r w:rsidRPr="00D373FF">
        <w:rPr>
          <w:sz w:val="22"/>
          <w:szCs w:val="22"/>
        </w:rPr>
        <w:t>Прохожева</w:t>
      </w:r>
      <w:proofErr w:type="spellEnd"/>
      <w:r w:rsidRPr="00D373FF">
        <w:rPr>
          <w:sz w:val="22"/>
          <w:szCs w:val="22"/>
        </w:rPr>
        <w:t>. Изд. 2-е. М.: Изд-во РАГС, 2005. С. 17.</w:t>
      </w:r>
    </w:p>
  </w:footnote>
  <w:footnote w:id="6">
    <w:p w:rsidR="00FC1CDC" w:rsidRPr="00AA46CA" w:rsidRDefault="00FC1CDC" w:rsidP="006233A1">
      <w:pPr>
        <w:pStyle w:val="a3"/>
        <w:jc w:val="both"/>
        <w:rPr>
          <w:sz w:val="24"/>
          <w:szCs w:val="24"/>
        </w:rPr>
      </w:pPr>
      <w:r w:rsidRPr="00D373FF">
        <w:rPr>
          <w:rStyle w:val="a5"/>
          <w:sz w:val="22"/>
          <w:szCs w:val="22"/>
        </w:rPr>
        <w:footnoteRef/>
      </w:r>
      <w:r w:rsidRPr="00D373FF">
        <w:rPr>
          <w:sz w:val="22"/>
          <w:szCs w:val="22"/>
        </w:rPr>
        <w:t xml:space="preserve"> Указ Президента РФ от 12 мая 2009 г. N 537 "О Стратегии национальной безопасности Российской Федерации до 2020 года" // СЗ РФ. 2009. N 20. Ст. 2444.</w:t>
      </w:r>
    </w:p>
  </w:footnote>
  <w:footnote w:id="7">
    <w:p w:rsidR="00FC1CDC" w:rsidRPr="00D933BA" w:rsidRDefault="00FC1CDC" w:rsidP="006233A1">
      <w:pPr>
        <w:pStyle w:val="a3"/>
        <w:jc w:val="both"/>
        <w:rPr>
          <w:sz w:val="22"/>
          <w:szCs w:val="22"/>
        </w:rPr>
      </w:pPr>
      <w:r w:rsidRPr="00D933BA">
        <w:rPr>
          <w:rStyle w:val="a5"/>
          <w:sz w:val="22"/>
          <w:szCs w:val="22"/>
        </w:rPr>
        <w:footnoteRef/>
      </w:r>
      <w:r w:rsidRPr="00D933BA">
        <w:rPr>
          <w:sz w:val="22"/>
          <w:szCs w:val="22"/>
        </w:rPr>
        <w:t xml:space="preserve"> Мамонов В.В. Понятие и место национальной безопасности в системе конституционного строя России // Журнал российского права. 2003. N 6. С. 18 - 21.</w:t>
      </w:r>
    </w:p>
  </w:footnote>
  <w:footnote w:id="8">
    <w:p w:rsidR="00FC1CDC" w:rsidRPr="00BE58E4" w:rsidRDefault="00FC1CDC" w:rsidP="006233A1">
      <w:pPr>
        <w:pStyle w:val="a3"/>
        <w:jc w:val="both"/>
        <w:rPr>
          <w:sz w:val="22"/>
          <w:szCs w:val="22"/>
        </w:rPr>
      </w:pPr>
      <w:r w:rsidRPr="00BE58E4">
        <w:rPr>
          <w:rStyle w:val="a5"/>
          <w:sz w:val="22"/>
          <w:szCs w:val="22"/>
        </w:rPr>
        <w:footnoteRef/>
      </w:r>
      <w:r w:rsidRPr="00BE58E4">
        <w:rPr>
          <w:sz w:val="22"/>
          <w:szCs w:val="22"/>
        </w:rPr>
        <w:t xml:space="preserve"> Федеральный закон от 7 февр. 2011 г. N 3-ФЗ "О полиции" // СЗ РФ. 2011. N 7. Ст. 900.</w:t>
      </w:r>
    </w:p>
  </w:footnote>
  <w:footnote w:id="9">
    <w:p w:rsidR="00FC1CDC" w:rsidRDefault="00FC1CDC" w:rsidP="006233A1">
      <w:pPr>
        <w:pStyle w:val="a3"/>
      </w:pPr>
      <w:r>
        <w:rPr>
          <w:rStyle w:val="a5"/>
        </w:rPr>
        <w:footnoteRef/>
      </w:r>
      <w:r>
        <w:t xml:space="preserve"> </w:t>
      </w:r>
      <w:proofErr w:type="gramStart"/>
      <w:r w:rsidRPr="007F3565">
        <w:t xml:space="preserve">В данном разделе использованы материалы из работы Ю.В. </w:t>
      </w:r>
      <w:proofErr w:type="spellStart"/>
      <w:r w:rsidRPr="007F3565">
        <w:t>Латова</w:t>
      </w:r>
      <w:proofErr w:type="spellEnd"/>
      <w:r w:rsidRPr="007F3565">
        <w:t xml:space="preserve"> и Российская теневая экономика в контексте национальной экономической безопасности* (ТЕRRА ЕСОNОМIСUS 2007.</w:t>
      </w:r>
      <w:proofErr w:type="gramEnd"/>
      <w:r w:rsidRPr="007F3565">
        <w:t xml:space="preserve"> Т 5. № 1. </w:t>
      </w:r>
      <w:proofErr w:type="gramStart"/>
      <w:r w:rsidRPr="007F3565">
        <w:t>С. 16-27).</w:t>
      </w:r>
      <w:proofErr w:type="gramEnd"/>
    </w:p>
  </w:footnote>
  <w:footnote w:id="10">
    <w:p w:rsidR="00FC1CDC" w:rsidRPr="00B966AA" w:rsidRDefault="00FC1CDC" w:rsidP="006233A1">
      <w:pPr>
        <w:pStyle w:val="a3"/>
        <w:jc w:val="both"/>
      </w:pPr>
      <w:r>
        <w:rPr>
          <w:rStyle w:val="a5"/>
        </w:rPr>
        <w:footnoteRef/>
      </w:r>
      <w:r>
        <w:t xml:space="preserve"> Глазьев С.Ю. Доклад «О неотложных мерах по укреплению экономической безопасности России и выводу российской экономики на траекторию опережающего развития». </w:t>
      </w:r>
      <w:r>
        <w:rPr>
          <w:lang w:val="en-US"/>
        </w:rPr>
        <w:t>URL</w:t>
      </w:r>
      <w:r>
        <w:t xml:space="preserve">: </w:t>
      </w:r>
      <w:r w:rsidRPr="00B966AA">
        <w:t>http://www.glazev.ru/upload/iblock/797/79731df31c8d8e5ca59f491ec43d5191.pdf</w:t>
      </w:r>
    </w:p>
  </w:footnote>
  <w:footnote w:id="11">
    <w:p w:rsidR="00FC1CDC" w:rsidRPr="00C4435F" w:rsidRDefault="00FC1CDC" w:rsidP="006233A1">
      <w:pPr>
        <w:pStyle w:val="a3"/>
        <w:jc w:val="both"/>
        <w:rPr>
          <w:lang w:val="en-US"/>
        </w:rPr>
      </w:pPr>
      <w:r>
        <w:rPr>
          <w:rStyle w:val="a5"/>
        </w:rPr>
        <w:footnoteRef/>
      </w:r>
      <w:r>
        <w:t xml:space="preserve"> Илларионов А. Критерии экономической безопасности. </w:t>
      </w:r>
      <w:r>
        <w:rPr>
          <w:lang w:val="en-US"/>
        </w:rPr>
        <w:t>URL</w:t>
      </w:r>
      <w:r w:rsidRPr="00C4435F">
        <w:rPr>
          <w:lang w:val="en-US"/>
        </w:rPr>
        <w:t>: http://www.iea.ru/article/publ/vopr/1998_10.pdf</w:t>
      </w:r>
    </w:p>
  </w:footnote>
  <w:footnote w:id="12">
    <w:p w:rsidR="00FC1CDC" w:rsidRDefault="00FC1CDC" w:rsidP="00FC1CDC">
      <w:pPr>
        <w:pStyle w:val="a3"/>
      </w:pPr>
      <w:r>
        <w:rPr>
          <w:rStyle w:val="a5"/>
        </w:rPr>
        <w:footnoteRef/>
      </w:r>
      <w:r>
        <w:t xml:space="preserve"> </w:t>
      </w:r>
      <w:proofErr w:type="spellStart"/>
      <w:r>
        <w:t>Шеломенцев</w:t>
      </w:r>
      <w:proofErr w:type="spellEnd"/>
      <w:r>
        <w:t xml:space="preserve"> Андрей Геннадьевич, Козаков Ефим Михайлович, Андреева Елена Леонидовна Роль природных ресурсов в обеспечении экономической безопасности регионов и стран // Экономика региона. 2008. №3. URL: http://cyberleninka.ru/article/n/rol-prirodnyh-resursov-v-obespechenii-ekonomicheskoy-bezopasnosti-regionov-i-stran (дата обращения: 14.09.2016).</w:t>
      </w:r>
    </w:p>
  </w:footnote>
  <w:footnote w:id="13">
    <w:p w:rsidR="00FC1CDC" w:rsidRDefault="00FC1CDC" w:rsidP="00FC1CDC">
      <w:pPr>
        <w:pStyle w:val="a3"/>
      </w:pPr>
      <w:r>
        <w:rPr>
          <w:rStyle w:val="a5"/>
        </w:rPr>
        <w:footnoteRef/>
      </w:r>
      <w:r>
        <w:t xml:space="preserve"> Петров Олег Владимирович</w:t>
      </w:r>
      <w:proofErr w:type="gramStart"/>
      <w:r>
        <w:t xml:space="preserve"> О</w:t>
      </w:r>
      <w:proofErr w:type="gramEnd"/>
      <w:r>
        <w:t xml:space="preserve">б эффективном использовании минерально-сырьевого потенциала недр России // Вестник </w:t>
      </w:r>
      <w:proofErr w:type="spellStart"/>
      <w:r>
        <w:t>ЧелГУ</w:t>
      </w:r>
      <w:proofErr w:type="spellEnd"/>
      <w:r>
        <w:t>. 2010. №2. URL: http://cyberleninka.ru/article/n/ob-effektivnom-ispolzovanii-mineralno-syrievogo-potentsiala-nedr-rossii (дата обращения: 14.09.2016).</w:t>
      </w:r>
    </w:p>
  </w:footnote>
  <w:footnote w:id="14">
    <w:p w:rsidR="00FC1CDC" w:rsidRDefault="00FC1CDC">
      <w:pPr>
        <w:pStyle w:val="a3"/>
      </w:pPr>
      <w:r>
        <w:rPr>
          <w:rStyle w:val="a5"/>
        </w:rPr>
        <w:footnoteRef/>
      </w:r>
      <w:r>
        <w:t xml:space="preserve"> </w:t>
      </w:r>
      <w:r w:rsidRPr="00FC1CDC">
        <w:t>Петров Олег Владимирович</w:t>
      </w:r>
      <w:proofErr w:type="gramStart"/>
      <w:r w:rsidRPr="00FC1CDC">
        <w:t xml:space="preserve"> О</w:t>
      </w:r>
      <w:proofErr w:type="gramEnd"/>
      <w:r w:rsidRPr="00FC1CDC">
        <w:t xml:space="preserve">б эффективном использовании минерально-сырьевого потенциала недр России // Вестник </w:t>
      </w:r>
      <w:proofErr w:type="spellStart"/>
      <w:r w:rsidRPr="00FC1CDC">
        <w:t>ЧелГУ</w:t>
      </w:r>
      <w:proofErr w:type="spellEnd"/>
      <w:r w:rsidRPr="00FC1CDC">
        <w:t>. 2010. №2. URL: http://cyberleninka.ru/article/n/ob-effektivnom-ispolzovanii-mineralno-syrievogo-potentsiala-nedr-rossii (дата обращения: 14.09.2016).</w:t>
      </w:r>
    </w:p>
  </w:footnote>
  <w:footnote w:id="15">
    <w:p w:rsidR="00FC1CDC" w:rsidRDefault="00FC1CDC">
      <w:pPr>
        <w:pStyle w:val="a3"/>
      </w:pPr>
      <w:r>
        <w:rPr>
          <w:rStyle w:val="a5"/>
        </w:rPr>
        <w:footnoteRef/>
      </w:r>
      <w:r>
        <w:t xml:space="preserve"> </w:t>
      </w:r>
      <w:r w:rsidRPr="00FC1CDC">
        <w:t>Петров Олег Владимирович</w:t>
      </w:r>
      <w:proofErr w:type="gramStart"/>
      <w:r w:rsidRPr="00FC1CDC">
        <w:t xml:space="preserve"> О</w:t>
      </w:r>
      <w:proofErr w:type="gramEnd"/>
      <w:r w:rsidRPr="00FC1CDC">
        <w:t xml:space="preserve">б эффективном использовании минерально-сырьевого потенциала недр России // Вестник </w:t>
      </w:r>
      <w:proofErr w:type="spellStart"/>
      <w:r w:rsidRPr="00FC1CDC">
        <w:t>ЧелГУ</w:t>
      </w:r>
      <w:proofErr w:type="spellEnd"/>
      <w:r w:rsidRPr="00FC1CDC">
        <w:t>. 2010. №2. URL: http://cyberleninka.ru/article/n/ob-effektivnom-ispolzovanii-mineralno-syrievogo-potentsiala-nedr-rossii (дата обращения: 14.09.2016).</w:t>
      </w:r>
    </w:p>
  </w:footnote>
  <w:footnote w:id="16">
    <w:p w:rsidR="00FC1CDC" w:rsidRDefault="00FC1CDC">
      <w:pPr>
        <w:pStyle w:val="a3"/>
      </w:pPr>
      <w:r>
        <w:rPr>
          <w:rStyle w:val="a5"/>
        </w:rPr>
        <w:footnoteRef/>
      </w:r>
      <w:r>
        <w:t xml:space="preserve"> </w:t>
      </w:r>
      <w:r w:rsidRPr="00FC1CDC">
        <w:t>Петров Олег Владимирович</w:t>
      </w:r>
      <w:proofErr w:type="gramStart"/>
      <w:r w:rsidRPr="00FC1CDC">
        <w:t xml:space="preserve"> О</w:t>
      </w:r>
      <w:proofErr w:type="gramEnd"/>
      <w:r w:rsidRPr="00FC1CDC">
        <w:t xml:space="preserve">б эффективном использовании минерально-сырьевого потенциала недр России // Вестник </w:t>
      </w:r>
      <w:proofErr w:type="spellStart"/>
      <w:r w:rsidRPr="00FC1CDC">
        <w:t>ЧелГУ</w:t>
      </w:r>
      <w:proofErr w:type="spellEnd"/>
      <w:r w:rsidRPr="00FC1CDC">
        <w:t>. 2010. №2. URL: http://cyberleninka.ru/article/n/ob-effektivnom-ispolzovanii-mineralno-syrievogo-potentsiala-nedr-rossii (дата обращения: 14.09.2016).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81"/>
    <w:multiLevelType w:val="hybridMultilevel"/>
    <w:tmpl w:val="F0884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B3"/>
    <w:rsid w:val="00162A4B"/>
    <w:rsid w:val="00450E57"/>
    <w:rsid w:val="00574411"/>
    <w:rsid w:val="00593E78"/>
    <w:rsid w:val="006233A1"/>
    <w:rsid w:val="00B31339"/>
    <w:rsid w:val="00E042B3"/>
    <w:rsid w:val="00FC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33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23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3A1"/>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rsid w:val="006233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233A1"/>
    <w:rPr>
      <w:rFonts w:ascii="Times New Roman" w:eastAsia="Times New Roman" w:hAnsi="Times New Roman" w:cs="Times New Roman"/>
      <w:sz w:val="20"/>
      <w:szCs w:val="20"/>
      <w:lang w:eastAsia="ru-RU"/>
    </w:rPr>
  </w:style>
  <w:style w:type="character" w:styleId="a5">
    <w:name w:val="footnote reference"/>
    <w:uiPriority w:val="99"/>
    <w:unhideWhenUsed/>
    <w:rsid w:val="006233A1"/>
    <w:rPr>
      <w:vertAlign w:val="superscript"/>
    </w:rPr>
  </w:style>
  <w:style w:type="character" w:customStyle="1" w:styleId="20">
    <w:name w:val="Заголовок 2 Знак"/>
    <w:basedOn w:val="a0"/>
    <w:link w:val="2"/>
    <w:uiPriority w:val="9"/>
    <w:rsid w:val="006233A1"/>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62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3A1"/>
    <w:rPr>
      <w:rFonts w:ascii="Tahoma" w:hAnsi="Tahoma" w:cs="Tahoma"/>
      <w:sz w:val="16"/>
      <w:szCs w:val="16"/>
    </w:rPr>
  </w:style>
  <w:style w:type="paragraph" w:styleId="a9">
    <w:name w:val="header"/>
    <w:basedOn w:val="a"/>
    <w:link w:val="aa"/>
    <w:uiPriority w:val="99"/>
    <w:unhideWhenUsed/>
    <w:rsid w:val="006233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33A1"/>
  </w:style>
  <w:style w:type="paragraph" w:styleId="ab">
    <w:name w:val="footer"/>
    <w:basedOn w:val="a"/>
    <w:link w:val="ac"/>
    <w:uiPriority w:val="99"/>
    <w:unhideWhenUsed/>
    <w:rsid w:val="006233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33A1"/>
  </w:style>
  <w:style w:type="paragraph" w:styleId="ad">
    <w:name w:val="TOC Heading"/>
    <w:basedOn w:val="1"/>
    <w:next w:val="a"/>
    <w:uiPriority w:val="39"/>
    <w:semiHidden/>
    <w:unhideWhenUsed/>
    <w:qFormat/>
    <w:rsid w:val="00450E57"/>
    <w:pPr>
      <w:spacing w:line="276" w:lineRule="auto"/>
      <w:outlineLvl w:val="9"/>
    </w:pPr>
  </w:style>
  <w:style w:type="paragraph" w:styleId="21">
    <w:name w:val="toc 2"/>
    <w:basedOn w:val="a"/>
    <w:next w:val="a"/>
    <w:autoRedefine/>
    <w:uiPriority w:val="39"/>
    <w:unhideWhenUsed/>
    <w:rsid w:val="00450E57"/>
    <w:pPr>
      <w:spacing w:after="100"/>
      <w:ind w:left="220"/>
    </w:pPr>
  </w:style>
  <w:style w:type="paragraph" w:styleId="11">
    <w:name w:val="toc 1"/>
    <w:basedOn w:val="a"/>
    <w:next w:val="a"/>
    <w:autoRedefine/>
    <w:uiPriority w:val="39"/>
    <w:unhideWhenUsed/>
    <w:rsid w:val="00450E57"/>
    <w:pPr>
      <w:spacing w:after="100"/>
    </w:pPr>
  </w:style>
  <w:style w:type="character" w:styleId="ae">
    <w:name w:val="Hyperlink"/>
    <w:basedOn w:val="a0"/>
    <w:uiPriority w:val="99"/>
    <w:unhideWhenUsed/>
    <w:rsid w:val="00450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33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23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3A1"/>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rsid w:val="006233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233A1"/>
    <w:rPr>
      <w:rFonts w:ascii="Times New Roman" w:eastAsia="Times New Roman" w:hAnsi="Times New Roman" w:cs="Times New Roman"/>
      <w:sz w:val="20"/>
      <w:szCs w:val="20"/>
      <w:lang w:eastAsia="ru-RU"/>
    </w:rPr>
  </w:style>
  <w:style w:type="character" w:styleId="a5">
    <w:name w:val="footnote reference"/>
    <w:uiPriority w:val="99"/>
    <w:unhideWhenUsed/>
    <w:rsid w:val="006233A1"/>
    <w:rPr>
      <w:vertAlign w:val="superscript"/>
    </w:rPr>
  </w:style>
  <w:style w:type="character" w:customStyle="1" w:styleId="20">
    <w:name w:val="Заголовок 2 Знак"/>
    <w:basedOn w:val="a0"/>
    <w:link w:val="2"/>
    <w:uiPriority w:val="9"/>
    <w:rsid w:val="006233A1"/>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62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3A1"/>
    <w:rPr>
      <w:rFonts w:ascii="Tahoma" w:hAnsi="Tahoma" w:cs="Tahoma"/>
      <w:sz w:val="16"/>
      <w:szCs w:val="16"/>
    </w:rPr>
  </w:style>
  <w:style w:type="paragraph" w:styleId="a9">
    <w:name w:val="header"/>
    <w:basedOn w:val="a"/>
    <w:link w:val="aa"/>
    <w:uiPriority w:val="99"/>
    <w:unhideWhenUsed/>
    <w:rsid w:val="006233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33A1"/>
  </w:style>
  <w:style w:type="paragraph" w:styleId="ab">
    <w:name w:val="footer"/>
    <w:basedOn w:val="a"/>
    <w:link w:val="ac"/>
    <w:uiPriority w:val="99"/>
    <w:unhideWhenUsed/>
    <w:rsid w:val="006233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33A1"/>
  </w:style>
  <w:style w:type="paragraph" w:styleId="ad">
    <w:name w:val="TOC Heading"/>
    <w:basedOn w:val="1"/>
    <w:next w:val="a"/>
    <w:uiPriority w:val="39"/>
    <w:semiHidden/>
    <w:unhideWhenUsed/>
    <w:qFormat/>
    <w:rsid w:val="00450E57"/>
    <w:pPr>
      <w:spacing w:line="276" w:lineRule="auto"/>
      <w:outlineLvl w:val="9"/>
    </w:pPr>
  </w:style>
  <w:style w:type="paragraph" w:styleId="21">
    <w:name w:val="toc 2"/>
    <w:basedOn w:val="a"/>
    <w:next w:val="a"/>
    <w:autoRedefine/>
    <w:uiPriority w:val="39"/>
    <w:unhideWhenUsed/>
    <w:rsid w:val="00450E57"/>
    <w:pPr>
      <w:spacing w:after="100"/>
      <w:ind w:left="220"/>
    </w:pPr>
  </w:style>
  <w:style w:type="paragraph" w:styleId="11">
    <w:name w:val="toc 1"/>
    <w:basedOn w:val="a"/>
    <w:next w:val="a"/>
    <w:autoRedefine/>
    <w:uiPriority w:val="39"/>
    <w:unhideWhenUsed/>
    <w:rsid w:val="00450E57"/>
    <w:pPr>
      <w:spacing w:after="100"/>
    </w:pPr>
  </w:style>
  <w:style w:type="character" w:styleId="ae">
    <w:name w:val="Hyperlink"/>
    <w:basedOn w:val="a0"/>
    <w:uiPriority w:val="99"/>
    <w:unhideWhenUsed/>
    <w:rsid w:val="00450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90428">
      <w:bodyDiv w:val="1"/>
      <w:marLeft w:val="0"/>
      <w:marRight w:val="0"/>
      <w:marTop w:val="0"/>
      <w:marBottom w:val="0"/>
      <w:divBdr>
        <w:top w:val="none" w:sz="0" w:space="0" w:color="auto"/>
        <w:left w:val="none" w:sz="0" w:space="0" w:color="auto"/>
        <w:bottom w:val="none" w:sz="0" w:space="0" w:color="auto"/>
        <w:right w:val="none" w:sz="0" w:space="0" w:color="auto"/>
      </w:divBdr>
      <w:divsChild>
        <w:div w:id="628169274">
          <w:marLeft w:val="0"/>
          <w:marRight w:val="0"/>
          <w:marTop w:val="0"/>
          <w:marBottom w:val="0"/>
          <w:divBdr>
            <w:top w:val="none" w:sz="0" w:space="0" w:color="auto"/>
            <w:left w:val="none" w:sz="0" w:space="0" w:color="auto"/>
            <w:bottom w:val="none" w:sz="0" w:space="0" w:color="auto"/>
            <w:right w:val="none" w:sz="0" w:space="0" w:color="auto"/>
          </w:divBdr>
        </w:div>
        <w:div w:id="1158228381">
          <w:marLeft w:val="0"/>
          <w:marRight w:val="0"/>
          <w:marTop w:val="0"/>
          <w:marBottom w:val="0"/>
          <w:divBdr>
            <w:top w:val="none" w:sz="0" w:space="0" w:color="auto"/>
            <w:left w:val="none" w:sz="0" w:space="0" w:color="auto"/>
            <w:bottom w:val="none" w:sz="0" w:space="0" w:color="auto"/>
            <w:right w:val="none" w:sz="0" w:space="0" w:color="auto"/>
          </w:divBdr>
        </w:div>
        <w:div w:id="1924144118">
          <w:marLeft w:val="0"/>
          <w:marRight w:val="0"/>
          <w:marTop w:val="0"/>
          <w:marBottom w:val="0"/>
          <w:divBdr>
            <w:top w:val="none" w:sz="0" w:space="0" w:color="auto"/>
            <w:left w:val="none" w:sz="0" w:space="0" w:color="auto"/>
            <w:bottom w:val="none" w:sz="0" w:space="0" w:color="auto"/>
            <w:right w:val="none" w:sz="0" w:space="0" w:color="auto"/>
          </w:divBdr>
        </w:div>
        <w:div w:id="900293480">
          <w:marLeft w:val="0"/>
          <w:marRight w:val="0"/>
          <w:marTop w:val="0"/>
          <w:marBottom w:val="0"/>
          <w:divBdr>
            <w:top w:val="none" w:sz="0" w:space="0" w:color="auto"/>
            <w:left w:val="none" w:sz="0" w:space="0" w:color="auto"/>
            <w:bottom w:val="none" w:sz="0" w:space="0" w:color="auto"/>
            <w:right w:val="none" w:sz="0" w:space="0" w:color="auto"/>
          </w:divBdr>
        </w:div>
        <w:div w:id="1086417592">
          <w:marLeft w:val="0"/>
          <w:marRight w:val="0"/>
          <w:marTop w:val="0"/>
          <w:marBottom w:val="0"/>
          <w:divBdr>
            <w:top w:val="none" w:sz="0" w:space="0" w:color="auto"/>
            <w:left w:val="none" w:sz="0" w:space="0" w:color="auto"/>
            <w:bottom w:val="none" w:sz="0" w:space="0" w:color="auto"/>
            <w:right w:val="none" w:sz="0" w:space="0" w:color="auto"/>
          </w:divBdr>
        </w:div>
        <w:div w:id="747581514">
          <w:marLeft w:val="0"/>
          <w:marRight w:val="0"/>
          <w:marTop w:val="0"/>
          <w:marBottom w:val="0"/>
          <w:divBdr>
            <w:top w:val="none" w:sz="0" w:space="0" w:color="auto"/>
            <w:left w:val="none" w:sz="0" w:space="0" w:color="auto"/>
            <w:bottom w:val="none" w:sz="0" w:space="0" w:color="auto"/>
            <w:right w:val="none" w:sz="0" w:space="0" w:color="auto"/>
          </w:divBdr>
        </w:div>
        <w:div w:id="675618670">
          <w:marLeft w:val="0"/>
          <w:marRight w:val="0"/>
          <w:marTop w:val="0"/>
          <w:marBottom w:val="0"/>
          <w:divBdr>
            <w:top w:val="none" w:sz="0" w:space="0" w:color="auto"/>
            <w:left w:val="none" w:sz="0" w:space="0" w:color="auto"/>
            <w:bottom w:val="none" w:sz="0" w:space="0" w:color="auto"/>
            <w:right w:val="none" w:sz="0" w:space="0" w:color="auto"/>
          </w:divBdr>
        </w:div>
        <w:div w:id="1265385576">
          <w:marLeft w:val="0"/>
          <w:marRight w:val="0"/>
          <w:marTop w:val="0"/>
          <w:marBottom w:val="0"/>
          <w:divBdr>
            <w:top w:val="none" w:sz="0" w:space="0" w:color="auto"/>
            <w:left w:val="none" w:sz="0" w:space="0" w:color="auto"/>
            <w:bottom w:val="none" w:sz="0" w:space="0" w:color="auto"/>
            <w:right w:val="none" w:sz="0" w:space="0" w:color="auto"/>
          </w:divBdr>
        </w:div>
        <w:div w:id="1716271713">
          <w:marLeft w:val="0"/>
          <w:marRight w:val="0"/>
          <w:marTop w:val="0"/>
          <w:marBottom w:val="0"/>
          <w:divBdr>
            <w:top w:val="none" w:sz="0" w:space="0" w:color="auto"/>
            <w:left w:val="none" w:sz="0" w:space="0" w:color="auto"/>
            <w:bottom w:val="none" w:sz="0" w:space="0" w:color="auto"/>
            <w:right w:val="none" w:sz="0" w:space="0" w:color="auto"/>
          </w:divBdr>
        </w:div>
        <w:div w:id="1113674698">
          <w:marLeft w:val="0"/>
          <w:marRight w:val="0"/>
          <w:marTop w:val="0"/>
          <w:marBottom w:val="0"/>
          <w:divBdr>
            <w:top w:val="none" w:sz="0" w:space="0" w:color="auto"/>
            <w:left w:val="none" w:sz="0" w:space="0" w:color="auto"/>
            <w:bottom w:val="none" w:sz="0" w:space="0" w:color="auto"/>
            <w:right w:val="none" w:sz="0" w:space="0" w:color="auto"/>
          </w:divBdr>
        </w:div>
        <w:div w:id="2111469964">
          <w:marLeft w:val="0"/>
          <w:marRight w:val="0"/>
          <w:marTop w:val="0"/>
          <w:marBottom w:val="0"/>
          <w:divBdr>
            <w:top w:val="none" w:sz="0" w:space="0" w:color="auto"/>
            <w:left w:val="none" w:sz="0" w:space="0" w:color="auto"/>
            <w:bottom w:val="none" w:sz="0" w:space="0" w:color="auto"/>
            <w:right w:val="none" w:sz="0" w:space="0" w:color="auto"/>
          </w:divBdr>
        </w:div>
        <w:div w:id="431781329">
          <w:marLeft w:val="0"/>
          <w:marRight w:val="0"/>
          <w:marTop w:val="0"/>
          <w:marBottom w:val="0"/>
          <w:divBdr>
            <w:top w:val="none" w:sz="0" w:space="0" w:color="auto"/>
            <w:left w:val="none" w:sz="0" w:space="0" w:color="auto"/>
            <w:bottom w:val="none" w:sz="0" w:space="0" w:color="auto"/>
            <w:right w:val="none" w:sz="0" w:space="0" w:color="auto"/>
          </w:divBdr>
        </w:div>
        <w:div w:id="2047825387">
          <w:marLeft w:val="0"/>
          <w:marRight w:val="0"/>
          <w:marTop w:val="0"/>
          <w:marBottom w:val="0"/>
          <w:divBdr>
            <w:top w:val="none" w:sz="0" w:space="0" w:color="auto"/>
            <w:left w:val="none" w:sz="0" w:space="0" w:color="auto"/>
            <w:bottom w:val="none" w:sz="0" w:space="0" w:color="auto"/>
            <w:right w:val="none" w:sz="0" w:space="0" w:color="auto"/>
          </w:divBdr>
        </w:div>
        <w:div w:id="1101343574">
          <w:marLeft w:val="0"/>
          <w:marRight w:val="0"/>
          <w:marTop w:val="0"/>
          <w:marBottom w:val="0"/>
          <w:divBdr>
            <w:top w:val="none" w:sz="0" w:space="0" w:color="auto"/>
            <w:left w:val="none" w:sz="0" w:space="0" w:color="auto"/>
            <w:bottom w:val="none" w:sz="0" w:space="0" w:color="auto"/>
            <w:right w:val="none" w:sz="0" w:space="0" w:color="auto"/>
          </w:divBdr>
        </w:div>
        <w:div w:id="127207357">
          <w:marLeft w:val="0"/>
          <w:marRight w:val="0"/>
          <w:marTop w:val="0"/>
          <w:marBottom w:val="0"/>
          <w:divBdr>
            <w:top w:val="none" w:sz="0" w:space="0" w:color="auto"/>
            <w:left w:val="none" w:sz="0" w:space="0" w:color="auto"/>
            <w:bottom w:val="none" w:sz="0" w:space="0" w:color="auto"/>
            <w:right w:val="none" w:sz="0" w:space="0" w:color="auto"/>
          </w:divBdr>
        </w:div>
        <w:div w:id="1757943346">
          <w:marLeft w:val="0"/>
          <w:marRight w:val="0"/>
          <w:marTop w:val="0"/>
          <w:marBottom w:val="0"/>
          <w:divBdr>
            <w:top w:val="none" w:sz="0" w:space="0" w:color="auto"/>
            <w:left w:val="none" w:sz="0" w:space="0" w:color="auto"/>
            <w:bottom w:val="none" w:sz="0" w:space="0" w:color="auto"/>
            <w:right w:val="none" w:sz="0" w:space="0" w:color="auto"/>
          </w:divBdr>
        </w:div>
        <w:div w:id="286739229">
          <w:marLeft w:val="0"/>
          <w:marRight w:val="0"/>
          <w:marTop w:val="0"/>
          <w:marBottom w:val="0"/>
          <w:divBdr>
            <w:top w:val="none" w:sz="0" w:space="0" w:color="auto"/>
            <w:left w:val="none" w:sz="0" w:space="0" w:color="auto"/>
            <w:bottom w:val="none" w:sz="0" w:space="0" w:color="auto"/>
            <w:right w:val="none" w:sz="0" w:space="0" w:color="auto"/>
          </w:divBdr>
        </w:div>
        <w:div w:id="991445101">
          <w:marLeft w:val="0"/>
          <w:marRight w:val="0"/>
          <w:marTop w:val="0"/>
          <w:marBottom w:val="0"/>
          <w:divBdr>
            <w:top w:val="none" w:sz="0" w:space="0" w:color="auto"/>
            <w:left w:val="none" w:sz="0" w:space="0" w:color="auto"/>
            <w:bottom w:val="none" w:sz="0" w:space="0" w:color="auto"/>
            <w:right w:val="none" w:sz="0" w:space="0" w:color="auto"/>
          </w:divBdr>
        </w:div>
        <w:div w:id="69442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ussia.ru/epr/170/1277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n.ru/numbers/reg-numbers/detail.php?ID=986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vedomosti.ru/companies/news/25608331/perehod-na-ravnodohodnost-cen-na-gaz-otlozhen-do-2017-g"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p.rbc.ru/economics/23/07/2014/93830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9D24-4CBB-44ED-A03E-07C6734F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10895</Words>
  <Characters>62105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2016-09-02T18:30:00Z</dcterms:created>
  <dcterms:modified xsi:type="dcterms:W3CDTF">2016-09-14T02:54:00Z</dcterms:modified>
</cp:coreProperties>
</file>