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B27" w:rsidRPr="0015671B" w:rsidRDefault="0015671B" w:rsidP="0015671B">
      <w:pPr>
        <w:spacing w:after="0" w:line="360" w:lineRule="auto"/>
        <w:jc w:val="center"/>
        <w:rPr>
          <w:rFonts w:ascii="Times New Roman" w:hAnsi="Times New Roman" w:cs="Times New Roman"/>
          <w:b/>
          <w:sz w:val="28"/>
          <w:szCs w:val="28"/>
        </w:rPr>
      </w:pPr>
      <w:r w:rsidRPr="0015671B">
        <w:rPr>
          <w:rFonts w:ascii="Times New Roman" w:hAnsi="Times New Roman" w:cs="Times New Roman"/>
          <w:b/>
          <w:sz w:val="28"/>
          <w:szCs w:val="28"/>
        </w:rPr>
        <w:t>Содержание</w:t>
      </w:r>
    </w:p>
    <w:p w:rsidR="00387532" w:rsidRDefault="00387532" w:rsidP="00387532">
      <w:pPr>
        <w:spacing w:after="0" w:line="360" w:lineRule="auto"/>
        <w:jc w:val="both"/>
        <w:rPr>
          <w:rFonts w:ascii="Times New Roman" w:hAnsi="Times New Roman" w:cs="Times New Roman"/>
          <w:sz w:val="28"/>
          <w:szCs w:val="28"/>
        </w:rPr>
      </w:pPr>
    </w:p>
    <w:sdt>
      <w:sdtPr>
        <w:id w:val="-1516453696"/>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15671B" w:rsidRDefault="0015671B">
          <w:pPr>
            <w:pStyle w:val="ae"/>
          </w:pPr>
        </w:p>
        <w:p w:rsidR="0015671B" w:rsidRPr="0015671B" w:rsidRDefault="0015671B">
          <w:pPr>
            <w:pStyle w:val="12"/>
            <w:tabs>
              <w:tab w:val="right" w:leader="dot" w:pos="9628"/>
            </w:tabs>
            <w:rPr>
              <w:rFonts w:ascii="Times New Roman" w:hAnsi="Times New Roman" w:cs="Times New Roman"/>
              <w:noProof/>
              <w:sz w:val="28"/>
              <w:szCs w:val="28"/>
            </w:rPr>
          </w:pPr>
          <w:r>
            <w:fldChar w:fldCharType="begin"/>
          </w:r>
          <w:r>
            <w:instrText xml:space="preserve"> TOC \o "1-3" \h \z \u </w:instrText>
          </w:r>
          <w:r>
            <w:fldChar w:fldCharType="separate"/>
          </w:r>
          <w:hyperlink w:anchor="_Toc467571673" w:history="1">
            <w:r w:rsidRPr="0015671B">
              <w:rPr>
                <w:rStyle w:val="ad"/>
                <w:rFonts w:ascii="Times New Roman" w:hAnsi="Times New Roman" w:cs="Times New Roman"/>
                <w:noProof/>
                <w:sz w:val="28"/>
                <w:szCs w:val="28"/>
              </w:rPr>
              <w:t>Введение</w:t>
            </w:r>
            <w:r w:rsidRPr="0015671B">
              <w:rPr>
                <w:rFonts w:ascii="Times New Roman" w:hAnsi="Times New Roman" w:cs="Times New Roman"/>
                <w:noProof/>
                <w:webHidden/>
                <w:sz w:val="28"/>
                <w:szCs w:val="28"/>
              </w:rPr>
              <w:tab/>
            </w:r>
            <w:r w:rsidRPr="0015671B">
              <w:rPr>
                <w:rFonts w:ascii="Times New Roman" w:hAnsi="Times New Roman" w:cs="Times New Roman"/>
                <w:noProof/>
                <w:webHidden/>
                <w:sz w:val="28"/>
                <w:szCs w:val="28"/>
              </w:rPr>
              <w:fldChar w:fldCharType="begin"/>
            </w:r>
            <w:r w:rsidRPr="0015671B">
              <w:rPr>
                <w:rFonts w:ascii="Times New Roman" w:hAnsi="Times New Roman" w:cs="Times New Roman"/>
                <w:noProof/>
                <w:webHidden/>
                <w:sz w:val="28"/>
                <w:szCs w:val="28"/>
              </w:rPr>
              <w:instrText xml:space="preserve"> PAGEREF _Toc467571673 \h </w:instrText>
            </w:r>
            <w:r w:rsidRPr="0015671B">
              <w:rPr>
                <w:rFonts w:ascii="Times New Roman" w:hAnsi="Times New Roman" w:cs="Times New Roman"/>
                <w:noProof/>
                <w:webHidden/>
                <w:sz w:val="28"/>
                <w:szCs w:val="28"/>
              </w:rPr>
            </w:r>
            <w:r w:rsidRPr="0015671B">
              <w:rPr>
                <w:rFonts w:ascii="Times New Roman" w:hAnsi="Times New Roman" w:cs="Times New Roman"/>
                <w:noProof/>
                <w:webHidden/>
                <w:sz w:val="28"/>
                <w:szCs w:val="28"/>
              </w:rPr>
              <w:fldChar w:fldCharType="separate"/>
            </w:r>
            <w:r w:rsidRPr="0015671B">
              <w:rPr>
                <w:rFonts w:ascii="Times New Roman" w:hAnsi="Times New Roman" w:cs="Times New Roman"/>
                <w:noProof/>
                <w:webHidden/>
                <w:sz w:val="28"/>
                <w:szCs w:val="28"/>
              </w:rPr>
              <w:t>3</w:t>
            </w:r>
            <w:r w:rsidRPr="0015671B">
              <w:rPr>
                <w:rFonts w:ascii="Times New Roman" w:hAnsi="Times New Roman" w:cs="Times New Roman"/>
                <w:noProof/>
                <w:webHidden/>
                <w:sz w:val="28"/>
                <w:szCs w:val="28"/>
              </w:rPr>
              <w:fldChar w:fldCharType="end"/>
            </w:r>
          </w:hyperlink>
        </w:p>
        <w:p w:rsidR="0015671B" w:rsidRPr="0015671B" w:rsidRDefault="0015671B">
          <w:pPr>
            <w:pStyle w:val="12"/>
            <w:tabs>
              <w:tab w:val="right" w:leader="dot" w:pos="9628"/>
            </w:tabs>
            <w:rPr>
              <w:rFonts w:ascii="Times New Roman" w:hAnsi="Times New Roman" w:cs="Times New Roman"/>
              <w:noProof/>
              <w:sz w:val="28"/>
              <w:szCs w:val="28"/>
            </w:rPr>
          </w:pPr>
          <w:hyperlink w:anchor="_Toc467571674" w:history="1">
            <w:r w:rsidRPr="0015671B">
              <w:rPr>
                <w:rStyle w:val="ad"/>
                <w:rFonts w:ascii="Times New Roman" w:hAnsi="Times New Roman" w:cs="Times New Roman"/>
                <w:noProof/>
                <w:sz w:val="28"/>
                <w:szCs w:val="28"/>
              </w:rPr>
              <w:t>1. Теоретико-методологические основы ценообразования</w:t>
            </w:r>
            <w:r w:rsidRPr="0015671B">
              <w:rPr>
                <w:rFonts w:ascii="Times New Roman" w:hAnsi="Times New Roman" w:cs="Times New Roman"/>
                <w:noProof/>
                <w:webHidden/>
                <w:sz w:val="28"/>
                <w:szCs w:val="28"/>
              </w:rPr>
              <w:tab/>
            </w:r>
            <w:r w:rsidRPr="0015671B">
              <w:rPr>
                <w:rFonts w:ascii="Times New Roman" w:hAnsi="Times New Roman" w:cs="Times New Roman"/>
                <w:noProof/>
                <w:webHidden/>
                <w:sz w:val="28"/>
                <w:szCs w:val="28"/>
              </w:rPr>
              <w:fldChar w:fldCharType="begin"/>
            </w:r>
            <w:r w:rsidRPr="0015671B">
              <w:rPr>
                <w:rFonts w:ascii="Times New Roman" w:hAnsi="Times New Roman" w:cs="Times New Roman"/>
                <w:noProof/>
                <w:webHidden/>
                <w:sz w:val="28"/>
                <w:szCs w:val="28"/>
              </w:rPr>
              <w:instrText xml:space="preserve"> PAGEREF _Toc467571674 \h </w:instrText>
            </w:r>
            <w:r w:rsidRPr="0015671B">
              <w:rPr>
                <w:rFonts w:ascii="Times New Roman" w:hAnsi="Times New Roman" w:cs="Times New Roman"/>
                <w:noProof/>
                <w:webHidden/>
                <w:sz w:val="28"/>
                <w:szCs w:val="28"/>
              </w:rPr>
            </w:r>
            <w:r w:rsidRPr="0015671B">
              <w:rPr>
                <w:rFonts w:ascii="Times New Roman" w:hAnsi="Times New Roman" w:cs="Times New Roman"/>
                <w:noProof/>
                <w:webHidden/>
                <w:sz w:val="28"/>
                <w:szCs w:val="28"/>
              </w:rPr>
              <w:fldChar w:fldCharType="separate"/>
            </w:r>
            <w:r w:rsidRPr="0015671B">
              <w:rPr>
                <w:rFonts w:ascii="Times New Roman" w:hAnsi="Times New Roman" w:cs="Times New Roman"/>
                <w:noProof/>
                <w:webHidden/>
                <w:sz w:val="28"/>
                <w:szCs w:val="28"/>
              </w:rPr>
              <w:t>6</w:t>
            </w:r>
            <w:r w:rsidRPr="0015671B">
              <w:rPr>
                <w:rFonts w:ascii="Times New Roman" w:hAnsi="Times New Roman" w:cs="Times New Roman"/>
                <w:noProof/>
                <w:webHidden/>
                <w:sz w:val="28"/>
                <w:szCs w:val="28"/>
              </w:rPr>
              <w:fldChar w:fldCharType="end"/>
            </w:r>
          </w:hyperlink>
        </w:p>
        <w:p w:rsidR="0015671B" w:rsidRPr="0015671B" w:rsidRDefault="0015671B">
          <w:pPr>
            <w:pStyle w:val="12"/>
            <w:tabs>
              <w:tab w:val="right" w:leader="dot" w:pos="9628"/>
            </w:tabs>
            <w:rPr>
              <w:rFonts w:ascii="Times New Roman" w:hAnsi="Times New Roman" w:cs="Times New Roman"/>
              <w:noProof/>
              <w:sz w:val="28"/>
              <w:szCs w:val="28"/>
            </w:rPr>
          </w:pPr>
          <w:hyperlink w:anchor="_Toc467571675" w:history="1">
            <w:r w:rsidRPr="0015671B">
              <w:rPr>
                <w:rStyle w:val="ad"/>
                <w:rFonts w:ascii="Times New Roman" w:hAnsi="Times New Roman" w:cs="Times New Roman"/>
                <w:noProof/>
                <w:sz w:val="28"/>
                <w:szCs w:val="28"/>
              </w:rPr>
              <w:t>1.1. Понятие и сущность процесса продаж</w:t>
            </w:r>
            <w:r w:rsidRPr="0015671B">
              <w:rPr>
                <w:rFonts w:ascii="Times New Roman" w:hAnsi="Times New Roman" w:cs="Times New Roman"/>
                <w:noProof/>
                <w:webHidden/>
                <w:sz w:val="28"/>
                <w:szCs w:val="28"/>
              </w:rPr>
              <w:tab/>
            </w:r>
            <w:r w:rsidRPr="0015671B">
              <w:rPr>
                <w:rFonts w:ascii="Times New Roman" w:hAnsi="Times New Roman" w:cs="Times New Roman"/>
                <w:noProof/>
                <w:webHidden/>
                <w:sz w:val="28"/>
                <w:szCs w:val="28"/>
              </w:rPr>
              <w:fldChar w:fldCharType="begin"/>
            </w:r>
            <w:r w:rsidRPr="0015671B">
              <w:rPr>
                <w:rFonts w:ascii="Times New Roman" w:hAnsi="Times New Roman" w:cs="Times New Roman"/>
                <w:noProof/>
                <w:webHidden/>
                <w:sz w:val="28"/>
                <w:szCs w:val="28"/>
              </w:rPr>
              <w:instrText xml:space="preserve"> PAGEREF _Toc467571675 \h </w:instrText>
            </w:r>
            <w:r w:rsidRPr="0015671B">
              <w:rPr>
                <w:rFonts w:ascii="Times New Roman" w:hAnsi="Times New Roman" w:cs="Times New Roman"/>
                <w:noProof/>
                <w:webHidden/>
                <w:sz w:val="28"/>
                <w:szCs w:val="28"/>
              </w:rPr>
            </w:r>
            <w:r w:rsidRPr="0015671B">
              <w:rPr>
                <w:rFonts w:ascii="Times New Roman" w:hAnsi="Times New Roman" w:cs="Times New Roman"/>
                <w:noProof/>
                <w:webHidden/>
                <w:sz w:val="28"/>
                <w:szCs w:val="28"/>
              </w:rPr>
              <w:fldChar w:fldCharType="separate"/>
            </w:r>
            <w:r w:rsidRPr="0015671B">
              <w:rPr>
                <w:rFonts w:ascii="Times New Roman" w:hAnsi="Times New Roman" w:cs="Times New Roman"/>
                <w:noProof/>
                <w:webHidden/>
                <w:sz w:val="28"/>
                <w:szCs w:val="28"/>
              </w:rPr>
              <w:t>6</w:t>
            </w:r>
            <w:r w:rsidRPr="0015671B">
              <w:rPr>
                <w:rFonts w:ascii="Times New Roman" w:hAnsi="Times New Roman" w:cs="Times New Roman"/>
                <w:noProof/>
                <w:webHidden/>
                <w:sz w:val="28"/>
                <w:szCs w:val="28"/>
              </w:rPr>
              <w:fldChar w:fldCharType="end"/>
            </w:r>
          </w:hyperlink>
        </w:p>
        <w:p w:rsidR="0015671B" w:rsidRPr="0015671B" w:rsidRDefault="0015671B">
          <w:pPr>
            <w:pStyle w:val="12"/>
            <w:tabs>
              <w:tab w:val="right" w:leader="dot" w:pos="9628"/>
            </w:tabs>
            <w:rPr>
              <w:rFonts w:ascii="Times New Roman" w:hAnsi="Times New Roman" w:cs="Times New Roman"/>
              <w:noProof/>
              <w:sz w:val="28"/>
              <w:szCs w:val="28"/>
            </w:rPr>
          </w:pPr>
          <w:hyperlink w:anchor="_Toc467571676" w:history="1">
            <w:r w:rsidRPr="0015671B">
              <w:rPr>
                <w:rStyle w:val="ad"/>
                <w:rFonts w:ascii="Times New Roman" w:hAnsi="Times New Roman" w:cs="Times New Roman"/>
                <w:noProof/>
                <w:sz w:val="28"/>
                <w:szCs w:val="28"/>
                <w:lang w:eastAsia="ru-RU"/>
              </w:rPr>
              <w:t>1.2. Теоретические основы ценообразования организаций</w:t>
            </w:r>
            <w:r w:rsidRPr="0015671B">
              <w:rPr>
                <w:rFonts w:ascii="Times New Roman" w:hAnsi="Times New Roman" w:cs="Times New Roman"/>
                <w:noProof/>
                <w:webHidden/>
                <w:sz w:val="28"/>
                <w:szCs w:val="28"/>
              </w:rPr>
              <w:tab/>
            </w:r>
            <w:r w:rsidRPr="0015671B">
              <w:rPr>
                <w:rFonts w:ascii="Times New Roman" w:hAnsi="Times New Roman" w:cs="Times New Roman"/>
                <w:noProof/>
                <w:webHidden/>
                <w:sz w:val="28"/>
                <w:szCs w:val="28"/>
              </w:rPr>
              <w:fldChar w:fldCharType="begin"/>
            </w:r>
            <w:r w:rsidRPr="0015671B">
              <w:rPr>
                <w:rFonts w:ascii="Times New Roman" w:hAnsi="Times New Roman" w:cs="Times New Roman"/>
                <w:noProof/>
                <w:webHidden/>
                <w:sz w:val="28"/>
                <w:szCs w:val="28"/>
              </w:rPr>
              <w:instrText xml:space="preserve"> PAGEREF _Toc467571676 \h </w:instrText>
            </w:r>
            <w:r w:rsidRPr="0015671B">
              <w:rPr>
                <w:rFonts w:ascii="Times New Roman" w:hAnsi="Times New Roman" w:cs="Times New Roman"/>
                <w:noProof/>
                <w:webHidden/>
                <w:sz w:val="28"/>
                <w:szCs w:val="28"/>
              </w:rPr>
            </w:r>
            <w:r w:rsidRPr="0015671B">
              <w:rPr>
                <w:rFonts w:ascii="Times New Roman" w:hAnsi="Times New Roman" w:cs="Times New Roman"/>
                <w:noProof/>
                <w:webHidden/>
                <w:sz w:val="28"/>
                <w:szCs w:val="28"/>
              </w:rPr>
              <w:fldChar w:fldCharType="separate"/>
            </w:r>
            <w:r w:rsidRPr="0015671B">
              <w:rPr>
                <w:rFonts w:ascii="Times New Roman" w:hAnsi="Times New Roman" w:cs="Times New Roman"/>
                <w:noProof/>
                <w:webHidden/>
                <w:sz w:val="28"/>
                <w:szCs w:val="28"/>
              </w:rPr>
              <w:t>11</w:t>
            </w:r>
            <w:r w:rsidRPr="0015671B">
              <w:rPr>
                <w:rFonts w:ascii="Times New Roman" w:hAnsi="Times New Roman" w:cs="Times New Roman"/>
                <w:noProof/>
                <w:webHidden/>
                <w:sz w:val="28"/>
                <w:szCs w:val="28"/>
              </w:rPr>
              <w:fldChar w:fldCharType="end"/>
            </w:r>
          </w:hyperlink>
        </w:p>
        <w:p w:rsidR="0015671B" w:rsidRPr="0015671B" w:rsidRDefault="0015671B">
          <w:pPr>
            <w:pStyle w:val="12"/>
            <w:tabs>
              <w:tab w:val="right" w:leader="dot" w:pos="9628"/>
            </w:tabs>
            <w:rPr>
              <w:rFonts w:ascii="Times New Roman" w:hAnsi="Times New Roman" w:cs="Times New Roman"/>
              <w:noProof/>
              <w:sz w:val="28"/>
              <w:szCs w:val="28"/>
            </w:rPr>
          </w:pPr>
          <w:hyperlink w:anchor="_Toc467571677" w:history="1">
            <w:r w:rsidRPr="0015671B">
              <w:rPr>
                <w:rStyle w:val="ad"/>
                <w:rFonts w:ascii="Times New Roman" w:hAnsi="Times New Roman" w:cs="Times New Roman"/>
                <w:noProof/>
                <w:sz w:val="28"/>
                <w:szCs w:val="28"/>
              </w:rPr>
              <w:t>2. Разработка рекомендаций по совершенствованию ценообразования в ООО «Академия Научной Красоты-Москва»</w:t>
            </w:r>
            <w:r w:rsidRPr="0015671B">
              <w:rPr>
                <w:rFonts w:ascii="Times New Roman" w:hAnsi="Times New Roman" w:cs="Times New Roman"/>
                <w:noProof/>
                <w:webHidden/>
                <w:sz w:val="28"/>
                <w:szCs w:val="28"/>
              </w:rPr>
              <w:tab/>
            </w:r>
            <w:r w:rsidRPr="0015671B">
              <w:rPr>
                <w:rFonts w:ascii="Times New Roman" w:hAnsi="Times New Roman" w:cs="Times New Roman"/>
                <w:noProof/>
                <w:webHidden/>
                <w:sz w:val="28"/>
                <w:szCs w:val="28"/>
              </w:rPr>
              <w:fldChar w:fldCharType="begin"/>
            </w:r>
            <w:r w:rsidRPr="0015671B">
              <w:rPr>
                <w:rFonts w:ascii="Times New Roman" w:hAnsi="Times New Roman" w:cs="Times New Roman"/>
                <w:noProof/>
                <w:webHidden/>
                <w:sz w:val="28"/>
                <w:szCs w:val="28"/>
              </w:rPr>
              <w:instrText xml:space="preserve"> PAGEREF _Toc467571677 \h </w:instrText>
            </w:r>
            <w:r w:rsidRPr="0015671B">
              <w:rPr>
                <w:rFonts w:ascii="Times New Roman" w:hAnsi="Times New Roman" w:cs="Times New Roman"/>
                <w:noProof/>
                <w:webHidden/>
                <w:sz w:val="28"/>
                <w:szCs w:val="28"/>
              </w:rPr>
            </w:r>
            <w:r w:rsidRPr="0015671B">
              <w:rPr>
                <w:rFonts w:ascii="Times New Roman" w:hAnsi="Times New Roman" w:cs="Times New Roman"/>
                <w:noProof/>
                <w:webHidden/>
                <w:sz w:val="28"/>
                <w:szCs w:val="28"/>
              </w:rPr>
              <w:fldChar w:fldCharType="separate"/>
            </w:r>
            <w:r w:rsidRPr="0015671B">
              <w:rPr>
                <w:rFonts w:ascii="Times New Roman" w:hAnsi="Times New Roman" w:cs="Times New Roman"/>
                <w:noProof/>
                <w:webHidden/>
                <w:sz w:val="28"/>
                <w:szCs w:val="28"/>
              </w:rPr>
              <w:t>16</w:t>
            </w:r>
            <w:r w:rsidRPr="0015671B">
              <w:rPr>
                <w:rFonts w:ascii="Times New Roman" w:hAnsi="Times New Roman" w:cs="Times New Roman"/>
                <w:noProof/>
                <w:webHidden/>
                <w:sz w:val="28"/>
                <w:szCs w:val="28"/>
              </w:rPr>
              <w:fldChar w:fldCharType="end"/>
            </w:r>
          </w:hyperlink>
        </w:p>
        <w:p w:rsidR="0015671B" w:rsidRPr="0015671B" w:rsidRDefault="0015671B">
          <w:pPr>
            <w:pStyle w:val="12"/>
            <w:tabs>
              <w:tab w:val="right" w:leader="dot" w:pos="9628"/>
            </w:tabs>
            <w:rPr>
              <w:rFonts w:ascii="Times New Roman" w:hAnsi="Times New Roman" w:cs="Times New Roman"/>
              <w:noProof/>
              <w:sz w:val="28"/>
              <w:szCs w:val="28"/>
            </w:rPr>
          </w:pPr>
          <w:hyperlink w:anchor="_Toc467571678" w:history="1">
            <w:r w:rsidRPr="0015671B">
              <w:rPr>
                <w:rStyle w:val="ad"/>
                <w:rFonts w:ascii="Times New Roman" w:eastAsia="Calibri" w:hAnsi="Times New Roman" w:cs="Times New Roman"/>
                <w:noProof/>
                <w:sz w:val="28"/>
                <w:szCs w:val="28"/>
              </w:rPr>
              <w:t>2.1. Организационная характеристика ООО «Академия Научной Красоты-Москва»</w:t>
            </w:r>
            <w:r w:rsidRPr="0015671B">
              <w:rPr>
                <w:rFonts w:ascii="Times New Roman" w:hAnsi="Times New Roman" w:cs="Times New Roman"/>
                <w:noProof/>
                <w:webHidden/>
                <w:sz w:val="28"/>
                <w:szCs w:val="28"/>
              </w:rPr>
              <w:tab/>
            </w:r>
            <w:r w:rsidRPr="0015671B">
              <w:rPr>
                <w:rFonts w:ascii="Times New Roman" w:hAnsi="Times New Roman" w:cs="Times New Roman"/>
                <w:noProof/>
                <w:webHidden/>
                <w:sz w:val="28"/>
                <w:szCs w:val="28"/>
              </w:rPr>
              <w:fldChar w:fldCharType="begin"/>
            </w:r>
            <w:r w:rsidRPr="0015671B">
              <w:rPr>
                <w:rFonts w:ascii="Times New Roman" w:hAnsi="Times New Roman" w:cs="Times New Roman"/>
                <w:noProof/>
                <w:webHidden/>
                <w:sz w:val="28"/>
                <w:szCs w:val="28"/>
              </w:rPr>
              <w:instrText xml:space="preserve"> PAGEREF _Toc467571678 \h </w:instrText>
            </w:r>
            <w:r w:rsidRPr="0015671B">
              <w:rPr>
                <w:rFonts w:ascii="Times New Roman" w:hAnsi="Times New Roman" w:cs="Times New Roman"/>
                <w:noProof/>
                <w:webHidden/>
                <w:sz w:val="28"/>
                <w:szCs w:val="28"/>
              </w:rPr>
            </w:r>
            <w:r w:rsidRPr="0015671B">
              <w:rPr>
                <w:rFonts w:ascii="Times New Roman" w:hAnsi="Times New Roman" w:cs="Times New Roman"/>
                <w:noProof/>
                <w:webHidden/>
                <w:sz w:val="28"/>
                <w:szCs w:val="28"/>
              </w:rPr>
              <w:fldChar w:fldCharType="separate"/>
            </w:r>
            <w:r w:rsidRPr="0015671B">
              <w:rPr>
                <w:rFonts w:ascii="Times New Roman" w:hAnsi="Times New Roman" w:cs="Times New Roman"/>
                <w:noProof/>
                <w:webHidden/>
                <w:sz w:val="28"/>
                <w:szCs w:val="28"/>
              </w:rPr>
              <w:t>16</w:t>
            </w:r>
            <w:r w:rsidRPr="0015671B">
              <w:rPr>
                <w:rFonts w:ascii="Times New Roman" w:hAnsi="Times New Roman" w:cs="Times New Roman"/>
                <w:noProof/>
                <w:webHidden/>
                <w:sz w:val="28"/>
                <w:szCs w:val="28"/>
              </w:rPr>
              <w:fldChar w:fldCharType="end"/>
            </w:r>
          </w:hyperlink>
        </w:p>
        <w:p w:rsidR="0015671B" w:rsidRPr="0015671B" w:rsidRDefault="0015671B">
          <w:pPr>
            <w:pStyle w:val="12"/>
            <w:tabs>
              <w:tab w:val="right" w:leader="dot" w:pos="9628"/>
            </w:tabs>
            <w:rPr>
              <w:rFonts w:ascii="Times New Roman" w:hAnsi="Times New Roman" w:cs="Times New Roman"/>
              <w:noProof/>
              <w:sz w:val="28"/>
              <w:szCs w:val="28"/>
            </w:rPr>
          </w:pPr>
          <w:hyperlink w:anchor="_Toc467571679" w:history="1">
            <w:r w:rsidRPr="0015671B">
              <w:rPr>
                <w:rStyle w:val="ad"/>
                <w:rFonts w:ascii="Times New Roman" w:hAnsi="Times New Roman" w:cs="Times New Roman"/>
                <w:noProof/>
                <w:sz w:val="28"/>
                <w:szCs w:val="28"/>
                <w:lang w:eastAsia="ru-RU"/>
              </w:rPr>
              <w:t>2.2. Сбытовая политика, ценовая политика и ценообразование в ООО «Академия Научной Красоты-Москва»</w:t>
            </w:r>
            <w:r w:rsidRPr="0015671B">
              <w:rPr>
                <w:rFonts w:ascii="Times New Roman" w:hAnsi="Times New Roman" w:cs="Times New Roman"/>
                <w:noProof/>
                <w:webHidden/>
                <w:sz w:val="28"/>
                <w:szCs w:val="28"/>
              </w:rPr>
              <w:tab/>
            </w:r>
            <w:r w:rsidRPr="0015671B">
              <w:rPr>
                <w:rFonts w:ascii="Times New Roman" w:hAnsi="Times New Roman" w:cs="Times New Roman"/>
                <w:noProof/>
                <w:webHidden/>
                <w:sz w:val="28"/>
                <w:szCs w:val="28"/>
              </w:rPr>
              <w:fldChar w:fldCharType="begin"/>
            </w:r>
            <w:r w:rsidRPr="0015671B">
              <w:rPr>
                <w:rFonts w:ascii="Times New Roman" w:hAnsi="Times New Roman" w:cs="Times New Roman"/>
                <w:noProof/>
                <w:webHidden/>
                <w:sz w:val="28"/>
                <w:szCs w:val="28"/>
              </w:rPr>
              <w:instrText xml:space="preserve"> PAGEREF _Toc467571679 \h </w:instrText>
            </w:r>
            <w:r w:rsidRPr="0015671B">
              <w:rPr>
                <w:rFonts w:ascii="Times New Roman" w:hAnsi="Times New Roman" w:cs="Times New Roman"/>
                <w:noProof/>
                <w:webHidden/>
                <w:sz w:val="28"/>
                <w:szCs w:val="28"/>
              </w:rPr>
            </w:r>
            <w:r w:rsidRPr="0015671B">
              <w:rPr>
                <w:rFonts w:ascii="Times New Roman" w:hAnsi="Times New Roman" w:cs="Times New Roman"/>
                <w:noProof/>
                <w:webHidden/>
                <w:sz w:val="28"/>
                <w:szCs w:val="28"/>
              </w:rPr>
              <w:fldChar w:fldCharType="separate"/>
            </w:r>
            <w:r w:rsidRPr="0015671B">
              <w:rPr>
                <w:rFonts w:ascii="Times New Roman" w:hAnsi="Times New Roman" w:cs="Times New Roman"/>
                <w:noProof/>
                <w:webHidden/>
                <w:sz w:val="28"/>
                <w:szCs w:val="28"/>
              </w:rPr>
              <w:t>21</w:t>
            </w:r>
            <w:r w:rsidRPr="0015671B">
              <w:rPr>
                <w:rFonts w:ascii="Times New Roman" w:hAnsi="Times New Roman" w:cs="Times New Roman"/>
                <w:noProof/>
                <w:webHidden/>
                <w:sz w:val="28"/>
                <w:szCs w:val="28"/>
              </w:rPr>
              <w:fldChar w:fldCharType="end"/>
            </w:r>
          </w:hyperlink>
        </w:p>
        <w:p w:rsidR="0015671B" w:rsidRPr="0015671B" w:rsidRDefault="0015671B">
          <w:pPr>
            <w:pStyle w:val="12"/>
            <w:tabs>
              <w:tab w:val="right" w:leader="dot" w:pos="9628"/>
            </w:tabs>
            <w:rPr>
              <w:rFonts w:ascii="Times New Roman" w:hAnsi="Times New Roman" w:cs="Times New Roman"/>
              <w:noProof/>
              <w:sz w:val="28"/>
              <w:szCs w:val="28"/>
            </w:rPr>
          </w:pPr>
          <w:hyperlink w:anchor="_Toc467571680" w:history="1">
            <w:r w:rsidRPr="0015671B">
              <w:rPr>
                <w:rStyle w:val="ad"/>
                <w:rFonts w:ascii="Times New Roman" w:hAnsi="Times New Roman" w:cs="Times New Roman"/>
                <w:noProof/>
                <w:sz w:val="28"/>
                <w:szCs w:val="28"/>
                <w:lang w:eastAsia="ru-RU"/>
              </w:rPr>
              <w:t>2.3. Ценообразование и экономические результаты деятельности ООО «Академия Научной Красоты-Москва»</w:t>
            </w:r>
            <w:r w:rsidRPr="0015671B">
              <w:rPr>
                <w:rFonts w:ascii="Times New Roman" w:hAnsi="Times New Roman" w:cs="Times New Roman"/>
                <w:noProof/>
                <w:webHidden/>
                <w:sz w:val="28"/>
                <w:szCs w:val="28"/>
              </w:rPr>
              <w:tab/>
            </w:r>
            <w:r w:rsidRPr="0015671B">
              <w:rPr>
                <w:rFonts w:ascii="Times New Roman" w:hAnsi="Times New Roman" w:cs="Times New Roman"/>
                <w:noProof/>
                <w:webHidden/>
                <w:sz w:val="28"/>
                <w:szCs w:val="28"/>
              </w:rPr>
              <w:fldChar w:fldCharType="begin"/>
            </w:r>
            <w:r w:rsidRPr="0015671B">
              <w:rPr>
                <w:rFonts w:ascii="Times New Roman" w:hAnsi="Times New Roman" w:cs="Times New Roman"/>
                <w:noProof/>
                <w:webHidden/>
                <w:sz w:val="28"/>
                <w:szCs w:val="28"/>
              </w:rPr>
              <w:instrText xml:space="preserve"> PAGEREF _Toc467571680 \h </w:instrText>
            </w:r>
            <w:r w:rsidRPr="0015671B">
              <w:rPr>
                <w:rFonts w:ascii="Times New Roman" w:hAnsi="Times New Roman" w:cs="Times New Roman"/>
                <w:noProof/>
                <w:webHidden/>
                <w:sz w:val="28"/>
                <w:szCs w:val="28"/>
              </w:rPr>
            </w:r>
            <w:r w:rsidRPr="0015671B">
              <w:rPr>
                <w:rFonts w:ascii="Times New Roman" w:hAnsi="Times New Roman" w:cs="Times New Roman"/>
                <w:noProof/>
                <w:webHidden/>
                <w:sz w:val="28"/>
                <w:szCs w:val="28"/>
              </w:rPr>
              <w:fldChar w:fldCharType="separate"/>
            </w:r>
            <w:r w:rsidRPr="0015671B">
              <w:rPr>
                <w:rFonts w:ascii="Times New Roman" w:hAnsi="Times New Roman" w:cs="Times New Roman"/>
                <w:noProof/>
                <w:webHidden/>
                <w:sz w:val="28"/>
                <w:szCs w:val="28"/>
              </w:rPr>
              <w:t>2</w:t>
            </w:r>
            <w:r w:rsidRPr="0015671B">
              <w:rPr>
                <w:rFonts w:ascii="Times New Roman" w:hAnsi="Times New Roman" w:cs="Times New Roman"/>
                <w:noProof/>
                <w:webHidden/>
                <w:sz w:val="28"/>
                <w:szCs w:val="28"/>
              </w:rPr>
              <w:fldChar w:fldCharType="end"/>
            </w:r>
          </w:hyperlink>
        </w:p>
        <w:p w:rsidR="0015671B" w:rsidRPr="0015671B" w:rsidRDefault="0015671B">
          <w:pPr>
            <w:pStyle w:val="12"/>
            <w:tabs>
              <w:tab w:val="right" w:leader="dot" w:pos="9628"/>
            </w:tabs>
            <w:rPr>
              <w:rFonts w:ascii="Times New Roman" w:hAnsi="Times New Roman" w:cs="Times New Roman"/>
              <w:noProof/>
              <w:sz w:val="28"/>
              <w:szCs w:val="28"/>
            </w:rPr>
          </w:pPr>
          <w:hyperlink w:anchor="_Toc467571681" w:history="1">
            <w:r w:rsidRPr="0015671B">
              <w:rPr>
                <w:rStyle w:val="ad"/>
                <w:rFonts w:ascii="Times New Roman" w:hAnsi="Times New Roman" w:cs="Times New Roman"/>
                <w:noProof/>
                <w:sz w:val="28"/>
                <w:szCs w:val="28"/>
              </w:rPr>
              <w:t>2.4. Совершенствование ценообразования в организации</w:t>
            </w:r>
            <w:r w:rsidRPr="0015671B">
              <w:rPr>
                <w:rFonts w:ascii="Times New Roman" w:hAnsi="Times New Roman" w:cs="Times New Roman"/>
                <w:noProof/>
                <w:webHidden/>
                <w:sz w:val="28"/>
                <w:szCs w:val="28"/>
              </w:rPr>
              <w:tab/>
            </w:r>
            <w:r w:rsidRPr="0015671B">
              <w:rPr>
                <w:rFonts w:ascii="Times New Roman" w:hAnsi="Times New Roman" w:cs="Times New Roman"/>
                <w:noProof/>
                <w:webHidden/>
                <w:sz w:val="28"/>
                <w:szCs w:val="28"/>
              </w:rPr>
              <w:fldChar w:fldCharType="begin"/>
            </w:r>
            <w:r w:rsidRPr="0015671B">
              <w:rPr>
                <w:rFonts w:ascii="Times New Roman" w:hAnsi="Times New Roman" w:cs="Times New Roman"/>
                <w:noProof/>
                <w:webHidden/>
                <w:sz w:val="28"/>
                <w:szCs w:val="28"/>
              </w:rPr>
              <w:instrText xml:space="preserve"> PAGEREF _Toc467571681 \h </w:instrText>
            </w:r>
            <w:r w:rsidRPr="0015671B">
              <w:rPr>
                <w:rFonts w:ascii="Times New Roman" w:hAnsi="Times New Roman" w:cs="Times New Roman"/>
                <w:noProof/>
                <w:webHidden/>
                <w:sz w:val="28"/>
                <w:szCs w:val="28"/>
              </w:rPr>
            </w:r>
            <w:r w:rsidRPr="0015671B">
              <w:rPr>
                <w:rFonts w:ascii="Times New Roman" w:hAnsi="Times New Roman" w:cs="Times New Roman"/>
                <w:noProof/>
                <w:webHidden/>
                <w:sz w:val="28"/>
                <w:szCs w:val="28"/>
              </w:rPr>
              <w:fldChar w:fldCharType="separate"/>
            </w:r>
            <w:r w:rsidRPr="0015671B">
              <w:rPr>
                <w:rFonts w:ascii="Times New Roman" w:hAnsi="Times New Roman" w:cs="Times New Roman"/>
                <w:noProof/>
                <w:webHidden/>
                <w:sz w:val="28"/>
                <w:szCs w:val="28"/>
              </w:rPr>
              <w:t>7</w:t>
            </w:r>
            <w:r w:rsidRPr="0015671B">
              <w:rPr>
                <w:rFonts w:ascii="Times New Roman" w:hAnsi="Times New Roman" w:cs="Times New Roman"/>
                <w:noProof/>
                <w:webHidden/>
                <w:sz w:val="28"/>
                <w:szCs w:val="28"/>
              </w:rPr>
              <w:fldChar w:fldCharType="end"/>
            </w:r>
          </w:hyperlink>
        </w:p>
        <w:p w:rsidR="0015671B" w:rsidRPr="0015671B" w:rsidRDefault="0015671B">
          <w:pPr>
            <w:pStyle w:val="12"/>
            <w:tabs>
              <w:tab w:val="right" w:leader="dot" w:pos="9628"/>
            </w:tabs>
            <w:rPr>
              <w:rFonts w:ascii="Times New Roman" w:hAnsi="Times New Roman" w:cs="Times New Roman"/>
              <w:noProof/>
              <w:sz w:val="28"/>
              <w:szCs w:val="28"/>
            </w:rPr>
          </w:pPr>
          <w:hyperlink w:anchor="_Toc467571682" w:history="1">
            <w:r w:rsidRPr="0015671B">
              <w:rPr>
                <w:rStyle w:val="ad"/>
                <w:rFonts w:ascii="Times New Roman" w:hAnsi="Times New Roman" w:cs="Times New Roman"/>
                <w:noProof/>
                <w:sz w:val="28"/>
                <w:szCs w:val="28"/>
              </w:rPr>
              <w:t>Заключение</w:t>
            </w:r>
            <w:r w:rsidRPr="0015671B">
              <w:rPr>
                <w:rFonts w:ascii="Times New Roman" w:hAnsi="Times New Roman" w:cs="Times New Roman"/>
                <w:noProof/>
                <w:webHidden/>
                <w:sz w:val="28"/>
                <w:szCs w:val="28"/>
              </w:rPr>
              <w:tab/>
            </w:r>
            <w:r w:rsidRPr="0015671B">
              <w:rPr>
                <w:rFonts w:ascii="Times New Roman" w:hAnsi="Times New Roman" w:cs="Times New Roman"/>
                <w:noProof/>
                <w:webHidden/>
                <w:sz w:val="28"/>
                <w:szCs w:val="28"/>
              </w:rPr>
              <w:fldChar w:fldCharType="begin"/>
            </w:r>
            <w:r w:rsidRPr="0015671B">
              <w:rPr>
                <w:rFonts w:ascii="Times New Roman" w:hAnsi="Times New Roman" w:cs="Times New Roman"/>
                <w:noProof/>
                <w:webHidden/>
                <w:sz w:val="28"/>
                <w:szCs w:val="28"/>
              </w:rPr>
              <w:instrText xml:space="preserve"> PAGEREF _Toc467571682 \h </w:instrText>
            </w:r>
            <w:r w:rsidRPr="0015671B">
              <w:rPr>
                <w:rFonts w:ascii="Times New Roman" w:hAnsi="Times New Roman" w:cs="Times New Roman"/>
                <w:noProof/>
                <w:webHidden/>
                <w:sz w:val="28"/>
                <w:szCs w:val="28"/>
              </w:rPr>
            </w:r>
            <w:r w:rsidRPr="0015671B">
              <w:rPr>
                <w:rFonts w:ascii="Times New Roman" w:hAnsi="Times New Roman" w:cs="Times New Roman"/>
                <w:noProof/>
                <w:webHidden/>
                <w:sz w:val="28"/>
                <w:szCs w:val="28"/>
              </w:rPr>
              <w:fldChar w:fldCharType="separate"/>
            </w:r>
            <w:r w:rsidRPr="0015671B">
              <w:rPr>
                <w:rFonts w:ascii="Times New Roman" w:hAnsi="Times New Roman" w:cs="Times New Roman"/>
                <w:noProof/>
                <w:webHidden/>
                <w:sz w:val="28"/>
                <w:szCs w:val="28"/>
              </w:rPr>
              <w:t>21</w:t>
            </w:r>
            <w:r w:rsidRPr="0015671B">
              <w:rPr>
                <w:rFonts w:ascii="Times New Roman" w:hAnsi="Times New Roman" w:cs="Times New Roman"/>
                <w:noProof/>
                <w:webHidden/>
                <w:sz w:val="28"/>
                <w:szCs w:val="28"/>
              </w:rPr>
              <w:fldChar w:fldCharType="end"/>
            </w:r>
          </w:hyperlink>
        </w:p>
        <w:p w:rsidR="0015671B" w:rsidRPr="0015671B" w:rsidRDefault="0015671B">
          <w:pPr>
            <w:pStyle w:val="12"/>
            <w:tabs>
              <w:tab w:val="right" w:leader="dot" w:pos="9628"/>
            </w:tabs>
            <w:rPr>
              <w:rFonts w:ascii="Times New Roman" w:hAnsi="Times New Roman" w:cs="Times New Roman"/>
              <w:noProof/>
              <w:sz w:val="28"/>
              <w:szCs w:val="28"/>
            </w:rPr>
          </w:pPr>
          <w:hyperlink w:anchor="_Toc467571683" w:history="1">
            <w:r w:rsidRPr="0015671B">
              <w:rPr>
                <w:rStyle w:val="ad"/>
                <w:rFonts w:ascii="Times New Roman" w:hAnsi="Times New Roman" w:cs="Times New Roman"/>
                <w:noProof/>
                <w:sz w:val="28"/>
                <w:szCs w:val="28"/>
              </w:rPr>
              <w:t>Список использованных источников</w:t>
            </w:r>
            <w:r w:rsidRPr="0015671B">
              <w:rPr>
                <w:rFonts w:ascii="Times New Roman" w:hAnsi="Times New Roman" w:cs="Times New Roman"/>
                <w:noProof/>
                <w:webHidden/>
                <w:sz w:val="28"/>
                <w:szCs w:val="28"/>
              </w:rPr>
              <w:tab/>
            </w:r>
            <w:r w:rsidRPr="0015671B">
              <w:rPr>
                <w:rFonts w:ascii="Times New Roman" w:hAnsi="Times New Roman" w:cs="Times New Roman"/>
                <w:noProof/>
                <w:webHidden/>
                <w:sz w:val="28"/>
                <w:szCs w:val="28"/>
              </w:rPr>
              <w:fldChar w:fldCharType="begin"/>
            </w:r>
            <w:r w:rsidRPr="0015671B">
              <w:rPr>
                <w:rFonts w:ascii="Times New Roman" w:hAnsi="Times New Roman" w:cs="Times New Roman"/>
                <w:noProof/>
                <w:webHidden/>
                <w:sz w:val="28"/>
                <w:szCs w:val="28"/>
              </w:rPr>
              <w:instrText xml:space="preserve"> PAGEREF _Toc467571683 \h </w:instrText>
            </w:r>
            <w:r w:rsidRPr="0015671B">
              <w:rPr>
                <w:rFonts w:ascii="Times New Roman" w:hAnsi="Times New Roman" w:cs="Times New Roman"/>
                <w:noProof/>
                <w:webHidden/>
                <w:sz w:val="28"/>
                <w:szCs w:val="28"/>
              </w:rPr>
            </w:r>
            <w:r w:rsidRPr="0015671B">
              <w:rPr>
                <w:rFonts w:ascii="Times New Roman" w:hAnsi="Times New Roman" w:cs="Times New Roman"/>
                <w:noProof/>
                <w:webHidden/>
                <w:sz w:val="28"/>
                <w:szCs w:val="28"/>
              </w:rPr>
              <w:fldChar w:fldCharType="separate"/>
            </w:r>
            <w:r w:rsidRPr="0015671B">
              <w:rPr>
                <w:rFonts w:ascii="Times New Roman" w:hAnsi="Times New Roman" w:cs="Times New Roman"/>
                <w:noProof/>
                <w:webHidden/>
                <w:sz w:val="28"/>
                <w:szCs w:val="28"/>
              </w:rPr>
              <w:t>28</w:t>
            </w:r>
            <w:r w:rsidRPr="0015671B">
              <w:rPr>
                <w:rFonts w:ascii="Times New Roman" w:hAnsi="Times New Roman" w:cs="Times New Roman"/>
                <w:noProof/>
                <w:webHidden/>
                <w:sz w:val="28"/>
                <w:szCs w:val="28"/>
              </w:rPr>
              <w:fldChar w:fldCharType="end"/>
            </w:r>
          </w:hyperlink>
        </w:p>
        <w:p w:rsidR="0015671B" w:rsidRDefault="0015671B">
          <w:r>
            <w:rPr>
              <w:b/>
              <w:bCs/>
            </w:rPr>
            <w:fldChar w:fldCharType="end"/>
          </w:r>
        </w:p>
      </w:sdtContent>
    </w:sdt>
    <w:p w:rsidR="00387532" w:rsidRDefault="00387532" w:rsidP="00387532">
      <w:pPr>
        <w:spacing w:after="0" w:line="360" w:lineRule="auto"/>
        <w:jc w:val="both"/>
        <w:rPr>
          <w:rFonts w:ascii="Times New Roman" w:hAnsi="Times New Roman" w:cs="Times New Roman"/>
          <w:sz w:val="28"/>
          <w:szCs w:val="28"/>
        </w:rPr>
      </w:pPr>
    </w:p>
    <w:p w:rsidR="00387532" w:rsidRDefault="00387532" w:rsidP="00387532">
      <w:pPr>
        <w:spacing w:after="0" w:line="360" w:lineRule="auto"/>
        <w:jc w:val="both"/>
        <w:rPr>
          <w:rFonts w:ascii="Times New Roman" w:hAnsi="Times New Roman" w:cs="Times New Roman"/>
          <w:sz w:val="28"/>
          <w:szCs w:val="28"/>
        </w:rPr>
      </w:pPr>
    </w:p>
    <w:p w:rsidR="00387532" w:rsidRDefault="00387532" w:rsidP="00387532">
      <w:pPr>
        <w:spacing w:after="0" w:line="360" w:lineRule="auto"/>
        <w:jc w:val="both"/>
        <w:rPr>
          <w:rFonts w:ascii="Times New Roman" w:hAnsi="Times New Roman" w:cs="Times New Roman"/>
          <w:sz w:val="28"/>
          <w:szCs w:val="28"/>
        </w:rPr>
      </w:pPr>
    </w:p>
    <w:p w:rsidR="00387532" w:rsidRDefault="00387532" w:rsidP="00387532">
      <w:pPr>
        <w:spacing w:after="0" w:line="360" w:lineRule="auto"/>
        <w:jc w:val="both"/>
        <w:rPr>
          <w:rFonts w:ascii="Times New Roman" w:hAnsi="Times New Roman" w:cs="Times New Roman"/>
          <w:sz w:val="28"/>
          <w:szCs w:val="28"/>
        </w:rPr>
      </w:pPr>
    </w:p>
    <w:p w:rsidR="00387532" w:rsidRDefault="00387532" w:rsidP="00387532">
      <w:pPr>
        <w:spacing w:after="0" w:line="360" w:lineRule="auto"/>
        <w:jc w:val="both"/>
        <w:rPr>
          <w:rFonts w:ascii="Times New Roman" w:hAnsi="Times New Roman" w:cs="Times New Roman"/>
          <w:sz w:val="28"/>
          <w:szCs w:val="28"/>
        </w:rPr>
      </w:pPr>
    </w:p>
    <w:p w:rsidR="00387532" w:rsidRDefault="00387532" w:rsidP="00387532">
      <w:pPr>
        <w:spacing w:after="0" w:line="360" w:lineRule="auto"/>
        <w:jc w:val="both"/>
        <w:rPr>
          <w:rFonts w:ascii="Times New Roman" w:hAnsi="Times New Roman" w:cs="Times New Roman"/>
          <w:sz w:val="28"/>
          <w:szCs w:val="28"/>
        </w:rPr>
      </w:pPr>
    </w:p>
    <w:p w:rsidR="00387532" w:rsidRDefault="00387532" w:rsidP="00387532">
      <w:pPr>
        <w:spacing w:after="0" w:line="360" w:lineRule="auto"/>
        <w:jc w:val="both"/>
        <w:rPr>
          <w:rFonts w:ascii="Times New Roman" w:hAnsi="Times New Roman" w:cs="Times New Roman"/>
          <w:sz w:val="28"/>
          <w:szCs w:val="28"/>
        </w:rPr>
      </w:pPr>
    </w:p>
    <w:p w:rsidR="00387532" w:rsidRDefault="00387532" w:rsidP="00387532">
      <w:pPr>
        <w:spacing w:after="0" w:line="360" w:lineRule="auto"/>
        <w:jc w:val="both"/>
        <w:rPr>
          <w:rFonts w:ascii="Times New Roman" w:hAnsi="Times New Roman" w:cs="Times New Roman"/>
          <w:sz w:val="28"/>
          <w:szCs w:val="28"/>
        </w:rPr>
      </w:pPr>
    </w:p>
    <w:p w:rsidR="00387532" w:rsidRDefault="00387532" w:rsidP="00387532">
      <w:pPr>
        <w:spacing w:after="0" w:line="360" w:lineRule="auto"/>
        <w:jc w:val="both"/>
        <w:rPr>
          <w:rFonts w:ascii="Times New Roman" w:hAnsi="Times New Roman" w:cs="Times New Roman"/>
          <w:sz w:val="28"/>
          <w:szCs w:val="28"/>
        </w:rPr>
      </w:pPr>
    </w:p>
    <w:p w:rsidR="00387532" w:rsidRDefault="00387532" w:rsidP="00387532">
      <w:pPr>
        <w:spacing w:after="0" w:line="360" w:lineRule="auto"/>
        <w:jc w:val="both"/>
        <w:rPr>
          <w:rFonts w:ascii="Times New Roman" w:hAnsi="Times New Roman" w:cs="Times New Roman"/>
          <w:sz w:val="28"/>
          <w:szCs w:val="28"/>
        </w:rPr>
      </w:pPr>
    </w:p>
    <w:p w:rsidR="00387532" w:rsidRDefault="00387532" w:rsidP="00387532">
      <w:pPr>
        <w:spacing w:after="0" w:line="360" w:lineRule="auto"/>
        <w:jc w:val="both"/>
        <w:rPr>
          <w:rFonts w:ascii="Times New Roman" w:hAnsi="Times New Roman" w:cs="Times New Roman"/>
          <w:sz w:val="28"/>
          <w:szCs w:val="28"/>
        </w:rPr>
      </w:pPr>
    </w:p>
    <w:p w:rsidR="00387532" w:rsidRDefault="00387532" w:rsidP="00387532">
      <w:pPr>
        <w:spacing w:after="0" w:line="360" w:lineRule="auto"/>
        <w:jc w:val="both"/>
        <w:rPr>
          <w:rFonts w:ascii="Times New Roman" w:hAnsi="Times New Roman" w:cs="Times New Roman"/>
          <w:sz w:val="28"/>
          <w:szCs w:val="28"/>
        </w:rPr>
      </w:pPr>
    </w:p>
    <w:p w:rsidR="00387532" w:rsidRDefault="00387532" w:rsidP="00387532">
      <w:pPr>
        <w:spacing w:after="0" w:line="360" w:lineRule="auto"/>
        <w:jc w:val="both"/>
        <w:rPr>
          <w:rFonts w:ascii="Times New Roman" w:hAnsi="Times New Roman" w:cs="Times New Roman"/>
          <w:sz w:val="28"/>
          <w:szCs w:val="28"/>
        </w:rPr>
      </w:pPr>
    </w:p>
    <w:p w:rsidR="00387532" w:rsidRPr="00C96B27" w:rsidRDefault="00387532" w:rsidP="00C96B27">
      <w:pPr>
        <w:pStyle w:val="1"/>
        <w:jc w:val="center"/>
        <w:rPr>
          <w:rFonts w:ascii="Times New Roman" w:hAnsi="Times New Roman" w:cs="Times New Roman"/>
          <w:color w:val="auto"/>
        </w:rPr>
      </w:pPr>
      <w:bookmarkStart w:id="0" w:name="_Toc467571673"/>
      <w:r w:rsidRPr="00C96B27">
        <w:rPr>
          <w:rFonts w:ascii="Times New Roman" w:hAnsi="Times New Roman" w:cs="Times New Roman"/>
          <w:color w:val="auto"/>
        </w:rPr>
        <w:lastRenderedPageBreak/>
        <w:t>Введение</w:t>
      </w:r>
      <w:bookmarkEnd w:id="0"/>
    </w:p>
    <w:p w:rsidR="00C96B27" w:rsidRDefault="00C96B27" w:rsidP="00387532">
      <w:pPr>
        <w:spacing w:after="0" w:line="360" w:lineRule="auto"/>
        <w:jc w:val="both"/>
        <w:rPr>
          <w:rFonts w:ascii="Times New Roman" w:hAnsi="Times New Roman" w:cs="Times New Roman"/>
          <w:sz w:val="28"/>
          <w:szCs w:val="28"/>
        </w:rPr>
      </w:pPr>
    </w:p>
    <w:p w:rsidR="00C96B27" w:rsidRPr="00C96B27" w:rsidRDefault="00C96B27" w:rsidP="00C96B27">
      <w:pPr>
        <w:spacing w:after="0" w:line="360" w:lineRule="auto"/>
        <w:ind w:firstLine="709"/>
        <w:jc w:val="both"/>
        <w:rPr>
          <w:rFonts w:ascii="Times New Roman" w:hAnsi="Times New Roman" w:cs="Times New Roman"/>
          <w:sz w:val="28"/>
          <w:szCs w:val="28"/>
        </w:rPr>
      </w:pPr>
      <w:r w:rsidRPr="00C96B27">
        <w:rPr>
          <w:rFonts w:ascii="Times New Roman" w:hAnsi="Times New Roman" w:cs="Times New Roman"/>
          <w:sz w:val="28"/>
          <w:szCs w:val="28"/>
        </w:rPr>
        <w:t xml:space="preserve">В условиях рыночной экономики успех любого предприятия или предпринимателя во многом зависит от того, насколько правильно они будут устанавливать цены на свои товары и услуги. Но это не </w:t>
      </w:r>
      <w:proofErr w:type="gramStart"/>
      <w:r w:rsidRPr="00C96B27">
        <w:rPr>
          <w:rFonts w:ascii="Times New Roman" w:hAnsi="Times New Roman" w:cs="Times New Roman"/>
          <w:sz w:val="28"/>
          <w:szCs w:val="28"/>
        </w:rPr>
        <w:t>так то</w:t>
      </w:r>
      <w:proofErr w:type="gramEnd"/>
      <w:r w:rsidRPr="00C96B27">
        <w:rPr>
          <w:rFonts w:ascii="Times New Roman" w:hAnsi="Times New Roman" w:cs="Times New Roman"/>
          <w:sz w:val="28"/>
          <w:szCs w:val="28"/>
        </w:rPr>
        <w:t xml:space="preserve"> просто сделать, потому что на цены оказывает существенное влияние комплекс политических, экономических, психологических и социальных факторов. Сегодня цена может определяться количеством затрат на производство товара, а завтра ее уровень может зависеть от психологии поведения покупателей. Следовательно, предприниматель при установлении цены на товар должен учитывать все факторы, влияющие на ее уровень, и установить цену таким о</w:t>
      </w:r>
      <w:r>
        <w:rPr>
          <w:rFonts w:ascii="Times New Roman" w:hAnsi="Times New Roman" w:cs="Times New Roman"/>
          <w:sz w:val="28"/>
          <w:szCs w:val="28"/>
        </w:rPr>
        <w:t>бразом, чтобы получить прибыль.</w:t>
      </w:r>
    </w:p>
    <w:p w:rsidR="00C96B27" w:rsidRDefault="00C96B27" w:rsidP="00C96B27">
      <w:pPr>
        <w:spacing w:after="0" w:line="360" w:lineRule="auto"/>
        <w:ind w:firstLine="709"/>
        <w:jc w:val="both"/>
        <w:rPr>
          <w:rFonts w:ascii="Times New Roman" w:hAnsi="Times New Roman" w:cs="Times New Roman"/>
          <w:sz w:val="28"/>
          <w:szCs w:val="28"/>
        </w:rPr>
      </w:pPr>
      <w:r w:rsidRPr="00C96B27">
        <w:rPr>
          <w:rFonts w:ascii="Times New Roman" w:hAnsi="Times New Roman" w:cs="Times New Roman"/>
          <w:sz w:val="28"/>
          <w:szCs w:val="28"/>
        </w:rPr>
        <w:t xml:space="preserve">Однако в настоящее время значительная </w:t>
      </w:r>
      <w:proofErr w:type="gramStart"/>
      <w:r w:rsidRPr="00C96B27">
        <w:rPr>
          <w:rFonts w:ascii="Times New Roman" w:hAnsi="Times New Roman" w:cs="Times New Roman"/>
          <w:sz w:val="28"/>
          <w:szCs w:val="28"/>
        </w:rPr>
        <w:t>часть предпринимателей нашей страны не имеет необходимых</w:t>
      </w:r>
      <w:proofErr w:type="gramEnd"/>
      <w:r w:rsidRPr="00C96B27">
        <w:rPr>
          <w:rFonts w:ascii="Times New Roman" w:hAnsi="Times New Roman" w:cs="Times New Roman"/>
          <w:sz w:val="28"/>
          <w:szCs w:val="28"/>
        </w:rPr>
        <w:t xml:space="preserve"> теоретических и практических знаний сложного механизма ценообразования на товары и услуги. В результате они зачастую допускают серьезные просчеты при установлении цен, что ведет в ряде случаев к существенным убыткам, а иногда и к банкротству предприятий. Чтобы этого не случилось, каждый экономист, каждый предприниматель должны овладеть теорией и практикой ценообразования.</w:t>
      </w:r>
    </w:p>
    <w:p w:rsidR="00C96B27" w:rsidRDefault="00C96B27" w:rsidP="00C96B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Тесно с ценообразованием связано понятие продаж и управления продажами.</w:t>
      </w:r>
    </w:p>
    <w:p w:rsidR="00C96B27" w:rsidRPr="00C96B27" w:rsidRDefault="00C96B27" w:rsidP="00C96B27">
      <w:pPr>
        <w:spacing w:after="0" w:line="360" w:lineRule="auto"/>
        <w:ind w:firstLine="708"/>
        <w:jc w:val="both"/>
        <w:rPr>
          <w:rFonts w:ascii="Times New Roman" w:eastAsia="Calibri" w:hAnsi="Times New Roman" w:cs="Times New Roman"/>
          <w:sz w:val="28"/>
          <w:szCs w:val="28"/>
          <w:lang w:eastAsia="ru-RU"/>
        </w:rPr>
      </w:pPr>
      <w:r w:rsidRPr="00C96B27">
        <w:rPr>
          <w:rFonts w:ascii="Times New Roman" w:eastAsia="Calibri" w:hAnsi="Times New Roman" w:cs="Times New Roman"/>
          <w:sz w:val="28"/>
          <w:szCs w:val="28"/>
          <w:lang w:eastAsia="ru-RU"/>
        </w:rPr>
        <w:t>«Управление продажами» - это комплексное, многоплановое понятие, к которому, однако, еще не сформировалось общепринятого подхода. Некоторые специалисты рассматривают его как вопрос управления, и прежде всего людьми, которые занимаются продажами (включая подбор персонала, его мотивацию, обу</w:t>
      </w:r>
      <w:bookmarkStart w:id="1" w:name="_GoBack"/>
      <w:bookmarkEnd w:id="1"/>
      <w:r w:rsidRPr="00C96B27">
        <w:rPr>
          <w:rFonts w:ascii="Times New Roman" w:eastAsia="Calibri" w:hAnsi="Times New Roman" w:cs="Times New Roman"/>
          <w:sz w:val="28"/>
          <w:szCs w:val="28"/>
          <w:lang w:eastAsia="ru-RU"/>
        </w:rPr>
        <w:t xml:space="preserve">чение и т.д.). Другие считают, что управление продажами - это в первую очередь управление каналами сбыта. </w:t>
      </w:r>
    </w:p>
    <w:p w:rsidR="00C96B27" w:rsidRPr="00C96B27" w:rsidRDefault="00C96B27" w:rsidP="00C96B27">
      <w:pPr>
        <w:spacing w:after="0" w:line="360" w:lineRule="auto"/>
        <w:ind w:firstLine="708"/>
        <w:jc w:val="both"/>
        <w:rPr>
          <w:rFonts w:ascii="Times New Roman" w:eastAsia="Calibri" w:hAnsi="Times New Roman" w:cs="Times New Roman"/>
          <w:sz w:val="28"/>
          <w:szCs w:val="28"/>
          <w:lang w:eastAsia="ru-RU"/>
        </w:rPr>
      </w:pPr>
      <w:proofErr w:type="gramStart"/>
      <w:r w:rsidRPr="00C96B27">
        <w:rPr>
          <w:rFonts w:ascii="Times New Roman" w:eastAsia="Calibri" w:hAnsi="Times New Roman" w:cs="Times New Roman"/>
          <w:sz w:val="28"/>
          <w:szCs w:val="28"/>
          <w:lang w:eastAsia="ru-RU"/>
        </w:rPr>
        <w:t xml:space="preserve">Под сбытом следует понимать комплекс процедур продвижения готовой продукции на рынок (формирование спроса, получение и обработка заказов, комплектация и подготовка продукции к отправке покупателям, отгрузка продукции на транспортное средство и транспортировка к месту продажи или </w:t>
      </w:r>
      <w:r w:rsidRPr="00C96B27">
        <w:rPr>
          <w:rFonts w:ascii="Times New Roman" w:eastAsia="Calibri" w:hAnsi="Times New Roman" w:cs="Times New Roman"/>
          <w:sz w:val="28"/>
          <w:szCs w:val="28"/>
          <w:lang w:eastAsia="ru-RU"/>
        </w:rPr>
        <w:lastRenderedPageBreak/>
        <w:t>назначения) и организацию расчетов за нее (установление условий и осуществление процедур расчетов с покупателями за отгруженную продукцию).</w:t>
      </w:r>
      <w:proofErr w:type="gramEnd"/>
      <w:r w:rsidRPr="00C96B27">
        <w:rPr>
          <w:rFonts w:ascii="Times New Roman" w:eastAsia="Calibri" w:hAnsi="Times New Roman" w:cs="Times New Roman"/>
          <w:sz w:val="28"/>
          <w:szCs w:val="28"/>
          <w:lang w:eastAsia="ru-RU"/>
        </w:rPr>
        <w:t xml:space="preserve"> Главная цель сбыта  реализация экономического интереса производителя (получение предпринимательской прибыли) на основе удовлетворения платежеспособного спроса потребителей.</w:t>
      </w:r>
    </w:p>
    <w:p w:rsidR="00C96B27" w:rsidRPr="00C96B27" w:rsidRDefault="00C96B27" w:rsidP="00C96B27">
      <w:pPr>
        <w:spacing w:after="0" w:line="360" w:lineRule="auto"/>
        <w:ind w:firstLine="708"/>
        <w:jc w:val="both"/>
        <w:rPr>
          <w:rFonts w:ascii="Times New Roman" w:eastAsia="Calibri" w:hAnsi="Times New Roman" w:cs="Times New Roman"/>
          <w:sz w:val="28"/>
          <w:szCs w:val="28"/>
          <w:lang w:eastAsia="ru-RU"/>
        </w:rPr>
      </w:pPr>
      <w:r w:rsidRPr="00C96B27">
        <w:rPr>
          <w:rFonts w:ascii="Times New Roman" w:eastAsia="Calibri" w:hAnsi="Times New Roman" w:cs="Times New Roman"/>
          <w:sz w:val="28"/>
          <w:szCs w:val="28"/>
          <w:lang w:eastAsia="ru-RU"/>
        </w:rPr>
        <w:t>Понятие «стимулирование» в широком смысле  это закономерное, качественное изменение какого-либо объекта, направленное на улучшение его состояния и на придание ему новых свойств, необходимых для более полного соответствия целям его функционирования и окружающим условиям. Совершенствование системы сбыта  это непрерывный процесс обоснования и реализации наиболее рациональных форм, методов, способов и путей ее создания (реструктурирования) и развития; рационализация ее отдельных сторон, контроль и выявление “узких мест” на основе непрерывной оценки соответствия системы контроля внутренним и внешним условиям функционирования организации.</w:t>
      </w:r>
    </w:p>
    <w:p w:rsidR="00C96B27" w:rsidRPr="00C96B27" w:rsidRDefault="00C96B27" w:rsidP="00C96B27">
      <w:pPr>
        <w:spacing w:after="0" w:line="360" w:lineRule="auto"/>
        <w:ind w:firstLine="708"/>
        <w:jc w:val="both"/>
        <w:rPr>
          <w:rFonts w:ascii="Times New Roman" w:eastAsia="Calibri" w:hAnsi="Times New Roman" w:cs="Times New Roman"/>
          <w:sz w:val="28"/>
          <w:szCs w:val="28"/>
          <w:lang w:eastAsia="ru-RU"/>
        </w:rPr>
      </w:pPr>
      <w:r w:rsidRPr="00C96B27">
        <w:rPr>
          <w:rFonts w:ascii="Times New Roman" w:eastAsia="Calibri" w:hAnsi="Times New Roman" w:cs="Times New Roman"/>
          <w:sz w:val="28"/>
          <w:szCs w:val="28"/>
          <w:lang w:eastAsia="ru-RU"/>
        </w:rPr>
        <w:t>В каждой отдельно взятой организации можно по своему рационализировать систему сбыта исходя из внутренних и внешних условий и степени ее развития (эффективности), а также сбытовой политики, проводимой на данном предприятии.</w:t>
      </w:r>
    </w:p>
    <w:p w:rsidR="00C96B27" w:rsidRPr="00C96B27" w:rsidRDefault="00C96B27" w:rsidP="00C96B27">
      <w:pPr>
        <w:spacing w:after="0" w:line="360" w:lineRule="auto"/>
        <w:ind w:firstLine="708"/>
        <w:jc w:val="both"/>
        <w:rPr>
          <w:rFonts w:ascii="Times New Roman" w:eastAsia="Calibri" w:hAnsi="Times New Roman" w:cs="Times New Roman"/>
          <w:sz w:val="28"/>
          <w:szCs w:val="28"/>
          <w:lang w:eastAsia="ru-RU"/>
        </w:rPr>
      </w:pPr>
      <w:proofErr w:type="gramStart"/>
      <w:r w:rsidRPr="00C96B27">
        <w:rPr>
          <w:rFonts w:ascii="Times New Roman" w:eastAsia="Calibri" w:hAnsi="Times New Roman" w:cs="Times New Roman"/>
          <w:sz w:val="28"/>
          <w:szCs w:val="28"/>
          <w:lang w:eastAsia="ru-RU"/>
        </w:rPr>
        <w:t>Сбытовая политика, сформулированная на основе целей и задач сбыта</w:t>
      </w:r>
      <w:proofErr w:type="gramEnd"/>
      <w:r w:rsidRPr="00C96B27">
        <w:rPr>
          <w:rFonts w:ascii="Times New Roman" w:eastAsia="Calibri" w:hAnsi="Times New Roman" w:cs="Times New Roman"/>
          <w:sz w:val="28"/>
          <w:szCs w:val="28"/>
          <w:lang w:eastAsia="ru-RU"/>
        </w:rPr>
        <w:t>, должна соответствовать бизнес - концепции, а также принятому курсу действий (ориентирам).</w:t>
      </w:r>
    </w:p>
    <w:p w:rsidR="00C96B27" w:rsidRPr="00C96B27" w:rsidRDefault="00C96B27" w:rsidP="00C96B27">
      <w:pPr>
        <w:spacing w:after="0" w:line="360" w:lineRule="auto"/>
        <w:jc w:val="both"/>
        <w:rPr>
          <w:rFonts w:ascii="Times New Roman" w:eastAsia="Calibri" w:hAnsi="Times New Roman" w:cs="Times New Roman"/>
          <w:sz w:val="28"/>
          <w:szCs w:val="28"/>
          <w:lang w:eastAsia="ru-RU"/>
        </w:rPr>
      </w:pPr>
      <w:r w:rsidRPr="00C96B27">
        <w:rPr>
          <w:rFonts w:ascii="Times New Roman" w:eastAsia="Calibri" w:hAnsi="Times New Roman" w:cs="Times New Roman"/>
          <w:sz w:val="28"/>
          <w:szCs w:val="28"/>
          <w:lang w:eastAsia="ru-RU"/>
        </w:rPr>
        <w:tab/>
        <w:t>Именно вышесказанным и обусловлена актуальность темы работы.</w:t>
      </w:r>
    </w:p>
    <w:p w:rsidR="00C96B27" w:rsidRPr="00C96B27" w:rsidRDefault="00C96B27" w:rsidP="00C96B27">
      <w:pPr>
        <w:spacing w:after="0" w:line="360" w:lineRule="auto"/>
        <w:jc w:val="both"/>
        <w:rPr>
          <w:rFonts w:ascii="Times New Roman" w:eastAsia="Calibri" w:hAnsi="Times New Roman" w:cs="Times New Roman"/>
          <w:sz w:val="28"/>
          <w:szCs w:val="28"/>
          <w:lang w:eastAsia="ru-RU"/>
        </w:rPr>
      </w:pPr>
      <w:r w:rsidRPr="00C96B27">
        <w:rPr>
          <w:rFonts w:ascii="Times New Roman" w:eastAsia="Calibri" w:hAnsi="Times New Roman" w:cs="Times New Roman"/>
          <w:sz w:val="28"/>
          <w:szCs w:val="28"/>
          <w:lang w:eastAsia="ru-RU"/>
        </w:rPr>
        <w:tab/>
      </w:r>
      <w:r w:rsidRPr="00C96B27">
        <w:rPr>
          <w:rFonts w:ascii="Times New Roman" w:eastAsia="Calibri" w:hAnsi="Times New Roman" w:cs="Times New Roman"/>
          <w:b/>
          <w:sz w:val="28"/>
          <w:szCs w:val="28"/>
          <w:lang w:eastAsia="ru-RU"/>
        </w:rPr>
        <w:t>Целью работы</w:t>
      </w:r>
      <w:r w:rsidRPr="00C96B27">
        <w:rPr>
          <w:rFonts w:ascii="Times New Roman" w:eastAsia="Calibri" w:hAnsi="Times New Roman" w:cs="Times New Roman"/>
          <w:sz w:val="28"/>
          <w:szCs w:val="28"/>
          <w:lang w:eastAsia="ru-RU"/>
        </w:rPr>
        <w:t xml:space="preserve"> является разработать </w:t>
      </w:r>
      <w:r w:rsidR="00F97675">
        <w:rPr>
          <w:rFonts w:ascii="Times New Roman" w:eastAsia="Calibri" w:hAnsi="Times New Roman" w:cs="Times New Roman"/>
          <w:sz w:val="28"/>
          <w:szCs w:val="28"/>
          <w:lang w:eastAsia="ru-RU"/>
        </w:rPr>
        <w:t xml:space="preserve">мероприятия по совершенствованию ценообразования и увеличения продаж </w:t>
      </w:r>
      <w:r w:rsidR="00F97675" w:rsidRPr="00F97675">
        <w:rPr>
          <w:rFonts w:ascii="Times New Roman" w:eastAsia="Calibri" w:hAnsi="Times New Roman" w:cs="Times New Roman"/>
          <w:sz w:val="28"/>
          <w:szCs w:val="28"/>
          <w:lang w:eastAsia="ru-RU"/>
        </w:rPr>
        <w:t xml:space="preserve">в ООО «Академия Научной </w:t>
      </w:r>
      <w:proofErr w:type="gramStart"/>
      <w:r w:rsidR="00F97675" w:rsidRPr="00F97675">
        <w:rPr>
          <w:rFonts w:ascii="Times New Roman" w:eastAsia="Calibri" w:hAnsi="Times New Roman" w:cs="Times New Roman"/>
          <w:sz w:val="28"/>
          <w:szCs w:val="28"/>
          <w:lang w:eastAsia="ru-RU"/>
        </w:rPr>
        <w:t>Красоты-Москва</w:t>
      </w:r>
      <w:proofErr w:type="gramEnd"/>
      <w:r w:rsidR="00F97675" w:rsidRPr="00F97675">
        <w:rPr>
          <w:rFonts w:ascii="Times New Roman" w:eastAsia="Calibri" w:hAnsi="Times New Roman" w:cs="Times New Roman"/>
          <w:sz w:val="28"/>
          <w:szCs w:val="28"/>
          <w:lang w:eastAsia="ru-RU"/>
        </w:rPr>
        <w:t>»</w:t>
      </w:r>
      <w:r w:rsidR="00F97675">
        <w:rPr>
          <w:rFonts w:ascii="Times New Roman" w:eastAsia="Calibri" w:hAnsi="Times New Roman" w:cs="Times New Roman"/>
          <w:sz w:val="28"/>
          <w:szCs w:val="28"/>
          <w:lang w:eastAsia="ru-RU"/>
        </w:rPr>
        <w:t>.</w:t>
      </w:r>
    </w:p>
    <w:p w:rsidR="00C96B27" w:rsidRPr="00C96B27" w:rsidRDefault="00C96B27" w:rsidP="00C96B27">
      <w:pPr>
        <w:spacing w:after="0" w:line="360" w:lineRule="auto"/>
        <w:jc w:val="both"/>
        <w:rPr>
          <w:rFonts w:ascii="Times New Roman" w:eastAsia="Calibri" w:hAnsi="Times New Roman" w:cs="Times New Roman"/>
          <w:sz w:val="28"/>
          <w:szCs w:val="28"/>
          <w:lang w:eastAsia="ru-RU"/>
        </w:rPr>
      </w:pPr>
      <w:r w:rsidRPr="00C96B27">
        <w:rPr>
          <w:rFonts w:ascii="Times New Roman" w:eastAsia="Calibri" w:hAnsi="Times New Roman" w:cs="Times New Roman"/>
          <w:sz w:val="28"/>
          <w:szCs w:val="28"/>
          <w:lang w:eastAsia="ru-RU"/>
        </w:rPr>
        <w:tab/>
        <w:t xml:space="preserve">Для достижения поставленной цели необходимо решить такие </w:t>
      </w:r>
      <w:r w:rsidRPr="00C96B27">
        <w:rPr>
          <w:rFonts w:ascii="Times New Roman" w:eastAsia="Calibri" w:hAnsi="Times New Roman" w:cs="Times New Roman"/>
          <w:b/>
          <w:sz w:val="28"/>
          <w:szCs w:val="28"/>
          <w:lang w:eastAsia="ru-RU"/>
        </w:rPr>
        <w:t>задачи</w:t>
      </w:r>
      <w:r w:rsidRPr="00C96B27">
        <w:rPr>
          <w:rFonts w:ascii="Times New Roman" w:eastAsia="Calibri" w:hAnsi="Times New Roman" w:cs="Times New Roman"/>
          <w:sz w:val="28"/>
          <w:szCs w:val="28"/>
          <w:lang w:eastAsia="ru-RU"/>
        </w:rPr>
        <w:t>, как:</w:t>
      </w:r>
    </w:p>
    <w:p w:rsidR="00C96B27" w:rsidRPr="00C96B27" w:rsidRDefault="00C96B27" w:rsidP="00C96B27">
      <w:pPr>
        <w:spacing w:after="0" w:line="360" w:lineRule="auto"/>
        <w:jc w:val="both"/>
        <w:rPr>
          <w:rFonts w:ascii="Times New Roman" w:eastAsia="Calibri" w:hAnsi="Times New Roman" w:cs="Times New Roman"/>
          <w:sz w:val="28"/>
          <w:szCs w:val="28"/>
          <w:lang w:eastAsia="ru-RU"/>
        </w:rPr>
      </w:pPr>
      <w:r w:rsidRPr="00C96B27">
        <w:rPr>
          <w:rFonts w:ascii="Times New Roman" w:eastAsia="Calibri" w:hAnsi="Times New Roman" w:cs="Times New Roman"/>
          <w:b/>
          <w:color w:val="FF0000"/>
          <w:sz w:val="28"/>
          <w:szCs w:val="28"/>
          <w:lang w:eastAsia="ru-RU"/>
        </w:rPr>
        <w:tab/>
      </w:r>
      <w:r w:rsidRPr="00C96B27">
        <w:rPr>
          <w:rFonts w:ascii="Times New Roman" w:eastAsia="Calibri" w:hAnsi="Times New Roman" w:cs="Times New Roman"/>
          <w:sz w:val="28"/>
          <w:szCs w:val="28"/>
          <w:lang w:eastAsia="ru-RU"/>
        </w:rPr>
        <w:t xml:space="preserve">1. Рассмотреть теоретико-методологические аспекты </w:t>
      </w:r>
      <w:r w:rsidR="00F97675">
        <w:rPr>
          <w:rFonts w:ascii="Times New Roman" w:eastAsia="Calibri" w:hAnsi="Times New Roman" w:cs="Times New Roman"/>
          <w:sz w:val="28"/>
          <w:szCs w:val="28"/>
          <w:lang w:eastAsia="ru-RU"/>
        </w:rPr>
        <w:t>ценообразования</w:t>
      </w:r>
      <w:r w:rsidRPr="00C96B27">
        <w:rPr>
          <w:rFonts w:ascii="Times New Roman" w:eastAsia="Calibri" w:hAnsi="Times New Roman" w:cs="Times New Roman"/>
          <w:sz w:val="28"/>
          <w:szCs w:val="28"/>
          <w:lang w:eastAsia="ru-RU"/>
        </w:rPr>
        <w:t>.</w:t>
      </w:r>
    </w:p>
    <w:p w:rsidR="00C96B27" w:rsidRPr="00C96B27" w:rsidRDefault="00C96B27" w:rsidP="00C96B27">
      <w:pPr>
        <w:spacing w:after="0" w:line="360" w:lineRule="auto"/>
        <w:jc w:val="both"/>
        <w:rPr>
          <w:rFonts w:ascii="Times New Roman" w:eastAsia="Calibri" w:hAnsi="Times New Roman" w:cs="Times New Roman"/>
          <w:sz w:val="28"/>
          <w:szCs w:val="28"/>
          <w:lang w:eastAsia="ru-RU"/>
        </w:rPr>
      </w:pPr>
      <w:r w:rsidRPr="00C96B27">
        <w:rPr>
          <w:rFonts w:ascii="Times New Roman" w:eastAsia="Calibri" w:hAnsi="Times New Roman" w:cs="Times New Roman"/>
          <w:sz w:val="28"/>
          <w:szCs w:val="28"/>
          <w:lang w:eastAsia="ru-RU"/>
        </w:rPr>
        <w:tab/>
        <w:t xml:space="preserve">2. Провести системный анализ объекта исследования </w:t>
      </w:r>
      <w:r w:rsidR="00F97675" w:rsidRPr="00F97675">
        <w:rPr>
          <w:rFonts w:ascii="Times New Roman" w:eastAsia="Calibri" w:hAnsi="Times New Roman" w:cs="Times New Roman"/>
          <w:sz w:val="28"/>
          <w:szCs w:val="28"/>
          <w:lang w:eastAsia="ru-RU"/>
        </w:rPr>
        <w:t xml:space="preserve">в ООО «Академия </w:t>
      </w:r>
      <w:proofErr w:type="gramStart"/>
      <w:r w:rsidR="00F97675" w:rsidRPr="00F97675">
        <w:rPr>
          <w:rFonts w:ascii="Times New Roman" w:eastAsia="Calibri" w:hAnsi="Times New Roman" w:cs="Times New Roman"/>
          <w:sz w:val="28"/>
          <w:szCs w:val="28"/>
          <w:lang w:eastAsia="ru-RU"/>
        </w:rPr>
        <w:t>Научной</w:t>
      </w:r>
      <w:proofErr w:type="gramEnd"/>
      <w:r w:rsidR="00F97675" w:rsidRPr="00F97675">
        <w:rPr>
          <w:rFonts w:ascii="Times New Roman" w:eastAsia="Calibri" w:hAnsi="Times New Roman" w:cs="Times New Roman"/>
          <w:sz w:val="28"/>
          <w:szCs w:val="28"/>
          <w:lang w:eastAsia="ru-RU"/>
        </w:rPr>
        <w:t xml:space="preserve"> Красоты-Москва»</w:t>
      </w:r>
      <w:r w:rsidRPr="00C96B27">
        <w:rPr>
          <w:rFonts w:ascii="Times New Roman" w:eastAsia="Calibri" w:hAnsi="Times New Roman" w:cs="Times New Roman"/>
          <w:sz w:val="28"/>
          <w:szCs w:val="28"/>
          <w:lang w:eastAsia="ru-RU"/>
        </w:rPr>
        <w:t>.</w:t>
      </w:r>
    </w:p>
    <w:p w:rsidR="00C96B27" w:rsidRPr="00C96B27" w:rsidRDefault="00C96B27" w:rsidP="00C96B27">
      <w:pPr>
        <w:spacing w:after="0" w:line="360" w:lineRule="auto"/>
        <w:jc w:val="both"/>
        <w:rPr>
          <w:rFonts w:ascii="Times New Roman" w:eastAsia="Calibri" w:hAnsi="Times New Roman" w:cs="Times New Roman"/>
          <w:sz w:val="28"/>
          <w:szCs w:val="28"/>
          <w:lang w:eastAsia="ru-RU"/>
        </w:rPr>
      </w:pPr>
      <w:r w:rsidRPr="00C96B27">
        <w:rPr>
          <w:rFonts w:ascii="Times New Roman" w:eastAsia="Calibri" w:hAnsi="Times New Roman" w:cs="Times New Roman"/>
          <w:sz w:val="28"/>
          <w:szCs w:val="28"/>
          <w:lang w:eastAsia="ru-RU"/>
        </w:rPr>
        <w:lastRenderedPageBreak/>
        <w:tab/>
        <w:t xml:space="preserve">3. Разработать мероприятия по повышению эффективности </w:t>
      </w:r>
      <w:r w:rsidR="00F97675">
        <w:rPr>
          <w:rFonts w:ascii="Times New Roman" w:eastAsia="Calibri" w:hAnsi="Times New Roman" w:cs="Times New Roman"/>
          <w:sz w:val="28"/>
          <w:szCs w:val="28"/>
          <w:lang w:eastAsia="ru-RU"/>
        </w:rPr>
        <w:t xml:space="preserve">ценообразования и увеличения продаж </w:t>
      </w:r>
      <w:r w:rsidR="00F97675" w:rsidRPr="00F97675">
        <w:rPr>
          <w:rFonts w:ascii="Times New Roman" w:eastAsia="Calibri" w:hAnsi="Times New Roman" w:cs="Times New Roman"/>
          <w:sz w:val="28"/>
          <w:szCs w:val="28"/>
          <w:lang w:eastAsia="ru-RU"/>
        </w:rPr>
        <w:t xml:space="preserve">в ООО «Академия Научной </w:t>
      </w:r>
      <w:proofErr w:type="gramStart"/>
      <w:r w:rsidR="00F97675" w:rsidRPr="00F97675">
        <w:rPr>
          <w:rFonts w:ascii="Times New Roman" w:eastAsia="Calibri" w:hAnsi="Times New Roman" w:cs="Times New Roman"/>
          <w:sz w:val="28"/>
          <w:szCs w:val="28"/>
          <w:lang w:eastAsia="ru-RU"/>
        </w:rPr>
        <w:t>Красоты-Москва</w:t>
      </w:r>
      <w:proofErr w:type="gramEnd"/>
      <w:r w:rsidR="00F97675" w:rsidRPr="00F97675">
        <w:rPr>
          <w:rFonts w:ascii="Times New Roman" w:eastAsia="Calibri" w:hAnsi="Times New Roman" w:cs="Times New Roman"/>
          <w:sz w:val="28"/>
          <w:szCs w:val="28"/>
          <w:lang w:eastAsia="ru-RU"/>
        </w:rPr>
        <w:t>»</w:t>
      </w:r>
      <w:r w:rsidRPr="00C96B27">
        <w:rPr>
          <w:rFonts w:ascii="Times New Roman" w:eastAsia="Calibri" w:hAnsi="Times New Roman" w:cs="Times New Roman"/>
          <w:sz w:val="28"/>
          <w:szCs w:val="28"/>
          <w:lang w:eastAsia="ru-RU"/>
        </w:rPr>
        <w:t>.</w:t>
      </w:r>
    </w:p>
    <w:p w:rsidR="00C96B27" w:rsidRPr="00C96B27" w:rsidRDefault="00C96B27" w:rsidP="00C96B27">
      <w:pPr>
        <w:spacing w:after="0" w:line="360" w:lineRule="auto"/>
        <w:ind w:firstLine="708"/>
        <w:jc w:val="both"/>
        <w:rPr>
          <w:rFonts w:ascii="Times New Roman" w:eastAsia="Calibri" w:hAnsi="Times New Roman" w:cs="Times New Roman"/>
          <w:sz w:val="28"/>
          <w:szCs w:val="28"/>
          <w:lang w:eastAsia="ru-RU"/>
        </w:rPr>
      </w:pPr>
      <w:r w:rsidRPr="00C96B27">
        <w:rPr>
          <w:rFonts w:ascii="Times New Roman" w:eastAsia="Calibri" w:hAnsi="Times New Roman" w:cs="Times New Roman"/>
          <w:b/>
          <w:sz w:val="28"/>
          <w:szCs w:val="28"/>
          <w:lang w:eastAsia="ru-RU"/>
        </w:rPr>
        <w:t>Объектом работы</w:t>
      </w:r>
      <w:r w:rsidRPr="00C96B27">
        <w:rPr>
          <w:rFonts w:ascii="Times New Roman" w:eastAsia="Calibri" w:hAnsi="Times New Roman" w:cs="Times New Roman"/>
          <w:sz w:val="28"/>
          <w:szCs w:val="28"/>
          <w:lang w:eastAsia="ru-RU"/>
        </w:rPr>
        <w:t xml:space="preserve"> является деятельность </w:t>
      </w:r>
      <w:r w:rsidR="00F97675" w:rsidRPr="00F97675">
        <w:rPr>
          <w:rFonts w:ascii="Times New Roman" w:eastAsia="Calibri" w:hAnsi="Times New Roman" w:cs="Times New Roman"/>
          <w:sz w:val="28"/>
          <w:szCs w:val="28"/>
          <w:lang w:eastAsia="ru-RU"/>
        </w:rPr>
        <w:t xml:space="preserve">ООО «Академия Научной </w:t>
      </w:r>
      <w:proofErr w:type="gramStart"/>
      <w:r w:rsidR="00F97675" w:rsidRPr="00F97675">
        <w:rPr>
          <w:rFonts w:ascii="Times New Roman" w:eastAsia="Calibri" w:hAnsi="Times New Roman" w:cs="Times New Roman"/>
          <w:sz w:val="28"/>
          <w:szCs w:val="28"/>
          <w:lang w:eastAsia="ru-RU"/>
        </w:rPr>
        <w:t>Красоты-Москва</w:t>
      </w:r>
      <w:proofErr w:type="gramEnd"/>
      <w:r w:rsidR="00F97675" w:rsidRPr="00F97675">
        <w:rPr>
          <w:rFonts w:ascii="Times New Roman" w:eastAsia="Calibri" w:hAnsi="Times New Roman" w:cs="Times New Roman"/>
          <w:sz w:val="28"/>
          <w:szCs w:val="28"/>
          <w:lang w:eastAsia="ru-RU"/>
        </w:rPr>
        <w:t>»</w:t>
      </w:r>
      <w:r w:rsidRPr="00C96B27">
        <w:rPr>
          <w:rFonts w:ascii="Times New Roman" w:eastAsia="Calibri" w:hAnsi="Times New Roman" w:cs="Times New Roman"/>
          <w:sz w:val="28"/>
          <w:szCs w:val="28"/>
          <w:lang w:eastAsia="ru-RU"/>
        </w:rPr>
        <w:t>.</w:t>
      </w:r>
    </w:p>
    <w:p w:rsidR="00C96B27" w:rsidRPr="00C96B27" w:rsidRDefault="00C96B27" w:rsidP="00C96B27">
      <w:pPr>
        <w:spacing w:after="0" w:line="360" w:lineRule="auto"/>
        <w:jc w:val="both"/>
        <w:rPr>
          <w:rFonts w:ascii="Times New Roman" w:eastAsia="Calibri" w:hAnsi="Times New Roman" w:cs="Times New Roman"/>
          <w:sz w:val="28"/>
          <w:szCs w:val="28"/>
          <w:lang w:eastAsia="ru-RU"/>
        </w:rPr>
      </w:pPr>
      <w:r w:rsidRPr="00C96B27">
        <w:rPr>
          <w:rFonts w:ascii="Times New Roman" w:eastAsia="Calibri" w:hAnsi="Times New Roman" w:cs="Times New Roman"/>
          <w:sz w:val="28"/>
          <w:szCs w:val="28"/>
          <w:lang w:eastAsia="ru-RU"/>
        </w:rPr>
        <w:tab/>
      </w:r>
      <w:r w:rsidRPr="00C96B27">
        <w:rPr>
          <w:rFonts w:ascii="Times New Roman" w:eastAsia="Calibri" w:hAnsi="Times New Roman" w:cs="Times New Roman"/>
          <w:b/>
          <w:sz w:val="28"/>
          <w:szCs w:val="28"/>
          <w:lang w:eastAsia="ru-RU"/>
        </w:rPr>
        <w:t>Предметом работы</w:t>
      </w:r>
      <w:r w:rsidRPr="00C96B27">
        <w:rPr>
          <w:rFonts w:ascii="Times New Roman" w:eastAsia="Calibri" w:hAnsi="Times New Roman" w:cs="Times New Roman"/>
          <w:sz w:val="28"/>
          <w:szCs w:val="28"/>
          <w:lang w:eastAsia="ru-RU"/>
        </w:rPr>
        <w:t xml:space="preserve"> является социально-экономические отношения в процессе повышения эффективности </w:t>
      </w:r>
      <w:r w:rsidR="00F97675">
        <w:rPr>
          <w:rFonts w:ascii="Times New Roman" w:eastAsia="Calibri" w:hAnsi="Times New Roman" w:cs="Times New Roman"/>
          <w:sz w:val="28"/>
          <w:szCs w:val="28"/>
          <w:lang w:eastAsia="ru-RU"/>
        </w:rPr>
        <w:t>ценообразования организации</w:t>
      </w:r>
      <w:r w:rsidRPr="00C96B27">
        <w:rPr>
          <w:rFonts w:ascii="Times New Roman" w:eastAsia="Calibri" w:hAnsi="Times New Roman" w:cs="Times New Roman"/>
          <w:sz w:val="28"/>
          <w:szCs w:val="28"/>
          <w:lang w:eastAsia="ru-RU"/>
        </w:rPr>
        <w:t>.</w:t>
      </w:r>
    </w:p>
    <w:p w:rsidR="00C96B27" w:rsidRPr="00C96B27" w:rsidRDefault="00C96B27" w:rsidP="00C96B27">
      <w:pPr>
        <w:spacing w:after="0" w:line="360" w:lineRule="auto"/>
        <w:jc w:val="both"/>
        <w:rPr>
          <w:rFonts w:ascii="Times New Roman" w:eastAsia="Calibri" w:hAnsi="Times New Roman" w:cs="Times New Roman"/>
          <w:color w:val="FF0000"/>
          <w:sz w:val="28"/>
          <w:szCs w:val="28"/>
          <w:lang w:eastAsia="ru-RU"/>
        </w:rPr>
      </w:pPr>
      <w:r w:rsidRPr="00C96B27">
        <w:rPr>
          <w:rFonts w:ascii="Times New Roman" w:eastAsia="Calibri" w:hAnsi="Times New Roman" w:cs="Times New Roman"/>
          <w:sz w:val="28"/>
          <w:szCs w:val="28"/>
          <w:lang w:eastAsia="ru-RU"/>
        </w:rPr>
        <w:tab/>
      </w:r>
      <w:proofErr w:type="gramStart"/>
      <w:r w:rsidRPr="00C96B27">
        <w:rPr>
          <w:rFonts w:ascii="Times New Roman" w:eastAsia="Calibri" w:hAnsi="Times New Roman" w:cs="Times New Roman"/>
          <w:b/>
          <w:sz w:val="28"/>
          <w:szCs w:val="28"/>
          <w:lang w:eastAsia="ru-RU"/>
        </w:rPr>
        <w:t>Научной основой работы</w:t>
      </w:r>
      <w:r w:rsidRPr="00C96B27">
        <w:rPr>
          <w:rFonts w:ascii="Times New Roman" w:eastAsia="Calibri" w:hAnsi="Times New Roman" w:cs="Times New Roman"/>
          <w:sz w:val="28"/>
          <w:szCs w:val="28"/>
          <w:lang w:eastAsia="ru-RU"/>
        </w:rPr>
        <w:t xml:space="preserve"> являются труды таких авторов, как Артур А., </w:t>
      </w:r>
      <w:proofErr w:type="spellStart"/>
      <w:r w:rsidRPr="00C96B27">
        <w:rPr>
          <w:rFonts w:ascii="Times New Roman" w:eastAsia="Calibri" w:hAnsi="Times New Roman" w:cs="Times New Roman"/>
          <w:sz w:val="28"/>
          <w:szCs w:val="28"/>
          <w:lang w:eastAsia="ru-RU"/>
        </w:rPr>
        <w:t>Адизес</w:t>
      </w:r>
      <w:proofErr w:type="spellEnd"/>
      <w:r w:rsidRPr="00C96B27">
        <w:rPr>
          <w:rFonts w:ascii="Times New Roman" w:eastAsia="Calibri" w:hAnsi="Times New Roman" w:cs="Times New Roman"/>
          <w:sz w:val="28"/>
          <w:szCs w:val="28"/>
          <w:lang w:eastAsia="ru-RU"/>
        </w:rPr>
        <w:t xml:space="preserve"> И.К. </w:t>
      </w:r>
      <w:proofErr w:type="spellStart"/>
      <w:r w:rsidRPr="00C96B27">
        <w:rPr>
          <w:rFonts w:ascii="Times New Roman" w:eastAsia="Calibri" w:hAnsi="Times New Roman" w:cs="Times New Roman"/>
          <w:sz w:val="28"/>
          <w:szCs w:val="28"/>
          <w:lang w:eastAsia="ru-RU"/>
        </w:rPr>
        <w:t>Алборов</w:t>
      </w:r>
      <w:proofErr w:type="spellEnd"/>
      <w:r w:rsidRPr="00C96B27">
        <w:rPr>
          <w:rFonts w:ascii="Times New Roman" w:eastAsia="Calibri" w:hAnsi="Times New Roman" w:cs="Times New Roman"/>
          <w:sz w:val="28"/>
          <w:szCs w:val="28"/>
          <w:lang w:eastAsia="ru-RU"/>
        </w:rPr>
        <w:t xml:space="preserve"> Р.А., </w:t>
      </w:r>
      <w:proofErr w:type="spellStart"/>
      <w:r w:rsidRPr="00C96B27">
        <w:rPr>
          <w:rFonts w:ascii="Times New Roman" w:eastAsia="Calibri" w:hAnsi="Times New Roman" w:cs="Times New Roman"/>
          <w:sz w:val="28"/>
          <w:szCs w:val="28"/>
          <w:lang w:eastAsia="ru-RU"/>
        </w:rPr>
        <w:t>Багиев</w:t>
      </w:r>
      <w:proofErr w:type="spellEnd"/>
      <w:r w:rsidRPr="00C96B27">
        <w:rPr>
          <w:rFonts w:ascii="Times New Roman" w:eastAsia="Calibri" w:hAnsi="Times New Roman" w:cs="Times New Roman"/>
          <w:sz w:val="28"/>
          <w:szCs w:val="28"/>
          <w:lang w:eastAsia="ru-RU"/>
        </w:rPr>
        <w:t xml:space="preserve"> Г.Л., </w:t>
      </w:r>
      <w:proofErr w:type="spellStart"/>
      <w:r w:rsidRPr="00C96B27">
        <w:rPr>
          <w:rFonts w:ascii="Times New Roman" w:eastAsia="Calibri" w:hAnsi="Times New Roman" w:cs="Times New Roman"/>
          <w:sz w:val="28"/>
          <w:szCs w:val="28"/>
          <w:lang w:eastAsia="ru-RU"/>
        </w:rPr>
        <w:t>Бирман</w:t>
      </w:r>
      <w:proofErr w:type="spellEnd"/>
      <w:r w:rsidRPr="00C96B27">
        <w:rPr>
          <w:rFonts w:ascii="Times New Roman" w:eastAsia="Calibri" w:hAnsi="Times New Roman" w:cs="Times New Roman"/>
          <w:sz w:val="28"/>
          <w:szCs w:val="28"/>
          <w:lang w:eastAsia="ru-RU"/>
        </w:rPr>
        <w:t xml:space="preserve"> Л.А., Бурцев В.В., Бутакова Т.Ю. , Голубков Е.П., Дьяченко М., Карапетян З., </w:t>
      </w:r>
      <w:proofErr w:type="spellStart"/>
      <w:r w:rsidRPr="00C96B27">
        <w:rPr>
          <w:rFonts w:ascii="Times New Roman" w:eastAsia="Calibri" w:hAnsi="Times New Roman" w:cs="Times New Roman"/>
          <w:sz w:val="28"/>
          <w:szCs w:val="28"/>
          <w:lang w:eastAsia="ru-RU"/>
        </w:rPr>
        <w:t>Козачина</w:t>
      </w:r>
      <w:proofErr w:type="spellEnd"/>
      <w:r w:rsidRPr="00C96B27">
        <w:rPr>
          <w:rFonts w:ascii="Times New Roman" w:eastAsia="Calibri" w:hAnsi="Times New Roman" w:cs="Times New Roman"/>
          <w:sz w:val="28"/>
          <w:szCs w:val="28"/>
          <w:lang w:eastAsia="ru-RU"/>
        </w:rPr>
        <w:t xml:space="preserve"> М., Никифорова Е.В., Панов М., </w:t>
      </w:r>
      <w:proofErr w:type="spellStart"/>
      <w:r w:rsidRPr="00C96B27">
        <w:rPr>
          <w:rFonts w:ascii="Times New Roman" w:eastAsia="Calibri" w:hAnsi="Times New Roman" w:cs="Times New Roman"/>
          <w:sz w:val="28"/>
          <w:szCs w:val="28"/>
          <w:lang w:eastAsia="ru-RU"/>
        </w:rPr>
        <w:t>Солодков</w:t>
      </w:r>
      <w:proofErr w:type="spellEnd"/>
      <w:r w:rsidRPr="00C96B27">
        <w:rPr>
          <w:rFonts w:ascii="Times New Roman" w:eastAsia="Calibri" w:hAnsi="Times New Roman" w:cs="Times New Roman"/>
          <w:sz w:val="28"/>
          <w:szCs w:val="28"/>
          <w:lang w:eastAsia="ru-RU"/>
        </w:rPr>
        <w:t xml:space="preserve"> В.Т., Сорокина М.В., </w:t>
      </w:r>
      <w:proofErr w:type="spellStart"/>
      <w:r w:rsidRPr="00C96B27">
        <w:rPr>
          <w:rFonts w:ascii="Times New Roman" w:eastAsia="Calibri" w:hAnsi="Times New Roman" w:cs="Times New Roman"/>
          <w:sz w:val="28"/>
          <w:szCs w:val="28"/>
          <w:lang w:eastAsia="ru-RU"/>
        </w:rPr>
        <w:t>Фатхутдинов</w:t>
      </w:r>
      <w:proofErr w:type="spellEnd"/>
      <w:r w:rsidRPr="00C96B27">
        <w:rPr>
          <w:rFonts w:ascii="Times New Roman" w:eastAsia="Calibri" w:hAnsi="Times New Roman" w:cs="Times New Roman"/>
          <w:sz w:val="28"/>
          <w:szCs w:val="28"/>
          <w:lang w:eastAsia="ru-RU"/>
        </w:rPr>
        <w:t xml:space="preserve"> Р.А., </w:t>
      </w:r>
      <w:proofErr w:type="spellStart"/>
      <w:r w:rsidRPr="00C96B27">
        <w:rPr>
          <w:rFonts w:ascii="Times New Roman" w:eastAsia="Calibri" w:hAnsi="Times New Roman" w:cs="Times New Roman"/>
          <w:sz w:val="28"/>
          <w:szCs w:val="28"/>
          <w:lang w:eastAsia="ru-RU"/>
        </w:rPr>
        <w:t>Шеметов</w:t>
      </w:r>
      <w:proofErr w:type="spellEnd"/>
      <w:r w:rsidRPr="00C96B27">
        <w:rPr>
          <w:rFonts w:ascii="Times New Roman" w:eastAsia="Calibri" w:hAnsi="Times New Roman" w:cs="Times New Roman"/>
          <w:sz w:val="28"/>
          <w:szCs w:val="28"/>
          <w:lang w:eastAsia="ru-RU"/>
        </w:rPr>
        <w:t xml:space="preserve"> П.В., </w:t>
      </w:r>
      <w:proofErr w:type="spellStart"/>
      <w:r w:rsidRPr="00C96B27">
        <w:rPr>
          <w:rFonts w:ascii="Times New Roman" w:eastAsia="Calibri" w:hAnsi="Times New Roman" w:cs="Times New Roman"/>
          <w:sz w:val="28"/>
          <w:szCs w:val="28"/>
          <w:lang w:eastAsia="ru-RU"/>
        </w:rPr>
        <w:t>Юкаева</w:t>
      </w:r>
      <w:proofErr w:type="spellEnd"/>
      <w:r w:rsidRPr="00C96B27">
        <w:rPr>
          <w:rFonts w:ascii="Times New Roman" w:eastAsia="Calibri" w:hAnsi="Times New Roman" w:cs="Times New Roman"/>
          <w:sz w:val="28"/>
          <w:szCs w:val="28"/>
          <w:lang w:eastAsia="ru-RU"/>
        </w:rPr>
        <w:t>, В.С.</w:t>
      </w:r>
      <w:r w:rsidRPr="00C96B27">
        <w:rPr>
          <w:rFonts w:ascii="Times New Roman" w:eastAsia="Calibri" w:hAnsi="Times New Roman" w:cs="Times New Roman"/>
          <w:color w:val="FF0000"/>
          <w:sz w:val="28"/>
          <w:szCs w:val="28"/>
          <w:lang w:eastAsia="ru-RU"/>
        </w:rPr>
        <w:tab/>
      </w:r>
      <w:proofErr w:type="gramEnd"/>
    </w:p>
    <w:p w:rsidR="00C96B27" w:rsidRPr="00C96B27" w:rsidRDefault="00C96B27" w:rsidP="00C96B27">
      <w:pPr>
        <w:spacing w:after="0" w:line="360" w:lineRule="auto"/>
        <w:jc w:val="both"/>
        <w:rPr>
          <w:rFonts w:ascii="Times New Roman" w:eastAsia="Calibri" w:hAnsi="Times New Roman" w:cs="Times New Roman"/>
          <w:sz w:val="28"/>
          <w:szCs w:val="28"/>
          <w:lang w:eastAsia="ru-RU"/>
        </w:rPr>
      </w:pPr>
      <w:r w:rsidRPr="00C96B27">
        <w:rPr>
          <w:rFonts w:ascii="Times New Roman" w:eastAsia="Calibri" w:hAnsi="Times New Roman" w:cs="Times New Roman"/>
          <w:color w:val="FF0000"/>
          <w:sz w:val="28"/>
          <w:szCs w:val="28"/>
          <w:lang w:eastAsia="ru-RU"/>
        </w:rPr>
        <w:tab/>
      </w:r>
      <w:r w:rsidRPr="00C96B27">
        <w:rPr>
          <w:rFonts w:ascii="Times New Roman" w:eastAsia="Calibri" w:hAnsi="Times New Roman" w:cs="Times New Roman"/>
          <w:b/>
          <w:sz w:val="28"/>
          <w:szCs w:val="28"/>
          <w:lang w:eastAsia="ru-RU"/>
        </w:rPr>
        <w:t>Методы исследования:</w:t>
      </w:r>
      <w:r w:rsidRPr="00C96B27">
        <w:rPr>
          <w:rFonts w:ascii="Times New Roman" w:eastAsia="Calibri" w:hAnsi="Times New Roman" w:cs="Times New Roman"/>
          <w:sz w:val="28"/>
          <w:szCs w:val="28"/>
          <w:lang w:eastAsia="ru-RU"/>
        </w:rPr>
        <w:t xml:space="preserve"> метод системного анализа, методы стратегического анализа, компаративный метод, анализ документов.</w:t>
      </w:r>
    </w:p>
    <w:p w:rsidR="00C96B27" w:rsidRPr="00C96B27" w:rsidRDefault="00C96B27" w:rsidP="00C96B27">
      <w:pPr>
        <w:spacing w:after="0" w:line="360" w:lineRule="auto"/>
        <w:jc w:val="both"/>
        <w:rPr>
          <w:rFonts w:ascii="Times New Roman" w:eastAsia="Calibri" w:hAnsi="Times New Roman" w:cs="Times New Roman"/>
          <w:sz w:val="28"/>
          <w:szCs w:val="28"/>
          <w:lang w:eastAsia="ru-RU"/>
        </w:rPr>
      </w:pPr>
      <w:r w:rsidRPr="00C96B27">
        <w:rPr>
          <w:rFonts w:ascii="Times New Roman" w:eastAsia="Calibri" w:hAnsi="Times New Roman" w:cs="Times New Roman"/>
          <w:sz w:val="28"/>
          <w:szCs w:val="28"/>
          <w:lang w:eastAsia="ru-RU"/>
        </w:rPr>
        <w:tab/>
      </w:r>
      <w:r w:rsidRPr="00C96B27">
        <w:rPr>
          <w:rFonts w:ascii="Times New Roman" w:eastAsia="Calibri" w:hAnsi="Times New Roman" w:cs="Times New Roman"/>
          <w:b/>
          <w:sz w:val="28"/>
          <w:szCs w:val="28"/>
          <w:lang w:eastAsia="ru-RU"/>
        </w:rPr>
        <w:t>База исследования:</w:t>
      </w:r>
      <w:r w:rsidRPr="00C96B27">
        <w:rPr>
          <w:rFonts w:ascii="Times New Roman" w:eastAsia="Calibri" w:hAnsi="Times New Roman" w:cs="Times New Roman"/>
          <w:sz w:val="28"/>
          <w:szCs w:val="28"/>
          <w:lang w:eastAsia="ru-RU"/>
        </w:rPr>
        <w:t xml:space="preserve"> </w:t>
      </w:r>
      <w:r w:rsidR="00F97675" w:rsidRPr="00F97675">
        <w:rPr>
          <w:rFonts w:ascii="Times New Roman" w:eastAsia="Calibri" w:hAnsi="Times New Roman" w:cs="Times New Roman"/>
          <w:sz w:val="28"/>
          <w:szCs w:val="28"/>
          <w:lang w:eastAsia="ru-RU"/>
        </w:rPr>
        <w:t xml:space="preserve">ООО «Академия </w:t>
      </w:r>
      <w:proofErr w:type="gramStart"/>
      <w:r w:rsidR="00F97675" w:rsidRPr="00F97675">
        <w:rPr>
          <w:rFonts w:ascii="Times New Roman" w:eastAsia="Calibri" w:hAnsi="Times New Roman" w:cs="Times New Roman"/>
          <w:sz w:val="28"/>
          <w:szCs w:val="28"/>
          <w:lang w:eastAsia="ru-RU"/>
        </w:rPr>
        <w:t>Научной</w:t>
      </w:r>
      <w:proofErr w:type="gramEnd"/>
      <w:r w:rsidR="00F97675" w:rsidRPr="00F97675">
        <w:rPr>
          <w:rFonts w:ascii="Times New Roman" w:eastAsia="Calibri" w:hAnsi="Times New Roman" w:cs="Times New Roman"/>
          <w:sz w:val="28"/>
          <w:szCs w:val="28"/>
          <w:lang w:eastAsia="ru-RU"/>
        </w:rPr>
        <w:t xml:space="preserve"> Красоты-Москва»</w:t>
      </w:r>
      <w:r w:rsidRPr="00C96B27">
        <w:rPr>
          <w:rFonts w:ascii="Times New Roman" w:eastAsia="Calibri" w:hAnsi="Times New Roman" w:cs="Times New Roman"/>
          <w:sz w:val="28"/>
          <w:szCs w:val="28"/>
          <w:lang w:eastAsia="ru-RU"/>
        </w:rPr>
        <w:t>.</w:t>
      </w:r>
    </w:p>
    <w:p w:rsidR="00C96B27" w:rsidRPr="00C96B27" w:rsidRDefault="00C96B27" w:rsidP="00C96B27">
      <w:pPr>
        <w:spacing w:after="0" w:line="360" w:lineRule="auto"/>
        <w:jc w:val="both"/>
        <w:rPr>
          <w:rFonts w:ascii="Times New Roman" w:eastAsia="Calibri" w:hAnsi="Times New Roman" w:cs="Times New Roman"/>
          <w:sz w:val="28"/>
          <w:szCs w:val="28"/>
          <w:lang w:eastAsia="ru-RU"/>
        </w:rPr>
      </w:pPr>
      <w:r w:rsidRPr="00C96B27">
        <w:rPr>
          <w:rFonts w:ascii="Times New Roman" w:eastAsia="Calibri" w:hAnsi="Times New Roman" w:cs="Times New Roman"/>
          <w:sz w:val="28"/>
          <w:szCs w:val="28"/>
          <w:lang w:eastAsia="ru-RU"/>
        </w:rPr>
        <w:tab/>
        <w:t xml:space="preserve">Цель и задачи работы определили ее </w:t>
      </w:r>
      <w:r w:rsidRPr="00C96B27">
        <w:rPr>
          <w:rFonts w:ascii="Times New Roman" w:eastAsia="Calibri" w:hAnsi="Times New Roman" w:cs="Times New Roman"/>
          <w:b/>
          <w:sz w:val="28"/>
          <w:szCs w:val="28"/>
          <w:lang w:eastAsia="ru-RU"/>
        </w:rPr>
        <w:t>структуру</w:t>
      </w:r>
      <w:r w:rsidRPr="00C96B27">
        <w:rPr>
          <w:rFonts w:ascii="Times New Roman" w:eastAsia="Calibri" w:hAnsi="Times New Roman" w:cs="Times New Roman"/>
          <w:sz w:val="28"/>
          <w:szCs w:val="28"/>
          <w:lang w:eastAsia="ru-RU"/>
        </w:rPr>
        <w:t xml:space="preserve">: введение, </w:t>
      </w:r>
      <w:proofErr w:type="spellStart"/>
      <w:r w:rsidR="00F97675">
        <w:rPr>
          <w:rFonts w:ascii="Times New Roman" w:eastAsia="Calibri" w:hAnsi="Times New Roman" w:cs="Times New Roman"/>
          <w:sz w:val="28"/>
          <w:szCs w:val="28"/>
          <w:lang w:eastAsia="ru-RU"/>
        </w:rPr>
        <w:t>ве</w:t>
      </w:r>
      <w:proofErr w:type="spellEnd"/>
      <w:r w:rsidRPr="00C96B27">
        <w:rPr>
          <w:rFonts w:ascii="Times New Roman" w:eastAsia="Calibri" w:hAnsi="Times New Roman" w:cs="Times New Roman"/>
          <w:sz w:val="28"/>
          <w:szCs w:val="28"/>
          <w:lang w:eastAsia="ru-RU"/>
        </w:rPr>
        <w:t xml:space="preserve"> части, заключение, список использованной литературы.</w:t>
      </w:r>
    </w:p>
    <w:p w:rsidR="00C96B27" w:rsidRDefault="00C96B27" w:rsidP="00C96B27">
      <w:pPr>
        <w:spacing w:after="0" w:line="360" w:lineRule="auto"/>
        <w:ind w:firstLine="709"/>
        <w:jc w:val="both"/>
        <w:rPr>
          <w:rFonts w:ascii="Times New Roman" w:hAnsi="Times New Roman" w:cs="Times New Roman"/>
          <w:sz w:val="28"/>
          <w:szCs w:val="28"/>
        </w:rPr>
      </w:pPr>
    </w:p>
    <w:p w:rsidR="00C96B27" w:rsidRDefault="00C96B27" w:rsidP="00C96B27">
      <w:pPr>
        <w:spacing w:after="0" w:line="360" w:lineRule="auto"/>
        <w:ind w:firstLine="709"/>
        <w:jc w:val="both"/>
        <w:rPr>
          <w:rFonts w:ascii="Times New Roman" w:hAnsi="Times New Roman" w:cs="Times New Roman"/>
          <w:sz w:val="28"/>
          <w:szCs w:val="28"/>
        </w:rPr>
      </w:pPr>
    </w:p>
    <w:p w:rsidR="00C96B27" w:rsidRDefault="00C96B27" w:rsidP="00C96B27">
      <w:pPr>
        <w:spacing w:after="0" w:line="360" w:lineRule="auto"/>
        <w:ind w:firstLine="709"/>
        <w:jc w:val="both"/>
        <w:rPr>
          <w:rFonts w:ascii="Times New Roman" w:hAnsi="Times New Roman" w:cs="Times New Roman"/>
          <w:sz w:val="28"/>
          <w:szCs w:val="28"/>
        </w:rPr>
      </w:pPr>
    </w:p>
    <w:p w:rsidR="00C96B27" w:rsidRDefault="00C96B27" w:rsidP="00C96B27">
      <w:pPr>
        <w:spacing w:after="0" w:line="360" w:lineRule="auto"/>
        <w:ind w:firstLine="709"/>
        <w:jc w:val="both"/>
        <w:rPr>
          <w:rFonts w:ascii="Times New Roman" w:hAnsi="Times New Roman" w:cs="Times New Roman"/>
          <w:sz w:val="28"/>
          <w:szCs w:val="28"/>
        </w:rPr>
      </w:pPr>
    </w:p>
    <w:p w:rsidR="00C96B27" w:rsidRDefault="00C96B27" w:rsidP="00C96B27">
      <w:pPr>
        <w:spacing w:after="0" w:line="360" w:lineRule="auto"/>
        <w:ind w:firstLine="709"/>
        <w:jc w:val="both"/>
        <w:rPr>
          <w:rFonts w:ascii="Times New Roman" w:hAnsi="Times New Roman" w:cs="Times New Roman"/>
          <w:sz w:val="28"/>
          <w:szCs w:val="28"/>
        </w:rPr>
      </w:pPr>
    </w:p>
    <w:p w:rsidR="00C96B27" w:rsidRDefault="00C96B27" w:rsidP="00C96B27">
      <w:pPr>
        <w:spacing w:after="0" w:line="360" w:lineRule="auto"/>
        <w:ind w:firstLine="709"/>
        <w:jc w:val="both"/>
        <w:rPr>
          <w:rFonts w:ascii="Times New Roman" w:hAnsi="Times New Roman" w:cs="Times New Roman"/>
          <w:sz w:val="28"/>
          <w:szCs w:val="28"/>
        </w:rPr>
      </w:pPr>
    </w:p>
    <w:p w:rsidR="00C96B27" w:rsidRDefault="00C96B27" w:rsidP="00C96B27">
      <w:pPr>
        <w:spacing w:after="0" w:line="360" w:lineRule="auto"/>
        <w:ind w:firstLine="709"/>
        <w:jc w:val="both"/>
        <w:rPr>
          <w:rFonts w:ascii="Times New Roman" w:hAnsi="Times New Roman" w:cs="Times New Roman"/>
          <w:sz w:val="28"/>
          <w:szCs w:val="28"/>
        </w:rPr>
      </w:pPr>
    </w:p>
    <w:p w:rsidR="00C96B27" w:rsidRDefault="00C96B27" w:rsidP="00C96B27">
      <w:pPr>
        <w:spacing w:after="0" w:line="360" w:lineRule="auto"/>
        <w:ind w:firstLine="709"/>
        <w:jc w:val="both"/>
        <w:rPr>
          <w:rFonts w:ascii="Times New Roman" w:hAnsi="Times New Roman" w:cs="Times New Roman"/>
          <w:sz w:val="28"/>
          <w:szCs w:val="28"/>
        </w:rPr>
      </w:pPr>
    </w:p>
    <w:p w:rsidR="00C96B27" w:rsidRDefault="00C96B27" w:rsidP="00C96B27">
      <w:pPr>
        <w:spacing w:after="0" w:line="360" w:lineRule="auto"/>
        <w:ind w:firstLine="709"/>
        <w:jc w:val="both"/>
        <w:rPr>
          <w:rFonts w:ascii="Times New Roman" w:hAnsi="Times New Roman" w:cs="Times New Roman"/>
          <w:sz w:val="28"/>
          <w:szCs w:val="28"/>
        </w:rPr>
      </w:pPr>
    </w:p>
    <w:p w:rsidR="00C96B27" w:rsidRDefault="00C96B27" w:rsidP="00C96B27">
      <w:pPr>
        <w:spacing w:after="0" w:line="360" w:lineRule="auto"/>
        <w:ind w:firstLine="709"/>
        <w:jc w:val="both"/>
        <w:rPr>
          <w:rFonts w:ascii="Times New Roman" w:hAnsi="Times New Roman" w:cs="Times New Roman"/>
          <w:sz w:val="28"/>
          <w:szCs w:val="28"/>
        </w:rPr>
      </w:pPr>
    </w:p>
    <w:p w:rsidR="00C96B27" w:rsidRDefault="00C96B27" w:rsidP="00C96B27">
      <w:pPr>
        <w:spacing w:after="0" w:line="360" w:lineRule="auto"/>
        <w:ind w:firstLine="709"/>
        <w:jc w:val="both"/>
        <w:rPr>
          <w:rFonts w:ascii="Times New Roman" w:hAnsi="Times New Roman" w:cs="Times New Roman"/>
          <w:sz w:val="28"/>
          <w:szCs w:val="28"/>
        </w:rPr>
      </w:pPr>
    </w:p>
    <w:p w:rsidR="00C96B27" w:rsidRDefault="00C96B27" w:rsidP="00C96B27">
      <w:pPr>
        <w:spacing w:after="0" w:line="360" w:lineRule="auto"/>
        <w:ind w:firstLine="709"/>
        <w:jc w:val="both"/>
        <w:rPr>
          <w:rFonts w:ascii="Times New Roman" w:hAnsi="Times New Roman" w:cs="Times New Roman"/>
          <w:sz w:val="28"/>
          <w:szCs w:val="28"/>
        </w:rPr>
      </w:pPr>
    </w:p>
    <w:p w:rsidR="00C96B27" w:rsidRDefault="00C96B27" w:rsidP="00C96B27">
      <w:pPr>
        <w:spacing w:after="0" w:line="360" w:lineRule="auto"/>
        <w:ind w:firstLine="709"/>
        <w:jc w:val="both"/>
        <w:rPr>
          <w:rFonts w:ascii="Times New Roman" w:hAnsi="Times New Roman" w:cs="Times New Roman"/>
          <w:sz w:val="28"/>
          <w:szCs w:val="28"/>
        </w:rPr>
      </w:pPr>
    </w:p>
    <w:p w:rsidR="00C96B27" w:rsidRDefault="00C96B27" w:rsidP="00C96B27">
      <w:pPr>
        <w:spacing w:after="0" w:line="360" w:lineRule="auto"/>
        <w:ind w:firstLine="709"/>
        <w:jc w:val="both"/>
        <w:rPr>
          <w:rFonts w:ascii="Times New Roman" w:hAnsi="Times New Roman" w:cs="Times New Roman"/>
          <w:sz w:val="28"/>
          <w:szCs w:val="28"/>
        </w:rPr>
      </w:pPr>
    </w:p>
    <w:p w:rsidR="005D0139" w:rsidRPr="00F97675" w:rsidRDefault="005D0139" w:rsidP="00F97675">
      <w:pPr>
        <w:pStyle w:val="1"/>
        <w:jc w:val="center"/>
        <w:rPr>
          <w:rFonts w:ascii="Times New Roman" w:hAnsi="Times New Roman" w:cs="Times New Roman"/>
          <w:color w:val="auto"/>
        </w:rPr>
      </w:pPr>
      <w:bookmarkStart w:id="2" w:name="_Toc467571674"/>
      <w:r w:rsidRPr="00F97675">
        <w:rPr>
          <w:rFonts w:ascii="Times New Roman" w:hAnsi="Times New Roman" w:cs="Times New Roman"/>
          <w:color w:val="auto"/>
        </w:rPr>
        <w:lastRenderedPageBreak/>
        <w:t xml:space="preserve">1. </w:t>
      </w:r>
      <w:r w:rsidR="00C96B27" w:rsidRPr="00F97675">
        <w:rPr>
          <w:rFonts w:ascii="Times New Roman" w:hAnsi="Times New Roman" w:cs="Times New Roman"/>
          <w:color w:val="auto"/>
        </w:rPr>
        <w:t>Теоретико-методологические основы ценообразования</w:t>
      </w:r>
      <w:bookmarkEnd w:id="2"/>
    </w:p>
    <w:p w:rsidR="00F97675" w:rsidRPr="00F97675" w:rsidRDefault="00F97675" w:rsidP="00F97675">
      <w:pPr>
        <w:pStyle w:val="1"/>
        <w:jc w:val="center"/>
        <w:rPr>
          <w:rFonts w:ascii="Times New Roman" w:hAnsi="Times New Roman" w:cs="Times New Roman"/>
          <w:color w:val="auto"/>
        </w:rPr>
      </w:pPr>
      <w:bookmarkStart w:id="3" w:name="_Toc466969237"/>
      <w:bookmarkStart w:id="4" w:name="_Toc467571675"/>
      <w:r w:rsidRPr="00F97675">
        <w:rPr>
          <w:rFonts w:ascii="Times New Roman" w:hAnsi="Times New Roman" w:cs="Times New Roman"/>
          <w:color w:val="auto"/>
        </w:rPr>
        <w:t>1.1. Понятие и сущность процесса продаж</w:t>
      </w:r>
      <w:bookmarkEnd w:id="3"/>
      <w:bookmarkEnd w:id="4"/>
    </w:p>
    <w:p w:rsidR="00F97675" w:rsidRPr="00F97675" w:rsidRDefault="00F97675" w:rsidP="00F97675">
      <w:pPr>
        <w:spacing w:after="0" w:line="360" w:lineRule="auto"/>
        <w:jc w:val="both"/>
        <w:rPr>
          <w:rFonts w:ascii="Times New Roman" w:hAnsi="Times New Roman" w:cs="Times New Roman"/>
          <w:sz w:val="28"/>
          <w:szCs w:val="28"/>
        </w:rPr>
      </w:pP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 xml:space="preserve">Система продаж - это комплекс процессов, проводящихся в компании и способствующих реализации её продукции/услуг. Экологичная система продаж - наиболее эффективный способ достигать большего </w:t>
      </w:r>
      <w:proofErr w:type="gramStart"/>
      <w:r w:rsidRPr="00F97675">
        <w:rPr>
          <w:rFonts w:ascii="Times New Roman" w:eastAsia="Times New Roman" w:hAnsi="Times New Roman" w:cs="Times New Roman"/>
          <w:sz w:val="28"/>
          <w:szCs w:val="28"/>
          <w:lang w:eastAsia="ru-RU"/>
        </w:rPr>
        <w:t>теми-же</w:t>
      </w:r>
      <w:proofErr w:type="gramEnd"/>
      <w:r w:rsidRPr="00F97675">
        <w:rPr>
          <w:rFonts w:ascii="Times New Roman" w:eastAsia="Times New Roman" w:hAnsi="Times New Roman" w:cs="Times New Roman"/>
          <w:sz w:val="28"/>
          <w:szCs w:val="28"/>
          <w:lang w:eastAsia="ru-RU"/>
        </w:rPr>
        <w:t xml:space="preserve"> ресурсами.</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 xml:space="preserve">Выделяют 3 основные задачи разработки системы продаж: </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1. Обеспечение «необходимой прибыли», достаточной для существования компании.</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2. Плановый рост объема продаж в соответствие со стратегическими планами.</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3. Независимость от кадров.</w:t>
      </w:r>
      <w:r w:rsidRPr="00F97675">
        <w:rPr>
          <w:rFonts w:ascii="Times New Roman" w:eastAsia="Times New Roman" w:hAnsi="Times New Roman" w:cs="Times New Roman"/>
          <w:sz w:val="28"/>
          <w:szCs w:val="28"/>
          <w:vertAlign w:val="superscript"/>
          <w:lang w:eastAsia="ru-RU"/>
        </w:rPr>
        <w:footnoteReference w:id="1"/>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Деятельность компании основана на трех базовых китах:</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1. Продукт</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2. Люди</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3. Процессы и технологии</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Система продаж включает следующие моменты:</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1. Продукт:</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 сегментация клиентской базы: продукты, направления, стратегии продаж;</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 описание модели ценностей по каждому сегменту, направлению и продукту - кто, на основании чего примет решение о покупке продукта компании;</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 xml:space="preserve">- сформулированные и описанные </w:t>
      </w:r>
      <w:proofErr w:type="gramStart"/>
      <w:r w:rsidRPr="00F97675">
        <w:rPr>
          <w:rFonts w:ascii="Times New Roman" w:eastAsia="Times New Roman" w:hAnsi="Times New Roman" w:cs="Times New Roman"/>
          <w:sz w:val="28"/>
          <w:szCs w:val="28"/>
          <w:lang w:eastAsia="ru-RU"/>
        </w:rPr>
        <w:t>бизнес-преимущества</w:t>
      </w:r>
      <w:proofErr w:type="gramEnd"/>
      <w:r w:rsidRPr="00F97675">
        <w:rPr>
          <w:rFonts w:ascii="Times New Roman" w:eastAsia="Times New Roman" w:hAnsi="Times New Roman" w:cs="Times New Roman"/>
          <w:sz w:val="28"/>
          <w:szCs w:val="28"/>
          <w:lang w:eastAsia="ru-RU"/>
        </w:rPr>
        <w:t xml:space="preserve"> продуктов компании.</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2. Люди:</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 система поиска, приема, оценки, адаптации, развития и увольнения сотрудников;</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lastRenderedPageBreak/>
        <w:t>- создание и описание системы ролей в отделе продаж;</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 xml:space="preserve">- правила и регламенты </w:t>
      </w:r>
      <w:proofErr w:type="gramStart"/>
      <w:r w:rsidRPr="00F97675">
        <w:rPr>
          <w:rFonts w:ascii="Times New Roman" w:eastAsia="Times New Roman" w:hAnsi="Times New Roman" w:cs="Times New Roman"/>
          <w:sz w:val="28"/>
          <w:szCs w:val="28"/>
          <w:lang w:eastAsia="ru-RU"/>
        </w:rPr>
        <w:t>командной</w:t>
      </w:r>
      <w:proofErr w:type="gramEnd"/>
      <w:r w:rsidRPr="00F97675">
        <w:rPr>
          <w:rFonts w:ascii="Times New Roman" w:eastAsia="Times New Roman" w:hAnsi="Times New Roman" w:cs="Times New Roman"/>
          <w:sz w:val="28"/>
          <w:szCs w:val="28"/>
          <w:lang w:eastAsia="ru-RU"/>
        </w:rPr>
        <w:t xml:space="preserve"> работы.</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Товар в системе продаж схематично представлен на</w:t>
      </w:r>
      <w:r>
        <w:rPr>
          <w:rFonts w:ascii="Times New Roman" w:eastAsia="Times New Roman" w:hAnsi="Times New Roman" w:cs="Times New Roman"/>
          <w:sz w:val="28"/>
          <w:szCs w:val="28"/>
          <w:lang w:eastAsia="ru-RU"/>
        </w:rPr>
        <w:t xml:space="preserve"> рис. 1</w:t>
      </w:r>
      <w:r w:rsidRPr="00F97675">
        <w:rPr>
          <w:rFonts w:ascii="Times New Roman" w:eastAsia="Times New Roman" w:hAnsi="Times New Roman" w:cs="Times New Roman"/>
          <w:sz w:val="28"/>
          <w:szCs w:val="28"/>
          <w:lang w:eastAsia="ru-RU"/>
        </w:rPr>
        <w:t>.</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noProof/>
          <w:lang w:eastAsia="ru-RU"/>
        </w:rPr>
        <w:drawing>
          <wp:inline distT="0" distB="0" distL="0" distR="0" wp14:anchorId="5403C4CB" wp14:editId="2FA19263">
            <wp:extent cx="4763135" cy="4763135"/>
            <wp:effectExtent l="0" t="0" r="0" b="0"/>
            <wp:docPr id="41" name="Рисунок 41" descr="Типы людей в бизне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пы людей в бизнес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rsidR="00F97675" w:rsidRPr="00F97675" w:rsidRDefault="00F97675" w:rsidP="00F97675">
      <w:pPr>
        <w:widowControl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1.</w:t>
      </w:r>
      <w:r w:rsidRPr="00F97675">
        <w:rPr>
          <w:rFonts w:ascii="Times New Roman" w:eastAsia="Times New Roman" w:hAnsi="Times New Roman" w:cs="Times New Roman"/>
          <w:sz w:val="28"/>
          <w:szCs w:val="28"/>
          <w:lang w:eastAsia="ru-RU"/>
        </w:rPr>
        <w:t>Товар (услуга) в системе продаж</w:t>
      </w:r>
      <w:r w:rsidRPr="00F97675">
        <w:rPr>
          <w:rFonts w:ascii="Times New Roman" w:eastAsia="Times New Roman" w:hAnsi="Times New Roman" w:cs="Times New Roman"/>
          <w:sz w:val="28"/>
          <w:szCs w:val="28"/>
          <w:vertAlign w:val="superscript"/>
          <w:lang w:eastAsia="ru-RU"/>
        </w:rPr>
        <w:footnoteReference w:id="2"/>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3. Процессы:</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 описанная тактика роста продаж и увеличения прибыли компании;</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 стратегия работы по каждому направлению: этапы, цели и задачи этапов, методы достижения;</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 xml:space="preserve">- CRM-система, </w:t>
      </w:r>
      <w:proofErr w:type="gramStart"/>
      <w:r w:rsidRPr="00F97675">
        <w:rPr>
          <w:rFonts w:ascii="Times New Roman" w:eastAsia="Times New Roman" w:hAnsi="Times New Roman" w:cs="Times New Roman"/>
          <w:sz w:val="28"/>
          <w:szCs w:val="28"/>
          <w:lang w:eastAsia="ru-RU"/>
        </w:rPr>
        <w:t>предоставляющая</w:t>
      </w:r>
      <w:proofErr w:type="gramEnd"/>
      <w:r w:rsidRPr="00F97675">
        <w:rPr>
          <w:rFonts w:ascii="Times New Roman" w:eastAsia="Times New Roman" w:hAnsi="Times New Roman" w:cs="Times New Roman"/>
          <w:sz w:val="28"/>
          <w:szCs w:val="28"/>
          <w:lang w:eastAsia="ru-RU"/>
        </w:rPr>
        <w:t xml:space="preserve"> инструменты управления продажами;</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 система мотивации и оценки эффективности работы продавцов;</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 правила и регламенты работы с клиентами;</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lastRenderedPageBreak/>
        <w:t>- стратегия взаимодействия с конкурентами;</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Комплекс задач коммерческой деятельности субъектов потребительского рынка мы рассматриваем через удовлетворение потребностей населения. Потребитель, реализуя свои интересы, оказывает определяющее влияние на поведение предпринимателей на рынке при заключении сделок, выборе сегмента рынка, организации сбыта и продажи товаров, формировании ассортиментной, ценовой политики. Свои действия они реализуют через объекты торгового предприятия: основные производственные фонды (пассивные - здания, активные - оборудование) и товар</w:t>
      </w:r>
      <w:r>
        <w:rPr>
          <w:rFonts w:ascii="Times New Roman" w:eastAsia="Times New Roman" w:hAnsi="Times New Roman" w:cs="Times New Roman"/>
          <w:sz w:val="28"/>
          <w:szCs w:val="28"/>
          <w:lang w:eastAsia="ru-RU"/>
        </w:rPr>
        <w:t>но-материальные ценности (рис.</w:t>
      </w:r>
      <w:r w:rsidRPr="00F97675">
        <w:rPr>
          <w:rFonts w:ascii="Times New Roman" w:eastAsia="Times New Roman" w:hAnsi="Times New Roman" w:cs="Times New Roman"/>
          <w:sz w:val="28"/>
          <w:szCs w:val="28"/>
          <w:lang w:eastAsia="ru-RU"/>
        </w:rPr>
        <w:t>2).</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noProof/>
          <w:sz w:val="28"/>
          <w:szCs w:val="28"/>
          <w:lang w:eastAsia="ru-RU"/>
        </w:rPr>
        <w:drawing>
          <wp:inline distT="0" distB="0" distL="0" distR="0" wp14:anchorId="6479B65B" wp14:editId="2C55AB75">
            <wp:extent cx="5199321" cy="3668232"/>
            <wp:effectExtent l="0" t="0" r="1905"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9380" cy="3668274"/>
                    </a:xfrm>
                    <a:prstGeom prst="rect">
                      <a:avLst/>
                    </a:prstGeom>
                    <a:noFill/>
                    <a:ln>
                      <a:noFill/>
                    </a:ln>
                  </pic:spPr>
                </pic:pic>
              </a:graphicData>
            </a:graphic>
          </wp:inline>
        </w:drawing>
      </w:r>
    </w:p>
    <w:p w:rsidR="00F97675" w:rsidRPr="00F97675" w:rsidRDefault="00F97675" w:rsidP="00F97675">
      <w:pPr>
        <w:widowControl w:val="0"/>
        <w:spacing w:after="0" w:line="360" w:lineRule="auto"/>
        <w:ind w:firstLine="709"/>
        <w:jc w:val="both"/>
        <w:outlineLvl w:val="4"/>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Рис. </w:t>
      </w:r>
      <w:r w:rsidRPr="00F97675">
        <w:rPr>
          <w:rFonts w:ascii="Times New Roman" w:eastAsia="Times New Roman" w:hAnsi="Times New Roman" w:cs="Times New Roman"/>
          <w:bCs/>
          <w:sz w:val="28"/>
          <w:szCs w:val="28"/>
          <w:lang w:eastAsia="ru-RU"/>
        </w:rPr>
        <w:t xml:space="preserve">2. </w:t>
      </w:r>
      <w:r w:rsidRPr="00F97675">
        <w:rPr>
          <w:rFonts w:ascii="Times New Roman" w:eastAsia="Times New Roman" w:hAnsi="Times New Roman" w:cs="Times New Roman"/>
          <w:b/>
          <w:bCs/>
          <w:sz w:val="28"/>
          <w:szCs w:val="28"/>
          <w:lang w:eastAsia="ru-RU"/>
        </w:rPr>
        <w:t xml:space="preserve"> </w:t>
      </w:r>
      <w:r w:rsidRPr="00F97675">
        <w:rPr>
          <w:rFonts w:ascii="Times New Roman" w:eastAsia="Times New Roman" w:hAnsi="Times New Roman" w:cs="Times New Roman"/>
          <w:bCs/>
          <w:sz w:val="28"/>
          <w:szCs w:val="28"/>
          <w:lang w:eastAsia="ru-RU"/>
        </w:rPr>
        <w:t xml:space="preserve">Комплекс задач коммерческой деятельности на рынке </w:t>
      </w:r>
    </w:p>
    <w:p w:rsidR="00F97675" w:rsidRPr="00F97675" w:rsidRDefault="00F97675" w:rsidP="00F97675">
      <w:pPr>
        <w:widowControl w:val="0"/>
        <w:spacing w:after="0" w:line="360" w:lineRule="auto"/>
        <w:ind w:firstLine="709"/>
        <w:jc w:val="center"/>
        <w:outlineLvl w:val="4"/>
        <w:rPr>
          <w:rFonts w:ascii="Times New Roman" w:eastAsia="Times New Roman" w:hAnsi="Times New Roman" w:cs="Times New Roman"/>
          <w:bCs/>
          <w:sz w:val="28"/>
          <w:szCs w:val="28"/>
          <w:lang w:eastAsia="ru-RU"/>
        </w:rPr>
      </w:pPr>
      <w:r w:rsidRPr="00F97675">
        <w:rPr>
          <w:rFonts w:ascii="Times New Roman" w:eastAsia="Times New Roman" w:hAnsi="Times New Roman" w:cs="Times New Roman"/>
          <w:bCs/>
          <w:sz w:val="28"/>
          <w:szCs w:val="28"/>
          <w:lang w:eastAsia="ru-RU"/>
        </w:rPr>
        <w:t>товаров и услуг</w:t>
      </w:r>
      <w:r w:rsidRPr="00F97675">
        <w:rPr>
          <w:rFonts w:ascii="Times New Roman" w:eastAsia="Times New Roman" w:hAnsi="Times New Roman" w:cs="Times New Roman"/>
          <w:bCs/>
          <w:sz w:val="28"/>
          <w:szCs w:val="28"/>
          <w:vertAlign w:val="superscript"/>
          <w:lang w:eastAsia="ru-RU"/>
        </w:rPr>
        <w:footnoteReference w:id="3"/>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 xml:space="preserve">Торговое предприятие, имея дело с потребительским рынком, поставляет на него товары и обеспечивает покупателей необходимой информацией: характеристики товаров, их надежность, гарантийные сроки, цены, условия продажи и т. д. С рынка предприятие получает обратную информацию: данные о конкурирующих товарах, потребностях и возможностях покупателей, </w:t>
      </w:r>
      <w:r w:rsidRPr="00F97675">
        <w:rPr>
          <w:rFonts w:ascii="Times New Roman" w:eastAsia="Times New Roman" w:hAnsi="Times New Roman" w:cs="Times New Roman"/>
          <w:sz w:val="28"/>
          <w:szCs w:val="28"/>
          <w:lang w:eastAsia="ru-RU"/>
        </w:rPr>
        <w:lastRenderedPageBreak/>
        <w:t>объемах и темпах продажи товаров. В результате возникает замкнутая система связи, функционирующая как единое целое, где предприятие взаимодействует с внешней средой. Взаимодействие коммерческой деятельности с внешней с</w:t>
      </w:r>
      <w:r>
        <w:rPr>
          <w:rFonts w:ascii="Times New Roman" w:eastAsia="Times New Roman" w:hAnsi="Times New Roman" w:cs="Times New Roman"/>
          <w:sz w:val="28"/>
          <w:szCs w:val="28"/>
          <w:lang w:eastAsia="ru-RU"/>
        </w:rPr>
        <w:t xml:space="preserve">редой представлено на рисунке </w:t>
      </w:r>
      <w:r w:rsidRPr="00F97675">
        <w:rPr>
          <w:rFonts w:ascii="Times New Roman" w:eastAsia="Times New Roman" w:hAnsi="Times New Roman" w:cs="Times New Roman"/>
          <w:sz w:val="28"/>
          <w:szCs w:val="28"/>
          <w:lang w:eastAsia="ru-RU"/>
        </w:rPr>
        <w:t>3.</w: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59264" behindDoc="0" locked="0" layoutInCell="1" allowOverlap="1" wp14:anchorId="6D9F7EA5" wp14:editId="1ACA634D">
                <wp:simplePos x="0" y="0"/>
                <wp:positionH relativeFrom="column">
                  <wp:posOffset>457200</wp:posOffset>
                </wp:positionH>
                <wp:positionV relativeFrom="paragraph">
                  <wp:posOffset>97155</wp:posOffset>
                </wp:positionV>
                <wp:extent cx="5095875" cy="2863215"/>
                <wp:effectExtent l="13335" t="7620" r="5715" b="5715"/>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2863215"/>
                          <a:chOff x="2138" y="4309"/>
                          <a:chExt cx="8025" cy="4509"/>
                        </a:xfrm>
                      </wpg:grpSpPr>
                      <wps:wsp>
                        <wps:cNvPr id="11" name="Rectangle 3"/>
                        <wps:cNvSpPr>
                          <a:spLocks noChangeArrowheads="1"/>
                        </wps:cNvSpPr>
                        <wps:spPr bwMode="auto">
                          <a:xfrm>
                            <a:off x="7568" y="4309"/>
                            <a:ext cx="1890" cy="405"/>
                          </a:xfrm>
                          <a:prstGeom prst="rect">
                            <a:avLst/>
                          </a:prstGeom>
                          <a:solidFill>
                            <a:srgbClr val="FFFFFF"/>
                          </a:solidFill>
                          <a:ln w="9525">
                            <a:solidFill>
                              <a:srgbClr val="000000"/>
                            </a:solidFill>
                            <a:miter lim="800000"/>
                            <a:headEnd/>
                            <a:tailEnd/>
                          </a:ln>
                        </wps:spPr>
                        <wps:txbx>
                          <w:txbxContent>
                            <w:p w:rsidR="008E530E" w:rsidRDefault="008E530E" w:rsidP="00F97675">
                              <w:r>
                                <w:rPr>
                                  <w:sz w:val="16"/>
                                  <w:szCs w:val="20"/>
                                </w:rPr>
                                <w:t>Услуги</w:t>
                              </w:r>
                            </w:p>
                          </w:txbxContent>
                        </wps:txbx>
                        <wps:bodyPr rot="0" vert="horz" wrap="square" lIns="91440" tIns="45720" rIns="91440" bIns="45720" anchor="t" anchorCtr="0" upright="1">
                          <a:noAutofit/>
                        </wps:bodyPr>
                      </wps:wsp>
                      <wps:wsp>
                        <wps:cNvPr id="12" name="Rectangle 4"/>
                        <wps:cNvSpPr>
                          <a:spLocks noChangeArrowheads="1"/>
                        </wps:cNvSpPr>
                        <wps:spPr bwMode="auto">
                          <a:xfrm>
                            <a:off x="5183" y="5134"/>
                            <a:ext cx="1890" cy="405"/>
                          </a:xfrm>
                          <a:prstGeom prst="rect">
                            <a:avLst/>
                          </a:prstGeom>
                          <a:solidFill>
                            <a:srgbClr val="FFFFFF"/>
                          </a:solidFill>
                          <a:ln w="9525">
                            <a:solidFill>
                              <a:srgbClr val="000000"/>
                            </a:solidFill>
                            <a:miter lim="800000"/>
                            <a:headEnd/>
                            <a:tailEnd/>
                          </a:ln>
                        </wps:spPr>
                        <wps:txbx>
                          <w:txbxContent>
                            <w:p w:rsidR="008E530E" w:rsidRDefault="008E530E" w:rsidP="00F97675">
                              <w:r>
                                <w:rPr>
                                  <w:sz w:val="16"/>
                                  <w:szCs w:val="20"/>
                                </w:rPr>
                                <w:t>Рынок товары</w:t>
                              </w:r>
                            </w:p>
                          </w:txbxContent>
                        </wps:txbx>
                        <wps:bodyPr rot="0" vert="horz" wrap="square" lIns="91440" tIns="45720" rIns="91440" bIns="45720" anchor="t" anchorCtr="0" upright="1">
                          <a:noAutofit/>
                        </wps:bodyPr>
                      </wps:wsp>
                      <wps:wsp>
                        <wps:cNvPr id="13" name="Rectangle 5"/>
                        <wps:cNvSpPr>
                          <a:spLocks noChangeArrowheads="1"/>
                        </wps:cNvSpPr>
                        <wps:spPr bwMode="auto">
                          <a:xfrm>
                            <a:off x="2738" y="4309"/>
                            <a:ext cx="1890" cy="405"/>
                          </a:xfrm>
                          <a:prstGeom prst="rect">
                            <a:avLst/>
                          </a:prstGeom>
                          <a:solidFill>
                            <a:srgbClr val="FFFFFF"/>
                          </a:solidFill>
                          <a:ln w="9525">
                            <a:solidFill>
                              <a:srgbClr val="000000"/>
                            </a:solidFill>
                            <a:miter lim="800000"/>
                            <a:headEnd/>
                            <a:tailEnd/>
                          </a:ln>
                        </wps:spPr>
                        <wps:txbx>
                          <w:txbxContent>
                            <w:p w:rsidR="008E530E" w:rsidRDefault="008E530E" w:rsidP="00F97675">
                              <w:r>
                                <w:rPr>
                                  <w:sz w:val="16"/>
                                  <w:szCs w:val="20"/>
                                </w:rPr>
                                <w:t>Товары</w:t>
                              </w:r>
                            </w:p>
                          </w:txbxContent>
                        </wps:txbx>
                        <wps:bodyPr rot="0" vert="horz" wrap="square" lIns="91440" tIns="45720" rIns="91440" bIns="45720" anchor="t" anchorCtr="0" upright="1">
                          <a:noAutofit/>
                        </wps:bodyPr>
                      </wps:wsp>
                      <wps:wsp>
                        <wps:cNvPr id="14" name="Rectangle 6"/>
                        <wps:cNvSpPr>
                          <a:spLocks noChangeArrowheads="1"/>
                        </wps:cNvSpPr>
                        <wps:spPr bwMode="auto">
                          <a:xfrm>
                            <a:off x="5183" y="6499"/>
                            <a:ext cx="1890" cy="810"/>
                          </a:xfrm>
                          <a:prstGeom prst="rect">
                            <a:avLst/>
                          </a:prstGeom>
                          <a:solidFill>
                            <a:srgbClr val="FFFFFF"/>
                          </a:solidFill>
                          <a:ln w="9525">
                            <a:solidFill>
                              <a:srgbClr val="000000"/>
                            </a:solidFill>
                            <a:miter lim="800000"/>
                            <a:headEnd/>
                            <a:tailEnd/>
                          </a:ln>
                        </wps:spPr>
                        <wps:txbx>
                          <w:txbxContent>
                            <w:p w:rsidR="008E530E" w:rsidRDefault="008E530E" w:rsidP="00F97675">
                              <w:r>
                                <w:rPr>
                                  <w:sz w:val="16"/>
                                  <w:szCs w:val="20"/>
                                </w:rPr>
                                <w:t>Коммерческая деятельность</w:t>
                              </w:r>
                            </w:p>
                          </w:txbxContent>
                        </wps:txbx>
                        <wps:bodyPr rot="0" vert="horz" wrap="square" lIns="91440" tIns="45720" rIns="91440" bIns="45720" anchor="t" anchorCtr="0" upright="1">
                          <a:noAutofit/>
                        </wps:bodyPr>
                      </wps:wsp>
                      <wps:wsp>
                        <wps:cNvPr id="15" name="AutoShape 7"/>
                        <wps:cNvCnPr/>
                        <wps:spPr bwMode="auto">
                          <a:xfrm>
                            <a:off x="3983" y="4714"/>
                            <a:ext cx="0" cy="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8"/>
                        <wps:cNvCnPr/>
                        <wps:spPr bwMode="auto">
                          <a:xfrm>
                            <a:off x="8168" y="4744"/>
                            <a:ext cx="0" cy="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9"/>
                        <wps:cNvCnPr/>
                        <wps:spPr bwMode="auto">
                          <a:xfrm>
                            <a:off x="3983" y="5374"/>
                            <a:ext cx="1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0"/>
                        <wps:cNvCnPr/>
                        <wps:spPr bwMode="auto">
                          <a:xfrm>
                            <a:off x="7073" y="5374"/>
                            <a:ext cx="1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1"/>
                        <wps:cNvCnPr/>
                        <wps:spPr bwMode="auto">
                          <a:xfrm>
                            <a:off x="6098" y="5539"/>
                            <a:ext cx="0" cy="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2"/>
                        <wps:cNvCnPr/>
                        <wps:spPr bwMode="auto">
                          <a:xfrm>
                            <a:off x="6998" y="6769"/>
                            <a:ext cx="14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3"/>
                        <wps:cNvCnPr/>
                        <wps:spPr bwMode="auto">
                          <a:xfrm>
                            <a:off x="4298" y="6769"/>
                            <a:ext cx="90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4"/>
                        <wps:cNvCnPr/>
                        <wps:spPr bwMode="auto">
                          <a:xfrm flipH="1">
                            <a:off x="4658" y="7309"/>
                            <a:ext cx="144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5"/>
                        <wps:cNvCnPr/>
                        <wps:spPr bwMode="auto">
                          <a:xfrm>
                            <a:off x="6098" y="7309"/>
                            <a:ext cx="1080" cy="15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6"/>
                        <wps:cNvCnPr/>
                        <wps:spPr bwMode="auto">
                          <a:xfrm>
                            <a:off x="3323" y="6008"/>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17"/>
                        <wps:cNvCnPr/>
                        <wps:spPr bwMode="auto">
                          <a:xfrm>
                            <a:off x="3323" y="8038"/>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18"/>
                        <wps:cNvSpPr>
                          <a:spLocks noChangeArrowheads="1"/>
                        </wps:cNvSpPr>
                        <wps:spPr bwMode="auto">
                          <a:xfrm>
                            <a:off x="2138" y="5689"/>
                            <a:ext cx="2190" cy="720"/>
                          </a:xfrm>
                          <a:prstGeom prst="rect">
                            <a:avLst/>
                          </a:prstGeom>
                          <a:solidFill>
                            <a:srgbClr val="FFFFFF"/>
                          </a:solidFill>
                          <a:ln w="9525">
                            <a:solidFill>
                              <a:srgbClr val="000000"/>
                            </a:solidFill>
                            <a:miter lim="800000"/>
                            <a:headEnd/>
                            <a:tailEnd/>
                          </a:ln>
                        </wps:spPr>
                        <wps:txbx>
                          <w:txbxContent>
                            <w:p w:rsidR="008E530E" w:rsidRDefault="008E530E" w:rsidP="00F97675">
                              <w:pPr>
                                <w:ind w:right="75"/>
                              </w:pPr>
                              <w:r>
                                <w:rPr>
                                  <w:sz w:val="16"/>
                                  <w:szCs w:val="20"/>
                                </w:rPr>
                                <w:t>Коммерческие сделки и договоры</w:t>
                              </w:r>
                            </w:p>
                          </w:txbxContent>
                        </wps:txbx>
                        <wps:bodyPr rot="0" vert="horz" wrap="square" lIns="91440" tIns="45720" rIns="91440" bIns="45720" anchor="t" anchorCtr="0" upright="1">
                          <a:noAutofit/>
                        </wps:bodyPr>
                      </wps:wsp>
                      <wps:wsp>
                        <wps:cNvPr id="27" name="Rectangle 19"/>
                        <wps:cNvSpPr>
                          <a:spLocks noChangeArrowheads="1"/>
                        </wps:cNvSpPr>
                        <wps:spPr bwMode="auto">
                          <a:xfrm>
                            <a:off x="2138" y="7594"/>
                            <a:ext cx="2190" cy="990"/>
                          </a:xfrm>
                          <a:prstGeom prst="rect">
                            <a:avLst/>
                          </a:prstGeom>
                          <a:solidFill>
                            <a:srgbClr val="FFFFFF"/>
                          </a:solidFill>
                          <a:ln w="9525">
                            <a:solidFill>
                              <a:srgbClr val="000000"/>
                            </a:solidFill>
                            <a:miter lim="800000"/>
                            <a:headEnd/>
                            <a:tailEnd/>
                          </a:ln>
                        </wps:spPr>
                        <wps:txbx>
                          <w:txbxContent>
                            <w:p w:rsidR="008E530E" w:rsidRDefault="008E530E" w:rsidP="00F97675">
                              <w:r>
                                <w:rPr>
                                  <w:sz w:val="16"/>
                                  <w:szCs w:val="20"/>
                                </w:rPr>
                                <w:t>Коммерческие процессы и действия</w:t>
                              </w:r>
                            </w:p>
                          </w:txbxContent>
                        </wps:txbx>
                        <wps:bodyPr rot="0" vert="horz" wrap="square" lIns="91440" tIns="45720" rIns="91440" bIns="45720" anchor="t" anchorCtr="0" upright="1">
                          <a:noAutofit/>
                        </wps:bodyPr>
                      </wps:wsp>
                      <wps:wsp>
                        <wps:cNvPr id="28" name="Rectangle 20"/>
                        <wps:cNvSpPr>
                          <a:spLocks noChangeArrowheads="1"/>
                        </wps:cNvSpPr>
                        <wps:spPr bwMode="auto">
                          <a:xfrm>
                            <a:off x="2138" y="6559"/>
                            <a:ext cx="2190" cy="795"/>
                          </a:xfrm>
                          <a:prstGeom prst="rect">
                            <a:avLst/>
                          </a:prstGeom>
                          <a:solidFill>
                            <a:srgbClr val="FFFFFF"/>
                          </a:solidFill>
                          <a:ln w="9525">
                            <a:solidFill>
                              <a:srgbClr val="000000"/>
                            </a:solidFill>
                            <a:miter lim="800000"/>
                            <a:headEnd/>
                            <a:tailEnd/>
                          </a:ln>
                        </wps:spPr>
                        <wps:txbx>
                          <w:txbxContent>
                            <w:p w:rsidR="008E530E" w:rsidRDefault="008E530E" w:rsidP="00F97675">
                              <w:r>
                                <w:rPr>
                                  <w:sz w:val="16"/>
                                  <w:szCs w:val="20"/>
                                </w:rPr>
                                <w:t>Товарно-денежный обмен</w:t>
                              </w:r>
                            </w:p>
                          </w:txbxContent>
                        </wps:txbx>
                        <wps:bodyPr rot="0" vert="horz" wrap="square" lIns="91440" tIns="45720" rIns="91440" bIns="45720" anchor="t" anchorCtr="0" upright="1">
                          <a:noAutofit/>
                        </wps:bodyPr>
                      </wps:wsp>
                      <wps:wsp>
                        <wps:cNvPr id="29" name="AutoShape 21"/>
                        <wps:cNvCnPr/>
                        <wps:spPr bwMode="auto">
                          <a:xfrm>
                            <a:off x="4658" y="6049"/>
                            <a:ext cx="0" cy="2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2"/>
                        <wps:cNvCnPr/>
                        <wps:spPr bwMode="auto">
                          <a:xfrm flipV="1">
                            <a:off x="4298" y="604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3"/>
                        <wps:cNvCnPr/>
                        <wps:spPr bwMode="auto">
                          <a:xfrm>
                            <a:off x="4298" y="802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2" name="Group 24"/>
                        <wpg:cNvGrpSpPr>
                          <a:grpSpLocks/>
                        </wpg:cNvGrpSpPr>
                        <wpg:grpSpPr bwMode="auto">
                          <a:xfrm>
                            <a:off x="8963" y="6233"/>
                            <a:ext cx="210" cy="2030"/>
                            <a:chOff x="9683" y="3973"/>
                            <a:chExt cx="210" cy="2030"/>
                          </a:xfrm>
                        </wpg:grpSpPr>
                        <wps:wsp>
                          <wps:cNvPr id="33" name="AutoShape 25"/>
                          <wps:cNvCnPr/>
                          <wps:spPr bwMode="auto">
                            <a:xfrm>
                              <a:off x="9683" y="3973"/>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26"/>
                          <wps:cNvCnPr/>
                          <wps:spPr bwMode="auto">
                            <a:xfrm>
                              <a:off x="9683" y="6003"/>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 name="Rectangle 27"/>
                        <wps:cNvSpPr>
                          <a:spLocks noChangeArrowheads="1"/>
                        </wps:cNvSpPr>
                        <wps:spPr bwMode="auto">
                          <a:xfrm>
                            <a:off x="8018" y="7594"/>
                            <a:ext cx="2145" cy="990"/>
                          </a:xfrm>
                          <a:prstGeom prst="rect">
                            <a:avLst/>
                          </a:prstGeom>
                          <a:solidFill>
                            <a:srgbClr val="FFFFFF"/>
                          </a:solidFill>
                          <a:ln w="9525">
                            <a:solidFill>
                              <a:srgbClr val="000000"/>
                            </a:solidFill>
                            <a:miter lim="800000"/>
                            <a:headEnd/>
                            <a:tailEnd/>
                          </a:ln>
                        </wps:spPr>
                        <wps:txbx>
                          <w:txbxContent>
                            <w:p w:rsidR="008E530E" w:rsidRDefault="008E530E" w:rsidP="00F97675">
                              <w:r>
                                <w:rPr>
                                  <w:sz w:val="16"/>
                                  <w:szCs w:val="20"/>
                                </w:rPr>
                                <w:t>Информационно-компьютерное обеспечение</w:t>
                              </w:r>
                            </w:p>
                          </w:txbxContent>
                        </wps:txbx>
                        <wps:bodyPr rot="0" vert="horz" wrap="square" lIns="91440" tIns="45720" rIns="91440" bIns="45720" anchor="t" anchorCtr="0" upright="1">
                          <a:noAutofit/>
                        </wps:bodyPr>
                      </wps:wsp>
                      <wps:wsp>
                        <wps:cNvPr id="36" name="Rectangle 28"/>
                        <wps:cNvSpPr>
                          <a:spLocks noChangeArrowheads="1"/>
                        </wps:cNvSpPr>
                        <wps:spPr bwMode="auto">
                          <a:xfrm>
                            <a:off x="8018" y="6559"/>
                            <a:ext cx="2145" cy="795"/>
                          </a:xfrm>
                          <a:prstGeom prst="rect">
                            <a:avLst/>
                          </a:prstGeom>
                          <a:solidFill>
                            <a:srgbClr val="FFFFFF"/>
                          </a:solidFill>
                          <a:ln w="9525">
                            <a:solidFill>
                              <a:srgbClr val="000000"/>
                            </a:solidFill>
                            <a:miter lim="800000"/>
                            <a:headEnd/>
                            <a:tailEnd/>
                          </a:ln>
                        </wps:spPr>
                        <wps:txbx>
                          <w:txbxContent>
                            <w:p w:rsidR="008E530E" w:rsidRDefault="008E530E" w:rsidP="00F97675">
                              <w:r>
                                <w:rPr>
                                  <w:sz w:val="16"/>
                                  <w:szCs w:val="20"/>
                                </w:rPr>
                                <w:t>Материально-техническая база</w:t>
                              </w:r>
                            </w:p>
                          </w:txbxContent>
                        </wps:txbx>
                        <wps:bodyPr rot="0" vert="horz" wrap="square" lIns="91440" tIns="45720" rIns="91440" bIns="45720" anchor="t" anchorCtr="0" upright="1">
                          <a:noAutofit/>
                        </wps:bodyPr>
                      </wps:wsp>
                      <wps:wsp>
                        <wps:cNvPr id="37" name="Rectangle 29"/>
                        <wps:cNvSpPr>
                          <a:spLocks noChangeArrowheads="1"/>
                        </wps:cNvSpPr>
                        <wps:spPr bwMode="auto">
                          <a:xfrm>
                            <a:off x="8018" y="5689"/>
                            <a:ext cx="2145" cy="720"/>
                          </a:xfrm>
                          <a:prstGeom prst="rect">
                            <a:avLst/>
                          </a:prstGeom>
                          <a:solidFill>
                            <a:srgbClr val="FFFFFF"/>
                          </a:solidFill>
                          <a:ln w="9525">
                            <a:solidFill>
                              <a:srgbClr val="000000"/>
                            </a:solidFill>
                            <a:miter lim="800000"/>
                            <a:headEnd/>
                            <a:tailEnd/>
                          </a:ln>
                        </wps:spPr>
                        <wps:txbx>
                          <w:txbxContent>
                            <w:p w:rsidR="008E530E" w:rsidRDefault="008E530E" w:rsidP="00F97675">
                              <w:r>
                                <w:rPr>
                                  <w:sz w:val="16"/>
                                  <w:szCs w:val="20"/>
                                </w:rPr>
                                <w:t>Капитал</w:t>
                              </w:r>
                            </w:p>
                          </w:txbxContent>
                        </wps:txbx>
                        <wps:bodyPr rot="0" vert="horz" wrap="square" lIns="91440" tIns="45720" rIns="91440" bIns="45720" anchor="t" anchorCtr="0" upright="1">
                          <a:noAutofit/>
                        </wps:bodyPr>
                      </wps:wsp>
                      <wps:wsp>
                        <wps:cNvPr id="38" name="AutoShape 30"/>
                        <wps:cNvCnPr/>
                        <wps:spPr bwMode="auto">
                          <a:xfrm>
                            <a:off x="7718" y="6049"/>
                            <a:ext cx="0" cy="2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31"/>
                        <wps:cNvCnPr/>
                        <wps:spPr bwMode="auto">
                          <a:xfrm>
                            <a:off x="7718" y="6049"/>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32"/>
                        <wps:cNvCnPr/>
                        <wps:spPr bwMode="auto">
                          <a:xfrm>
                            <a:off x="7718" y="8029"/>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 o:spid="_x0000_s1026" style="position:absolute;left:0;text-align:left;margin-left:36pt;margin-top:7.65pt;width:401.25pt;height:225.45pt;z-index:251659264" coordorigin="2138,4309" coordsize="8025,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">
                <v:rect id="Rectangle 3" o:spid="_x0000_s1027" style="position:absolute;left:7568;top:4309;width:189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8E530E" w:rsidRDefault="008E530E" w:rsidP="00F97675">
                        <w:r>
                          <w:rPr>
                            <w:sz w:val="16"/>
                            <w:szCs w:val="20"/>
                          </w:rPr>
                          <w:t>Услуги</w:t>
                        </w:r>
                      </w:p>
                    </w:txbxContent>
                  </v:textbox>
                </v:rect>
                <v:rect id="Rectangle 4" o:spid="_x0000_s1028" style="position:absolute;left:5183;top:5134;width:189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8E530E" w:rsidRDefault="008E530E" w:rsidP="00F97675">
                        <w:r>
                          <w:rPr>
                            <w:sz w:val="16"/>
                            <w:szCs w:val="20"/>
                          </w:rPr>
                          <w:t>Рынок товары</w:t>
                        </w:r>
                      </w:p>
                    </w:txbxContent>
                  </v:textbox>
                </v:rect>
                <v:rect id="Rectangle 5" o:spid="_x0000_s1029" style="position:absolute;left:2738;top:4309;width:189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8E530E" w:rsidRDefault="008E530E" w:rsidP="00F97675">
                        <w:r>
                          <w:rPr>
                            <w:sz w:val="16"/>
                            <w:szCs w:val="20"/>
                          </w:rPr>
                          <w:t>Товары</w:t>
                        </w:r>
                      </w:p>
                    </w:txbxContent>
                  </v:textbox>
                </v:rect>
                <v:rect id="Rectangle 6" o:spid="_x0000_s1030" style="position:absolute;left:5183;top:6499;width:189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8E530E" w:rsidRDefault="008E530E" w:rsidP="00F97675">
                        <w:r>
                          <w:rPr>
                            <w:sz w:val="16"/>
                            <w:szCs w:val="20"/>
                          </w:rPr>
                          <w:t>Коммерческая деятельность</w:t>
                        </w:r>
                      </w:p>
                    </w:txbxContent>
                  </v:textbox>
                </v:rect>
                <v:shapetype id="_x0000_t32" coordsize="21600,21600" o:spt="32" o:oned="t" path="m,l21600,21600e" filled="f">
                  <v:path arrowok="t" fillok="f" o:connecttype="none"/>
                  <o:lock v:ext="edit" shapetype="t"/>
                </v:shapetype>
                <v:shape id="AutoShape 7" o:spid="_x0000_s1031" type="#_x0000_t32" style="position:absolute;left:3983;top:4714;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8" o:spid="_x0000_s1032" type="#_x0000_t32" style="position:absolute;left:8168;top:4744;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9" o:spid="_x0000_s1033" type="#_x0000_t32" style="position:absolute;left:3983;top:5374;width:1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10" o:spid="_x0000_s1034" type="#_x0000_t32" style="position:absolute;left:7073;top:5374;width:10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11" o:spid="_x0000_s1035" type="#_x0000_t32" style="position:absolute;left:6098;top:5539;width: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12" o:spid="_x0000_s1036" type="#_x0000_t32" style="position:absolute;left:6998;top:6769;width:14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13" o:spid="_x0000_s1037" type="#_x0000_t32" style="position:absolute;left:4298;top:6769;width:9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14" o:spid="_x0000_s1038" type="#_x0000_t32" style="position:absolute;left:4658;top:7309;width:1440;height:15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shape id="AutoShape 15" o:spid="_x0000_s1039" type="#_x0000_t32" style="position:absolute;left:6098;top:7309;width:1080;height:1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16" o:spid="_x0000_s1040" type="#_x0000_t32" style="position:absolute;left:3323;top:6008;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17" o:spid="_x0000_s1041" type="#_x0000_t32" style="position:absolute;left:3323;top:8038;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rect id="Rectangle 18" o:spid="_x0000_s1042" style="position:absolute;left:2138;top:5689;width:219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8E530E" w:rsidRDefault="008E530E" w:rsidP="00F97675">
                        <w:pPr>
                          <w:ind w:right="75"/>
                        </w:pPr>
                        <w:r>
                          <w:rPr>
                            <w:sz w:val="16"/>
                            <w:szCs w:val="20"/>
                          </w:rPr>
                          <w:t>Коммерческие сделки и договоры</w:t>
                        </w:r>
                      </w:p>
                    </w:txbxContent>
                  </v:textbox>
                </v:rect>
                <v:rect id="Rectangle 19" o:spid="_x0000_s1043" style="position:absolute;left:2138;top:7594;width:219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8E530E" w:rsidRDefault="008E530E" w:rsidP="00F97675">
                        <w:r>
                          <w:rPr>
                            <w:sz w:val="16"/>
                            <w:szCs w:val="20"/>
                          </w:rPr>
                          <w:t>Коммерческие процессы и действия</w:t>
                        </w:r>
                      </w:p>
                    </w:txbxContent>
                  </v:textbox>
                </v:rect>
                <v:rect id="Rectangle 20" o:spid="_x0000_s1044" style="position:absolute;left:2138;top:6559;width:219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8E530E" w:rsidRDefault="008E530E" w:rsidP="00F97675">
                        <w:r>
                          <w:rPr>
                            <w:sz w:val="16"/>
                            <w:szCs w:val="20"/>
                          </w:rPr>
                          <w:t>Товарно-денежный обмен</w:t>
                        </w:r>
                      </w:p>
                    </w:txbxContent>
                  </v:textbox>
                </v:rect>
                <v:shape id="AutoShape 21" o:spid="_x0000_s1045" type="#_x0000_t32" style="position:absolute;left:4658;top:6049;width:0;height:20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line id="Line 22" o:spid="_x0000_s1046" style="position:absolute;flip:y;visibility:visible;mso-wrap-style:square" from="4298,6049" to="4658,6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23" o:spid="_x0000_s1047" style="position:absolute;visibility:visible;mso-wrap-style:square" from="4298,8029" to="4658,8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group id="Group 24" o:spid="_x0000_s1048" style="position:absolute;left:8963;top:6233;width:210;height:2030" coordorigin="9683,3973" coordsize="210,2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utoShape 25" o:spid="_x0000_s1049" type="#_x0000_t32" style="position:absolute;left:9683;top:3973;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26" o:spid="_x0000_s1050" type="#_x0000_t32" style="position:absolute;left:9683;top:6003;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group>
                <v:rect id="Rectangle 27" o:spid="_x0000_s1051" style="position:absolute;left:8018;top:7594;width:2145;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8E530E" w:rsidRDefault="008E530E" w:rsidP="00F97675">
                        <w:r>
                          <w:rPr>
                            <w:sz w:val="16"/>
                            <w:szCs w:val="20"/>
                          </w:rPr>
                          <w:t>Информационно-компьютерное обеспечение</w:t>
                        </w:r>
                      </w:p>
                    </w:txbxContent>
                  </v:textbox>
                </v:rect>
                <v:rect id="Rectangle 28" o:spid="_x0000_s1052" style="position:absolute;left:8018;top:6559;width:214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8E530E" w:rsidRDefault="008E530E" w:rsidP="00F97675">
                        <w:r>
                          <w:rPr>
                            <w:sz w:val="16"/>
                            <w:szCs w:val="20"/>
                          </w:rPr>
                          <w:t>Материально-техническая база</w:t>
                        </w:r>
                      </w:p>
                    </w:txbxContent>
                  </v:textbox>
                </v:rect>
                <v:rect id="Rectangle 29" o:spid="_x0000_s1053" style="position:absolute;left:8018;top:5689;width:214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8E530E" w:rsidRDefault="008E530E" w:rsidP="00F97675">
                        <w:r>
                          <w:rPr>
                            <w:sz w:val="16"/>
                            <w:szCs w:val="20"/>
                          </w:rPr>
                          <w:t>Капитал</w:t>
                        </w:r>
                      </w:p>
                    </w:txbxContent>
                  </v:textbox>
                </v:rect>
                <v:shape id="AutoShape 30" o:spid="_x0000_s1054" type="#_x0000_t32" style="position:absolute;left:7718;top:6049;width:0;height:20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31" o:spid="_x0000_s1055" type="#_x0000_t32" style="position:absolute;left:7718;top:6049;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32" o:spid="_x0000_s1056" type="#_x0000_t32" style="position:absolute;left:7718;top:8029;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group>
            </w:pict>
          </mc:Fallback>
        </mc:AlternateContent>
      </w: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p>
    <w:tbl>
      <w:tblPr>
        <w:tblpPr w:leftFromText="180" w:rightFromText="180" w:vertAnchor="text" w:horzAnchor="page" w:tblpX="2031" w:tblpY="467"/>
        <w:tblW w:w="0" w:type="auto"/>
        <w:tblLook w:val="00A0" w:firstRow="1" w:lastRow="0" w:firstColumn="1" w:lastColumn="0" w:noHBand="0" w:noVBand="0"/>
      </w:tblPr>
      <w:tblGrid>
        <w:gridCol w:w="954"/>
        <w:gridCol w:w="2090"/>
      </w:tblGrid>
      <w:tr w:rsidR="00F97675" w:rsidRPr="00F97675" w:rsidTr="008E530E">
        <w:trPr>
          <w:trHeight w:val="552"/>
        </w:trPr>
        <w:tc>
          <w:tcPr>
            <w:tcW w:w="954" w:type="dxa"/>
            <w:vMerge w:val="restart"/>
            <w:shd w:val="clear" w:color="auto" w:fill="auto"/>
            <w:textDirection w:val="btLr"/>
          </w:tcPr>
          <w:p w:rsidR="00F97675" w:rsidRPr="00F97675" w:rsidRDefault="00F97675" w:rsidP="00F97675">
            <w:pPr>
              <w:spacing w:after="0" w:line="360" w:lineRule="auto"/>
              <w:jc w:val="both"/>
              <w:rPr>
                <w:rFonts w:ascii="Times New Roman" w:eastAsia="Times New Roman" w:hAnsi="Times New Roman" w:cs="Times New Roman"/>
                <w:sz w:val="20"/>
                <w:szCs w:val="24"/>
              </w:rPr>
            </w:pPr>
            <w:r w:rsidRPr="00F97675">
              <w:rPr>
                <w:rFonts w:ascii="Times New Roman" w:eastAsia="Times New Roman" w:hAnsi="Times New Roman" w:cs="Times New Roman"/>
                <w:sz w:val="20"/>
                <w:szCs w:val="24"/>
                <w:lang w:eastAsia="ru-RU"/>
              </w:rPr>
              <w:t>Субъекты</w:t>
            </w:r>
          </w:p>
        </w:tc>
        <w:tc>
          <w:tcPr>
            <w:tcW w:w="2090" w:type="dxa"/>
            <w:shd w:val="clear" w:color="auto" w:fill="auto"/>
          </w:tcPr>
          <w:p w:rsidR="00F97675" w:rsidRPr="00F97675" w:rsidRDefault="00F97675" w:rsidP="00F97675">
            <w:pPr>
              <w:spacing w:after="0" w:line="360" w:lineRule="auto"/>
              <w:jc w:val="both"/>
              <w:rPr>
                <w:rFonts w:ascii="Times New Roman" w:eastAsia="Times New Roman" w:hAnsi="Times New Roman" w:cs="Times New Roman"/>
                <w:sz w:val="20"/>
                <w:szCs w:val="24"/>
              </w:rPr>
            </w:pPr>
            <w:r w:rsidRPr="00F97675">
              <w:rPr>
                <w:rFonts w:ascii="Times New Roman" w:eastAsia="Times New Roman" w:hAnsi="Times New Roman" w:cs="Times New Roman"/>
                <w:sz w:val="20"/>
                <w:szCs w:val="24"/>
                <w:lang w:eastAsia="ru-RU"/>
              </w:rPr>
              <w:t>Предприятия (поставщики)</w:t>
            </w:r>
          </w:p>
        </w:tc>
      </w:tr>
      <w:tr w:rsidR="00F97675" w:rsidRPr="00F97675" w:rsidTr="008E530E">
        <w:trPr>
          <w:trHeight w:val="560"/>
        </w:trPr>
        <w:tc>
          <w:tcPr>
            <w:tcW w:w="0" w:type="auto"/>
            <w:vMerge/>
            <w:shd w:val="clear" w:color="auto" w:fill="auto"/>
          </w:tcPr>
          <w:p w:rsidR="00F97675" w:rsidRPr="00F97675" w:rsidRDefault="00F97675" w:rsidP="00F97675">
            <w:pPr>
              <w:spacing w:after="0" w:line="360" w:lineRule="auto"/>
              <w:jc w:val="both"/>
              <w:rPr>
                <w:rFonts w:ascii="Times New Roman" w:eastAsia="Times New Roman" w:hAnsi="Times New Roman" w:cs="Times New Roman"/>
                <w:sz w:val="20"/>
                <w:szCs w:val="24"/>
              </w:rPr>
            </w:pPr>
          </w:p>
        </w:tc>
        <w:tc>
          <w:tcPr>
            <w:tcW w:w="2090" w:type="dxa"/>
            <w:shd w:val="clear" w:color="auto" w:fill="auto"/>
          </w:tcPr>
          <w:p w:rsidR="00F97675" w:rsidRPr="00F97675" w:rsidRDefault="00F97675" w:rsidP="00F97675">
            <w:pPr>
              <w:spacing w:after="0" w:line="360" w:lineRule="auto"/>
              <w:jc w:val="both"/>
              <w:rPr>
                <w:rFonts w:ascii="Times New Roman" w:eastAsia="Times New Roman" w:hAnsi="Times New Roman" w:cs="Times New Roman"/>
                <w:sz w:val="20"/>
                <w:szCs w:val="24"/>
              </w:rPr>
            </w:pPr>
            <w:r w:rsidRPr="00F97675">
              <w:rPr>
                <w:rFonts w:ascii="Times New Roman" w:eastAsia="Times New Roman" w:hAnsi="Times New Roman" w:cs="Times New Roman"/>
                <w:sz w:val="20"/>
                <w:szCs w:val="24"/>
                <w:lang w:eastAsia="ru-RU"/>
              </w:rPr>
              <w:t>Торговые предприятия</w:t>
            </w:r>
          </w:p>
        </w:tc>
      </w:tr>
      <w:tr w:rsidR="00F97675" w:rsidRPr="00F97675" w:rsidTr="008E530E">
        <w:trPr>
          <w:trHeight w:val="298"/>
        </w:trPr>
        <w:tc>
          <w:tcPr>
            <w:tcW w:w="0" w:type="auto"/>
            <w:vMerge/>
            <w:shd w:val="clear" w:color="auto" w:fill="auto"/>
          </w:tcPr>
          <w:p w:rsidR="00F97675" w:rsidRPr="00F97675" w:rsidRDefault="00F97675" w:rsidP="00F97675">
            <w:pPr>
              <w:spacing w:after="0" w:line="360" w:lineRule="auto"/>
              <w:jc w:val="both"/>
              <w:rPr>
                <w:rFonts w:ascii="Times New Roman" w:eastAsia="Times New Roman" w:hAnsi="Times New Roman" w:cs="Times New Roman"/>
                <w:sz w:val="20"/>
                <w:szCs w:val="24"/>
              </w:rPr>
            </w:pPr>
          </w:p>
        </w:tc>
        <w:tc>
          <w:tcPr>
            <w:tcW w:w="2090" w:type="dxa"/>
            <w:shd w:val="clear" w:color="auto" w:fill="auto"/>
          </w:tcPr>
          <w:p w:rsidR="00F97675" w:rsidRPr="00F97675" w:rsidRDefault="00F97675" w:rsidP="00F97675">
            <w:pPr>
              <w:spacing w:after="0" w:line="360" w:lineRule="auto"/>
              <w:jc w:val="both"/>
              <w:rPr>
                <w:rFonts w:ascii="Times New Roman" w:eastAsia="Times New Roman" w:hAnsi="Times New Roman" w:cs="Times New Roman"/>
                <w:sz w:val="20"/>
                <w:szCs w:val="24"/>
              </w:rPr>
            </w:pPr>
            <w:r w:rsidRPr="00F97675">
              <w:rPr>
                <w:rFonts w:ascii="Times New Roman" w:eastAsia="Times New Roman" w:hAnsi="Times New Roman" w:cs="Times New Roman"/>
                <w:sz w:val="20"/>
                <w:szCs w:val="24"/>
                <w:lang w:eastAsia="ru-RU"/>
              </w:rPr>
              <w:t>Предприниматели</w:t>
            </w:r>
          </w:p>
        </w:tc>
      </w:tr>
      <w:tr w:rsidR="00F97675" w:rsidRPr="00F97675" w:rsidTr="008E530E">
        <w:trPr>
          <w:trHeight w:val="360"/>
        </w:trPr>
        <w:tc>
          <w:tcPr>
            <w:tcW w:w="0" w:type="auto"/>
            <w:vMerge/>
            <w:shd w:val="clear" w:color="auto" w:fill="auto"/>
          </w:tcPr>
          <w:p w:rsidR="00F97675" w:rsidRPr="00F97675" w:rsidRDefault="00F97675" w:rsidP="00F97675">
            <w:pPr>
              <w:spacing w:after="0" w:line="360" w:lineRule="auto"/>
              <w:jc w:val="both"/>
              <w:rPr>
                <w:rFonts w:ascii="Times New Roman" w:eastAsia="Times New Roman" w:hAnsi="Times New Roman" w:cs="Times New Roman"/>
                <w:sz w:val="20"/>
                <w:szCs w:val="24"/>
              </w:rPr>
            </w:pPr>
          </w:p>
        </w:tc>
        <w:tc>
          <w:tcPr>
            <w:tcW w:w="2090" w:type="dxa"/>
            <w:shd w:val="clear" w:color="auto" w:fill="auto"/>
          </w:tcPr>
          <w:p w:rsidR="00F97675" w:rsidRPr="00F97675" w:rsidRDefault="00F97675" w:rsidP="00F97675">
            <w:pPr>
              <w:spacing w:after="0" w:line="360" w:lineRule="auto"/>
              <w:jc w:val="both"/>
              <w:rPr>
                <w:rFonts w:ascii="Times New Roman" w:eastAsia="Times New Roman" w:hAnsi="Times New Roman" w:cs="Times New Roman"/>
                <w:sz w:val="20"/>
                <w:szCs w:val="24"/>
              </w:rPr>
            </w:pPr>
            <w:r w:rsidRPr="00F97675">
              <w:rPr>
                <w:rFonts w:ascii="Times New Roman" w:eastAsia="Times New Roman" w:hAnsi="Times New Roman" w:cs="Times New Roman"/>
                <w:sz w:val="20"/>
                <w:szCs w:val="24"/>
                <w:lang w:eastAsia="ru-RU"/>
              </w:rPr>
              <w:t>Посредники</w:t>
            </w:r>
          </w:p>
        </w:tc>
      </w:tr>
      <w:tr w:rsidR="00F97675" w:rsidRPr="00F97675" w:rsidTr="008E530E">
        <w:trPr>
          <w:trHeight w:val="266"/>
        </w:trPr>
        <w:tc>
          <w:tcPr>
            <w:tcW w:w="0" w:type="auto"/>
            <w:vMerge/>
            <w:shd w:val="clear" w:color="auto" w:fill="auto"/>
          </w:tcPr>
          <w:p w:rsidR="00F97675" w:rsidRPr="00F97675" w:rsidRDefault="00F97675" w:rsidP="00F97675">
            <w:pPr>
              <w:spacing w:after="0" w:line="360" w:lineRule="auto"/>
              <w:jc w:val="both"/>
              <w:rPr>
                <w:rFonts w:ascii="Times New Roman" w:eastAsia="Times New Roman" w:hAnsi="Times New Roman" w:cs="Times New Roman"/>
                <w:sz w:val="20"/>
                <w:szCs w:val="24"/>
              </w:rPr>
            </w:pPr>
          </w:p>
        </w:tc>
        <w:tc>
          <w:tcPr>
            <w:tcW w:w="2090" w:type="dxa"/>
            <w:shd w:val="clear" w:color="auto" w:fill="auto"/>
          </w:tcPr>
          <w:p w:rsidR="00F97675" w:rsidRPr="00F97675" w:rsidRDefault="00F97675" w:rsidP="00F97675">
            <w:pPr>
              <w:spacing w:after="0" w:line="360" w:lineRule="auto"/>
              <w:jc w:val="both"/>
              <w:rPr>
                <w:rFonts w:ascii="Times New Roman" w:eastAsia="Times New Roman" w:hAnsi="Times New Roman" w:cs="Times New Roman"/>
                <w:sz w:val="20"/>
                <w:szCs w:val="24"/>
              </w:rPr>
            </w:pPr>
            <w:r w:rsidRPr="00F97675">
              <w:rPr>
                <w:rFonts w:ascii="Times New Roman" w:eastAsia="Times New Roman" w:hAnsi="Times New Roman" w:cs="Times New Roman"/>
                <w:sz w:val="20"/>
                <w:szCs w:val="24"/>
                <w:lang w:eastAsia="ru-RU"/>
              </w:rPr>
              <w:t>Наемные работники</w:t>
            </w:r>
          </w:p>
        </w:tc>
      </w:tr>
      <w:tr w:rsidR="00F97675" w:rsidRPr="00F97675" w:rsidTr="008E530E">
        <w:trPr>
          <w:trHeight w:val="356"/>
        </w:trPr>
        <w:tc>
          <w:tcPr>
            <w:tcW w:w="0" w:type="auto"/>
            <w:vMerge/>
            <w:shd w:val="clear" w:color="auto" w:fill="auto"/>
          </w:tcPr>
          <w:p w:rsidR="00F97675" w:rsidRPr="00F97675" w:rsidRDefault="00F97675" w:rsidP="00F97675">
            <w:pPr>
              <w:spacing w:after="0" w:line="360" w:lineRule="auto"/>
              <w:jc w:val="both"/>
              <w:rPr>
                <w:rFonts w:ascii="Times New Roman" w:eastAsia="Times New Roman" w:hAnsi="Times New Roman" w:cs="Times New Roman"/>
                <w:sz w:val="20"/>
                <w:szCs w:val="24"/>
              </w:rPr>
            </w:pPr>
          </w:p>
        </w:tc>
        <w:tc>
          <w:tcPr>
            <w:tcW w:w="2090" w:type="dxa"/>
            <w:shd w:val="clear" w:color="auto" w:fill="auto"/>
          </w:tcPr>
          <w:p w:rsidR="00F97675" w:rsidRPr="00F97675" w:rsidRDefault="00F97675" w:rsidP="00F97675">
            <w:pPr>
              <w:spacing w:after="0" w:line="360" w:lineRule="auto"/>
              <w:jc w:val="both"/>
              <w:rPr>
                <w:rFonts w:ascii="Times New Roman" w:eastAsia="Times New Roman" w:hAnsi="Times New Roman" w:cs="Times New Roman"/>
                <w:sz w:val="20"/>
                <w:szCs w:val="24"/>
              </w:rPr>
            </w:pPr>
            <w:r w:rsidRPr="00F97675">
              <w:rPr>
                <w:rFonts w:ascii="Times New Roman" w:eastAsia="Times New Roman" w:hAnsi="Times New Roman" w:cs="Times New Roman"/>
                <w:sz w:val="20"/>
                <w:szCs w:val="24"/>
                <w:lang w:eastAsia="ru-RU"/>
              </w:rPr>
              <w:t>Потребители</w:t>
            </w:r>
          </w:p>
        </w:tc>
      </w:tr>
    </w:tbl>
    <w:p w:rsidR="00F97675" w:rsidRPr="00F97675" w:rsidRDefault="00F97675" w:rsidP="00F97675">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horzAnchor="page" w:tblpX="6343" w:tblpY="3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2126"/>
      </w:tblGrid>
      <w:tr w:rsidR="00F97675" w:rsidRPr="00F97675" w:rsidTr="008E530E">
        <w:trPr>
          <w:trHeight w:val="272"/>
        </w:trPr>
        <w:tc>
          <w:tcPr>
            <w:tcW w:w="959" w:type="dxa"/>
            <w:vMerge w:val="restart"/>
            <w:textDirection w:val="btLr"/>
          </w:tcPr>
          <w:p w:rsidR="00F97675" w:rsidRPr="00F97675" w:rsidRDefault="00F97675" w:rsidP="00F97675">
            <w:pPr>
              <w:widowControl w:val="0"/>
              <w:autoSpaceDE w:val="0"/>
              <w:autoSpaceDN w:val="0"/>
              <w:adjustRightInd w:val="0"/>
              <w:spacing w:after="0" w:line="360" w:lineRule="auto"/>
              <w:jc w:val="both"/>
              <w:rPr>
                <w:rFonts w:ascii="Times New Roman" w:eastAsia="Times New Roman" w:hAnsi="Times New Roman" w:cs="Times New Roman"/>
                <w:sz w:val="20"/>
                <w:szCs w:val="24"/>
              </w:rPr>
            </w:pPr>
            <w:r w:rsidRPr="00F97675">
              <w:rPr>
                <w:rFonts w:ascii="Times New Roman" w:eastAsia="Times New Roman" w:hAnsi="Times New Roman" w:cs="Times New Roman"/>
                <w:sz w:val="20"/>
                <w:szCs w:val="24"/>
                <w:lang w:eastAsia="ru-RU"/>
              </w:rPr>
              <w:t>Инфраструктура</w:t>
            </w:r>
          </w:p>
        </w:tc>
        <w:tc>
          <w:tcPr>
            <w:tcW w:w="2126" w:type="dxa"/>
          </w:tcPr>
          <w:p w:rsidR="00F97675" w:rsidRPr="00F97675" w:rsidRDefault="00F97675" w:rsidP="00F97675">
            <w:pPr>
              <w:widowControl w:val="0"/>
              <w:autoSpaceDE w:val="0"/>
              <w:autoSpaceDN w:val="0"/>
              <w:adjustRightInd w:val="0"/>
              <w:spacing w:after="0" w:line="360" w:lineRule="auto"/>
              <w:jc w:val="both"/>
              <w:rPr>
                <w:rFonts w:ascii="Times New Roman" w:eastAsia="Times New Roman" w:hAnsi="Times New Roman" w:cs="Times New Roman"/>
                <w:sz w:val="20"/>
                <w:szCs w:val="24"/>
              </w:rPr>
            </w:pPr>
            <w:r w:rsidRPr="00F97675">
              <w:rPr>
                <w:rFonts w:ascii="Times New Roman" w:eastAsia="Times New Roman" w:hAnsi="Times New Roman" w:cs="Times New Roman"/>
                <w:sz w:val="20"/>
                <w:szCs w:val="24"/>
                <w:lang w:eastAsia="ru-RU"/>
              </w:rPr>
              <w:t>Банки</w:t>
            </w:r>
          </w:p>
        </w:tc>
      </w:tr>
      <w:tr w:rsidR="00F97675" w:rsidRPr="00F97675" w:rsidTr="008E530E">
        <w:trPr>
          <w:trHeight w:val="334"/>
        </w:trPr>
        <w:tc>
          <w:tcPr>
            <w:tcW w:w="0" w:type="auto"/>
            <w:vMerge/>
          </w:tcPr>
          <w:p w:rsidR="00F97675" w:rsidRPr="00F97675" w:rsidRDefault="00F97675" w:rsidP="00F97675">
            <w:pPr>
              <w:widowControl w:val="0"/>
              <w:autoSpaceDE w:val="0"/>
              <w:autoSpaceDN w:val="0"/>
              <w:adjustRightInd w:val="0"/>
              <w:spacing w:after="0" w:line="360" w:lineRule="auto"/>
              <w:jc w:val="both"/>
              <w:rPr>
                <w:rFonts w:ascii="Times New Roman" w:eastAsia="Times New Roman" w:hAnsi="Times New Roman" w:cs="Times New Roman"/>
                <w:sz w:val="20"/>
                <w:szCs w:val="24"/>
              </w:rPr>
            </w:pPr>
          </w:p>
        </w:tc>
        <w:tc>
          <w:tcPr>
            <w:tcW w:w="2126" w:type="dxa"/>
          </w:tcPr>
          <w:p w:rsidR="00F97675" w:rsidRPr="00F97675" w:rsidRDefault="00F97675" w:rsidP="00F97675">
            <w:pPr>
              <w:widowControl w:val="0"/>
              <w:autoSpaceDE w:val="0"/>
              <w:autoSpaceDN w:val="0"/>
              <w:adjustRightInd w:val="0"/>
              <w:spacing w:after="0" w:line="360" w:lineRule="auto"/>
              <w:jc w:val="both"/>
              <w:rPr>
                <w:rFonts w:ascii="Times New Roman" w:eastAsia="Times New Roman" w:hAnsi="Times New Roman" w:cs="Times New Roman"/>
                <w:sz w:val="20"/>
                <w:szCs w:val="24"/>
              </w:rPr>
            </w:pPr>
            <w:r w:rsidRPr="00F97675">
              <w:rPr>
                <w:rFonts w:ascii="Times New Roman" w:eastAsia="Times New Roman" w:hAnsi="Times New Roman" w:cs="Times New Roman"/>
                <w:sz w:val="20"/>
                <w:szCs w:val="24"/>
                <w:lang w:eastAsia="ru-RU"/>
              </w:rPr>
              <w:t>Биржи</w:t>
            </w:r>
          </w:p>
        </w:tc>
      </w:tr>
      <w:tr w:rsidR="00F97675" w:rsidRPr="00F97675" w:rsidTr="008E530E">
        <w:trPr>
          <w:trHeight w:val="558"/>
        </w:trPr>
        <w:tc>
          <w:tcPr>
            <w:tcW w:w="0" w:type="auto"/>
            <w:vMerge/>
          </w:tcPr>
          <w:p w:rsidR="00F97675" w:rsidRPr="00F97675" w:rsidRDefault="00F97675" w:rsidP="00F97675">
            <w:pPr>
              <w:widowControl w:val="0"/>
              <w:autoSpaceDE w:val="0"/>
              <w:autoSpaceDN w:val="0"/>
              <w:adjustRightInd w:val="0"/>
              <w:spacing w:after="0" w:line="360" w:lineRule="auto"/>
              <w:jc w:val="both"/>
              <w:rPr>
                <w:rFonts w:ascii="Times New Roman" w:eastAsia="Times New Roman" w:hAnsi="Times New Roman" w:cs="Times New Roman"/>
                <w:sz w:val="20"/>
                <w:szCs w:val="24"/>
              </w:rPr>
            </w:pPr>
          </w:p>
        </w:tc>
        <w:tc>
          <w:tcPr>
            <w:tcW w:w="2126" w:type="dxa"/>
          </w:tcPr>
          <w:p w:rsidR="00F97675" w:rsidRPr="00F97675" w:rsidRDefault="00F97675" w:rsidP="00F97675">
            <w:pPr>
              <w:widowControl w:val="0"/>
              <w:autoSpaceDE w:val="0"/>
              <w:autoSpaceDN w:val="0"/>
              <w:adjustRightInd w:val="0"/>
              <w:spacing w:after="0" w:line="360" w:lineRule="auto"/>
              <w:jc w:val="both"/>
              <w:rPr>
                <w:rFonts w:ascii="Times New Roman" w:eastAsia="Times New Roman" w:hAnsi="Times New Roman" w:cs="Times New Roman"/>
                <w:sz w:val="20"/>
                <w:szCs w:val="24"/>
                <w:lang w:eastAsia="ru-RU"/>
              </w:rPr>
            </w:pPr>
            <w:r w:rsidRPr="00F97675">
              <w:rPr>
                <w:rFonts w:ascii="Times New Roman" w:eastAsia="Times New Roman" w:hAnsi="Times New Roman" w:cs="Times New Roman"/>
                <w:sz w:val="20"/>
                <w:szCs w:val="24"/>
                <w:lang w:eastAsia="ru-RU"/>
              </w:rPr>
              <w:t>Ярмарки, выставки,</w:t>
            </w:r>
          </w:p>
          <w:p w:rsidR="00F97675" w:rsidRPr="00F97675" w:rsidRDefault="00F97675" w:rsidP="00F97675">
            <w:pPr>
              <w:widowControl w:val="0"/>
              <w:autoSpaceDE w:val="0"/>
              <w:autoSpaceDN w:val="0"/>
              <w:adjustRightInd w:val="0"/>
              <w:spacing w:after="0" w:line="360" w:lineRule="auto"/>
              <w:jc w:val="both"/>
              <w:rPr>
                <w:rFonts w:ascii="Times New Roman" w:eastAsia="Times New Roman" w:hAnsi="Times New Roman" w:cs="Times New Roman"/>
                <w:sz w:val="20"/>
                <w:szCs w:val="24"/>
              </w:rPr>
            </w:pPr>
            <w:r w:rsidRPr="00F97675">
              <w:rPr>
                <w:rFonts w:ascii="Times New Roman" w:eastAsia="Times New Roman" w:hAnsi="Times New Roman" w:cs="Times New Roman"/>
                <w:sz w:val="20"/>
                <w:szCs w:val="24"/>
                <w:lang w:eastAsia="ru-RU"/>
              </w:rPr>
              <w:t>аукционы</w:t>
            </w:r>
          </w:p>
        </w:tc>
      </w:tr>
      <w:tr w:rsidR="00F97675" w:rsidRPr="00F97675" w:rsidTr="008E530E">
        <w:trPr>
          <w:trHeight w:val="368"/>
        </w:trPr>
        <w:tc>
          <w:tcPr>
            <w:tcW w:w="0" w:type="auto"/>
            <w:vMerge/>
          </w:tcPr>
          <w:p w:rsidR="00F97675" w:rsidRPr="00F97675" w:rsidRDefault="00F97675" w:rsidP="00F97675">
            <w:pPr>
              <w:widowControl w:val="0"/>
              <w:autoSpaceDE w:val="0"/>
              <w:autoSpaceDN w:val="0"/>
              <w:adjustRightInd w:val="0"/>
              <w:spacing w:after="0" w:line="360" w:lineRule="auto"/>
              <w:jc w:val="both"/>
              <w:rPr>
                <w:rFonts w:ascii="Times New Roman" w:eastAsia="Times New Roman" w:hAnsi="Times New Roman" w:cs="Times New Roman"/>
                <w:sz w:val="20"/>
                <w:szCs w:val="24"/>
              </w:rPr>
            </w:pPr>
          </w:p>
        </w:tc>
        <w:tc>
          <w:tcPr>
            <w:tcW w:w="2126" w:type="dxa"/>
          </w:tcPr>
          <w:p w:rsidR="00F97675" w:rsidRPr="00F97675" w:rsidRDefault="00F97675" w:rsidP="00F97675">
            <w:pPr>
              <w:widowControl w:val="0"/>
              <w:autoSpaceDE w:val="0"/>
              <w:autoSpaceDN w:val="0"/>
              <w:adjustRightInd w:val="0"/>
              <w:spacing w:after="0" w:line="360" w:lineRule="auto"/>
              <w:jc w:val="both"/>
              <w:rPr>
                <w:rFonts w:ascii="Times New Roman" w:eastAsia="Times New Roman" w:hAnsi="Times New Roman" w:cs="Times New Roman"/>
                <w:sz w:val="20"/>
                <w:szCs w:val="24"/>
              </w:rPr>
            </w:pPr>
            <w:r w:rsidRPr="00F97675">
              <w:rPr>
                <w:rFonts w:ascii="Times New Roman" w:eastAsia="Times New Roman" w:hAnsi="Times New Roman" w:cs="Times New Roman"/>
                <w:sz w:val="20"/>
                <w:szCs w:val="24"/>
                <w:lang w:eastAsia="ru-RU"/>
              </w:rPr>
              <w:t>Страховые компании</w:t>
            </w:r>
          </w:p>
        </w:tc>
      </w:tr>
      <w:tr w:rsidR="00F97675" w:rsidRPr="00F97675" w:rsidTr="008E530E">
        <w:trPr>
          <w:trHeight w:val="260"/>
        </w:trPr>
        <w:tc>
          <w:tcPr>
            <w:tcW w:w="0" w:type="auto"/>
            <w:vMerge/>
          </w:tcPr>
          <w:p w:rsidR="00F97675" w:rsidRPr="00F97675" w:rsidRDefault="00F97675" w:rsidP="00F97675">
            <w:pPr>
              <w:widowControl w:val="0"/>
              <w:autoSpaceDE w:val="0"/>
              <w:autoSpaceDN w:val="0"/>
              <w:adjustRightInd w:val="0"/>
              <w:spacing w:after="0" w:line="360" w:lineRule="auto"/>
              <w:jc w:val="both"/>
              <w:rPr>
                <w:rFonts w:ascii="Times New Roman" w:eastAsia="Times New Roman" w:hAnsi="Times New Roman" w:cs="Times New Roman"/>
                <w:sz w:val="20"/>
                <w:szCs w:val="24"/>
              </w:rPr>
            </w:pPr>
          </w:p>
        </w:tc>
        <w:tc>
          <w:tcPr>
            <w:tcW w:w="2126" w:type="dxa"/>
          </w:tcPr>
          <w:p w:rsidR="00F97675" w:rsidRPr="00F97675" w:rsidRDefault="00F97675" w:rsidP="00F97675">
            <w:pPr>
              <w:widowControl w:val="0"/>
              <w:autoSpaceDE w:val="0"/>
              <w:autoSpaceDN w:val="0"/>
              <w:adjustRightInd w:val="0"/>
              <w:spacing w:after="0" w:line="360" w:lineRule="auto"/>
              <w:jc w:val="both"/>
              <w:rPr>
                <w:rFonts w:ascii="Times New Roman" w:eastAsia="Times New Roman" w:hAnsi="Times New Roman" w:cs="Times New Roman"/>
                <w:sz w:val="20"/>
                <w:szCs w:val="24"/>
              </w:rPr>
            </w:pPr>
            <w:r w:rsidRPr="00F97675">
              <w:rPr>
                <w:rFonts w:ascii="Times New Roman" w:eastAsia="Times New Roman" w:hAnsi="Times New Roman" w:cs="Times New Roman"/>
                <w:sz w:val="20"/>
                <w:szCs w:val="24"/>
                <w:lang w:eastAsia="ru-RU"/>
              </w:rPr>
              <w:t>Таможенные службы</w:t>
            </w:r>
          </w:p>
        </w:tc>
      </w:tr>
      <w:tr w:rsidR="00F97675" w:rsidRPr="00F97675" w:rsidTr="008E530E">
        <w:trPr>
          <w:trHeight w:val="686"/>
        </w:trPr>
        <w:tc>
          <w:tcPr>
            <w:tcW w:w="0" w:type="auto"/>
            <w:vMerge/>
          </w:tcPr>
          <w:p w:rsidR="00F97675" w:rsidRPr="00F97675" w:rsidRDefault="00F97675" w:rsidP="00F97675">
            <w:pPr>
              <w:widowControl w:val="0"/>
              <w:autoSpaceDE w:val="0"/>
              <w:autoSpaceDN w:val="0"/>
              <w:adjustRightInd w:val="0"/>
              <w:spacing w:after="0" w:line="360" w:lineRule="auto"/>
              <w:jc w:val="both"/>
              <w:rPr>
                <w:rFonts w:ascii="Times New Roman" w:eastAsia="Times New Roman" w:hAnsi="Times New Roman" w:cs="Times New Roman"/>
                <w:sz w:val="20"/>
                <w:szCs w:val="24"/>
              </w:rPr>
            </w:pPr>
          </w:p>
        </w:tc>
        <w:tc>
          <w:tcPr>
            <w:tcW w:w="2126" w:type="dxa"/>
          </w:tcPr>
          <w:p w:rsidR="00F97675" w:rsidRPr="00F97675" w:rsidRDefault="00F97675" w:rsidP="00F97675">
            <w:pPr>
              <w:widowControl w:val="0"/>
              <w:autoSpaceDE w:val="0"/>
              <w:autoSpaceDN w:val="0"/>
              <w:adjustRightInd w:val="0"/>
              <w:spacing w:after="0" w:line="360" w:lineRule="auto"/>
              <w:jc w:val="both"/>
              <w:rPr>
                <w:rFonts w:ascii="Times New Roman" w:eastAsia="Times New Roman" w:hAnsi="Times New Roman" w:cs="Times New Roman"/>
                <w:sz w:val="20"/>
                <w:szCs w:val="24"/>
              </w:rPr>
            </w:pPr>
            <w:r w:rsidRPr="00F97675">
              <w:rPr>
                <w:rFonts w:ascii="Times New Roman" w:eastAsia="Times New Roman" w:hAnsi="Times New Roman" w:cs="Times New Roman"/>
                <w:sz w:val="20"/>
                <w:szCs w:val="24"/>
                <w:lang w:eastAsia="ru-RU"/>
              </w:rPr>
              <w:t>Контролирующие организации</w:t>
            </w:r>
          </w:p>
        </w:tc>
      </w:tr>
    </w:tbl>
    <w:p w:rsidR="00F97675" w:rsidRPr="00F97675" w:rsidRDefault="00F97675" w:rsidP="00F97675">
      <w:pPr>
        <w:widowControl w:val="0"/>
        <w:spacing w:after="0" w:line="360" w:lineRule="auto"/>
        <w:ind w:firstLine="709"/>
        <w:jc w:val="both"/>
        <w:rPr>
          <w:rFonts w:ascii="Times New Roman" w:eastAsia="Times New Roman" w:hAnsi="Times New Roman" w:cs="Times New Roman"/>
          <w:vanish/>
          <w:sz w:val="28"/>
          <w:szCs w:val="28"/>
          <w:lang w:eastAsia="ru-RU"/>
        </w:rPr>
      </w:pP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p>
    <w:p w:rsidR="00F97675" w:rsidRPr="00F97675" w:rsidRDefault="00F97675" w:rsidP="00F97675">
      <w:pPr>
        <w:widowControl w:val="0"/>
        <w:spacing w:after="0" w:line="360" w:lineRule="auto"/>
        <w:ind w:firstLine="709"/>
        <w:jc w:val="center"/>
        <w:outlineLvl w:val="4"/>
        <w:rPr>
          <w:rFonts w:ascii="Times New Roman" w:eastAsia="Times New Roman" w:hAnsi="Times New Roman" w:cs="Times New Roman"/>
          <w:bCs/>
          <w:iCs/>
          <w:sz w:val="28"/>
          <w:szCs w:val="28"/>
          <w:lang w:eastAsia="ru-RU"/>
        </w:rPr>
      </w:pPr>
    </w:p>
    <w:p w:rsidR="00F97675" w:rsidRPr="00F97675" w:rsidRDefault="00F97675" w:rsidP="00F97675">
      <w:pPr>
        <w:widowControl w:val="0"/>
        <w:spacing w:after="0" w:line="360" w:lineRule="auto"/>
        <w:ind w:firstLine="709"/>
        <w:jc w:val="center"/>
        <w:outlineLvl w:val="4"/>
        <w:rPr>
          <w:rFonts w:ascii="Times New Roman" w:eastAsia="Times New Roman" w:hAnsi="Times New Roman" w:cs="Times New Roman"/>
          <w:sz w:val="24"/>
          <w:szCs w:val="24"/>
          <w:lang w:eastAsia="ru-RU"/>
        </w:rPr>
      </w:pPr>
      <w:r>
        <w:rPr>
          <w:rFonts w:ascii="Times New Roman" w:eastAsia="Times New Roman" w:hAnsi="Times New Roman" w:cs="Times New Roman"/>
          <w:bCs/>
          <w:iCs/>
          <w:sz w:val="28"/>
          <w:szCs w:val="28"/>
          <w:lang w:eastAsia="ru-RU"/>
        </w:rPr>
        <w:t>Рис.</w:t>
      </w:r>
      <w:r w:rsidRPr="00F97675">
        <w:rPr>
          <w:rFonts w:ascii="Times New Roman" w:eastAsia="Times New Roman" w:hAnsi="Times New Roman" w:cs="Times New Roman"/>
          <w:bCs/>
          <w:iCs/>
          <w:sz w:val="28"/>
          <w:szCs w:val="28"/>
          <w:lang w:eastAsia="ru-RU"/>
        </w:rPr>
        <w:t>3. Структура коммерческой деятельности с позиции взаимодействия с внешней средой</w:t>
      </w:r>
      <w:r w:rsidRPr="00F97675">
        <w:rPr>
          <w:rFonts w:ascii="Times New Roman" w:eastAsia="Times New Roman" w:hAnsi="Times New Roman" w:cs="Times New Roman"/>
          <w:bCs/>
          <w:iCs/>
          <w:sz w:val="28"/>
          <w:szCs w:val="28"/>
          <w:vertAlign w:val="superscript"/>
          <w:lang w:eastAsia="ru-RU"/>
        </w:rPr>
        <w:footnoteReference w:id="4"/>
      </w:r>
    </w:p>
    <w:p w:rsidR="00F97675" w:rsidRPr="00F97675" w:rsidRDefault="00F97675" w:rsidP="00F97675">
      <w:pPr>
        <w:widowControl w:val="0"/>
        <w:spacing w:after="0" w:line="360" w:lineRule="auto"/>
        <w:ind w:firstLine="709"/>
        <w:jc w:val="center"/>
        <w:outlineLvl w:val="4"/>
        <w:rPr>
          <w:rFonts w:ascii="Times New Roman" w:eastAsia="Times New Roman" w:hAnsi="Times New Roman" w:cs="Times New Roman"/>
          <w:sz w:val="24"/>
          <w:szCs w:val="24"/>
          <w:lang w:eastAsia="ru-RU"/>
        </w:rPr>
      </w:pPr>
    </w:p>
    <w:p w:rsidR="00F97675" w:rsidRPr="00F97675" w:rsidRDefault="00F97675" w:rsidP="00F97675">
      <w:pPr>
        <w:widowControl w:val="0"/>
        <w:spacing w:after="0" w:line="360" w:lineRule="auto"/>
        <w:ind w:firstLine="709"/>
        <w:jc w:val="both"/>
        <w:outlineLvl w:val="4"/>
        <w:rPr>
          <w:rFonts w:ascii="Times New Roman" w:eastAsia="Times New Roman" w:hAnsi="Times New Roman" w:cs="Times New Roman"/>
          <w:bCs/>
          <w:iCs/>
          <w:sz w:val="28"/>
          <w:szCs w:val="28"/>
          <w:lang w:eastAsia="ru-RU"/>
        </w:rPr>
      </w:pPr>
      <w:proofErr w:type="gramStart"/>
      <w:r w:rsidRPr="00F97675">
        <w:rPr>
          <w:rFonts w:ascii="Times New Roman" w:eastAsia="Times New Roman" w:hAnsi="Times New Roman" w:cs="Times New Roman"/>
          <w:sz w:val="28"/>
          <w:szCs w:val="28"/>
          <w:lang w:eastAsia="ru-RU"/>
        </w:rPr>
        <w:t xml:space="preserve">Внутреннюю среду торгового предприятия представляют: производственные, технические, экономические, финансовые и кадровые ресурсы, функциональные службы, товарно-материальные ценности, торгово-технологические процессы, складское хозяйство, информационно-компьютерное обеспечение и др. </w:t>
      </w:r>
      <w:r>
        <w:rPr>
          <w:rFonts w:ascii="Times New Roman" w:eastAsia="Times New Roman" w:hAnsi="Times New Roman" w:cs="Times New Roman"/>
          <w:sz w:val="28"/>
          <w:szCs w:val="28"/>
          <w:lang w:eastAsia="ru-RU"/>
        </w:rPr>
        <w:t xml:space="preserve">(см. Рисунок </w:t>
      </w:r>
      <w:r w:rsidRPr="00F97675">
        <w:rPr>
          <w:rFonts w:ascii="Times New Roman" w:eastAsia="Times New Roman" w:hAnsi="Times New Roman" w:cs="Times New Roman"/>
          <w:sz w:val="28"/>
          <w:szCs w:val="28"/>
          <w:lang w:eastAsia="ru-RU"/>
        </w:rPr>
        <w:t>4)</w:t>
      </w:r>
      <w:proofErr w:type="gramEnd"/>
    </w:p>
    <w:p w:rsidR="00F97675" w:rsidRPr="00F97675" w:rsidRDefault="00F97675" w:rsidP="00F97675">
      <w:pPr>
        <w:widowControl w:val="0"/>
        <w:spacing w:after="0" w:line="360" w:lineRule="auto"/>
        <w:ind w:firstLine="709"/>
        <w:jc w:val="both"/>
        <w:rPr>
          <w:rFonts w:ascii="Times New Roman" w:eastAsia="Times New Roman" w:hAnsi="Times New Roman" w:cs="Times New Roman"/>
          <w:sz w:val="28"/>
          <w:szCs w:val="28"/>
          <w:lang w:eastAsia="ru-RU"/>
        </w:rPr>
      </w:pPr>
    </w:p>
    <w:p w:rsidR="00F97675" w:rsidRPr="00F97675" w:rsidRDefault="00F97675" w:rsidP="00F97675">
      <w:pPr>
        <w:widowControl w:val="0"/>
        <w:spacing w:after="0" w:line="360" w:lineRule="auto"/>
        <w:jc w:val="both"/>
        <w:rPr>
          <w:rFonts w:ascii="Times New Roman" w:eastAsia="Times New Roman" w:hAnsi="Times New Roman" w:cs="Times New Roman"/>
          <w:sz w:val="28"/>
          <w:szCs w:val="28"/>
          <w:lang w:eastAsia="ru-RU"/>
        </w:rPr>
      </w:pPr>
      <w:r w:rsidRPr="00F97675">
        <w:rPr>
          <w:rFonts w:ascii="Times New Roman" w:eastAsia="Times New Roman" w:hAnsi="Times New Roman" w:cs="Times New Roman"/>
          <w:noProof/>
          <w:sz w:val="28"/>
          <w:szCs w:val="28"/>
          <w:lang w:eastAsia="ru-RU"/>
        </w:rPr>
        <w:drawing>
          <wp:inline distT="0" distB="0" distL="0" distR="0" wp14:anchorId="61502EE7" wp14:editId="5C243B05">
            <wp:extent cx="5486400" cy="4827181"/>
            <wp:effectExtent l="0" t="38100" r="0" b="107315"/>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97675" w:rsidRPr="00F97675" w:rsidRDefault="00F97675" w:rsidP="00F97675">
      <w:pPr>
        <w:widowControl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w:t>
      </w:r>
      <w:r w:rsidRPr="00F97675">
        <w:rPr>
          <w:rFonts w:ascii="Times New Roman" w:eastAsia="Times New Roman" w:hAnsi="Times New Roman" w:cs="Times New Roman"/>
          <w:sz w:val="28"/>
          <w:szCs w:val="28"/>
          <w:lang w:eastAsia="ru-RU"/>
        </w:rPr>
        <w:t xml:space="preserve">4. Организация </w:t>
      </w:r>
      <w:proofErr w:type="spellStart"/>
      <w:r w:rsidRPr="00F97675">
        <w:rPr>
          <w:rFonts w:ascii="Times New Roman" w:eastAsia="Times New Roman" w:hAnsi="Times New Roman" w:cs="Times New Roman"/>
          <w:sz w:val="28"/>
          <w:szCs w:val="28"/>
          <w:lang w:eastAsia="ru-RU"/>
        </w:rPr>
        <w:t>товарообеспечения</w:t>
      </w:r>
      <w:proofErr w:type="spellEnd"/>
      <w:r w:rsidRPr="00F97675">
        <w:rPr>
          <w:rFonts w:ascii="Times New Roman" w:eastAsia="Times New Roman" w:hAnsi="Times New Roman" w:cs="Times New Roman"/>
          <w:sz w:val="28"/>
          <w:szCs w:val="28"/>
          <w:vertAlign w:val="superscript"/>
          <w:lang w:eastAsia="ru-RU"/>
        </w:rPr>
        <w:footnoteReference w:id="5"/>
      </w:r>
    </w:p>
    <w:p w:rsidR="00F97675" w:rsidRPr="00F97675" w:rsidRDefault="00F97675" w:rsidP="00F97675">
      <w:pPr>
        <w:widowControl w:val="0"/>
        <w:spacing w:after="0" w:line="360" w:lineRule="auto"/>
        <w:ind w:firstLine="709"/>
        <w:jc w:val="center"/>
        <w:rPr>
          <w:rFonts w:ascii="Times New Roman" w:eastAsia="Times New Roman" w:hAnsi="Times New Roman" w:cs="Times New Roman"/>
          <w:sz w:val="28"/>
          <w:szCs w:val="28"/>
          <w:lang w:eastAsia="ru-RU"/>
        </w:rPr>
      </w:pPr>
      <w:r w:rsidRPr="00F97675">
        <w:rPr>
          <w:rFonts w:ascii="Times New Roman" w:eastAsia="Times New Roman" w:hAnsi="Times New Roman" w:cs="Times New Roman"/>
          <w:sz w:val="28"/>
          <w:szCs w:val="28"/>
          <w:lang w:eastAsia="ru-RU"/>
        </w:rPr>
        <w:t xml:space="preserve"> </w:t>
      </w:r>
    </w:p>
    <w:p w:rsidR="00F97675" w:rsidRPr="00F97675" w:rsidRDefault="00F97675" w:rsidP="00F97675">
      <w:pPr>
        <w:spacing w:after="0" w:line="360" w:lineRule="auto"/>
        <w:ind w:firstLine="708"/>
        <w:jc w:val="both"/>
        <w:rPr>
          <w:rFonts w:ascii="Times New Roman" w:hAnsi="Times New Roman" w:cs="Times New Roman"/>
          <w:sz w:val="28"/>
          <w:szCs w:val="28"/>
        </w:rPr>
      </w:pPr>
      <w:r w:rsidRPr="00F97675">
        <w:rPr>
          <w:rFonts w:ascii="Times New Roman" w:hAnsi="Times New Roman" w:cs="Times New Roman"/>
          <w:sz w:val="28"/>
          <w:szCs w:val="28"/>
        </w:rPr>
        <w:t xml:space="preserve">Любой процесс продаж имеет своей конечной целью получение денежных средств за проданный товар или услугу. Достижение такой цели становится возможным лишь в том случае, когда деятельность по сбыту в компании осуществляется  эффективно. </w:t>
      </w:r>
    </w:p>
    <w:p w:rsidR="00F97675" w:rsidRPr="00F97675" w:rsidRDefault="00F97675" w:rsidP="00F97675">
      <w:pPr>
        <w:spacing w:after="0" w:line="360" w:lineRule="auto"/>
        <w:ind w:firstLine="708"/>
        <w:jc w:val="both"/>
        <w:rPr>
          <w:rFonts w:ascii="Times New Roman" w:hAnsi="Times New Roman" w:cs="Times New Roman"/>
          <w:sz w:val="28"/>
          <w:szCs w:val="28"/>
        </w:rPr>
      </w:pPr>
      <w:r w:rsidRPr="00F97675">
        <w:rPr>
          <w:rFonts w:ascii="Times New Roman" w:hAnsi="Times New Roman" w:cs="Times New Roman"/>
          <w:sz w:val="28"/>
          <w:szCs w:val="28"/>
        </w:rPr>
        <w:t xml:space="preserve">Выбор компанией системы </w:t>
      </w:r>
      <w:proofErr w:type="gramStart"/>
      <w:r w:rsidRPr="00F97675">
        <w:rPr>
          <w:rFonts w:ascii="Times New Roman" w:hAnsi="Times New Roman" w:cs="Times New Roman"/>
          <w:sz w:val="28"/>
          <w:szCs w:val="28"/>
        </w:rPr>
        <w:t>сбыта</w:t>
      </w:r>
      <w:proofErr w:type="gramEnd"/>
      <w:r w:rsidRPr="00F97675">
        <w:rPr>
          <w:rFonts w:ascii="Times New Roman" w:hAnsi="Times New Roman" w:cs="Times New Roman"/>
          <w:sz w:val="28"/>
          <w:szCs w:val="28"/>
        </w:rPr>
        <w:t xml:space="preserve"> обусловлен постоянно меняющимися условиями: состоянием рынка, объемом товара, готового к реализации, маркетинговой стратегией компании. В зависимости от изменения этих условий система сбыта может меняться путем комбинирования методов сбыта и его организационных форм.</w:t>
      </w:r>
    </w:p>
    <w:p w:rsidR="005D0139" w:rsidRPr="00F97675" w:rsidRDefault="005D0139" w:rsidP="00F97675">
      <w:pPr>
        <w:pStyle w:val="1"/>
        <w:jc w:val="center"/>
        <w:rPr>
          <w:rFonts w:ascii="Times New Roman" w:eastAsiaTheme="minorEastAsia" w:hAnsi="Times New Roman" w:cs="Times New Roman"/>
          <w:lang w:eastAsia="ru-RU"/>
        </w:rPr>
      </w:pPr>
      <w:bookmarkStart w:id="5" w:name="_Toc467571676"/>
      <w:r w:rsidRPr="00F97675">
        <w:rPr>
          <w:rFonts w:ascii="Times New Roman" w:eastAsiaTheme="minorEastAsia" w:hAnsi="Times New Roman" w:cs="Times New Roman"/>
          <w:color w:val="auto"/>
          <w:lang w:eastAsia="ru-RU"/>
        </w:rPr>
        <w:lastRenderedPageBreak/>
        <w:t>1.2. Теоретические основы ценообразования организаций</w:t>
      </w:r>
      <w:bookmarkEnd w:id="5"/>
    </w:p>
    <w:p w:rsidR="005D0139" w:rsidRPr="005D0139" w:rsidRDefault="005D0139" w:rsidP="005D0139">
      <w:pPr>
        <w:spacing w:after="0" w:line="360" w:lineRule="auto"/>
        <w:jc w:val="both"/>
        <w:rPr>
          <w:rFonts w:ascii="Times New Roman" w:eastAsiaTheme="minorEastAsia" w:hAnsi="Times New Roman" w:cs="Times New Roman"/>
          <w:sz w:val="28"/>
          <w:szCs w:val="28"/>
          <w:lang w:eastAsia="ru-RU"/>
        </w:rPr>
      </w:pP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Цена обеспечивает бизнесу запланированную прибыль, конкурентоспособность продукции и спрос на нее. Ценовая стратегия бизнеса — это решение дилеммы между высокой ценой реализации и большими объемами продаж. Рассмотрим различные варианты действия предприятия по установлению цен на реализуемую продукцию.</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Структура ценовой стратегии состоит из стратегии ценообразования и стратегии управления ценами.</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Стратегия ценообразования позволяет определить уровень цен и предельные цены на отдельные группы продукции. Ценообразование всегда следует проводить с учетом номенклатуры и качества продукции, ее полезности, значимости и покупательной способности потребителей и цен конкурентов. В отдельных случаях следует учитывать и цены на продукцию-заменитель.</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Стратегия управления ценами есть комплекс мер по поддержанию условных цен при фактическом их регулировании в соответствии с разнообразием и особенностями спроса, конкуренции на рынке.</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Основные шаги разработки ценовой стратегии:</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1. Анализ цен (включает получение ответов на следующие вопросы):</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определены ли ценовые нормы;</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учтена ли характеристика потребителя;</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обоснована ли дифференциация цен;</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учтена ли возможная тенденция изменения цен;</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достаточно ли ценовые нормы увязаны с другими маркетинговыми средствами;</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позволяют ли они участвовать в конкурентной борьбе;</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учтена ли гибкость спроса при установлении цены;</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учтена ли реакция конкурентов на цену данного вида продукции;</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соответствует ли цена имиджу продукции;</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учтен ли при установлении цены этап жизненного цикла продукции;</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lastRenderedPageBreak/>
        <w:t>правильно ли определены нормы скидок;</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предусматривается ли дифференциация цен (по регионам, категориям потребителей, временам года и др.);</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определение задач ценовой стратегии.</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2. Установление целей и направлений ценообразования:</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proofErr w:type="gramStart"/>
      <w:r w:rsidRPr="005D0139">
        <w:rPr>
          <w:rFonts w:ascii="Times New Roman" w:eastAsiaTheme="minorEastAsia" w:hAnsi="Times New Roman" w:cs="Times New Roman"/>
          <w:sz w:val="28"/>
          <w:szCs w:val="28"/>
          <w:lang w:eastAsia="ru-RU"/>
        </w:rPr>
        <w:t>цели ценообразования — прибыль, выручка, поддержание цен, противодействие конкуренции;</w:t>
      </w:r>
      <w:proofErr w:type="gramEnd"/>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направления ценообразования — по уровню цен, регулированию цен, системе скидок.</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3. Окончательное принятие решения по ценовой стратегии. На каждом типе рынков с учетом задач, стоящих перед предприятием и складывающейся конъюнктуры, ценообразованием могут быть решены следующие задачи:</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Обеспечение плановой нормы прибыли, гарантирующей конкурентоспособность и быструю реализацию продукции предприятия. Здесь надо быть достаточно осторожными, так как это может привести к тому, что цена перестанет играть положительную роль в маркетинге.</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Создание денежного запаса: если у предприятия есть проблемы со сбытом продукции, приток денег может быть важнее прибыли. Такое положение характерно сегодня для многих предприятий в отношении «живых» денег. Иногда стоимость имеющихся запасов такова, что их лучше продать по цене, равной или ниже себестоимости, чем хранить на складе в ожидании изменения конъюнктуры рынка. В отдельных случаях удержанием низких цен, когда завоевано твёрдое положение на рынке, можно сдерживать появление новых конкурентов (цены недостаточно высоки для покрытия расходов по организации нового производства для новичков).</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 xml:space="preserve">Обеспечение заданного объема продаж, когда ради удержания долговременной позиции на рынке и увеличения объемов реализации можно поступиться долей прибыли. Положительной считается ситуация, когда продукция одновременно имеет и качественные преимущества перед продукцией конкурентов. В этом случае после завоевания определенной доли рынка можно со временем и несколько увеличить цены. Крайней формой такой </w:t>
      </w:r>
      <w:r w:rsidRPr="005D0139">
        <w:rPr>
          <w:rFonts w:ascii="Times New Roman" w:eastAsiaTheme="minorEastAsia" w:hAnsi="Times New Roman" w:cs="Times New Roman"/>
          <w:sz w:val="28"/>
          <w:szCs w:val="28"/>
          <w:lang w:eastAsia="ru-RU"/>
        </w:rPr>
        <w:lastRenderedPageBreak/>
        <w:t>политики является «исключающее» ценообразование, когда цена на продукцию устанавливается настолько низкой, что приводит к уходу с рынка части конкурентов.</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Завоевание престижа: наиболее эффективный способ в случаях, когда потребитель затрудняется в определении разницы в качестве продукции конкурентов. Престижная цена соответственно должна принадлежать продукции, которая соответствующим образом рекламируется и продвигается на рынок.</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Полное использование производственных мощностей за счет «непикового» ценообразования. Эффективно там, где сложились высокие «установившиеся» и низкие «меняющиеся» цены, где спрос меняется с определенной периодичностью (например, природные ресурсы, транспорт и др.) Когда спрос низок, вместо того чтобы оставлять незагруженными производственные мощности, не окупая постоянной части стоимости, необходимо стимулировать спрос, оценивая продукцию более высоко, чем переменную составляющую спроса.</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Цены могут быть оптовыми (отпускными) и розничными. Рассмотрим их состав и структуру:</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Оптовая цена предприятия включает полную себестоимость продукции и прибыль предприятия. По оптовым ценам предприятия продукция реализуется другим предприятиям или торгово-сбытовым организациям.</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Оптовая цена промышленности включает оптовую цену предприятия, налог на добавленную стоимость и акцизы. По оптовой цене промышленности продукция реализуется за пределы данной отрасли. Если продукция реализуется через сбытовые организации и оптовые торговые базы, то в оптовую цену промышленности включается наценка для покрытия издержек и образования прибыли этих организаций.</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t>Розничная цена включает оптовую цену промышленности и торговую наценку (скидку). Если оптовые цены применяются преимущественно во внутрихозяйственном обороте, то по розничным ценам товары реализуются конечному потребителю — населению.</w:t>
      </w:r>
    </w:p>
    <w:p w:rsidR="005D0139" w:rsidRPr="005D0139" w:rsidRDefault="005D0139" w:rsidP="005D0139">
      <w:pPr>
        <w:spacing w:after="0" w:line="360" w:lineRule="auto"/>
        <w:ind w:firstLine="709"/>
        <w:jc w:val="both"/>
        <w:rPr>
          <w:rFonts w:ascii="Times New Roman" w:eastAsiaTheme="minorEastAsia" w:hAnsi="Times New Roman" w:cs="Times New Roman"/>
          <w:sz w:val="28"/>
          <w:szCs w:val="28"/>
          <w:lang w:eastAsia="ru-RU"/>
        </w:rPr>
      </w:pPr>
      <w:r w:rsidRPr="005D0139">
        <w:rPr>
          <w:rFonts w:ascii="Times New Roman" w:eastAsiaTheme="minorEastAsia" w:hAnsi="Times New Roman" w:cs="Times New Roman"/>
          <w:sz w:val="28"/>
          <w:szCs w:val="28"/>
          <w:lang w:eastAsia="ru-RU"/>
        </w:rPr>
        <w:lastRenderedPageBreak/>
        <w:t>Уровень цен является важнейшим фактором, влияющим на выручку от продаж продукции и на величину прибыли.</w:t>
      </w:r>
    </w:p>
    <w:p w:rsidR="005D0139" w:rsidRPr="00387532" w:rsidRDefault="005D0139" w:rsidP="00387532">
      <w:pPr>
        <w:spacing w:after="0" w:line="360" w:lineRule="auto"/>
        <w:jc w:val="both"/>
        <w:rPr>
          <w:rFonts w:ascii="Times New Roman" w:hAnsi="Times New Roman" w:cs="Times New Roman"/>
          <w:sz w:val="28"/>
          <w:szCs w:val="28"/>
        </w:rPr>
      </w:pPr>
    </w:p>
    <w:p w:rsidR="00F97675" w:rsidRDefault="00F97675" w:rsidP="00387532">
      <w:pPr>
        <w:pStyle w:val="1"/>
        <w:jc w:val="center"/>
        <w:rPr>
          <w:rFonts w:ascii="Times New Roman" w:hAnsi="Times New Roman" w:cs="Times New Roman"/>
          <w:color w:val="auto"/>
        </w:rPr>
      </w:pPr>
    </w:p>
    <w:p w:rsidR="00F97675" w:rsidRDefault="00F97675" w:rsidP="00387532">
      <w:pPr>
        <w:pStyle w:val="1"/>
        <w:jc w:val="center"/>
        <w:rPr>
          <w:rFonts w:ascii="Times New Roman" w:hAnsi="Times New Roman" w:cs="Times New Roman"/>
          <w:color w:val="auto"/>
        </w:rPr>
      </w:pPr>
    </w:p>
    <w:p w:rsidR="00F97675" w:rsidRDefault="00F97675" w:rsidP="00387532">
      <w:pPr>
        <w:pStyle w:val="1"/>
        <w:jc w:val="center"/>
        <w:rPr>
          <w:rFonts w:ascii="Times New Roman" w:hAnsi="Times New Roman" w:cs="Times New Roman"/>
          <w:color w:val="auto"/>
        </w:rPr>
      </w:pPr>
    </w:p>
    <w:p w:rsidR="00F97675" w:rsidRDefault="00F97675" w:rsidP="00387532">
      <w:pPr>
        <w:pStyle w:val="1"/>
        <w:jc w:val="center"/>
        <w:rPr>
          <w:rFonts w:ascii="Times New Roman" w:hAnsi="Times New Roman" w:cs="Times New Roman"/>
          <w:color w:val="auto"/>
        </w:rPr>
      </w:pPr>
    </w:p>
    <w:p w:rsidR="00F97675" w:rsidRDefault="00F97675" w:rsidP="00387532">
      <w:pPr>
        <w:pStyle w:val="1"/>
        <w:jc w:val="center"/>
        <w:rPr>
          <w:rFonts w:ascii="Times New Roman" w:hAnsi="Times New Roman" w:cs="Times New Roman"/>
          <w:color w:val="auto"/>
        </w:rPr>
      </w:pPr>
    </w:p>
    <w:p w:rsidR="00F97675" w:rsidRDefault="00F97675" w:rsidP="00387532">
      <w:pPr>
        <w:pStyle w:val="1"/>
        <w:jc w:val="center"/>
        <w:rPr>
          <w:rFonts w:ascii="Times New Roman" w:hAnsi="Times New Roman" w:cs="Times New Roman"/>
          <w:color w:val="auto"/>
        </w:rPr>
      </w:pPr>
    </w:p>
    <w:p w:rsidR="00F97675" w:rsidRDefault="00F97675" w:rsidP="00387532">
      <w:pPr>
        <w:pStyle w:val="1"/>
        <w:jc w:val="center"/>
        <w:rPr>
          <w:rFonts w:ascii="Times New Roman" w:hAnsi="Times New Roman" w:cs="Times New Roman"/>
          <w:color w:val="auto"/>
        </w:rPr>
      </w:pPr>
    </w:p>
    <w:p w:rsidR="00F97675" w:rsidRDefault="00F97675" w:rsidP="00387532">
      <w:pPr>
        <w:pStyle w:val="1"/>
        <w:jc w:val="center"/>
        <w:rPr>
          <w:rFonts w:ascii="Times New Roman" w:hAnsi="Times New Roman" w:cs="Times New Roman"/>
          <w:color w:val="auto"/>
        </w:rPr>
      </w:pPr>
    </w:p>
    <w:p w:rsidR="00F97675" w:rsidRDefault="00F97675" w:rsidP="00387532">
      <w:pPr>
        <w:pStyle w:val="1"/>
        <w:jc w:val="center"/>
        <w:rPr>
          <w:rFonts w:ascii="Times New Roman" w:hAnsi="Times New Roman" w:cs="Times New Roman"/>
          <w:color w:val="auto"/>
        </w:rPr>
      </w:pPr>
    </w:p>
    <w:p w:rsidR="00F97675" w:rsidRDefault="00F97675" w:rsidP="00387532">
      <w:pPr>
        <w:pStyle w:val="1"/>
        <w:jc w:val="center"/>
        <w:rPr>
          <w:rFonts w:ascii="Times New Roman" w:hAnsi="Times New Roman" w:cs="Times New Roman"/>
          <w:color w:val="auto"/>
        </w:rPr>
      </w:pPr>
    </w:p>
    <w:p w:rsidR="00F97675" w:rsidRDefault="00F97675" w:rsidP="00387532">
      <w:pPr>
        <w:pStyle w:val="1"/>
        <w:jc w:val="center"/>
        <w:rPr>
          <w:rFonts w:ascii="Times New Roman" w:hAnsi="Times New Roman" w:cs="Times New Roman"/>
          <w:color w:val="auto"/>
        </w:rPr>
      </w:pPr>
    </w:p>
    <w:p w:rsidR="00F97675" w:rsidRDefault="00F97675" w:rsidP="00387532">
      <w:pPr>
        <w:pStyle w:val="1"/>
        <w:jc w:val="center"/>
        <w:rPr>
          <w:rFonts w:ascii="Times New Roman" w:hAnsi="Times New Roman" w:cs="Times New Roman"/>
          <w:color w:val="auto"/>
        </w:rPr>
      </w:pPr>
    </w:p>
    <w:p w:rsidR="00F97675" w:rsidRDefault="00F97675" w:rsidP="00387532">
      <w:pPr>
        <w:pStyle w:val="1"/>
        <w:jc w:val="center"/>
        <w:rPr>
          <w:rFonts w:ascii="Times New Roman" w:hAnsi="Times New Roman" w:cs="Times New Roman"/>
          <w:color w:val="auto"/>
        </w:rPr>
      </w:pPr>
    </w:p>
    <w:p w:rsidR="00F97675" w:rsidRDefault="00F97675" w:rsidP="00387532">
      <w:pPr>
        <w:pStyle w:val="1"/>
        <w:jc w:val="center"/>
        <w:rPr>
          <w:rFonts w:ascii="Times New Roman" w:hAnsi="Times New Roman" w:cs="Times New Roman"/>
          <w:color w:val="auto"/>
        </w:rPr>
      </w:pPr>
    </w:p>
    <w:p w:rsidR="00F97675" w:rsidRDefault="00F97675" w:rsidP="00387532">
      <w:pPr>
        <w:pStyle w:val="1"/>
        <w:jc w:val="center"/>
        <w:rPr>
          <w:rFonts w:ascii="Times New Roman" w:hAnsi="Times New Roman" w:cs="Times New Roman"/>
          <w:color w:val="auto"/>
        </w:rPr>
      </w:pPr>
    </w:p>
    <w:p w:rsidR="00F97675" w:rsidRDefault="00F97675" w:rsidP="00387532">
      <w:pPr>
        <w:pStyle w:val="1"/>
        <w:jc w:val="center"/>
        <w:rPr>
          <w:rFonts w:ascii="Times New Roman" w:hAnsi="Times New Roman" w:cs="Times New Roman"/>
          <w:color w:val="auto"/>
        </w:rPr>
      </w:pPr>
    </w:p>
    <w:p w:rsidR="00F97675" w:rsidRDefault="00F97675" w:rsidP="00387532">
      <w:pPr>
        <w:pStyle w:val="1"/>
        <w:jc w:val="center"/>
        <w:rPr>
          <w:rFonts w:ascii="Times New Roman" w:hAnsi="Times New Roman" w:cs="Times New Roman"/>
          <w:color w:val="auto"/>
        </w:rPr>
      </w:pPr>
    </w:p>
    <w:p w:rsidR="00387532" w:rsidRPr="00387532" w:rsidRDefault="00387532" w:rsidP="00387532">
      <w:pPr>
        <w:pStyle w:val="1"/>
        <w:jc w:val="center"/>
        <w:rPr>
          <w:rFonts w:ascii="Times New Roman" w:hAnsi="Times New Roman" w:cs="Times New Roman"/>
          <w:color w:val="auto"/>
        </w:rPr>
      </w:pPr>
      <w:bookmarkStart w:id="6" w:name="_Toc467571677"/>
      <w:r w:rsidRPr="00387532">
        <w:rPr>
          <w:rFonts w:ascii="Times New Roman" w:hAnsi="Times New Roman" w:cs="Times New Roman"/>
          <w:color w:val="auto"/>
        </w:rPr>
        <w:lastRenderedPageBreak/>
        <w:t xml:space="preserve">2. Разработка рекомендаций по совершенствованию ценообразования в ООО «Академия </w:t>
      </w:r>
      <w:proofErr w:type="gramStart"/>
      <w:r w:rsidRPr="00387532">
        <w:rPr>
          <w:rFonts w:ascii="Times New Roman" w:hAnsi="Times New Roman" w:cs="Times New Roman"/>
          <w:color w:val="auto"/>
        </w:rPr>
        <w:t>Научной</w:t>
      </w:r>
      <w:proofErr w:type="gramEnd"/>
      <w:r w:rsidRPr="00387532">
        <w:rPr>
          <w:rFonts w:ascii="Times New Roman" w:hAnsi="Times New Roman" w:cs="Times New Roman"/>
          <w:color w:val="auto"/>
        </w:rPr>
        <w:t xml:space="preserve"> Красоты-Москва»</w:t>
      </w:r>
      <w:bookmarkEnd w:id="6"/>
    </w:p>
    <w:p w:rsidR="00387532" w:rsidRPr="00387532" w:rsidRDefault="00387532" w:rsidP="00387532">
      <w:pPr>
        <w:pStyle w:val="1"/>
        <w:jc w:val="center"/>
        <w:rPr>
          <w:rFonts w:ascii="Times New Roman" w:eastAsia="Calibri" w:hAnsi="Times New Roman" w:cs="Times New Roman"/>
          <w:color w:val="auto"/>
        </w:rPr>
      </w:pPr>
      <w:bookmarkStart w:id="7" w:name="_Toc467571678"/>
      <w:r w:rsidRPr="00387532">
        <w:rPr>
          <w:rFonts w:ascii="Times New Roman" w:eastAsia="Calibri" w:hAnsi="Times New Roman" w:cs="Times New Roman"/>
          <w:color w:val="auto"/>
        </w:rPr>
        <w:t xml:space="preserve">2.1. Организационная характеристика ООО «Академия </w:t>
      </w:r>
      <w:proofErr w:type="gramStart"/>
      <w:r w:rsidRPr="00387532">
        <w:rPr>
          <w:rFonts w:ascii="Times New Roman" w:eastAsia="Calibri" w:hAnsi="Times New Roman" w:cs="Times New Roman"/>
          <w:color w:val="auto"/>
        </w:rPr>
        <w:t>Научной</w:t>
      </w:r>
      <w:proofErr w:type="gramEnd"/>
      <w:r w:rsidRPr="00387532">
        <w:rPr>
          <w:rFonts w:ascii="Times New Roman" w:eastAsia="Calibri" w:hAnsi="Times New Roman" w:cs="Times New Roman"/>
          <w:color w:val="auto"/>
        </w:rPr>
        <w:t xml:space="preserve"> Красоты-Москва»</w:t>
      </w:r>
      <w:bookmarkEnd w:id="7"/>
    </w:p>
    <w:p w:rsidR="00387532" w:rsidRPr="00387532" w:rsidRDefault="00387532" w:rsidP="00387532">
      <w:pPr>
        <w:spacing w:after="0" w:line="360" w:lineRule="auto"/>
        <w:jc w:val="both"/>
        <w:rPr>
          <w:rFonts w:ascii="Times New Roman" w:eastAsia="Calibri" w:hAnsi="Times New Roman" w:cs="Times New Roman"/>
          <w:sz w:val="28"/>
          <w:szCs w:val="28"/>
        </w:rPr>
      </w:pP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Корпорация Академия Научной Красоты (</w:t>
      </w:r>
      <w:proofErr w:type="spellStart"/>
      <w:r w:rsidRPr="00387532">
        <w:rPr>
          <w:rFonts w:ascii="Times New Roman" w:eastAsia="Calibri" w:hAnsi="Times New Roman" w:cs="Times New Roman"/>
          <w:sz w:val="28"/>
          <w:szCs w:val="28"/>
        </w:rPr>
        <w:t>Academy</w:t>
      </w:r>
      <w:proofErr w:type="spellEnd"/>
      <w:r w:rsidRPr="00387532">
        <w:rPr>
          <w:rFonts w:ascii="Times New Roman" w:eastAsia="Calibri" w:hAnsi="Times New Roman" w:cs="Times New Roman"/>
          <w:sz w:val="28"/>
          <w:szCs w:val="28"/>
        </w:rPr>
        <w:t xml:space="preserve"> </w:t>
      </w:r>
      <w:proofErr w:type="spellStart"/>
      <w:r w:rsidRPr="00387532">
        <w:rPr>
          <w:rFonts w:ascii="Times New Roman" w:eastAsia="Calibri" w:hAnsi="Times New Roman" w:cs="Times New Roman"/>
          <w:sz w:val="28"/>
          <w:szCs w:val="28"/>
        </w:rPr>
        <w:t>of</w:t>
      </w:r>
      <w:proofErr w:type="spellEnd"/>
      <w:r w:rsidRPr="00387532">
        <w:rPr>
          <w:rFonts w:ascii="Times New Roman" w:eastAsia="Calibri" w:hAnsi="Times New Roman" w:cs="Times New Roman"/>
          <w:sz w:val="28"/>
          <w:szCs w:val="28"/>
        </w:rPr>
        <w:t xml:space="preserve"> </w:t>
      </w:r>
      <w:proofErr w:type="spellStart"/>
      <w:r w:rsidRPr="00387532">
        <w:rPr>
          <w:rFonts w:ascii="Times New Roman" w:eastAsia="Calibri" w:hAnsi="Times New Roman" w:cs="Times New Roman"/>
          <w:sz w:val="28"/>
          <w:szCs w:val="28"/>
        </w:rPr>
        <w:t>Scientific</w:t>
      </w:r>
      <w:proofErr w:type="spellEnd"/>
      <w:r w:rsidRPr="00387532">
        <w:rPr>
          <w:rFonts w:ascii="Times New Roman" w:eastAsia="Calibri" w:hAnsi="Times New Roman" w:cs="Times New Roman"/>
          <w:sz w:val="28"/>
          <w:szCs w:val="28"/>
        </w:rPr>
        <w:t xml:space="preserve"> </w:t>
      </w:r>
      <w:proofErr w:type="spellStart"/>
      <w:r w:rsidRPr="00387532">
        <w:rPr>
          <w:rFonts w:ascii="Times New Roman" w:eastAsia="Calibri" w:hAnsi="Times New Roman" w:cs="Times New Roman"/>
          <w:sz w:val="28"/>
          <w:szCs w:val="28"/>
        </w:rPr>
        <w:t>Beauty</w:t>
      </w:r>
      <w:proofErr w:type="spellEnd"/>
      <w:r w:rsidRPr="00387532">
        <w:rPr>
          <w:rFonts w:ascii="Times New Roman" w:eastAsia="Calibri" w:hAnsi="Times New Roman" w:cs="Times New Roman"/>
          <w:sz w:val="28"/>
          <w:szCs w:val="28"/>
        </w:rPr>
        <w:t>) - надежный партнер салонов красоты, медицинских клиник, спортивных центров, предприятий индустрии красоты по поставке профессиональной косметики, косметологического оборудования и инъекционных препаратов в России, СНГ и странах Балтии.</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В числе клиентов - более 7 000 клиник, салонов красоты, санаториев, домов отдыха и спортивных центров.</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Преимущества работы с Корпорацией "Академия Научной Красоты":</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1. Современные косметические средства и оборудование</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2. Весь спектр косметологических технологий: аппаратные, инъекционные, косметологические, </w:t>
      </w:r>
      <w:proofErr w:type="spellStart"/>
      <w:r w:rsidRPr="00387532">
        <w:rPr>
          <w:rFonts w:ascii="Times New Roman" w:eastAsia="Calibri" w:hAnsi="Times New Roman" w:cs="Times New Roman"/>
          <w:sz w:val="28"/>
          <w:szCs w:val="28"/>
        </w:rPr>
        <w:t>спа</w:t>
      </w:r>
      <w:proofErr w:type="spellEnd"/>
      <w:r w:rsidRPr="00387532">
        <w:rPr>
          <w:rFonts w:ascii="Times New Roman" w:eastAsia="Calibri" w:hAnsi="Times New Roman" w:cs="Times New Roman"/>
          <w:sz w:val="28"/>
          <w:szCs w:val="28"/>
        </w:rPr>
        <w:t>.</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3. Эффективные и безопасные процедуры, востребованные и доходные, которые можно выполнить с помощью наших инъекционных средств, профессиональной косметики и аппаратов.</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4. Максимальное большое предложение по широте, количеству и </w:t>
      </w:r>
      <w:proofErr w:type="spellStart"/>
      <w:r w:rsidRPr="00387532">
        <w:rPr>
          <w:rFonts w:ascii="Times New Roman" w:eastAsia="Calibri" w:hAnsi="Times New Roman" w:cs="Times New Roman"/>
          <w:sz w:val="28"/>
          <w:szCs w:val="28"/>
        </w:rPr>
        <w:t>разноплановости</w:t>
      </w:r>
      <w:proofErr w:type="spellEnd"/>
      <w:r w:rsidRPr="00387532">
        <w:rPr>
          <w:rFonts w:ascii="Times New Roman" w:eastAsia="Calibri" w:hAnsi="Times New Roman" w:cs="Times New Roman"/>
          <w:sz w:val="28"/>
          <w:szCs w:val="28"/>
        </w:rPr>
        <w:t xml:space="preserve"> процедур, протоколов, готовых программ.</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Сегодня в портфеле Корпорации Академия Научной Красоты собрано более 20 взаимодополняющих брендов:</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профессиональная косметика </w:t>
      </w:r>
      <w:proofErr w:type="spellStart"/>
      <w:r w:rsidRPr="00387532">
        <w:rPr>
          <w:rFonts w:ascii="Times New Roman" w:eastAsia="Calibri" w:hAnsi="Times New Roman" w:cs="Times New Roman"/>
          <w:sz w:val="28"/>
          <w:szCs w:val="28"/>
        </w:rPr>
        <w:t>Academie</w:t>
      </w:r>
      <w:proofErr w:type="spellEnd"/>
      <w:r w:rsidRPr="00387532">
        <w:rPr>
          <w:rFonts w:ascii="Times New Roman" w:eastAsia="Calibri" w:hAnsi="Times New Roman" w:cs="Times New Roman"/>
          <w:sz w:val="28"/>
          <w:szCs w:val="28"/>
        </w:rPr>
        <w:t xml:space="preserve"> </w:t>
      </w:r>
      <w:proofErr w:type="spellStart"/>
      <w:r w:rsidRPr="00387532">
        <w:rPr>
          <w:rFonts w:ascii="Times New Roman" w:eastAsia="Calibri" w:hAnsi="Times New Roman" w:cs="Times New Roman"/>
          <w:sz w:val="28"/>
          <w:szCs w:val="28"/>
        </w:rPr>
        <w:t>Scientifique</w:t>
      </w:r>
      <w:proofErr w:type="spellEnd"/>
      <w:r w:rsidRPr="00387532">
        <w:rPr>
          <w:rFonts w:ascii="Times New Roman" w:eastAsia="Calibri" w:hAnsi="Times New Roman" w:cs="Times New Roman"/>
          <w:sz w:val="28"/>
          <w:szCs w:val="28"/>
        </w:rPr>
        <w:t xml:space="preserve"> </w:t>
      </w:r>
      <w:proofErr w:type="spellStart"/>
      <w:r w:rsidRPr="00387532">
        <w:rPr>
          <w:rFonts w:ascii="Times New Roman" w:eastAsia="Calibri" w:hAnsi="Times New Roman" w:cs="Times New Roman"/>
          <w:sz w:val="28"/>
          <w:szCs w:val="28"/>
        </w:rPr>
        <w:t>de</w:t>
      </w:r>
      <w:proofErr w:type="spellEnd"/>
      <w:r w:rsidRPr="00387532">
        <w:rPr>
          <w:rFonts w:ascii="Times New Roman" w:eastAsia="Calibri" w:hAnsi="Times New Roman" w:cs="Times New Roman"/>
          <w:sz w:val="28"/>
          <w:szCs w:val="28"/>
        </w:rPr>
        <w:t xml:space="preserve"> </w:t>
      </w:r>
      <w:proofErr w:type="spellStart"/>
      <w:r w:rsidRPr="00387532">
        <w:rPr>
          <w:rFonts w:ascii="Times New Roman" w:eastAsia="Calibri" w:hAnsi="Times New Roman" w:cs="Times New Roman"/>
          <w:sz w:val="28"/>
          <w:szCs w:val="28"/>
        </w:rPr>
        <w:t>Beaute</w:t>
      </w:r>
      <w:proofErr w:type="spellEnd"/>
      <w:r w:rsidRPr="00387532">
        <w:rPr>
          <w:rFonts w:ascii="Times New Roman" w:eastAsia="Calibri" w:hAnsi="Times New Roman" w:cs="Times New Roman"/>
          <w:sz w:val="28"/>
          <w:szCs w:val="28"/>
        </w:rPr>
        <w:t xml:space="preserve"> (Франция),</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линия </w:t>
      </w:r>
      <w:proofErr w:type="gramStart"/>
      <w:r w:rsidRPr="00387532">
        <w:rPr>
          <w:rFonts w:ascii="Times New Roman" w:eastAsia="Calibri" w:hAnsi="Times New Roman" w:cs="Times New Roman"/>
          <w:sz w:val="28"/>
          <w:szCs w:val="28"/>
        </w:rPr>
        <w:t>химических</w:t>
      </w:r>
      <w:proofErr w:type="gramEnd"/>
      <w:r w:rsidRPr="00387532">
        <w:rPr>
          <w:rFonts w:ascii="Times New Roman" w:eastAsia="Calibri" w:hAnsi="Times New Roman" w:cs="Times New Roman"/>
          <w:sz w:val="28"/>
          <w:szCs w:val="28"/>
        </w:rPr>
        <w:t xml:space="preserve"> </w:t>
      </w:r>
      <w:proofErr w:type="spellStart"/>
      <w:r w:rsidRPr="00387532">
        <w:rPr>
          <w:rFonts w:ascii="Times New Roman" w:eastAsia="Calibri" w:hAnsi="Times New Roman" w:cs="Times New Roman"/>
          <w:sz w:val="28"/>
          <w:szCs w:val="28"/>
        </w:rPr>
        <w:t>пилингов</w:t>
      </w:r>
      <w:proofErr w:type="spellEnd"/>
      <w:r w:rsidRPr="00387532">
        <w:rPr>
          <w:rFonts w:ascii="Times New Roman" w:eastAsia="Calibri" w:hAnsi="Times New Roman" w:cs="Times New Roman"/>
          <w:sz w:val="28"/>
          <w:szCs w:val="28"/>
        </w:rPr>
        <w:t xml:space="preserve"> и профессиональной лечебной косметики </w:t>
      </w:r>
      <w:proofErr w:type="spellStart"/>
      <w:r w:rsidRPr="00387532">
        <w:rPr>
          <w:rFonts w:ascii="Times New Roman" w:eastAsia="Calibri" w:hAnsi="Times New Roman" w:cs="Times New Roman"/>
          <w:sz w:val="28"/>
          <w:szCs w:val="28"/>
        </w:rPr>
        <w:t>Dermaceutic</w:t>
      </w:r>
      <w:proofErr w:type="spellEnd"/>
      <w:r w:rsidRPr="00387532">
        <w:rPr>
          <w:rFonts w:ascii="Times New Roman" w:eastAsia="Calibri" w:hAnsi="Times New Roman" w:cs="Times New Roman"/>
          <w:sz w:val="28"/>
          <w:szCs w:val="28"/>
        </w:rPr>
        <w:t xml:space="preserve"> (Ирландия),</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воски и оборудование для депиляции </w:t>
      </w:r>
      <w:proofErr w:type="spellStart"/>
      <w:r w:rsidRPr="00387532">
        <w:rPr>
          <w:rFonts w:ascii="Times New Roman" w:eastAsia="Calibri" w:hAnsi="Times New Roman" w:cs="Times New Roman"/>
          <w:sz w:val="28"/>
          <w:szCs w:val="28"/>
        </w:rPr>
        <w:t>Perron</w:t>
      </w:r>
      <w:proofErr w:type="spellEnd"/>
      <w:r w:rsidRPr="00387532">
        <w:rPr>
          <w:rFonts w:ascii="Times New Roman" w:eastAsia="Calibri" w:hAnsi="Times New Roman" w:cs="Times New Roman"/>
          <w:sz w:val="28"/>
          <w:szCs w:val="28"/>
        </w:rPr>
        <w:t xml:space="preserve"> </w:t>
      </w:r>
      <w:proofErr w:type="spellStart"/>
      <w:r w:rsidRPr="00387532">
        <w:rPr>
          <w:rFonts w:ascii="Times New Roman" w:eastAsia="Calibri" w:hAnsi="Times New Roman" w:cs="Times New Roman"/>
          <w:sz w:val="28"/>
          <w:szCs w:val="28"/>
        </w:rPr>
        <w:t>Rigot</w:t>
      </w:r>
      <w:proofErr w:type="spellEnd"/>
      <w:r w:rsidRPr="00387532">
        <w:rPr>
          <w:rFonts w:ascii="Times New Roman" w:eastAsia="Calibri" w:hAnsi="Times New Roman" w:cs="Times New Roman"/>
          <w:sz w:val="28"/>
          <w:szCs w:val="28"/>
        </w:rPr>
        <w:t xml:space="preserve"> (Франция),</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средства на основе активных синтезированных пептидных комплексов VIVAX (Россия),</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инъекционные препараты </w:t>
      </w:r>
      <w:proofErr w:type="spellStart"/>
      <w:r w:rsidRPr="00387532">
        <w:rPr>
          <w:rFonts w:ascii="Times New Roman" w:eastAsia="Calibri" w:hAnsi="Times New Roman" w:cs="Times New Roman"/>
          <w:sz w:val="28"/>
          <w:szCs w:val="28"/>
        </w:rPr>
        <w:t>Teosyal</w:t>
      </w:r>
      <w:proofErr w:type="spellEnd"/>
      <w:r w:rsidRPr="00387532">
        <w:rPr>
          <w:rFonts w:ascii="Times New Roman" w:eastAsia="Calibri" w:hAnsi="Times New Roman" w:cs="Times New Roman"/>
          <w:sz w:val="28"/>
          <w:szCs w:val="28"/>
        </w:rPr>
        <w:t xml:space="preserve"> (Швейцария)</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нити стерильные </w:t>
      </w:r>
      <w:proofErr w:type="spellStart"/>
      <w:r w:rsidRPr="00387532">
        <w:rPr>
          <w:rFonts w:ascii="Times New Roman" w:eastAsia="Calibri" w:hAnsi="Times New Roman" w:cs="Times New Roman"/>
          <w:sz w:val="28"/>
          <w:szCs w:val="28"/>
        </w:rPr>
        <w:t>биодеградируемые</w:t>
      </w:r>
      <w:proofErr w:type="spellEnd"/>
      <w:r w:rsidRPr="00387532">
        <w:rPr>
          <w:rFonts w:ascii="Times New Roman" w:eastAsia="Calibri" w:hAnsi="Times New Roman" w:cs="Times New Roman"/>
          <w:sz w:val="28"/>
          <w:szCs w:val="28"/>
        </w:rPr>
        <w:t xml:space="preserve"> из </w:t>
      </w:r>
      <w:proofErr w:type="spellStart"/>
      <w:r w:rsidRPr="00387532">
        <w:rPr>
          <w:rFonts w:ascii="Times New Roman" w:eastAsia="Calibri" w:hAnsi="Times New Roman" w:cs="Times New Roman"/>
          <w:sz w:val="28"/>
          <w:szCs w:val="28"/>
        </w:rPr>
        <w:t>полидиоксанона</w:t>
      </w:r>
      <w:proofErr w:type="spellEnd"/>
      <w:r w:rsidRPr="00387532">
        <w:rPr>
          <w:rFonts w:ascii="Times New Roman" w:eastAsia="Calibri" w:hAnsi="Times New Roman" w:cs="Times New Roman"/>
          <w:sz w:val="28"/>
          <w:szCs w:val="28"/>
        </w:rPr>
        <w:t xml:space="preserve"> </w:t>
      </w:r>
      <w:proofErr w:type="spellStart"/>
      <w:r w:rsidRPr="00387532">
        <w:rPr>
          <w:rFonts w:ascii="Times New Roman" w:eastAsia="Calibri" w:hAnsi="Times New Roman" w:cs="Times New Roman"/>
          <w:sz w:val="28"/>
          <w:szCs w:val="28"/>
        </w:rPr>
        <w:t>Reandnè</w:t>
      </w:r>
      <w:proofErr w:type="spellEnd"/>
      <w:r w:rsidRPr="00387532">
        <w:rPr>
          <w:rFonts w:ascii="Times New Roman" w:eastAsia="Calibri" w:hAnsi="Times New Roman" w:cs="Times New Roman"/>
          <w:sz w:val="28"/>
          <w:szCs w:val="28"/>
        </w:rPr>
        <w:t xml:space="preserve"> (Корея)</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proofErr w:type="spellStart"/>
      <w:r w:rsidRPr="00387532">
        <w:rPr>
          <w:rFonts w:ascii="Times New Roman" w:eastAsia="Calibri" w:hAnsi="Times New Roman" w:cs="Times New Roman"/>
          <w:sz w:val="28"/>
          <w:szCs w:val="28"/>
        </w:rPr>
        <w:lastRenderedPageBreak/>
        <w:t>капролактоновые</w:t>
      </w:r>
      <w:proofErr w:type="spellEnd"/>
      <w:r w:rsidRPr="00387532">
        <w:rPr>
          <w:rFonts w:ascii="Times New Roman" w:eastAsia="Calibri" w:hAnsi="Times New Roman" w:cs="Times New Roman"/>
          <w:sz w:val="28"/>
          <w:szCs w:val="28"/>
        </w:rPr>
        <w:t xml:space="preserve"> нити с насечками для </w:t>
      </w:r>
      <w:proofErr w:type="spellStart"/>
      <w:r w:rsidRPr="00387532">
        <w:rPr>
          <w:rFonts w:ascii="Times New Roman" w:eastAsia="Calibri" w:hAnsi="Times New Roman" w:cs="Times New Roman"/>
          <w:sz w:val="28"/>
          <w:szCs w:val="28"/>
        </w:rPr>
        <w:t>лифтинга</w:t>
      </w:r>
      <w:proofErr w:type="spellEnd"/>
      <w:r w:rsidRPr="00387532">
        <w:rPr>
          <w:rFonts w:ascii="Times New Roman" w:eastAsia="Calibri" w:hAnsi="Times New Roman" w:cs="Times New Roman"/>
          <w:sz w:val="28"/>
          <w:szCs w:val="28"/>
        </w:rPr>
        <w:t xml:space="preserve"> мягких тканей лица </w:t>
      </w:r>
      <w:proofErr w:type="spellStart"/>
      <w:r w:rsidRPr="00387532">
        <w:rPr>
          <w:rFonts w:ascii="Times New Roman" w:eastAsia="Calibri" w:hAnsi="Times New Roman" w:cs="Times New Roman"/>
          <w:sz w:val="28"/>
          <w:szCs w:val="28"/>
        </w:rPr>
        <w:t>Dermafil</w:t>
      </w:r>
      <w:proofErr w:type="spellEnd"/>
      <w:r w:rsidRPr="00387532">
        <w:rPr>
          <w:rFonts w:ascii="Times New Roman" w:eastAsia="Calibri" w:hAnsi="Times New Roman" w:cs="Times New Roman"/>
          <w:sz w:val="28"/>
          <w:szCs w:val="28"/>
        </w:rPr>
        <w:t xml:space="preserve"> </w:t>
      </w:r>
      <w:proofErr w:type="spellStart"/>
      <w:r w:rsidRPr="00387532">
        <w:rPr>
          <w:rFonts w:ascii="Times New Roman" w:eastAsia="Calibri" w:hAnsi="Times New Roman" w:cs="Times New Roman"/>
          <w:sz w:val="28"/>
          <w:szCs w:val="28"/>
        </w:rPr>
        <w:t>Happy</w:t>
      </w:r>
      <w:proofErr w:type="spellEnd"/>
      <w:r w:rsidRPr="00387532">
        <w:rPr>
          <w:rFonts w:ascii="Times New Roman" w:eastAsia="Calibri" w:hAnsi="Times New Roman" w:cs="Times New Roman"/>
          <w:sz w:val="28"/>
          <w:szCs w:val="28"/>
        </w:rPr>
        <w:t xml:space="preserve"> </w:t>
      </w:r>
      <w:proofErr w:type="spellStart"/>
      <w:r w:rsidRPr="00387532">
        <w:rPr>
          <w:rFonts w:ascii="Times New Roman" w:eastAsia="Calibri" w:hAnsi="Times New Roman" w:cs="Times New Roman"/>
          <w:sz w:val="28"/>
          <w:szCs w:val="28"/>
        </w:rPr>
        <w:t>Lift</w:t>
      </w:r>
      <w:proofErr w:type="spellEnd"/>
      <w:r w:rsidRPr="00387532">
        <w:rPr>
          <w:rFonts w:ascii="Times New Roman" w:eastAsia="Calibri" w:hAnsi="Times New Roman" w:cs="Times New Roman"/>
          <w:sz w:val="28"/>
          <w:szCs w:val="28"/>
        </w:rPr>
        <w:t xml:space="preserve"> (Италия)</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лазерное косметологическое оборудование </w:t>
      </w:r>
      <w:proofErr w:type="spellStart"/>
      <w:r w:rsidRPr="00387532">
        <w:rPr>
          <w:rFonts w:ascii="Times New Roman" w:eastAsia="Calibri" w:hAnsi="Times New Roman" w:cs="Times New Roman"/>
          <w:sz w:val="28"/>
          <w:szCs w:val="28"/>
        </w:rPr>
        <w:t>Palomar</w:t>
      </w:r>
      <w:proofErr w:type="spellEnd"/>
      <w:r w:rsidRPr="00387532">
        <w:rPr>
          <w:rFonts w:ascii="Times New Roman" w:eastAsia="Calibri" w:hAnsi="Times New Roman" w:cs="Times New Roman"/>
          <w:sz w:val="28"/>
          <w:szCs w:val="28"/>
        </w:rPr>
        <w:t xml:space="preserve"> (США),</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proofErr w:type="gramStart"/>
      <w:r w:rsidRPr="00387532">
        <w:rPr>
          <w:rFonts w:ascii="Times New Roman" w:eastAsia="Calibri" w:hAnsi="Times New Roman" w:cs="Times New Roman"/>
          <w:sz w:val="28"/>
          <w:szCs w:val="28"/>
        </w:rPr>
        <w:t>косметологическое</w:t>
      </w:r>
      <w:proofErr w:type="gramEnd"/>
      <w:r w:rsidRPr="00387532">
        <w:rPr>
          <w:rFonts w:ascii="Times New Roman" w:eastAsia="Calibri" w:hAnsi="Times New Roman" w:cs="Times New Roman"/>
          <w:sz w:val="28"/>
          <w:szCs w:val="28"/>
        </w:rPr>
        <w:t xml:space="preserve"> оборудование с различными методиками </w:t>
      </w:r>
      <w:proofErr w:type="spellStart"/>
      <w:r w:rsidRPr="00387532">
        <w:rPr>
          <w:rFonts w:ascii="Times New Roman" w:eastAsia="Calibri" w:hAnsi="Times New Roman" w:cs="Times New Roman"/>
          <w:sz w:val="28"/>
          <w:szCs w:val="28"/>
        </w:rPr>
        <w:t>Sorisa</w:t>
      </w:r>
      <w:proofErr w:type="spellEnd"/>
      <w:r w:rsidRPr="00387532">
        <w:rPr>
          <w:rFonts w:ascii="Times New Roman" w:eastAsia="Calibri" w:hAnsi="Times New Roman" w:cs="Times New Roman"/>
          <w:sz w:val="28"/>
          <w:szCs w:val="28"/>
        </w:rPr>
        <w:t xml:space="preserve"> (Испания), SKINEXIANS (Франция), </w:t>
      </w:r>
      <w:proofErr w:type="spellStart"/>
      <w:r w:rsidRPr="00387532">
        <w:rPr>
          <w:rFonts w:ascii="Times New Roman" w:eastAsia="Calibri" w:hAnsi="Times New Roman" w:cs="Times New Roman"/>
          <w:sz w:val="28"/>
          <w:szCs w:val="28"/>
        </w:rPr>
        <w:t>Formatk</w:t>
      </w:r>
      <w:proofErr w:type="spellEnd"/>
      <w:r w:rsidRPr="00387532">
        <w:rPr>
          <w:rFonts w:ascii="Times New Roman" w:eastAsia="Calibri" w:hAnsi="Times New Roman" w:cs="Times New Roman"/>
          <w:sz w:val="28"/>
          <w:szCs w:val="28"/>
        </w:rPr>
        <w:t xml:space="preserve"> (Израиль), </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proofErr w:type="spellStart"/>
      <w:r w:rsidRPr="00387532">
        <w:rPr>
          <w:rFonts w:ascii="Times New Roman" w:eastAsia="Calibri" w:hAnsi="Times New Roman" w:cs="Times New Roman"/>
          <w:sz w:val="28"/>
          <w:szCs w:val="28"/>
        </w:rPr>
        <w:t>аюрведический</w:t>
      </w:r>
      <w:proofErr w:type="spellEnd"/>
      <w:r w:rsidRPr="00387532">
        <w:rPr>
          <w:rFonts w:ascii="Times New Roman" w:eastAsia="Calibri" w:hAnsi="Times New Roman" w:cs="Times New Roman"/>
          <w:sz w:val="28"/>
          <w:szCs w:val="28"/>
        </w:rPr>
        <w:t xml:space="preserve"> бренд класса люкс для профессиональных SPA SUNDÃRI (США),</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косметические средства интимной гигиены </w:t>
      </w:r>
      <w:proofErr w:type="spellStart"/>
      <w:r w:rsidRPr="00387532">
        <w:rPr>
          <w:rFonts w:ascii="Times New Roman" w:eastAsia="Calibri" w:hAnsi="Times New Roman" w:cs="Times New Roman"/>
          <w:sz w:val="28"/>
          <w:szCs w:val="28"/>
        </w:rPr>
        <w:t>Woman</w:t>
      </w:r>
      <w:proofErr w:type="spellEnd"/>
      <w:r w:rsidRPr="00387532">
        <w:rPr>
          <w:rFonts w:ascii="Times New Roman" w:eastAsia="Calibri" w:hAnsi="Times New Roman" w:cs="Times New Roman"/>
          <w:sz w:val="28"/>
          <w:szCs w:val="28"/>
        </w:rPr>
        <w:t xml:space="preserve"> </w:t>
      </w:r>
      <w:proofErr w:type="spellStart"/>
      <w:r w:rsidRPr="00387532">
        <w:rPr>
          <w:rFonts w:ascii="Times New Roman" w:eastAsia="Calibri" w:hAnsi="Times New Roman" w:cs="Times New Roman"/>
          <w:sz w:val="28"/>
          <w:szCs w:val="28"/>
        </w:rPr>
        <w:t>Essentials</w:t>
      </w:r>
      <w:proofErr w:type="spellEnd"/>
      <w:r w:rsidRPr="00387532">
        <w:rPr>
          <w:rFonts w:ascii="Times New Roman" w:eastAsia="Calibri" w:hAnsi="Times New Roman" w:cs="Times New Roman"/>
          <w:sz w:val="28"/>
          <w:szCs w:val="28"/>
        </w:rPr>
        <w:t xml:space="preserve"> (Франция)</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ультразвуковое наращивание волос </w:t>
      </w:r>
      <w:proofErr w:type="spellStart"/>
      <w:r w:rsidRPr="00387532">
        <w:rPr>
          <w:rFonts w:ascii="Times New Roman" w:eastAsia="Calibri" w:hAnsi="Times New Roman" w:cs="Times New Roman"/>
          <w:sz w:val="28"/>
          <w:szCs w:val="28"/>
        </w:rPr>
        <w:t>Great</w:t>
      </w:r>
      <w:proofErr w:type="spellEnd"/>
      <w:r w:rsidRPr="00387532">
        <w:rPr>
          <w:rFonts w:ascii="Times New Roman" w:eastAsia="Calibri" w:hAnsi="Times New Roman" w:cs="Times New Roman"/>
          <w:sz w:val="28"/>
          <w:szCs w:val="28"/>
        </w:rPr>
        <w:t xml:space="preserve"> </w:t>
      </w:r>
      <w:proofErr w:type="spellStart"/>
      <w:r w:rsidRPr="00387532">
        <w:rPr>
          <w:rFonts w:ascii="Times New Roman" w:eastAsia="Calibri" w:hAnsi="Times New Roman" w:cs="Times New Roman"/>
          <w:sz w:val="28"/>
          <w:szCs w:val="28"/>
        </w:rPr>
        <w:t>Lengths</w:t>
      </w:r>
      <w:proofErr w:type="spellEnd"/>
      <w:r w:rsidRPr="00387532">
        <w:rPr>
          <w:rFonts w:ascii="Times New Roman" w:eastAsia="Calibri" w:hAnsi="Times New Roman" w:cs="Times New Roman"/>
          <w:sz w:val="28"/>
          <w:szCs w:val="28"/>
        </w:rPr>
        <w:t xml:space="preserve"> (Италия),</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proofErr w:type="spellStart"/>
      <w:r w:rsidRPr="00387532">
        <w:rPr>
          <w:rFonts w:ascii="Times New Roman" w:eastAsia="Calibri" w:hAnsi="Times New Roman" w:cs="Times New Roman"/>
          <w:sz w:val="28"/>
          <w:szCs w:val="28"/>
        </w:rPr>
        <w:t>кератиновое</w:t>
      </w:r>
      <w:proofErr w:type="spellEnd"/>
      <w:r w:rsidRPr="00387532">
        <w:rPr>
          <w:rFonts w:ascii="Times New Roman" w:eastAsia="Calibri" w:hAnsi="Times New Roman" w:cs="Times New Roman"/>
          <w:sz w:val="28"/>
          <w:szCs w:val="28"/>
        </w:rPr>
        <w:t xml:space="preserve"> выпрямление волос </w:t>
      </w:r>
      <w:proofErr w:type="spellStart"/>
      <w:r w:rsidRPr="00387532">
        <w:rPr>
          <w:rFonts w:ascii="Times New Roman" w:eastAsia="Calibri" w:hAnsi="Times New Roman" w:cs="Times New Roman"/>
          <w:sz w:val="28"/>
          <w:szCs w:val="28"/>
        </w:rPr>
        <w:t>Marcia</w:t>
      </w:r>
      <w:proofErr w:type="spellEnd"/>
      <w:r w:rsidRPr="00387532">
        <w:rPr>
          <w:rFonts w:ascii="Times New Roman" w:eastAsia="Calibri" w:hAnsi="Times New Roman" w:cs="Times New Roman"/>
          <w:sz w:val="28"/>
          <w:szCs w:val="28"/>
        </w:rPr>
        <w:t xml:space="preserve"> </w:t>
      </w:r>
      <w:proofErr w:type="spellStart"/>
      <w:r w:rsidRPr="00387532">
        <w:rPr>
          <w:rFonts w:ascii="Times New Roman" w:eastAsia="Calibri" w:hAnsi="Times New Roman" w:cs="Times New Roman"/>
          <w:sz w:val="28"/>
          <w:szCs w:val="28"/>
        </w:rPr>
        <w:t>Teixeira</w:t>
      </w:r>
      <w:proofErr w:type="spellEnd"/>
      <w:r w:rsidRPr="00387532">
        <w:rPr>
          <w:rFonts w:ascii="Times New Roman" w:eastAsia="Calibri" w:hAnsi="Times New Roman" w:cs="Times New Roman"/>
          <w:sz w:val="28"/>
          <w:szCs w:val="28"/>
        </w:rPr>
        <w:t xml:space="preserve"> </w:t>
      </w:r>
      <w:proofErr w:type="spellStart"/>
      <w:r w:rsidRPr="00387532">
        <w:rPr>
          <w:rFonts w:ascii="Times New Roman" w:eastAsia="Calibri" w:hAnsi="Times New Roman" w:cs="Times New Roman"/>
          <w:sz w:val="28"/>
          <w:szCs w:val="28"/>
        </w:rPr>
        <w:t>Brazilian</w:t>
      </w:r>
      <w:proofErr w:type="spellEnd"/>
      <w:r w:rsidRPr="00387532">
        <w:rPr>
          <w:rFonts w:ascii="Times New Roman" w:eastAsia="Calibri" w:hAnsi="Times New Roman" w:cs="Times New Roman"/>
          <w:sz w:val="28"/>
          <w:szCs w:val="28"/>
        </w:rPr>
        <w:t xml:space="preserve"> </w:t>
      </w:r>
      <w:proofErr w:type="spellStart"/>
      <w:r w:rsidRPr="00387532">
        <w:rPr>
          <w:rFonts w:ascii="Times New Roman" w:eastAsia="Calibri" w:hAnsi="Times New Roman" w:cs="Times New Roman"/>
          <w:sz w:val="28"/>
          <w:szCs w:val="28"/>
        </w:rPr>
        <w:t>Keratin</w:t>
      </w:r>
      <w:proofErr w:type="spellEnd"/>
      <w:r w:rsidRPr="00387532">
        <w:rPr>
          <w:rFonts w:ascii="Times New Roman" w:eastAsia="Calibri" w:hAnsi="Times New Roman" w:cs="Times New Roman"/>
          <w:sz w:val="28"/>
          <w:szCs w:val="28"/>
        </w:rPr>
        <w:t xml:space="preserve"> </w:t>
      </w:r>
      <w:proofErr w:type="spellStart"/>
      <w:r w:rsidRPr="00387532">
        <w:rPr>
          <w:rFonts w:ascii="Times New Roman" w:eastAsia="Calibri" w:hAnsi="Times New Roman" w:cs="Times New Roman"/>
          <w:sz w:val="28"/>
          <w:szCs w:val="28"/>
        </w:rPr>
        <w:t>Treatment</w:t>
      </w:r>
      <w:proofErr w:type="spellEnd"/>
      <w:r w:rsidRPr="00387532">
        <w:rPr>
          <w:rFonts w:ascii="Times New Roman" w:eastAsia="Calibri" w:hAnsi="Times New Roman" w:cs="Times New Roman"/>
          <w:sz w:val="28"/>
          <w:szCs w:val="28"/>
        </w:rPr>
        <w:t xml:space="preserve"> (США).</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двухэтапная система восстановления роста волос на основе инновационных </w:t>
      </w:r>
      <w:proofErr w:type="spellStart"/>
      <w:r w:rsidRPr="00387532">
        <w:rPr>
          <w:rFonts w:ascii="Times New Roman" w:eastAsia="Calibri" w:hAnsi="Times New Roman" w:cs="Times New Roman"/>
          <w:sz w:val="28"/>
          <w:szCs w:val="28"/>
        </w:rPr>
        <w:t>нутрицевтических</w:t>
      </w:r>
      <w:proofErr w:type="spellEnd"/>
      <w:r w:rsidRPr="00387532">
        <w:rPr>
          <w:rFonts w:ascii="Times New Roman" w:eastAsia="Calibri" w:hAnsi="Times New Roman" w:cs="Times New Roman"/>
          <w:sz w:val="28"/>
          <w:szCs w:val="28"/>
        </w:rPr>
        <w:t xml:space="preserve"> технологий </w:t>
      </w:r>
      <w:proofErr w:type="spellStart"/>
      <w:r w:rsidRPr="00387532">
        <w:rPr>
          <w:rFonts w:ascii="Times New Roman" w:eastAsia="Calibri" w:hAnsi="Times New Roman" w:cs="Times New Roman"/>
          <w:sz w:val="28"/>
          <w:szCs w:val="28"/>
        </w:rPr>
        <w:t>Zenagen</w:t>
      </w:r>
      <w:proofErr w:type="spellEnd"/>
      <w:r w:rsidRPr="00387532">
        <w:rPr>
          <w:rFonts w:ascii="Times New Roman" w:eastAsia="Calibri" w:hAnsi="Times New Roman" w:cs="Times New Roman"/>
          <w:sz w:val="28"/>
          <w:szCs w:val="28"/>
        </w:rPr>
        <w:t xml:space="preserve"> (США).</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Виды деятельности и сотрудничества компании:</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 выбрать для покупки профессиональную косметику и </w:t>
      </w:r>
      <w:proofErr w:type="gramStart"/>
      <w:r w:rsidRPr="00387532">
        <w:rPr>
          <w:rFonts w:ascii="Times New Roman" w:eastAsia="Calibri" w:hAnsi="Times New Roman" w:cs="Times New Roman"/>
          <w:sz w:val="28"/>
          <w:szCs w:val="28"/>
        </w:rPr>
        <w:t>косметологическое</w:t>
      </w:r>
      <w:proofErr w:type="gramEnd"/>
      <w:r w:rsidRPr="00387532">
        <w:rPr>
          <w:rFonts w:ascii="Times New Roman" w:eastAsia="Calibri" w:hAnsi="Times New Roman" w:cs="Times New Roman"/>
          <w:sz w:val="28"/>
          <w:szCs w:val="28"/>
        </w:rPr>
        <w:t xml:space="preserve"> оборудование,</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определить наиболее выгодную вам схему оплаты, комфортные финансовые условия,</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рассчитать себестоимость, окупаемость, включая переменные и постоянные затраты,</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 доставить и установить </w:t>
      </w:r>
      <w:proofErr w:type="gramStart"/>
      <w:r w:rsidRPr="00387532">
        <w:rPr>
          <w:rFonts w:ascii="Times New Roman" w:eastAsia="Calibri" w:hAnsi="Times New Roman" w:cs="Times New Roman"/>
          <w:sz w:val="28"/>
          <w:szCs w:val="28"/>
        </w:rPr>
        <w:t>косметологическое</w:t>
      </w:r>
      <w:proofErr w:type="gramEnd"/>
      <w:r w:rsidRPr="00387532">
        <w:rPr>
          <w:rFonts w:ascii="Times New Roman" w:eastAsia="Calibri" w:hAnsi="Times New Roman" w:cs="Times New Roman"/>
          <w:sz w:val="28"/>
          <w:szCs w:val="28"/>
        </w:rPr>
        <w:t xml:space="preserve"> оборудование,</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ввести в предприятии новые услуги, в том числе и аппаратной косметологии,</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организовать рекламную и маркетинговую поддержку,</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обслуживать косметологический аппарат силами специалистов нашего лицензированного сервиса.</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Корпорацией Академия Научной Красоты осуществляется полный комплекс работ по поддержке предприятий индустрии красоты:</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проведение обучения и повышения квалификации для профессионалов индустрии красоты любого уровня, а также для управляющего и административного персонала, включая зарубежные стажировки,</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lastRenderedPageBreak/>
        <w:t>-  разработка мероприятий по продвижению новых услуг, повышению лояльности клиентов в салонах и клиниках,</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организация рекламных кампаний,</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 оказание рекламной поддержки в ведущих </w:t>
      </w:r>
      <w:proofErr w:type="spellStart"/>
      <w:r w:rsidRPr="00387532">
        <w:rPr>
          <w:rFonts w:ascii="Times New Roman" w:eastAsia="Calibri" w:hAnsi="Times New Roman" w:cs="Times New Roman"/>
          <w:sz w:val="28"/>
          <w:szCs w:val="28"/>
        </w:rPr>
        <w:t>бьюти</w:t>
      </w:r>
      <w:proofErr w:type="spellEnd"/>
      <w:r w:rsidRPr="00387532">
        <w:rPr>
          <w:rFonts w:ascii="Times New Roman" w:eastAsia="Calibri" w:hAnsi="Times New Roman" w:cs="Times New Roman"/>
          <w:sz w:val="28"/>
          <w:szCs w:val="28"/>
        </w:rPr>
        <w:t>-изданиях</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предоставление рекламных материалов для посетителей салонов красоты и клиник</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проведение презентаций, дней открытых дверей,</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 разработка </w:t>
      </w:r>
      <w:proofErr w:type="gramStart"/>
      <w:r w:rsidRPr="00387532">
        <w:rPr>
          <w:rFonts w:ascii="Times New Roman" w:eastAsia="Calibri" w:hAnsi="Times New Roman" w:cs="Times New Roman"/>
          <w:sz w:val="28"/>
          <w:szCs w:val="28"/>
        </w:rPr>
        <w:t>специальных</w:t>
      </w:r>
      <w:proofErr w:type="gramEnd"/>
      <w:r w:rsidRPr="00387532">
        <w:rPr>
          <w:rFonts w:ascii="Times New Roman" w:eastAsia="Calibri" w:hAnsi="Times New Roman" w:cs="Times New Roman"/>
          <w:sz w:val="28"/>
          <w:szCs w:val="28"/>
        </w:rPr>
        <w:t xml:space="preserve"> </w:t>
      </w:r>
      <w:proofErr w:type="spellStart"/>
      <w:r w:rsidRPr="00387532">
        <w:rPr>
          <w:rFonts w:ascii="Times New Roman" w:eastAsia="Calibri" w:hAnsi="Times New Roman" w:cs="Times New Roman"/>
          <w:sz w:val="28"/>
          <w:szCs w:val="28"/>
        </w:rPr>
        <w:t>бьюти</w:t>
      </w:r>
      <w:proofErr w:type="spellEnd"/>
      <w:r w:rsidRPr="00387532">
        <w:rPr>
          <w:rFonts w:ascii="Times New Roman" w:eastAsia="Calibri" w:hAnsi="Times New Roman" w:cs="Times New Roman"/>
          <w:sz w:val="28"/>
          <w:szCs w:val="28"/>
        </w:rPr>
        <w:t>-программ,</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создание интернет-сайта и организация рекламных кампаний в интернете,</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юридическая поддержка и сопровождение при проверках предприятий индустрии красоты,</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комплексное оснащение или модернизация косметологических кабинетов, проведение.</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Предложения для партнеров:</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Программа лизинга косметологического оборудования</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Привлекательные условия кредита.</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Простая система подачи документов.</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Низкий размер первого платежа.</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Программа </w:t>
      </w:r>
      <w:proofErr w:type="spellStart"/>
      <w:r w:rsidRPr="00387532">
        <w:rPr>
          <w:rFonts w:ascii="Times New Roman" w:eastAsia="Calibri" w:hAnsi="Times New Roman" w:cs="Times New Roman"/>
          <w:sz w:val="28"/>
          <w:szCs w:val="28"/>
        </w:rPr>
        <w:t>Trade</w:t>
      </w:r>
      <w:proofErr w:type="spellEnd"/>
      <w:r w:rsidRPr="00387532">
        <w:rPr>
          <w:rFonts w:ascii="Times New Roman" w:eastAsia="Calibri" w:hAnsi="Times New Roman" w:cs="Times New Roman"/>
          <w:sz w:val="28"/>
          <w:szCs w:val="28"/>
        </w:rPr>
        <w:t xml:space="preserve"> </w:t>
      </w:r>
      <w:proofErr w:type="spellStart"/>
      <w:r w:rsidRPr="00387532">
        <w:rPr>
          <w:rFonts w:ascii="Times New Roman" w:eastAsia="Calibri" w:hAnsi="Times New Roman" w:cs="Times New Roman"/>
          <w:sz w:val="28"/>
          <w:szCs w:val="28"/>
        </w:rPr>
        <w:t>In</w:t>
      </w:r>
      <w:proofErr w:type="spellEnd"/>
      <w:r w:rsidRPr="00387532">
        <w:rPr>
          <w:rFonts w:ascii="Times New Roman" w:eastAsia="Calibri" w:hAnsi="Times New Roman" w:cs="Times New Roman"/>
          <w:sz w:val="28"/>
          <w:szCs w:val="28"/>
        </w:rPr>
        <w:t xml:space="preserve"> для косметологического оборудования</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Замена ранее купленного оборудования на новое</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Спланированная программа обновления оборудования</w:t>
      </w:r>
    </w:p>
    <w:p w:rsidR="00387532" w:rsidRPr="00387532" w:rsidRDefault="00387532" w:rsidP="00387532">
      <w:pPr>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Оборудование «с пробегом»</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Представим ниже организационную схему компании.</w:t>
      </w:r>
    </w:p>
    <w:p w:rsidR="00387532" w:rsidRPr="00387532" w:rsidRDefault="00387532" w:rsidP="00387532">
      <w:pPr>
        <w:spacing w:after="0" w:line="360" w:lineRule="auto"/>
        <w:ind w:firstLine="709"/>
        <w:jc w:val="both"/>
        <w:rPr>
          <w:rFonts w:ascii="Times New Roman" w:eastAsiaTheme="minorEastAsia" w:hAnsi="Times New Roman" w:cs="Times New Roman"/>
          <w:sz w:val="28"/>
          <w:szCs w:val="28"/>
          <w:lang w:eastAsia="ru-RU"/>
        </w:rPr>
      </w:pPr>
      <w:r w:rsidRPr="00387532">
        <w:rPr>
          <w:rFonts w:ascii="Times New Roman" w:eastAsiaTheme="minorEastAsia" w:hAnsi="Times New Roman" w:cs="Times New Roman"/>
          <w:sz w:val="28"/>
          <w:szCs w:val="28"/>
          <w:lang w:eastAsia="ru-RU"/>
        </w:rPr>
        <w:t xml:space="preserve">Общее количество </w:t>
      </w:r>
      <w:proofErr w:type="gramStart"/>
      <w:r w:rsidRPr="00387532">
        <w:rPr>
          <w:rFonts w:ascii="Times New Roman" w:eastAsiaTheme="minorEastAsia" w:hAnsi="Times New Roman" w:cs="Times New Roman"/>
          <w:sz w:val="28"/>
          <w:szCs w:val="28"/>
          <w:lang w:eastAsia="ru-RU"/>
        </w:rPr>
        <w:t>работающих</w:t>
      </w:r>
      <w:proofErr w:type="gramEnd"/>
      <w:r w:rsidRPr="00387532">
        <w:rPr>
          <w:rFonts w:ascii="Times New Roman" w:eastAsiaTheme="minorEastAsia" w:hAnsi="Times New Roman" w:cs="Times New Roman"/>
          <w:sz w:val="28"/>
          <w:szCs w:val="28"/>
          <w:lang w:eastAsia="ru-RU"/>
        </w:rPr>
        <w:t xml:space="preserve"> на данной фирме на 1 октября 2016г. составляла 84 человека.</w:t>
      </w:r>
    </w:p>
    <w:p w:rsidR="00387532" w:rsidRPr="00387532" w:rsidRDefault="00387532" w:rsidP="00387532">
      <w:pPr>
        <w:spacing w:after="0" w:line="360" w:lineRule="auto"/>
        <w:ind w:firstLine="709"/>
        <w:jc w:val="both"/>
        <w:rPr>
          <w:rFonts w:ascii="Times New Roman" w:eastAsiaTheme="minorEastAsia" w:hAnsi="Times New Roman" w:cs="Times New Roman"/>
          <w:sz w:val="28"/>
          <w:szCs w:val="28"/>
          <w:lang w:eastAsia="ru-RU"/>
        </w:rPr>
      </w:pPr>
    </w:p>
    <w:p w:rsidR="00387532" w:rsidRPr="00387532" w:rsidRDefault="00387532" w:rsidP="00387532">
      <w:pPr>
        <w:spacing w:after="0" w:line="360" w:lineRule="auto"/>
        <w:ind w:firstLine="709"/>
        <w:jc w:val="both"/>
        <w:rPr>
          <w:rFonts w:ascii="Times New Roman" w:eastAsiaTheme="minorEastAsia" w:hAnsi="Times New Roman" w:cs="Times New Roman"/>
          <w:sz w:val="28"/>
          <w:szCs w:val="28"/>
          <w:lang w:eastAsia="ru-RU"/>
        </w:rPr>
      </w:pPr>
      <w:r w:rsidRPr="00387532">
        <w:rPr>
          <w:rFonts w:ascii="Times New Roman" w:eastAsiaTheme="minorEastAsia" w:hAnsi="Times New Roman" w:cs="Times New Roman"/>
          <w:noProof/>
          <w:sz w:val="28"/>
          <w:szCs w:val="28"/>
          <w:lang w:eastAsia="ru-RU"/>
        </w:rPr>
        <w:lastRenderedPageBreak/>
        <w:drawing>
          <wp:inline distT="0" distB="0" distL="0" distR="0" wp14:anchorId="17B8CD8F" wp14:editId="27B2B7CC">
            <wp:extent cx="5486400" cy="4893548"/>
            <wp:effectExtent l="3810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87532" w:rsidRDefault="00387532" w:rsidP="00387532">
      <w:pPr>
        <w:spacing w:after="0" w:line="360" w:lineRule="auto"/>
        <w:ind w:firstLine="709"/>
        <w:jc w:val="center"/>
        <w:rPr>
          <w:rFonts w:ascii="Times New Roman" w:eastAsiaTheme="minorEastAsia" w:hAnsi="Times New Roman" w:cs="Times New Roman"/>
          <w:sz w:val="28"/>
          <w:szCs w:val="28"/>
          <w:lang w:eastAsia="ru-RU"/>
        </w:rPr>
      </w:pPr>
      <w:r w:rsidRPr="00387532">
        <w:rPr>
          <w:rFonts w:ascii="Times New Roman" w:eastAsiaTheme="minorEastAsia" w:hAnsi="Times New Roman" w:cs="Times New Roman"/>
          <w:sz w:val="28"/>
          <w:szCs w:val="28"/>
          <w:lang w:eastAsia="ru-RU"/>
        </w:rPr>
        <w:t xml:space="preserve">Рис. </w:t>
      </w:r>
      <w:r w:rsidR="00F97675">
        <w:rPr>
          <w:rFonts w:ascii="Times New Roman" w:eastAsiaTheme="minorEastAsia" w:hAnsi="Times New Roman" w:cs="Times New Roman"/>
          <w:sz w:val="28"/>
          <w:szCs w:val="28"/>
          <w:lang w:eastAsia="ru-RU"/>
        </w:rPr>
        <w:t>5</w:t>
      </w:r>
      <w:r w:rsidRPr="00387532">
        <w:rPr>
          <w:rFonts w:ascii="Times New Roman" w:eastAsiaTheme="minorEastAsia" w:hAnsi="Times New Roman" w:cs="Times New Roman"/>
          <w:sz w:val="28"/>
          <w:szCs w:val="28"/>
          <w:lang w:eastAsia="ru-RU"/>
        </w:rPr>
        <w:t xml:space="preserve">. Организационная структура </w:t>
      </w:r>
    </w:p>
    <w:p w:rsidR="00F97675" w:rsidRPr="00387532" w:rsidRDefault="00F97675" w:rsidP="00387532">
      <w:pPr>
        <w:spacing w:after="0" w:line="360" w:lineRule="auto"/>
        <w:ind w:firstLine="709"/>
        <w:jc w:val="center"/>
        <w:rPr>
          <w:rFonts w:ascii="Times New Roman" w:eastAsiaTheme="minorEastAsia" w:hAnsi="Times New Roman" w:cs="Times New Roman"/>
          <w:sz w:val="28"/>
          <w:szCs w:val="28"/>
          <w:lang w:eastAsia="ru-RU"/>
        </w:rPr>
      </w:pPr>
    </w:p>
    <w:p w:rsidR="00387532" w:rsidRPr="00387532" w:rsidRDefault="00387532" w:rsidP="00387532">
      <w:pPr>
        <w:spacing w:after="0" w:line="360" w:lineRule="auto"/>
        <w:ind w:firstLine="709"/>
        <w:jc w:val="both"/>
        <w:rPr>
          <w:rFonts w:ascii="Times New Roman" w:eastAsiaTheme="minorEastAsia" w:hAnsi="Times New Roman" w:cs="Times New Roman"/>
          <w:sz w:val="28"/>
          <w:szCs w:val="28"/>
          <w:lang w:eastAsia="ru-RU"/>
        </w:rPr>
      </w:pPr>
      <w:r w:rsidRPr="00387532">
        <w:rPr>
          <w:rFonts w:ascii="Times New Roman" w:eastAsiaTheme="minorEastAsia" w:hAnsi="Times New Roman" w:cs="Times New Roman"/>
          <w:sz w:val="28"/>
          <w:szCs w:val="28"/>
          <w:lang w:eastAsia="ru-RU"/>
        </w:rPr>
        <w:t>Основные руководители и специалисты выполняют следующие функциональные обязанности:</w:t>
      </w:r>
    </w:p>
    <w:p w:rsidR="00387532" w:rsidRPr="00387532" w:rsidRDefault="00387532" w:rsidP="00387532">
      <w:pPr>
        <w:numPr>
          <w:ilvl w:val="0"/>
          <w:numId w:val="1"/>
        </w:numPr>
        <w:spacing w:after="0" w:line="360" w:lineRule="auto"/>
        <w:ind w:firstLine="709"/>
        <w:jc w:val="both"/>
        <w:rPr>
          <w:rFonts w:ascii="Times New Roman" w:eastAsiaTheme="minorEastAsia" w:hAnsi="Times New Roman" w:cs="Times New Roman"/>
          <w:sz w:val="28"/>
          <w:szCs w:val="28"/>
          <w:lang w:eastAsia="ru-RU"/>
        </w:rPr>
      </w:pPr>
      <w:r w:rsidRPr="00387532">
        <w:rPr>
          <w:rFonts w:ascii="Times New Roman" w:eastAsiaTheme="minorEastAsia" w:hAnsi="Times New Roman" w:cs="Times New Roman"/>
          <w:sz w:val="28"/>
          <w:szCs w:val="28"/>
          <w:lang w:eastAsia="ru-RU"/>
        </w:rPr>
        <w:t xml:space="preserve">Генеральный директор. Подписывает приказы о назначении на ту или иную должность или освобождении от нее. Осуществляет организационное руководство всем предприятием в целом. Занимается изучением рынка услуг и конкурентов и разработкой на их основе стратегий и планов маркетинга.  Организует работу по подбору и изучению кадров, участвует в расстановке инженерно-технических работников и служащих, организует учет личного состава. </w:t>
      </w:r>
    </w:p>
    <w:p w:rsidR="00387532" w:rsidRPr="00387532" w:rsidRDefault="00387532" w:rsidP="00387532">
      <w:pPr>
        <w:spacing w:after="0" w:line="360" w:lineRule="auto"/>
        <w:ind w:firstLine="709"/>
        <w:jc w:val="both"/>
        <w:rPr>
          <w:rFonts w:ascii="Times New Roman" w:eastAsiaTheme="minorEastAsia" w:hAnsi="Times New Roman" w:cs="Times New Roman"/>
          <w:sz w:val="28"/>
          <w:szCs w:val="28"/>
          <w:lang w:eastAsia="ru-RU"/>
        </w:rPr>
      </w:pPr>
      <w:proofErr w:type="gramStart"/>
      <w:r w:rsidRPr="00387532">
        <w:rPr>
          <w:rFonts w:ascii="Times New Roman" w:eastAsiaTheme="minorEastAsia" w:hAnsi="Times New Roman" w:cs="Times New Roman"/>
          <w:sz w:val="28"/>
          <w:szCs w:val="28"/>
          <w:lang w:eastAsia="ru-RU"/>
        </w:rPr>
        <w:t xml:space="preserve">В обязанности генерального директора входит: осуществление контроля над соблюдением правил и норм охраны труда  и ТБ при выполнении строительных работ; организация материально-технического обеспечения </w:t>
      </w:r>
      <w:r w:rsidRPr="00387532">
        <w:rPr>
          <w:rFonts w:ascii="Times New Roman" w:eastAsiaTheme="minorEastAsia" w:hAnsi="Times New Roman" w:cs="Times New Roman"/>
          <w:sz w:val="28"/>
          <w:szCs w:val="28"/>
          <w:lang w:eastAsia="ru-RU"/>
        </w:rPr>
        <w:lastRenderedPageBreak/>
        <w:t xml:space="preserve">работ.; утверждение правила внутреннего распорядка трудового распорядка, график отпусков, должностные инструкции, производственные инструкции; осуществление контроля за расходованием материальных, технических и трудовых ресурсов, сокращением затрат и повышением качества строительных работ. </w:t>
      </w:r>
      <w:proofErr w:type="gramEnd"/>
    </w:p>
    <w:p w:rsidR="00387532" w:rsidRPr="00387532" w:rsidRDefault="00387532" w:rsidP="00387532">
      <w:pPr>
        <w:numPr>
          <w:ilvl w:val="0"/>
          <w:numId w:val="1"/>
        </w:numPr>
        <w:tabs>
          <w:tab w:val="num" w:pos="0"/>
        </w:tabs>
        <w:spacing w:after="0" w:line="360" w:lineRule="auto"/>
        <w:ind w:firstLine="709"/>
        <w:jc w:val="both"/>
        <w:rPr>
          <w:rFonts w:ascii="Times New Roman" w:eastAsiaTheme="minorEastAsia" w:hAnsi="Times New Roman" w:cs="Times New Roman"/>
          <w:sz w:val="28"/>
          <w:szCs w:val="28"/>
          <w:lang w:eastAsia="ru-RU"/>
        </w:rPr>
      </w:pPr>
      <w:r w:rsidRPr="00387532">
        <w:rPr>
          <w:rFonts w:ascii="Times New Roman" w:eastAsiaTheme="minorEastAsia" w:hAnsi="Times New Roman" w:cs="Times New Roman"/>
          <w:sz w:val="28"/>
          <w:szCs w:val="28"/>
          <w:lang w:eastAsia="ru-RU"/>
        </w:rPr>
        <w:t>Главный бухгалтер. Непосредственно подчиняется генеральному директору и выполняет все его распоряжения, касающиеся работы общества. Свою деятельность осуществляет на основании требований нормативных документов правительства России. В пределах утверждённых должностных обязанностей взаимодействует с государственными предприятиями, учреждениями и общественными организациями.</w:t>
      </w:r>
    </w:p>
    <w:p w:rsidR="00387532" w:rsidRPr="00387532" w:rsidRDefault="00387532" w:rsidP="00387532">
      <w:pPr>
        <w:numPr>
          <w:ilvl w:val="0"/>
          <w:numId w:val="1"/>
        </w:numPr>
        <w:spacing w:after="0" w:line="360" w:lineRule="auto"/>
        <w:ind w:firstLine="709"/>
        <w:jc w:val="both"/>
        <w:rPr>
          <w:rFonts w:ascii="Times New Roman" w:eastAsiaTheme="minorEastAsia" w:hAnsi="Times New Roman" w:cs="Times New Roman"/>
          <w:sz w:val="28"/>
          <w:szCs w:val="28"/>
          <w:lang w:eastAsia="ru-RU"/>
        </w:rPr>
      </w:pPr>
      <w:r w:rsidRPr="00387532">
        <w:rPr>
          <w:rFonts w:ascii="Times New Roman" w:eastAsiaTheme="minorEastAsia" w:hAnsi="Times New Roman" w:cs="Times New Roman"/>
          <w:sz w:val="28"/>
          <w:szCs w:val="28"/>
          <w:lang w:eastAsia="ru-RU"/>
        </w:rPr>
        <w:t>Экономист. Непосредственно подчиняется главному бухгалтеру. Свою деятельность осуществляет на основании нормативно-распорядительных документов, указаний, распоряжений главного бухгалтера.</w:t>
      </w:r>
    </w:p>
    <w:p w:rsidR="00387532" w:rsidRPr="00387532" w:rsidRDefault="00387532" w:rsidP="00387532">
      <w:pPr>
        <w:spacing w:after="0" w:line="360" w:lineRule="auto"/>
        <w:ind w:firstLine="709"/>
        <w:jc w:val="both"/>
        <w:rPr>
          <w:rFonts w:ascii="Times New Roman" w:eastAsiaTheme="minorEastAsia" w:hAnsi="Times New Roman" w:cs="Times New Roman"/>
          <w:sz w:val="28"/>
          <w:szCs w:val="28"/>
          <w:lang w:eastAsia="ru-RU"/>
        </w:rPr>
      </w:pPr>
      <w:r w:rsidRPr="00387532">
        <w:rPr>
          <w:rFonts w:ascii="Times New Roman" w:eastAsiaTheme="minorEastAsia" w:hAnsi="Times New Roman" w:cs="Times New Roman"/>
          <w:sz w:val="28"/>
          <w:szCs w:val="28"/>
          <w:lang w:eastAsia="ru-RU"/>
        </w:rPr>
        <w:t>Структура фирмы основана на специализированном разделении труда, то есть работа между людьми распределена не случайно, а закреплена за специалистами, способными выполнить ее лучше всех с точки зрения организации как единого целого.</w:t>
      </w:r>
    </w:p>
    <w:p w:rsidR="00387532" w:rsidRPr="00387532" w:rsidRDefault="00387532" w:rsidP="00387532">
      <w:pPr>
        <w:spacing w:after="0" w:line="360" w:lineRule="auto"/>
        <w:ind w:firstLine="709"/>
        <w:jc w:val="both"/>
        <w:rPr>
          <w:rFonts w:ascii="Times New Roman" w:eastAsiaTheme="minorEastAsia" w:hAnsi="Times New Roman" w:cs="Times New Roman"/>
          <w:sz w:val="28"/>
          <w:szCs w:val="28"/>
          <w:lang w:eastAsia="ru-RU"/>
        </w:rPr>
      </w:pPr>
      <w:r w:rsidRPr="00387532">
        <w:rPr>
          <w:rFonts w:ascii="Times New Roman" w:eastAsiaTheme="minorEastAsia" w:hAnsi="Times New Roman" w:cs="Times New Roman"/>
          <w:sz w:val="28"/>
          <w:szCs w:val="28"/>
          <w:lang w:eastAsia="ru-RU"/>
        </w:rPr>
        <w:t>На предприятии имеют место элементы рациональной бюрократии, имеющие следующие характеристики:</w:t>
      </w:r>
    </w:p>
    <w:p w:rsidR="00387532" w:rsidRPr="00387532" w:rsidRDefault="00387532" w:rsidP="00387532">
      <w:pPr>
        <w:numPr>
          <w:ilvl w:val="0"/>
          <w:numId w:val="2"/>
        </w:numPr>
        <w:spacing w:after="0" w:line="360" w:lineRule="auto"/>
        <w:ind w:firstLine="709"/>
        <w:jc w:val="both"/>
        <w:rPr>
          <w:rFonts w:ascii="Times New Roman" w:eastAsiaTheme="minorEastAsia" w:hAnsi="Times New Roman" w:cs="Times New Roman"/>
          <w:sz w:val="28"/>
          <w:szCs w:val="28"/>
          <w:lang w:eastAsia="ru-RU"/>
        </w:rPr>
      </w:pPr>
      <w:r w:rsidRPr="00387532">
        <w:rPr>
          <w:rFonts w:ascii="Times New Roman" w:eastAsiaTheme="minorEastAsia" w:hAnsi="Times New Roman" w:cs="Times New Roman"/>
          <w:sz w:val="28"/>
          <w:szCs w:val="28"/>
          <w:lang w:eastAsia="ru-RU"/>
        </w:rPr>
        <w:t>Четкое разделение труда.</w:t>
      </w:r>
    </w:p>
    <w:p w:rsidR="00387532" w:rsidRPr="00387532" w:rsidRDefault="00387532" w:rsidP="00387532">
      <w:pPr>
        <w:numPr>
          <w:ilvl w:val="0"/>
          <w:numId w:val="2"/>
        </w:numPr>
        <w:spacing w:after="0" w:line="360" w:lineRule="auto"/>
        <w:ind w:firstLine="709"/>
        <w:jc w:val="both"/>
        <w:rPr>
          <w:rFonts w:ascii="Times New Roman" w:eastAsiaTheme="minorEastAsia" w:hAnsi="Times New Roman" w:cs="Times New Roman"/>
          <w:sz w:val="28"/>
          <w:szCs w:val="28"/>
          <w:lang w:eastAsia="ru-RU"/>
        </w:rPr>
      </w:pPr>
      <w:r w:rsidRPr="00387532">
        <w:rPr>
          <w:rFonts w:ascii="Times New Roman" w:eastAsiaTheme="minorEastAsia" w:hAnsi="Times New Roman" w:cs="Times New Roman"/>
          <w:sz w:val="28"/>
          <w:szCs w:val="28"/>
          <w:lang w:eastAsia="ru-RU"/>
        </w:rPr>
        <w:t>Иерархичность уровней управления.</w:t>
      </w:r>
    </w:p>
    <w:p w:rsidR="00387532" w:rsidRPr="00387532" w:rsidRDefault="00387532" w:rsidP="00387532">
      <w:pPr>
        <w:numPr>
          <w:ilvl w:val="0"/>
          <w:numId w:val="2"/>
        </w:numPr>
        <w:spacing w:after="0" w:line="360" w:lineRule="auto"/>
        <w:ind w:firstLine="709"/>
        <w:jc w:val="both"/>
        <w:rPr>
          <w:rFonts w:ascii="Times New Roman" w:eastAsiaTheme="minorEastAsia" w:hAnsi="Times New Roman" w:cs="Times New Roman"/>
          <w:sz w:val="28"/>
          <w:szCs w:val="28"/>
          <w:lang w:eastAsia="ru-RU"/>
        </w:rPr>
      </w:pPr>
      <w:r w:rsidRPr="00387532">
        <w:rPr>
          <w:rFonts w:ascii="Times New Roman" w:eastAsiaTheme="minorEastAsia" w:hAnsi="Times New Roman" w:cs="Times New Roman"/>
          <w:sz w:val="28"/>
          <w:szCs w:val="28"/>
          <w:lang w:eastAsia="ru-RU"/>
        </w:rPr>
        <w:t>Наличие стройной системы правил и стандартов.</w:t>
      </w:r>
    </w:p>
    <w:p w:rsidR="00387532" w:rsidRPr="00387532" w:rsidRDefault="00387532" w:rsidP="00387532">
      <w:pPr>
        <w:numPr>
          <w:ilvl w:val="0"/>
          <w:numId w:val="2"/>
        </w:numPr>
        <w:spacing w:after="0" w:line="360" w:lineRule="auto"/>
        <w:ind w:firstLine="709"/>
        <w:jc w:val="both"/>
        <w:rPr>
          <w:rFonts w:ascii="Times New Roman" w:eastAsiaTheme="minorEastAsia" w:hAnsi="Times New Roman" w:cs="Times New Roman"/>
          <w:sz w:val="28"/>
          <w:szCs w:val="28"/>
          <w:lang w:eastAsia="ru-RU"/>
        </w:rPr>
      </w:pPr>
      <w:r w:rsidRPr="00387532">
        <w:rPr>
          <w:rFonts w:ascii="Times New Roman" w:eastAsiaTheme="minorEastAsia" w:hAnsi="Times New Roman" w:cs="Times New Roman"/>
          <w:sz w:val="28"/>
          <w:szCs w:val="28"/>
          <w:lang w:eastAsia="ru-RU"/>
        </w:rPr>
        <w:t xml:space="preserve">Найм на работу в соответствии с квалификационными требованиями. </w:t>
      </w:r>
    </w:p>
    <w:p w:rsidR="00387532" w:rsidRDefault="00387532" w:rsidP="00387532">
      <w:pPr>
        <w:spacing w:after="0" w:line="360" w:lineRule="auto"/>
        <w:jc w:val="both"/>
        <w:rPr>
          <w:rFonts w:ascii="Times New Roman" w:hAnsi="Times New Roman" w:cs="Times New Roman"/>
          <w:sz w:val="28"/>
          <w:szCs w:val="28"/>
        </w:rPr>
      </w:pPr>
    </w:p>
    <w:p w:rsidR="00F97675" w:rsidRDefault="00F97675" w:rsidP="00387532">
      <w:pPr>
        <w:spacing w:after="0" w:line="360" w:lineRule="auto"/>
        <w:jc w:val="both"/>
        <w:rPr>
          <w:rFonts w:ascii="Times New Roman" w:hAnsi="Times New Roman" w:cs="Times New Roman"/>
          <w:sz w:val="28"/>
          <w:szCs w:val="28"/>
        </w:rPr>
      </w:pPr>
    </w:p>
    <w:p w:rsidR="00387532" w:rsidRPr="00F97675" w:rsidRDefault="00F97675" w:rsidP="00F97675">
      <w:pPr>
        <w:pStyle w:val="1"/>
        <w:jc w:val="center"/>
        <w:rPr>
          <w:rFonts w:ascii="Times New Roman" w:eastAsiaTheme="minorEastAsia" w:hAnsi="Times New Roman" w:cs="Times New Roman"/>
          <w:color w:val="auto"/>
          <w:lang w:eastAsia="ru-RU"/>
        </w:rPr>
      </w:pPr>
      <w:bookmarkStart w:id="8" w:name="_Toc466490467"/>
      <w:bookmarkStart w:id="9" w:name="_Toc467571679"/>
      <w:r w:rsidRPr="00F97675">
        <w:rPr>
          <w:rFonts w:ascii="Times New Roman" w:eastAsiaTheme="minorEastAsia" w:hAnsi="Times New Roman" w:cs="Times New Roman"/>
          <w:color w:val="auto"/>
          <w:lang w:eastAsia="ru-RU"/>
        </w:rPr>
        <w:lastRenderedPageBreak/>
        <w:t xml:space="preserve">2.2. </w:t>
      </w:r>
      <w:r w:rsidR="00387532" w:rsidRPr="00F97675">
        <w:rPr>
          <w:rFonts w:ascii="Times New Roman" w:eastAsiaTheme="minorEastAsia" w:hAnsi="Times New Roman" w:cs="Times New Roman"/>
          <w:color w:val="auto"/>
          <w:lang w:eastAsia="ru-RU"/>
        </w:rPr>
        <w:t xml:space="preserve">Сбытовая политика, ценовая политика и ценообразование в ООО «Академия </w:t>
      </w:r>
      <w:proofErr w:type="gramStart"/>
      <w:r w:rsidR="00387532" w:rsidRPr="00F97675">
        <w:rPr>
          <w:rFonts w:ascii="Times New Roman" w:eastAsiaTheme="minorEastAsia" w:hAnsi="Times New Roman" w:cs="Times New Roman"/>
          <w:color w:val="auto"/>
          <w:lang w:eastAsia="ru-RU"/>
        </w:rPr>
        <w:t>Научной</w:t>
      </w:r>
      <w:proofErr w:type="gramEnd"/>
      <w:r w:rsidR="00387532" w:rsidRPr="00F97675">
        <w:rPr>
          <w:rFonts w:ascii="Times New Roman" w:eastAsiaTheme="minorEastAsia" w:hAnsi="Times New Roman" w:cs="Times New Roman"/>
          <w:color w:val="auto"/>
          <w:lang w:eastAsia="ru-RU"/>
        </w:rPr>
        <w:t xml:space="preserve"> Красоты-Москва»</w:t>
      </w:r>
      <w:bookmarkEnd w:id="8"/>
      <w:bookmarkEnd w:id="9"/>
    </w:p>
    <w:p w:rsidR="00387532" w:rsidRPr="00387532" w:rsidRDefault="00387532" w:rsidP="00387532">
      <w:pPr>
        <w:spacing w:after="0" w:line="360" w:lineRule="auto"/>
        <w:jc w:val="both"/>
        <w:rPr>
          <w:rFonts w:ascii="Times New Roman" w:eastAsiaTheme="minorEastAsia" w:hAnsi="Times New Roman" w:cs="Times New Roman"/>
          <w:sz w:val="28"/>
          <w:szCs w:val="28"/>
          <w:lang w:eastAsia="ru-RU"/>
        </w:rPr>
      </w:pPr>
    </w:p>
    <w:p w:rsidR="00387532" w:rsidRPr="00387532" w:rsidRDefault="00387532" w:rsidP="00387532">
      <w:pPr>
        <w:spacing w:after="0" w:line="360" w:lineRule="auto"/>
        <w:ind w:firstLine="708"/>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Идеальный образ любого предприятия, специализирующегося в косметологической сфере и сфере предоставления услуг, представляет собой следующее:</w:t>
      </w:r>
    </w:p>
    <w:p w:rsidR="00387532" w:rsidRPr="00387532" w:rsidRDefault="00387532" w:rsidP="00387532">
      <w:pPr>
        <w:spacing w:after="0" w:line="360" w:lineRule="auto"/>
        <w:jc w:val="both"/>
        <w:rPr>
          <w:rFonts w:ascii="Times New Roman" w:eastAsia="Calibri" w:hAnsi="Times New Roman" w:cs="Times New Roman"/>
          <w:sz w:val="28"/>
          <w:szCs w:val="28"/>
        </w:rPr>
      </w:pP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noProof/>
          <w:sz w:val="28"/>
          <w:szCs w:val="28"/>
          <w:lang w:eastAsia="ru-RU"/>
        </w:rPr>
        <w:drawing>
          <wp:inline distT="0" distB="0" distL="0" distR="0" wp14:anchorId="3F11B4CB" wp14:editId="2551B487">
            <wp:extent cx="5486400" cy="3196590"/>
            <wp:effectExtent l="0" t="0" r="0" b="22860"/>
            <wp:docPr id="2"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87532" w:rsidRPr="00387532" w:rsidRDefault="00387532" w:rsidP="00387532">
      <w:pPr>
        <w:spacing w:after="0" w:line="360" w:lineRule="auto"/>
        <w:jc w:val="center"/>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Рис. </w:t>
      </w:r>
      <w:r w:rsidR="00F97675">
        <w:rPr>
          <w:rFonts w:ascii="Times New Roman" w:eastAsia="Calibri" w:hAnsi="Times New Roman" w:cs="Times New Roman"/>
          <w:sz w:val="28"/>
          <w:szCs w:val="28"/>
        </w:rPr>
        <w:t>6</w:t>
      </w:r>
      <w:r w:rsidRPr="00387532">
        <w:rPr>
          <w:rFonts w:ascii="Times New Roman" w:eastAsia="Calibri" w:hAnsi="Times New Roman" w:cs="Times New Roman"/>
          <w:sz w:val="28"/>
          <w:szCs w:val="28"/>
        </w:rPr>
        <w:t>. «Идеальный» образ предприятия</w:t>
      </w:r>
    </w:p>
    <w:p w:rsidR="00387532" w:rsidRPr="00387532" w:rsidRDefault="00387532" w:rsidP="00387532">
      <w:pPr>
        <w:spacing w:after="0" w:line="360" w:lineRule="auto"/>
        <w:jc w:val="both"/>
        <w:rPr>
          <w:rFonts w:ascii="Times New Roman" w:eastAsia="Calibri" w:hAnsi="Times New Roman" w:cs="Times New Roman"/>
          <w:sz w:val="28"/>
          <w:szCs w:val="28"/>
        </w:rPr>
      </w:pP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Применительно к объекту прохождения практики:</w:t>
      </w:r>
    </w:p>
    <w:p w:rsidR="00387532" w:rsidRPr="00387532" w:rsidRDefault="00387532" w:rsidP="00387532">
      <w:pPr>
        <w:spacing w:after="0" w:line="360" w:lineRule="auto"/>
        <w:ind w:firstLine="708"/>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1. Широкий ассортимент, высокое качество, доступные цены – основа компании - это технология производства и потребительские характеристики производимых им продуктов. Следовательно, у потребителя должен быть выбор, вся – абсолютно – продукция должна быть высокого качества, а также цены на продукцию должны быть доступны, допустимо включение нескольких дорогостоящих позиций, но не более, также они не должны быть и дешевы, так как это порождает сомнения в их качестве.</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 xml:space="preserve">2. Мы работаем для потребителей, мы ориентируемся на вас – каждый потребитель, как правило, выбирает марку или ряд марок, которые он </w:t>
      </w:r>
      <w:r w:rsidRPr="00387532">
        <w:rPr>
          <w:rFonts w:ascii="Times New Roman" w:eastAsia="Calibri" w:hAnsi="Times New Roman" w:cs="Times New Roman"/>
          <w:sz w:val="28"/>
          <w:szCs w:val="28"/>
        </w:rPr>
        <w:lastRenderedPageBreak/>
        <w:t>предпочитает приобретать. Поэтому ориентация компании должна быть на потребителя и «под потребителя».</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3. Предприятие должно иметь безупречную репутацию – только положительные отзывы в прессе, соблюдение всех стандартов и санитарных норм и т.д.</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Долгосрочные цели предприятия:</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1. Занять прочные позиции на рынке.</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2. Создать у потребителя марку качества своей продукции.</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3. Достичь прибыльности деятельности.</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4. Создать широкий ассортимент выпускаемой продукции.</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5. Расширить рынки сбыта, выйти на мировой рынок.</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Реальные возможности создания идеального образа компании таковы:</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1. У компании есть возможности для создания широкого ассортимента, существует определенная технология, которая позволяет выпускать качественную продукцию.</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2. В настоящее время все больше россиян в питании ориентированы на здоровье и полезную продукцию, компания предоставляет товары именно с такими характеристиками.</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3. Репутация компании складывается постепенно: обеспечение бесперебойной работы, контроль качества, грамотное ценообразование, хорошие маркетинговые коммуникации и эффективная реклама и т.д.</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Следовательно, компания имеет высокие шансы постепенно создать идеальный имидж.</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 xml:space="preserve">Согласно теоретическим материалам и нашему мнению, формирование благоприятного имиджа для предприятия – процесс более выгодный и менее трудоемкий, чем исправление спонтанно сформировавшегося неблагоприятного образа. </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 xml:space="preserve">Благоприятный имидж должен: </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1) соответствовать стратегии развития компании, основывающейся на удовлетворении определенных потребностей всего рынка или его сегмента;</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 xml:space="preserve">2) соответствовать уровню или этапу развития компании; </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lastRenderedPageBreak/>
        <w:tab/>
        <w:t>3) согласовываться внутренний имидж компании с его внешним имиджем;</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 xml:space="preserve">4) соответствовать текущему этапу развития общества, в котором она существует. </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Проведем анализ рынка, в том числе и ценового фактора.</w:t>
      </w:r>
    </w:p>
    <w:p w:rsidR="00387532" w:rsidRPr="00387532" w:rsidRDefault="00387532" w:rsidP="00387532">
      <w:pPr>
        <w:spacing w:after="0" w:line="360" w:lineRule="auto"/>
        <w:ind w:firstLine="708"/>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Оценка благоприятности рынка есть основа анализа структуры рынка. По результатам исследования мы сможем понять, насколько концентрированным является рынок и примерное направление действий компаний. </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r>
      <w:proofErr w:type="gramStart"/>
      <w:r w:rsidRPr="00387532">
        <w:rPr>
          <w:rFonts w:ascii="Times New Roman" w:eastAsia="Calibri" w:hAnsi="Times New Roman" w:cs="Times New Roman"/>
          <w:sz w:val="28"/>
          <w:szCs w:val="28"/>
        </w:rPr>
        <w:t>Следовательно</w:t>
      </w:r>
      <w:proofErr w:type="gramEnd"/>
      <w:r w:rsidRPr="00387532">
        <w:rPr>
          <w:rFonts w:ascii="Times New Roman" w:eastAsia="Calibri" w:hAnsi="Times New Roman" w:cs="Times New Roman"/>
          <w:sz w:val="28"/>
          <w:szCs w:val="28"/>
        </w:rPr>
        <w:t xml:space="preserve"> рассчитаем индекс благоприятности: </w:t>
      </w:r>
    </w:p>
    <w:p w:rsidR="00387532" w:rsidRPr="00387532" w:rsidRDefault="00387532" w:rsidP="00387532">
      <w:pPr>
        <w:spacing w:after="0" w:line="360" w:lineRule="auto"/>
        <w:jc w:val="both"/>
        <w:rPr>
          <w:rFonts w:ascii="Times New Roman" w:eastAsia="Calibri" w:hAnsi="Times New Roman" w:cs="Times New Roman"/>
          <w:sz w:val="28"/>
          <w:szCs w:val="28"/>
        </w:rPr>
      </w:pP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Таблица 1 – Расчет индекса благоприятности</w:t>
      </w: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047"/>
        <w:gridCol w:w="3852"/>
        <w:gridCol w:w="1178"/>
        <w:gridCol w:w="1216"/>
      </w:tblGrid>
      <w:tr w:rsidR="00387532" w:rsidRPr="00387532" w:rsidTr="00C96B27">
        <w:trPr>
          <w:trHeight w:val="1043"/>
        </w:trPr>
        <w:tc>
          <w:tcPr>
            <w:tcW w:w="2076" w:type="dxa"/>
            <w:tcBorders>
              <w:top w:val="single" w:sz="4" w:space="0" w:color="auto"/>
              <w:left w:val="single" w:sz="4" w:space="0" w:color="auto"/>
              <w:bottom w:val="single" w:sz="4" w:space="0" w:color="auto"/>
              <w:right w:val="single" w:sz="4" w:space="0" w:color="auto"/>
            </w:tcBorders>
          </w:tcPr>
          <w:p w:rsidR="00387532" w:rsidRPr="00387532" w:rsidRDefault="00387532" w:rsidP="00387532">
            <w:pPr>
              <w:spacing w:after="0" w:line="240" w:lineRule="auto"/>
              <w:jc w:val="both"/>
              <w:rPr>
                <w:rFonts w:ascii="Times New Roman" w:eastAsia="Calibri" w:hAnsi="Times New Roman" w:cs="Times New Roman"/>
                <w:sz w:val="24"/>
                <w:szCs w:val="24"/>
              </w:rPr>
            </w:pPr>
          </w:p>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Факторы</w:t>
            </w:r>
          </w:p>
        </w:tc>
        <w:tc>
          <w:tcPr>
            <w:tcW w:w="1047" w:type="dxa"/>
            <w:tcBorders>
              <w:top w:val="single" w:sz="4" w:space="0" w:color="auto"/>
              <w:left w:val="single" w:sz="4" w:space="0" w:color="auto"/>
              <w:bottom w:val="single" w:sz="4" w:space="0" w:color="auto"/>
              <w:right w:val="single" w:sz="4" w:space="0" w:color="auto"/>
            </w:tcBorders>
          </w:tcPr>
          <w:p w:rsidR="00387532" w:rsidRPr="00387532" w:rsidRDefault="00387532" w:rsidP="00387532">
            <w:pPr>
              <w:spacing w:line="240" w:lineRule="auto"/>
              <w:rPr>
                <w:rFonts w:ascii="Times New Roman" w:eastAsia="Calibri" w:hAnsi="Times New Roman" w:cs="Times New Roman"/>
                <w:sz w:val="24"/>
                <w:szCs w:val="24"/>
              </w:rPr>
            </w:pPr>
          </w:p>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Н\Б</w:t>
            </w:r>
          </w:p>
        </w:tc>
        <w:tc>
          <w:tcPr>
            <w:tcW w:w="3852" w:type="dxa"/>
            <w:tcBorders>
              <w:top w:val="single" w:sz="4" w:space="0" w:color="auto"/>
              <w:left w:val="single" w:sz="4" w:space="0" w:color="auto"/>
              <w:bottom w:val="single" w:sz="4" w:space="0" w:color="auto"/>
              <w:right w:val="single" w:sz="4" w:space="0" w:color="auto"/>
            </w:tcBorders>
          </w:tcPr>
          <w:p w:rsidR="00387532" w:rsidRPr="00387532" w:rsidRDefault="00387532" w:rsidP="00387532">
            <w:pPr>
              <w:spacing w:line="240" w:lineRule="auto"/>
              <w:rPr>
                <w:rFonts w:ascii="Times New Roman" w:eastAsia="Calibri" w:hAnsi="Times New Roman" w:cs="Times New Roman"/>
                <w:sz w:val="24"/>
                <w:szCs w:val="24"/>
              </w:rPr>
            </w:pPr>
          </w:p>
          <w:p w:rsidR="00387532" w:rsidRPr="00387532" w:rsidRDefault="00387532" w:rsidP="00387532">
            <w:pPr>
              <w:spacing w:after="0" w:line="240" w:lineRule="auto"/>
              <w:jc w:val="both"/>
              <w:rPr>
                <w:rFonts w:ascii="Times New Roman" w:eastAsia="Calibri" w:hAnsi="Times New Roman" w:cs="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rsidR="00387532" w:rsidRPr="00387532" w:rsidRDefault="00387532" w:rsidP="00387532">
            <w:pPr>
              <w:spacing w:line="240" w:lineRule="auto"/>
              <w:rPr>
                <w:rFonts w:ascii="Times New Roman" w:eastAsia="Calibri" w:hAnsi="Times New Roman" w:cs="Times New Roman"/>
                <w:sz w:val="24"/>
                <w:szCs w:val="24"/>
              </w:rPr>
            </w:pPr>
          </w:p>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Б.</w:t>
            </w:r>
          </w:p>
        </w:tc>
        <w:tc>
          <w:tcPr>
            <w:tcW w:w="1216" w:type="dxa"/>
            <w:tcBorders>
              <w:top w:val="single" w:sz="4" w:space="0" w:color="auto"/>
              <w:left w:val="single" w:sz="4" w:space="0" w:color="auto"/>
              <w:bottom w:val="single" w:sz="4" w:space="0" w:color="auto"/>
              <w:right w:val="single" w:sz="4" w:space="0" w:color="auto"/>
            </w:tcBorders>
          </w:tcPr>
          <w:p w:rsidR="00387532" w:rsidRPr="00387532" w:rsidRDefault="00387532" w:rsidP="00387532">
            <w:pPr>
              <w:spacing w:line="240" w:lineRule="auto"/>
              <w:rPr>
                <w:rFonts w:ascii="Times New Roman" w:eastAsia="Calibri" w:hAnsi="Times New Roman" w:cs="Times New Roman"/>
                <w:sz w:val="24"/>
                <w:szCs w:val="24"/>
              </w:rPr>
            </w:pPr>
          </w:p>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Оценка</w:t>
            </w:r>
          </w:p>
        </w:tc>
      </w:tr>
      <w:tr w:rsidR="00387532" w:rsidRPr="00387532" w:rsidTr="00C96B27">
        <w:trPr>
          <w:trHeight w:val="616"/>
        </w:trPr>
        <w:tc>
          <w:tcPr>
            <w:tcW w:w="2076"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1.Входной барьер</w:t>
            </w:r>
          </w:p>
        </w:tc>
        <w:tc>
          <w:tcPr>
            <w:tcW w:w="1047"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низ</w:t>
            </w:r>
          </w:p>
        </w:tc>
        <w:tc>
          <w:tcPr>
            <w:tcW w:w="3852" w:type="dxa"/>
            <w:vMerge w:val="restart"/>
            <w:tcBorders>
              <w:top w:val="single" w:sz="4" w:space="0" w:color="auto"/>
              <w:left w:val="single" w:sz="4" w:space="0" w:color="auto"/>
              <w:bottom w:val="single" w:sz="4" w:space="0" w:color="auto"/>
              <w:right w:val="single" w:sz="4" w:space="0" w:color="auto"/>
            </w:tcBorders>
          </w:tcPr>
          <w:p w:rsidR="00387532" w:rsidRPr="00387532" w:rsidRDefault="00387532" w:rsidP="00387532">
            <w:pPr>
              <w:spacing w:line="240" w:lineRule="auto"/>
              <w:rPr>
                <w:rFonts w:ascii="Times New Roman" w:eastAsia="Calibri" w:hAnsi="Times New Roman" w:cs="Times New Roman"/>
                <w:sz w:val="24"/>
                <w:szCs w:val="24"/>
              </w:rPr>
            </w:pPr>
          </w:p>
          <w:p w:rsidR="00387532" w:rsidRPr="00387532" w:rsidRDefault="00387532" w:rsidP="00387532">
            <w:pPr>
              <w:spacing w:line="240" w:lineRule="auto"/>
              <w:rPr>
                <w:rFonts w:ascii="Times New Roman" w:eastAsia="Calibri" w:hAnsi="Times New Roman" w:cs="Times New Roman"/>
                <w:sz w:val="24"/>
                <w:szCs w:val="24"/>
              </w:rPr>
            </w:pPr>
          </w:p>
          <w:p w:rsidR="00387532" w:rsidRPr="00387532" w:rsidRDefault="00387532" w:rsidP="00387532">
            <w:pPr>
              <w:spacing w:line="240" w:lineRule="auto"/>
              <w:rPr>
                <w:rFonts w:ascii="Times New Roman" w:eastAsia="Calibri" w:hAnsi="Times New Roman" w:cs="Times New Roman"/>
                <w:sz w:val="24"/>
                <w:szCs w:val="24"/>
              </w:rPr>
            </w:pPr>
          </w:p>
          <w:p w:rsidR="00387532" w:rsidRPr="00387532" w:rsidRDefault="00387532" w:rsidP="00387532">
            <w:pPr>
              <w:spacing w:line="240" w:lineRule="auto"/>
              <w:rPr>
                <w:rFonts w:ascii="Times New Roman" w:eastAsia="Calibri" w:hAnsi="Times New Roman" w:cs="Times New Roman"/>
                <w:sz w:val="24"/>
                <w:szCs w:val="24"/>
              </w:rPr>
            </w:pPr>
          </w:p>
          <w:p w:rsidR="00387532" w:rsidRPr="00387532" w:rsidRDefault="00387532" w:rsidP="00387532">
            <w:pPr>
              <w:spacing w:line="240" w:lineRule="auto"/>
              <w:rPr>
                <w:rFonts w:ascii="Times New Roman" w:eastAsia="Calibri" w:hAnsi="Times New Roman" w:cs="Times New Roman"/>
                <w:sz w:val="24"/>
                <w:szCs w:val="24"/>
              </w:rPr>
            </w:pPr>
          </w:p>
          <w:p w:rsidR="00387532" w:rsidRPr="00387532" w:rsidRDefault="00387532" w:rsidP="00387532">
            <w:pPr>
              <w:spacing w:line="240" w:lineRule="auto"/>
              <w:rPr>
                <w:rFonts w:ascii="Times New Roman" w:eastAsia="Calibri" w:hAnsi="Times New Roman" w:cs="Times New Roman"/>
                <w:sz w:val="24"/>
                <w:szCs w:val="24"/>
              </w:rPr>
            </w:pPr>
          </w:p>
          <w:p w:rsidR="00387532" w:rsidRPr="00387532" w:rsidRDefault="00387532" w:rsidP="00387532">
            <w:pPr>
              <w:spacing w:after="0" w:line="240" w:lineRule="auto"/>
              <w:jc w:val="both"/>
              <w:rPr>
                <w:rFonts w:ascii="Times New Roman" w:eastAsia="Calibri" w:hAnsi="Times New Roman" w:cs="Times New Roman"/>
                <w:sz w:val="24"/>
                <w:szCs w:val="24"/>
              </w:rPr>
            </w:pPr>
          </w:p>
        </w:tc>
        <w:tc>
          <w:tcPr>
            <w:tcW w:w="1178"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proofErr w:type="spellStart"/>
            <w:proofErr w:type="gramStart"/>
            <w:r w:rsidRPr="00387532">
              <w:rPr>
                <w:rFonts w:ascii="Times New Roman" w:eastAsia="Calibri" w:hAnsi="Times New Roman" w:cs="Times New Roman"/>
                <w:sz w:val="24"/>
                <w:szCs w:val="24"/>
              </w:rPr>
              <w:t>выс</w:t>
            </w:r>
            <w:proofErr w:type="spellEnd"/>
            <w:proofErr w:type="gramEnd"/>
          </w:p>
        </w:tc>
        <w:tc>
          <w:tcPr>
            <w:tcW w:w="1216"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8</w:t>
            </w:r>
          </w:p>
        </w:tc>
      </w:tr>
      <w:tr w:rsidR="00387532" w:rsidRPr="00387532" w:rsidTr="00C96B27">
        <w:trPr>
          <w:trHeight w:val="561"/>
        </w:trPr>
        <w:tc>
          <w:tcPr>
            <w:tcW w:w="2076"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2.Выходной барьер</w:t>
            </w:r>
          </w:p>
        </w:tc>
        <w:tc>
          <w:tcPr>
            <w:tcW w:w="1047"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proofErr w:type="spellStart"/>
            <w:proofErr w:type="gramStart"/>
            <w:r w:rsidRPr="00387532">
              <w:rPr>
                <w:rFonts w:ascii="Times New Roman" w:eastAsia="Calibri" w:hAnsi="Times New Roman" w:cs="Times New Roman"/>
                <w:sz w:val="24"/>
                <w:szCs w:val="24"/>
              </w:rPr>
              <w:t>выс</w:t>
            </w:r>
            <w:proofErr w:type="spellEnd"/>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rPr>
                <w:rFonts w:ascii="Times New Roman" w:eastAsia="Calibri" w:hAnsi="Times New Roman" w:cs="Times New Roman"/>
                <w:sz w:val="24"/>
                <w:szCs w:val="24"/>
              </w:rPr>
            </w:pPr>
          </w:p>
        </w:tc>
        <w:tc>
          <w:tcPr>
            <w:tcW w:w="1178"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низ</w:t>
            </w:r>
          </w:p>
        </w:tc>
        <w:tc>
          <w:tcPr>
            <w:tcW w:w="1216"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7</w:t>
            </w:r>
          </w:p>
        </w:tc>
      </w:tr>
      <w:tr w:rsidR="00387532" w:rsidRPr="00387532" w:rsidTr="00C96B27">
        <w:trPr>
          <w:trHeight w:val="580"/>
        </w:trPr>
        <w:tc>
          <w:tcPr>
            <w:tcW w:w="2076"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3.Сила поставщиков</w:t>
            </w:r>
          </w:p>
        </w:tc>
        <w:tc>
          <w:tcPr>
            <w:tcW w:w="1047"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сил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rPr>
                <w:rFonts w:ascii="Times New Roman" w:eastAsia="Calibri" w:hAnsi="Times New Roman" w:cs="Times New Roman"/>
                <w:sz w:val="24"/>
                <w:szCs w:val="24"/>
              </w:rPr>
            </w:pPr>
          </w:p>
        </w:tc>
        <w:tc>
          <w:tcPr>
            <w:tcW w:w="1178"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слаб</w:t>
            </w:r>
          </w:p>
        </w:tc>
        <w:tc>
          <w:tcPr>
            <w:tcW w:w="1216"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6</w:t>
            </w:r>
          </w:p>
        </w:tc>
      </w:tr>
      <w:tr w:rsidR="00387532" w:rsidRPr="00387532" w:rsidTr="00C96B27">
        <w:trPr>
          <w:trHeight w:val="560"/>
        </w:trPr>
        <w:tc>
          <w:tcPr>
            <w:tcW w:w="2076"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4.Сила потребителей</w:t>
            </w:r>
          </w:p>
        </w:tc>
        <w:tc>
          <w:tcPr>
            <w:tcW w:w="1047"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сил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rPr>
                <w:rFonts w:ascii="Times New Roman" w:eastAsia="Calibri" w:hAnsi="Times New Roman" w:cs="Times New Roman"/>
                <w:sz w:val="24"/>
                <w:szCs w:val="24"/>
              </w:rPr>
            </w:pPr>
          </w:p>
        </w:tc>
        <w:tc>
          <w:tcPr>
            <w:tcW w:w="1178"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слаб</w:t>
            </w:r>
          </w:p>
        </w:tc>
        <w:tc>
          <w:tcPr>
            <w:tcW w:w="1216"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7</w:t>
            </w:r>
          </w:p>
        </w:tc>
      </w:tr>
      <w:tr w:rsidR="00387532" w:rsidRPr="00387532" w:rsidTr="00C96B27">
        <w:trPr>
          <w:trHeight w:val="505"/>
        </w:trPr>
        <w:tc>
          <w:tcPr>
            <w:tcW w:w="2076"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5.Товар. Замен.</w:t>
            </w:r>
          </w:p>
        </w:tc>
        <w:tc>
          <w:tcPr>
            <w:tcW w:w="1047"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proofErr w:type="gramStart"/>
            <w:r w:rsidRPr="00387532">
              <w:rPr>
                <w:rFonts w:ascii="Times New Roman" w:eastAsia="Calibri" w:hAnsi="Times New Roman" w:cs="Times New Roman"/>
                <w:sz w:val="24"/>
                <w:szCs w:val="24"/>
              </w:rPr>
              <w:t>м</w:t>
            </w:r>
            <w:proofErr w:type="gramEnd"/>
            <w:r w:rsidRPr="00387532">
              <w:rPr>
                <w:rFonts w:ascii="Times New Roman" w:eastAsia="Calibri" w:hAnsi="Times New Roman" w:cs="Times New Roman"/>
                <w:sz w:val="24"/>
                <w:szCs w:val="24"/>
              </w:rPr>
              <w:t>ал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rPr>
                <w:rFonts w:ascii="Times New Roman" w:eastAsia="Calibri" w:hAnsi="Times New Roman" w:cs="Times New Roman"/>
                <w:sz w:val="24"/>
                <w:szCs w:val="24"/>
              </w:rPr>
            </w:pPr>
          </w:p>
        </w:tc>
        <w:tc>
          <w:tcPr>
            <w:tcW w:w="1178"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низ</w:t>
            </w:r>
          </w:p>
        </w:tc>
        <w:tc>
          <w:tcPr>
            <w:tcW w:w="1216"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6</w:t>
            </w:r>
          </w:p>
        </w:tc>
      </w:tr>
      <w:tr w:rsidR="00387532" w:rsidRPr="00387532" w:rsidTr="00C96B27">
        <w:trPr>
          <w:trHeight w:val="579"/>
        </w:trPr>
        <w:tc>
          <w:tcPr>
            <w:tcW w:w="2076"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6.Конкуренты</w:t>
            </w:r>
          </w:p>
        </w:tc>
        <w:tc>
          <w:tcPr>
            <w:tcW w:w="1047"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мал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rPr>
                <w:rFonts w:ascii="Times New Roman" w:eastAsia="Calibri" w:hAnsi="Times New Roman" w:cs="Times New Roman"/>
                <w:sz w:val="24"/>
                <w:szCs w:val="24"/>
              </w:rPr>
            </w:pPr>
          </w:p>
        </w:tc>
        <w:tc>
          <w:tcPr>
            <w:tcW w:w="1178"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мал</w:t>
            </w:r>
          </w:p>
        </w:tc>
        <w:tc>
          <w:tcPr>
            <w:tcW w:w="1216"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8</w:t>
            </w:r>
          </w:p>
        </w:tc>
      </w:tr>
    </w:tbl>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 </w:t>
      </w:r>
    </w:p>
    <w:p w:rsidR="00387532" w:rsidRPr="00387532" w:rsidRDefault="00387532" w:rsidP="00387532">
      <w:pPr>
        <w:spacing w:after="0" w:line="360" w:lineRule="auto"/>
        <w:jc w:val="both"/>
        <w:rPr>
          <w:rFonts w:ascii="Times New Roman" w:eastAsia="Times New Roman" w:hAnsi="Times New Roman" w:cs="Times New Roman"/>
          <w:sz w:val="28"/>
          <w:szCs w:val="28"/>
          <w:lang w:eastAsia="ru-RU"/>
        </w:rPr>
      </w:pPr>
      <w:r w:rsidRPr="00387532">
        <w:rPr>
          <w:rFonts w:ascii="Times New Roman" w:eastAsia="Times New Roman" w:hAnsi="Times New Roman" w:cs="Times New Roman"/>
          <w:sz w:val="28"/>
          <w:szCs w:val="28"/>
          <w:lang w:eastAsia="ru-RU"/>
        </w:rPr>
        <w:tab/>
      </w:r>
      <w:r w:rsidRPr="00387532">
        <w:rPr>
          <w:rFonts w:ascii="Times New Roman" w:eastAsia="Times New Roman" w:hAnsi="Times New Roman" w:cs="Times New Roman"/>
          <w:sz w:val="28"/>
          <w:szCs w:val="28"/>
          <w:lang w:val="en-GB" w:eastAsia="ru-RU"/>
        </w:rPr>
        <w:t>I</w:t>
      </w:r>
      <w:r w:rsidRPr="00387532">
        <w:rPr>
          <w:rFonts w:ascii="Times New Roman" w:eastAsia="Times New Roman" w:hAnsi="Times New Roman" w:cs="Times New Roman"/>
          <w:sz w:val="28"/>
          <w:szCs w:val="28"/>
          <w:lang w:eastAsia="ru-RU"/>
        </w:rPr>
        <w:t>благ= 42\6=7*10=70% =&gt; 70%&gt;50%, индекс благоприятности высокий. Каждая компания должна быть готова к активности конкурентов.</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Следует выделить КФУ, для оценки текущего состояния рынка и положения игроков на нем:</w:t>
      </w:r>
    </w:p>
    <w:p w:rsidR="00387532" w:rsidRPr="00387532" w:rsidRDefault="00387532" w:rsidP="00387532">
      <w:pPr>
        <w:spacing w:after="0" w:line="360" w:lineRule="auto"/>
        <w:jc w:val="both"/>
        <w:rPr>
          <w:rFonts w:ascii="Times New Roman" w:eastAsia="Calibri" w:hAnsi="Times New Roman" w:cs="Times New Roman"/>
          <w:sz w:val="28"/>
          <w:szCs w:val="28"/>
        </w:rPr>
      </w:pP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Таблица 2 – Расчет Ключевых Факторов Успеха</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1383"/>
        <w:gridCol w:w="789"/>
        <w:gridCol w:w="844"/>
        <w:gridCol w:w="921"/>
        <w:gridCol w:w="1043"/>
        <w:gridCol w:w="936"/>
        <w:gridCol w:w="1020"/>
      </w:tblGrid>
      <w:tr w:rsidR="00387532" w:rsidRPr="00387532" w:rsidTr="00C96B27">
        <w:trPr>
          <w:trHeight w:val="271"/>
        </w:trPr>
        <w:tc>
          <w:tcPr>
            <w:tcW w:w="2519"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КФУ</w:t>
            </w:r>
          </w:p>
        </w:tc>
        <w:tc>
          <w:tcPr>
            <w:tcW w:w="1383"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Важность</w:t>
            </w:r>
          </w:p>
        </w:tc>
        <w:tc>
          <w:tcPr>
            <w:tcW w:w="1633" w:type="dxa"/>
            <w:gridSpan w:val="2"/>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Первый конкурент</w:t>
            </w:r>
          </w:p>
        </w:tc>
        <w:tc>
          <w:tcPr>
            <w:tcW w:w="1964" w:type="dxa"/>
            <w:gridSpan w:val="2"/>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Компания</w:t>
            </w:r>
          </w:p>
        </w:tc>
        <w:tc>
          <w:tcPr>
            <w:tcW w:w="1956" w:type="dxa"/>
            <w:gridSpan w:val="2"/>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 xml:space="preserve">Второй конкурент </w:t>
            </w:r>
          </w:p>
        </w:tc>
      </w:tr>
      <w:tr w:rsidR="00387532" w:rsidRPr="00387532" w:rsidTr="00C96B27">
        <w:trPr>
          <w:trHeight w:val="564"/>
        </w:trPr>
        <w:tc>
          <w:tcPr>
            <w:tcW w:w="2519"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1.Цена</w:t>
            </w:r>
          </w:p>
        </w:tc>
        <w:tc>
          <w:tcPr>
            <w:tcW w:w="1383"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0,3</w:t>
            </w:r>
          </w:p>
        </w:tc>
        <w:tc>
          <w:tcPr>
            <w:tcW w:w="789"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8</w:t>
            </w:r>
          </w:p>
        </w:tc>
        <w:tc>
          <w:tcPr>
            <w:tcW w:w="844"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2,4</w:t>
            </w:r>
          </w:p>
        </w:tc>
        <w:tc>
          <w:tcPr>
            <w:tcW w:w="921"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7</w:t>
            </w:r>
          </w:p>
        </w:tc>
        <w:tc>
          <w:tcPr>
            <w:tcW w:w="1043"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2,1</w:t>
            </w:r>
          </w:p>
        </w:tc>
        <w:tc>
          <w:tcPr>
            <w:tcW w:w="936"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7</w:t>
            </w:r>
          </w:p>
        </w:tc>
        <w:tc>
          <w:tcPr>
            <w:tcW w:w="1020"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2,1</w:t>
            </w:r>
          </w:p>
        </w:tc>
      </w:tr>
      <w:tr w:rsidR="00387532" w:rsidRPr="00387532" w:rsidTr="00C96B27">
        <w:trPr>
          <w:trHeight w:val="637"/>
        </w:trPr>
        <w:tc>
          <w:tcPr>
            <w:tcW w:w="2519"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lastRenderedPageBreak/>
              <w:t>2.Качество</w:t>
            </w:r>
          </w:p>
        </w:tc>
        <w:tc>
          <w:tcPr>
            <w:tcW w:w="1383"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0,2</w:t>
            </w:r>
          </w:p>
        </w:tc>
        <w:tc>
          <w:tcPr>
            <w:tcW w:w="789"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9</w:t>
            </w:r>
          </w:p>
        </w:tc>
        <w:tc>
          <w:tcPr>
            <w:tcW w:w="844"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1,8</w:t>
            </w:r>
          </w:p>
        </w:tc>
        <w:tc>
          <w:tcPr>
            <w:tcW w:w="921"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7</w:t>
            </w:r>
          </w:p>
        </w:tc>
        <w:tc>
          <w:tcPr>
            <w:tcW w:w="1043"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1,4</w:t>
            </w:r>
          </w:p>
        </w:tc>
        <w:tc>
          <w:tcPr>
            <w:tcW w:w="936"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6</w:t>
            </w:r>
          </w:p>
        </w:tc>
        <w:tc>
          <w:tcPr>
            <w:tcW w:w="1020"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1,2</w:t>
            </w:r>
          </w:p>
        </w:tc>
      </w:tr>
      <w:tr w:rsidR="00387532" w:rsidRPr="00387532" w:rsidTr="00C96B27">
        <w:trPr>
          <w:trHeight w:val="574"/>
        </w:trPr>
        <w:tc>
          <w:tcPr>
            <w:tcW w:w="2519"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3.Реклама</w:t>
            </w:r>
          </w:p>
        </w:tc>
        <w:tc>
          <w:tcPr>
            <w:tcW w:w="1383"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0,2</w:t>
            </w:r>
          </w:p>
        </w:tc>
        <w:tc>
          <w:tcPr>
            <w:tcW w:w="789"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9</w:t>
            </w:r>
          </w:p>
        </w:tc>
        <w:tc>
          <w:tcPr>
            <w:tcW w:w="844"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1,8</w:t>
            </w:r>
          </w:p>
        </w:tc>
        <w:tc>
          <w:tcPr>
            <w:tcW w:w="921"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8</w:t>
            </w:r>
          </w:p>
        </w:tc>
        <w:tc>
          <w:tcPr>
            <w:tcW w:w="1043"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1,6</w:t>
            </w:r>
          </w:p>
        </w:tc>
        <w:tc>
          <w:tcPr>
            <w:tcW w:w="936"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7</w:t>
            </w:r>
          </w:p>
        </w:tc>
        <w:tc>
          <w:tcPr>
            <w:tcW w:w="1020"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1,4</w:t>
            </w:r>
          </w:p>
        </w:tc>
      </w:tr>
      <w:tr w:rsidR="00387532" w:rsidRPr="00387532" w:rsidTr="00C96B27">
        <w:trPr>
          <w:trHeight w:val="648"/>
        </w:trPr>
        <w:tc>
          <w:tcPr>
            <w:tcW w:w="2519"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4.Ассортимент</w:t>
            </w:r>
          </w:p>
        </w:tc>
        <w:tc>
          <w:tcPr>
            <w:tcW w:w="1383"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0,1</w:t>
            </w:r>
          </w:p>
        </w:tc>
        <w:tc>
          <w:tcPr>
            <w:tcW w:w="789"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9</w:t>
            </w:r>
          </w:p>
        </w:tc>
        <w:tc>
          <w:tcPr>
            <w:tcW w:w="844"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0,9</w:t>
            </w:r>
          </w:p>
        </w:tc>
        <w:tc>
          <w:tcPr>
            <w:tcW w:w="921"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7</w:t>
            </w:r>
          </w:p>
        </w:tc>
        <w:tc>
          <w:tcPr>
            <w:tcW w:w="1043"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0,7</w:t>
            </w:r>
          </w:p>
        </w:tc>
        <w:tc>
          <w:tcPr>
            <w:tcW w:w="936"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7</w:t>
            </w:r>
          </w:p>
        </w:tc>
        <w:tc>
          <w:tcPr>
            <w:tcW w:w="1020"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0,7</w:t>
            </w:r>
          </w:p>
        </w:tc>
      </w:tr>
      <w:tr w:rsidR="00387532" w:rsidRPr="00387532" w:rsidTr="00C96B27">
        <w:trPr>
          <w:trHeight w:val="731"/>
        </w:trPr>
        <w:tc>
          <w:tcPr>
            <w:tcW w:w="2519"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5.Управл. сет.</w:t>
            </w:r>
          </w:p>
        </w:tc>
        <w:tc>
          <w:tcPr>
            <w:tcW w:w="1383"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0,2</w:t>
            </w:r>
          </w:p>
        </w:tc>
        <w:tc>
          <w:tcPr>
            <w:tcW w:w="789"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7</w:t>
            </w:r>
          </w:p>
        </w:tc>
        <w:tc>
          <w:tcPr>
            <w:tcW w:w="844"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1,4</w:t>
            </w:r>
          </w:p>
        </w:tc>
        <w:tc>
          <w:tcPr>
            <w:tcW w:w="921"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6</w:t>
            </w:r>
          </w:p>
        </w:tc>
        <w:tc>
          <w:tcPr>
            <w:tcW w:w="1043"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1,2</w:t>
            </w:r>
          </w:p>
        </w:tc>
        <w:tc>
          <w:tcPr>
            <w:tcW w:w="936"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6</w:t>
            </w:r>
          </w:p>
        </w:tc>
        <w:tc>
          <w:tcPr>
            <w:tcW w:w="1020"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1,2</w:t>
            </w:r>
          </w:p>
        </w:tc>
      </w:tr>
      <w:tr w:rsidR="00387532" w:rsidRPr="00387532" w:rsidTr="00C96B27">
        <w:trPr>
          <w:trHeight w:val="521"/>
        </w:trPr>
        <w:tc>
          <w:tcPr>
            <w:tcW w:w="2519"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 xml:space="preserve">Сумма: </w:t>
            </w:r>
          </w:p>
        </w:tc>
        <w:tc>
          <w:tcPr>
            <w:tcW w:w="1383"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1</w:t>
            </w:r>
          </w:p>
        </w:tc>
        <w:tc>
          <w:tcPr>
            <w:tcW w:w="789" w:type="dxa"/>
            <w:tcBorders>
              <w:top w:val="single" w:sz="4" w:space="0" w:color="auto"/>
              <w:left w:val="single" w:sz="4" w:space="0" w:color="auto"/>
              <w:bottom w:val="single" w:sz="4" w:space="0" w:color="auto"/>
              <w:right w:val="single" w:sz="4" w:space="0" w:color="auto"/>
            </w:tcBorders>
          </w:tcPr>
          <w:p w:rsidR="00387532" w:rsidRPr="00387532" w:rsidRDefault="00387532" w:rsidP="00387532">
            <w:pPr>
              <w:spacing w:line="240" w:lineRule="auto"/>
              <w:rPr>
                <w:rFonts w:ascii="Times New Roman" w:eastAsia="Calibri" w:hAnsi="Times New Roman" w:cs="Times New Roman"/>
                <w:sz w:val="24"/>
                <w:szCs w:val="24"/>
              </w:rPr>
            </w:pPr>
          </w:p>
        </w:tc>
        <w:tc>
          <w:tcPr>
            <w:tcW w:w="844"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8,3</w:t>
            </w:r>
          </w:p>
        </w:tc>
        <w:tc>
          <w:tcPr>
            <w:tcW w:w="921" w:type="dxa"/>
            <w:tcBorders>
              <w:top w:val="single" w:sz="4" w:space="0" w:color="auto"/>
              <w:left w:val="single" w:sz="4" w:space="0" w:color="auto"/>
              <w:bottom w:val="single" w:sz="4" w:space="0" w:color="auto"/>
              <w:right w:val="single" w:sz="4" w:space="0" w:color="auto"/>
            </w:tcBorders>
          </w:tcPr>
          <w:p w:rsidR="00387532" w:rsidRPr="00387532" w:rsidRDefault="00387532" w:rsidP="00387532">
            <w:pPr>
              <w:spacing w:line="240" w:lineRule="auto"/>
              <w:rPr>
                <w:rFonts w:ascii="Times New Roman" w:eastAsia="Calibri" w:hAnsi="Times New Roman" w:cs="Times New Roman"/>
                <w:sz w:val="24"/>
                <w:szCs w:val="24"/>
              </w:rPr>
            </w:pPr>
          </w:p>
        </w:tc>
        <w:tc>
          <w:tcPr>
            <w:tcW w:w="1043"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7</w:t>
            </w:r>
          </w:p>
        </w:tc>
        <w:tc>
          <w:tcPr>
            <w:tcW w:w="936" w:type="dxa"/>
            <w:tcBorders>
              <w:top w:val="single" w:sz="4" w:space="0" w:color="auto"/>
              <w:left w:val="single" w:sz="4" w:space="0" w:color="auto"/>
              <w:bottom w:val="single" w:sz="4" w:space="0" w:color="auto"/>
              <w:right w:val="single" w:sz="4" w:space="0" w:color="auto"/>
            </w:tcBorders>
          </w:tcPr>
          <w:p w:rsidR="00387532" w:rsidRPr="00387532" w:rsidRDefault="00387532" w:rsidP="00387532">
            <w:pPr>
              <w:spacing w:line="240" w:lineRule="auto"/>
              <w:rPr>
                <w:rFonts w:ascii="Times New Roman" w:eastAsia="Calibri" w:hAnsi="Times New Roman" w:cs="Times New Roman"/>
                <w:sz w:val="24"/>
                <w:szCs w:val="24"/>
              </w:rPr>
            </w:pPr>
          </w:p>
        </w:tc>
        <w:tc>
          <w:tcPr>
            <w:tcW w:w="1020" w:type="dxa"/>
            <w:tcBorders>
              <w:top w:val="single" w:sz="4" w:space="0" w:color="auto"/>
              <w:left w:val="single" w:sz="4" w:space="0" w:color="auto"/>
              <w:bottom w:val="single" w:sz="4" w:space="0" w:color="auto"/>
              <w:right w:val="single" w:sz="4" w:space="0" w:color="auto"/>
            </w:tcBorders>
            <w:hideMark/>
          </w:tcPr>
          <w:p w:rsidR="00387532" w:rsidRPr="00387532" w:rsidRDefault="00387532" w:rsidP="00387532">
            <w:pPr>
              <w:spacing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6,6</w:t>
            </w:r>
          </w:p>
        </w:tc>
      </w:tr>
    </w:tbl>
    <w:p w:rsidR="00387532" w:rsidRPr="00387532" w:rsidRDefault="00387532" w:rsidP="00387532">
      <w:pPr>
        <w:spacing w:after="0" w:line="360" w:lineRule="auto"/>
        <w:jc w:val="both"/>
        <w:rPr>
          <w:rFonts w:ascii="Times New Roman" w:eastAsia="Calibri" w:hAnsi="Times New Roman" w:cs="Times New Roman"/>
          <w:sz w:val="28"/>
          <w:szCs w:val="28"/>
        </w:rPr>
      </w:pP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По расчетам КФУ-анализа следует выделить, что первый конкурент компании является самым сильным конкурентом.</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 xml:space="preserve">Проведем </w:t>
      </w:r>
      <w:r w:rsidRPr="00387532">
        <w:rPr>
          <w:rFonts w:ascii="Times New Roman" w:eastAsia="Calibri" w:hAnsi="Times New Roman" w:cs="Times New Roman"/>
          <w:sz w:val="28"/>
          <w:szCs w:val="28"/>
          <w:lang w:val="en-US"/>
        </w:rPr>
        <w:t>SNV</w:t>
      </w:r>
      <w:r w:rsidRPr="00387532">
        <w:rPr>
          <w:rFonts w:ascii="Times New Roman" w:eastAsia="Calibri" w:hAnsi="Times New Roman" w:cs="Times New Roman"/>
          <w:sz w:val="28"/>
          <w:szCs w:val="28"/>
        </w:rPr>
        <w:t xml:space="preserve">-анализ по компании, </w:t>
      </w:r>
      <w:proofErr w:type="gramStart"/>
      <w:r w:rsidRPr="00387532">
        <w:rPr>
          <w:rFonts w:ascii="Times New Roman" w:eastAsia="Calibri" w:hAnsi="Times New Roman" w:cs="Times New Roman"/>
          <w:sz w:val="28"/>
          <w:szCs w:val="28"/>
        </w:rPr>
        <w:t>который</w:t>
      </w:r>
      <w:proofErr w:type="gramEnd"/>
      <w:r w:rsidRPr="00387532">
        <w:rPr>
          <w:rFonts w:ascii="Times New Roman" w:eastAsia="Calibri" w:hAnsi="Times New Roman" w:cs="Times New Roman"/>
          <w:sz w:val="28"/>
          <w:szCs w:val="28"/>
        </w:rPr>
        <w:t xml:space="preserve"> покажет   слабые стороны КФУ.</w:t>
      </w:r>
    </w:p>
    <w:p w:rsidR="00387532" w:rsidRPr="00387532" w:rsidRDefault="00387532" w:rsidP="00387532">
      <w:pPr>
        <w:spacing w:after="0" w:line="360" w:lineRule="auto"/>
        <w:jc w:val="both"/>
        <w:rPr>
          <w:rFonts w:ascii="Times New Roman" w:eastAsia="Calibri" w:hAnsi="Times New Roman" w:cs="Times New Roman"/>
          <w:sz w:val="28"/>
          <w:szCs w:val="28"/>
        </w:rPr>
      </w:pP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 xml:space="preserve">Таблица 3 - SNV-анализ по компании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387532" w:rsidRPr="00387532" w:rsidTr="00C96B27">
        <w:tc>
          <w:tcPr>
            <w:tcW w:w="2392" w:type="dxa"/>
            <w:tcBorders>
              <w:top w:val="single" w:sz="4" w:space="0" w:color="auto"/>
              <w:left w:val="single" w:sz="4" w:space="0" w:color="auto"/>
              <w:bottom w:val="single" w:sz="4" w:space="0" w:color="auto"/>
              <w:right w:val="single" w:sz="4" w:space="0" w:color="auto"/>
            </w:tcBorders>
            <w:shd w:val="clear" w:color="auto" w:fill="auto"/>
          </w:tcPr>
          <w:p w:rsidR="00387532" w:rsidRPr="00387532" w:rsidRDefault="00387532" w:rsidP="00387532">
            <w:pPr>
              <w:spacing w:after="0" w:line="240" w:lineRule="auto"/>
              <w:rPr>
                <w:rFonts w:ascii="Times New Roman" w:eastAsia="Calibri"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387532" w:rsidRPr="00387532" w:rsidRDefault="00387532" w:rsidP="00387532">
            <w:pPr>
              <w:spacing w:after="0" w:line="240" w:lineRule="auto"/>
              <w:jc w:val="center"/>
              <w:rPr>
                <w:rFonts w:ascii="Times New Roman" w:eastAsia="Calibri" w:hAnsi="Times New Roman" w:cs="Times New Roman"/>
                <w:sz w:val="24"/>
                <w:szCs w:val="24"/>
                <w:lang w:val="en-GB"/>
              </w:rPr>
            </w:pPr>
            <w:r w:rsidRPr="00387532">
              <w:rPr>
                <w:rFonts w:ascii="Times New Roman" w:eastAsia="Calibri" w:hAnsi="Times New Roman" w:cs="Times New Roman"/>
                <w:sz w:val="24"/>
                <w:szCs w:val="24"/>
                <w:lang w:val="en-GB"/>
              </w:rPr>
              <w:t>S</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387532" w:rsidRPr="00387532" w:rsidRDefault="00387532" w:rsidP="00387532">
            <w:pPr>
              <w:spacing w:after="0" w:line="240" w:lineRule="auto"/>
              <w:jc w:val="center"/>
              <w:rPr>
                <w:rFonts w:ascii="Times New Roman" w:eastAsia="Calibri" w:hAnsi="Times New Roman" w:cs="Times New Roman"/>
                <w:sz w:val="24"/>
                <w:szCs w:val="24"/>
                <w:lang w:val="en-GB"/>
              </w:rPr>
            </w:pPr>
            <w:r w:rsidRPr="00387532">
              <w:rPr>
                <w:rFonts w:ascii="Times New Roman" w:eastAsia="Calibri" w:hAnsi="Times New Roman" w:cs="Times New Roman"/>
                <w:sz w:val="24"/>
                <w:szCs w:val="24"/>
                <w:lang w:val="en-GB"/>
              </w:rPr>
              <w:t>N</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387532" w:rsidRPr="00387532" w:rsidRDefault="00387532" w:rsidP="00387532">
            <w:pPr>
              <w:spacing w:after="0" w:line="240" w:lineRule="auto"/>
              <w:jc w:val="center"/>
              <w:rPr>
                <w:rFonts w:ascii="Times New Roman" w:eastAsia="Calibri" w:hAnsi="Times New Roman" w:cs="Times New Roman"/>
                <w:sz w:val="24"/>
                <w:szCs w:val="24"/>
                <w:lang w:val="en-GB"/>
              </w:rPr>
            </w:pPr>
            <w:r w:rsidRPr="00387532">
              <w:rPr>
                <w:rFonts w:ascii="Times New Roman" w:eastAsia="Calibri" w:hAnsi="Times New Roman" w:cs="Times New Roman"/>
                <w:sz w:val="24"/>
                <w:szCs w:val="24"/>
                <w:lang w:val="en-GB"/>
              </w:rPr>
              <w:t>V</w:t>
            </w:r>
          </w:p>
        </w:tc>
      </w:tr>
      <w:tr w:rsidR="00387532" w:rsidRPr="00387532" w:rsidTr="00C96B27">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387532" w:rsidRPr="00387532" w:rsidRDefault="00387532" w:rsidP="00387532">
            <w:pPr>
              <w:spacing w:after="0"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1.Цена</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387532" w:rsidRPr="00387532" w:rsidRDefault="00387532" w:rsidP="00387532">
            <w:pPr>
              <w:spacing w:after="0" w:line="240" w:lineRule="auto"/>
              <w:jc w:val="center"/>
              <w:rPr>
                <w:rFonts w:ascii="Times New Roman" w:eastAsia="Calibri" w:hAnsi="Times New Roman" w:cs="Times New Roman"/>
                <w:sz w:val="24"/>
                <w:szCs w:val="24"/>
              </w:rPr>
            </w:pPr>
            <w:r w:rsidRPr="00387532">
              <w:rPr>
                <w:rFonts w:ascii="Times New Roman" w:eastAsia="Calibri" w:hAnsi="Times New Roman" w:cs="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387532" w:rsidRPr="00387532" w:rsidRDefault="00387532" w:rsidP="00387532">
            <w:pPr>
              <w:spacing w:after="0" w:line="240" w:lineRule="auto"/>
              <w:jc w:val="center"/>
              <w:rPr>
                <w:rFonts w:ascii="Times New Roman" w:eastAsia="Calibri"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387532" w:rsidRPr="00387532" w:rsidRDefault="00387532" w:rsidP="00387532">
            <w:pPr>
              <w:spacing w:after="0" w:line="240" w:lineRule="auto"/>
              <w:jc w:val="center"/>
              <w:rPr>
                <w:rFonts w:ascii="Times New Roman" w:eastAsia="Calibri" w:hAnsi="Times New Roman" w:cs="Times New Roman"/>
                <w:sz w:val="24"/>
                <w:szCs w:val="24"/>
              </w:rPr>
            </w:pPr>
          </w:p>
        </w:tc>
      </w:tr>
      <w:tr w:rsidR="00387532" w:rsidRPr="00387532" w:rsidTr="00C96B27">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387532" w:rsidRPr="00387532" w:rsidRDefault="00387532" w:rsidP="00387532">
            <w:pPr>
              <w:spacing w:after="0"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2.Качество</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387532" w:rsidRPr="00387532" w:rsidRDefault="00387532" w:rsidP="00387532">
            <w:pPr>
              <w:spacing w:after="0" w:line="240" w:lineRule="auto"/>
              <w:jc w:val="center"/>
              <w:rPr>
                <w:rFonts w:ascii="Times New Roman" w:eastAsia="Calibri" w:hAnsi="Times New Roman" w:cs="Times New Roman"/>
                <w:sz w:val="24"/>
                <w:szCs w:val="24"/>
              </w:rPr>
            </w:pPr>
            <w:r w:rsidRPr="00387532">
              <w:rPr>
                <w:rFonts w:ascii="Times New Roman" w:eastAsia="Calibri" w:hAnsi="Times New Roman" w:cs="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387532" w:rsidRPr="00387532" w:rsidRDefault="00387532" w:rsidP="00387532">
            <w:pPr>
              <w:spacing w:after="0" w:line="240" w:lineRule="auto"/>
              <w:jc w:val="center"/>
              <w:rPr>
                <w:rFonts w:ascii="Times New Roman" w:eastAsia="Calibri"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387532" w:rsidRPr="00387532" w:rsidRDefault="00387532" w:rsidP="00387532">
            <w:pPr>
              <w:spacing w:after="0" w:line="240" w:lineRule="auto"/>
              <w:jc w:val="center"/>
              <w:rPr>
                <w:rFonts w:ascii="Times New Roman" w:eastAsia="Calibri" w:hAnsi="Times New Roman" w:cs="Times New Roman"/>
                <w:sz w:val="24"/>
                <w:szCs w:val="24"/>
              </w:rPr>
            </w:pPr>
          </w:p>
        </w:tc>
      </w:tr>
      <w:tr w:rsidR="00387532" w:rsidRPr="00387532" w:rsidTr="00C96B27">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387532" w:rsidRPr="00387532" w:rsidRDefault="00387532" w:rsidP="00387532">
            <w:pPr>
              <w:spacing w:after="0"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3.Реклама</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387532" w:rsidRPr="00387532" w:rsidRDefault="00387532" w:rsidP="00387532">
            <w:pPr>
              <w:spacing w:after="0" w:line="240" w:lineRule="auto"/>
              <w:jc w:val="center"/>
              <w:rPr>
                <w:rFonts w:ascii="Times New Roman" w:eastAsia="Calibri" w:hAnsi="Times New Roman" w:cs="Times New Roman"/>
                <w:sz w:val="24"/>
                <w:szCs w:val="24"/>
              </w:rPr>
            </w:pPr>
            <w:r w:rsidRPr="00387532">
              <w:rPr>
                <w:rFonts w:ascii="Times New Roman" w:eastAsia="Calibri" w:hAnsi="Times New Roman" w:cs="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387532" w:rsidRPr="00387532" w:rsidRDefault="00387532" w:rsidP="00387532">
            <w:pPr>
              <w:spacing w:after="0" w:line="240" w:lineRule="auto"/>
              <w:jc w:val="center"/>
              <w:rPr>
                <w:rFonts w:ascii="Times New Roman" w:eastAsia="Calibri"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387532" w:rsidRPr="00387532" w:rsidRDefault="00387532" w:rsidP="00387532">
            <w:pPr>
              <w:spacing w:after="0" w:line="240" w:lineRule="auto"/>
              <w:jc w:val="center"/>
              <w:rPr>
                <w:rFonts w:ascii="Times New Roman" w:eastAsia="Calibri" w:hAnsi="Times New Roman" w:cs="Times New Roman"/>
                <w:sz w:val="24"/>
                <w:szCs w:val="24"/>
              </w:rPr>
            </w:pPr>
          </w:p>
        </w:tc>
      </w:tr>
      <w:tr w:rsidR="00387532" w:rsidRPr="00387532" w:rsidTr="00C96B27">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387532" w:rsidRPr="00387532" w:rsidRDefault="00387532" w:rsidP="00387532">
            <w:pPr>
              <w:spacing w:after="0"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4.Ассортимент</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387532" w:rsidRPr="00387532" w:rsidRDefault="00387532" w:rsidP="00387532">
            <w:pPr>
              <w:spacing w:after="0" w:line="240" w:lineRule="auto"/>
              <w:jc w:val="center"/>
              <w:rPr>
                <w:rFonts w:ascii="Times New Roman" w:eastAsia="Calibri" w:hAnsi="Times New Roman" w:cs="Times New Roman"/>
                <w:sz w:val="24"/>
                <w:szCs w:val="24"/>
              </w:rPr>
            </w:pPr>
            <w:r w:rsidRPr="00387532">
              <w:rPr>
                <w:rFonts w:ascii="Times New Roman" w:eastAsia="Calibri" w:hAnsi="Times New Roman" w:cs="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387532" w:rsidRPr="00387532" w:rsidRDefault="00387532" w:rsidP="00387532">
            <w:pPr>
              <w:spacing w:after="0" w:line="240" w:lineRule="auto"/>
              <w:jc w:val="center"/>
              <w:rPr>
                <w:rFonts w:ascii="Times New Roman" w:eastAsia="Calibri"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387532" w:rsidRPr="00387532" w:rsidRDefault="00387532" w:rsidP="00387532">
            <w:pPr>
              <w:spacing w:after="0" w:line="240" w:lineRule="auto"/>
              <w:jc w:val="center"/>
              <w:rPr>
                <w:rFonts w:ascii="Times New Roman" w:eastAsia="Calibri" w:hAnsi="Times New Roman" w:cs="Times New Roman"/>
                <w:sz w:val="24"/>
                <w:szCs w:val="24"/>
              </w:rPr>
            </w:pPr>
          </w:p>
        </w:tc>
      </w:tr>
      <w:tr w:rsidR="00387532" w:rsidRPr="00387532" w:rsidTr="00C96B27">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387532" w:rsidRPr="00387532" w:rsidRDefault="00387532" w:rsidP="00387532">
            <w:pPr>
              <w:spacing w:after="0" w:line="240" w:lineRule="auto"/>
              <w:rPr>
                <w:rFonts w:ascii="Times New Roman" w:eastAsia="Calibri" w:hAnsi="Times New Roman" w:cs="Times New Roman"/>
                <w:sz w:val="24"/>
                <w:szCs w:val="24"/>
              </w:rPr>
            </w:pPr>
            <w:r w:rsidRPr="00387532">
              <w:rPr>
                <w:rFonts w:ascii="Times New Roman" w:eastAsia="Calibri" w:hAnsi="Times New Roman" w:cs="Times New Roman"/>
                <w:sz w:val="24"/>
                <w:szCs w:val="24"/>
              </w:rPr>
              <w:t>5.Упр</w:t>
            </w:r>
            <w:proofErr w:type="gramStart"/>
            <w:r w:rsidRPr="00387532">
              <w:rPr>
                <w:rFonts w:ascii="Times New Roman" w:eastAsia="Calibri" w:hAnsi="Times New Roman" w:cs="Times New Roman"/>
                <w:sz w:val="24"/>
                <w:szCs w:val="24"/>
              </w:rPr>
              <w:t>.С</w:t>
            </w:r>
            <w:proofErr w:type="gramEnd"/>
            <w:r w:rsidRPr="00387532">
              <w:rPr>
                <w:rFonts w:ascii="Times New Roman" w:eastAsia="Calibri" w:hAnsi="Times New Roman" w:cs="Times New Roman"/>
                <w:sz w:val="24"/>
                <w:szCs w:val="24"/>
              </w:rPr>
              <w:t>етями.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387532" w:rsidRPr="00387532" w:rsidRDefault="00387532" w:rsidP="00387532">
            <w:pPr>
              <w:spacing w:after="0" w:line="240" w:lineRule="auto"/>
              <w:jc w:val="center"/>
              <w:rPr>
                <w:rFonts w:ascii="Times New Roman" w:eastAsia="Calibri"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387532" w:rsidRPr="00387532" w:rsidRDefault="00387532" w:rsidP="00387532">
            <w:pPr>
              <w:spacing w:after="0" w:line="240" w:lineRule="auto"/>
              <w:jc w:val="center"/>
              <w:rPr>
                <w:rFonts w:ascii="Times New Roman" w:eastAsia="Calibri" w:hAnsi="Times New Roman" w:cs="Times New Roman"/>
                <w:sz w:val="24"/>
                <w:szCs w:val="24"/>
              </w:rPr>
            </w:pPr>
            <w:r w:rsidRPr="00387532">
              <w:rPr>
                <w:rFonts w:ascii="Times New Roman" w:eastAsia="Calibri" w:hAnsi="Times New Roman" w:cs="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387532" w:rsidRPr="00387532" w:rsidRDefault="00387532" w:rsidP="00387532">
            <w:pPr>
              <w:spacing w:after="0" w:line="240" w:lineRule="auto"/>
              <w:jc w:val="center"/>
              <w:rPr>
                <w:rFonts w:ascii="Times New Roman" w:eastAsia="Calibri" w:hAnsi="Times New Roman" w:cs="Times New Roman"/>
                <w:sz w:val="24"/>
                <w:szCs w:val="24"/>
              </w:rPr>
            </w:pPr>
          </w:p>
        </w:tc>
      </w:tr>
    </w:tbl>
    <w:p w:rsidR="00387532" w:rsidRPr="00387532" w:rsidRDefault="00387532" w:rsidP="00387532">
      <w:pPr>
        <w:spacing w:after="0" w:line="360" w:lineRule="auto"/>
        <w:jc w:val="both"/>
        <w:rPr>
          <w:rFonts w:ascii="Times New Roman" w:eastAsia="Calibri" w:hAnsi="Times New Roman" w:cs="Times New Roman"/>
          <w:b/>
          <w:sz w:val="28"/>
          <w:szCs w:val="28"/>
        </w:rPr>
      </w:pPr>
      <w:r w:rsidRPr="00387532">
        <w:rPr>
          <w:rFonts w:ascii="Times New Roman" w:eastAsia="Calibri" w:hAnsi="Times New Roman" w:cs="Times New Roman"/>
          <w:b/>
          <w:sz w:val="28"/>
          <w:szCs w:val="28"/>
        </w:rPr>
        <w:tab/>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b/>
          <w:sz w:val="28"/>
          <w:szCs w:val="28"/>
        </w:rPr>
        <w:tab/>
      </w:r>
      <w:r w:rsidRPr="00387532">
        <w:rPr>
          <w:rFonts w:ascii="Times New Roman" w:eastAsia="Calibri" w:hAnsi="Times New Roman" w:cs="Times New Roman"/>
          <w:sz w:val="28"/>
          <w:szCs w:val="28"/>
        </w:rPr>
        <w:t xml:space="preserve">Вывод по </w:t>
      </w:r>
      <w:r w:rsidRPr="00387532">
        <w:rPr>
          <w:rFonts w:ascii="Times New Roman" w:eastAsia="Calibri" w:hAnsi="Times New Roman" w:cs="Times New Roman"/>
          <w:sz w:val="28"/>
          <w:szCs w:val="28"/>
          <w:lang w:val="en-US"/>
        </w:rPr>
        <w:t>SNV</w:t>
      </w:r>
      <w:r w:rsidRPr="00387532">
        <w:rPr>
          <w:rFonts w:ascii="Times New Roman" w:eastAsia="Calibri" w:hAnsi="Times New Roman" w:cs="Times New Roman"/>
          <w:sz w:val="28"/>
          <w:szCs w:val="28"/>
        </w:rPr>
        <w:t xml:space="preserve">-анализу: компания по каждым критериям имеет </w:t>
      </w:r>
      <w:proofErr w:type="gramStart"/>
      <w:r w:rsidRPr="00387532">
        <w:rPr>
          <w:rFonts w:ascii="Times New Roman" w:eastAsia="Calibri" w:hAnsi="Times New Roman" w:cs="Times New Roman"/>
          <w:sz w:val="28"/>
          <w:szCs w:val="28"/>
        </w:rPr>
        <w:t>достаточно положительные</w:t>
      </w:r>
      <w:proofErr w:type="gramEnd"/>
      <w:r w:rsidRPr="00387532">
        <w:rPr>
          <w:rFonts w:ascii="Times New Roman" w:eastAsia="Calibri" w:hAnsi="Times New Roman" w:cs="Times New Roman"/>
          <w:sz w:val="28"/>
          <w:szCs w:val="28"/>
        </w:rPr>
        <w:t xml:space="preserve"> показатели.</w:t>
      </w:r>
    </w:p>
    <w:p w:rsidR="00387532" w:rsidRPr="00387532" w:rsidRDefault="00387532" w:rsidP="00387532">
      <w:pPr>
        <w:spacing w:after="0" w:line="360" w:lineRule="auto"/>
        <w:ind w:firstLine="708"/>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Представим ниже основной механизм ценообразования.</w:t>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Calibri" w:eastAsia="Calibri" w:hAnsi="Calibri" w:cs="Times New Roman"/>
          <w:noProof/>
          <w:lang w:eastAsia="ru-RU"/>
        </w:rPr>
        <w:drawing>
          <wp:inline distT="0" distB="0" distL="0" distR="0" wp14:anchorId="6AF72197" wp14:editId="25D09C69">
            <wp:extent cx="6049923" cy="2200939"/>
            <wp:effectExtent l="0" t="0" r="8255" b="8890"/>
            <wp:docPr id="3" name="Рисунок 3" descr="Описание: http://www.grandars.ru/images/1/review/id/702/e0aa7a6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www.grandars.ru/images/1/review/id/702/e0aa7a665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9645" cy="2200838"/>
                    </a:xfrm>
                    <a:prstGeom prst="rect">
                      <a:avLst/>
                    </a:prstGeom>
                    <a:noFill/>
                    <a:ln>
                      <a:noFill/>
                    </a:ln>
                  </pic:spPr>
                </pic:pic>
              </a:graphicData>
            </a:graphic>
          </wp:inline>
        </w:drawing>
      </w:r>
    </w:p>
    <w:p w:rsidR="00387532" w:rsidRPr="00387532" w:rsidRDefault="00387532" w:rsidP="00387532">
      <w:pPr>
        <w:spacing w:after="0" w:line="360" w:lineRule="auto"/>
        <w:jc w:val="center"/>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Рис. </w:t>
      </w:r>
      <w:r w:rsidR="00F97675">
        <w:rPr>
          <w:rFonts w:ascii="Times New Roman" w:eastAsia="Calibri" w:hAnsi="Times New Roman" w:cs="Times New Roman"/>
          <w:sz w:val="28"/>
          <w:szCs w:val="28"/>
        </w:rPr>
        <w:t>7</w:t>
      </w:r>
      <w:r w:rsidRPr="00387532">
        <w:rPr>
          <w:rFonts w:ascii="Times New Roman" w:eastAsia="Calibri" w:hAnsi="Times New Roman" w:cs="Times New Roman"/>
          <w:sz w:val="28"/>
          <w:szCs w:val="28"/>
        </w:rPr>
        <w:t>.  Механизм ценообразования</w:t>
      </w:r>
      <w:r w:rsidRPr="00387532">
        <w:rPr>
          <w:rFonts w:ascii="Times New Roman" w:eastAsia="Calibri" w:hAnsi="Times New Roman" w:cs="Times New Roman"/>
          <w:sz w:val="28"/>
          <w:szCs w:val="28"/>
          <w:vertAlign w:val="superscript"/>
        </w:rPr>
        <w:footnoteReference w:id="6"/>
      </w: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lastRenderedPageBreak/>
        <w:tab/>
        <w:t>Таблица 4 – Установление цен на продукцию компании - варианты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35"/>
        <w:gridCol w:w="6061"/>
      </w:tblGrid>
      <w:tr w:rsidR="00387532" w:rsidRPr="00387532" w:rsidTr="00C96B27">
        <w:tc>
          <w:tcPr>
            <w:tcW w:w="675" w:type="dxa"/>
            <w:shd w:val="clear" w:color="auto" w:fill="auto"/>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 xml:space="preserve">№ </w:t>
            </w:r>
            <w:proofErr w:type="gramStart"/>
            <w:r w:rsidRPr="00387532">
              <w:rPr>
                <w:rFonts w:ascii="Times New Roman" w:eastAsia="Calibri" w:hAnsi="Times New Roman" w:cs="Times New Roman"/>
                <w:sz w:val="24"/>
                <w:szCs w:val="24"/>
              </w:rPr>
              <w:t>п</w:t>
            </w:r>
            <w:proofErr w:type="gramEnd"/>
            <w:r w:rsidRPr="00387532">
              <w:rPr>
                <w:rFonts w:ascii="Times New Roman" w:eastAsia="Calibri" w:hAnsi="Times New Roman" w:cs="Times New Roman"/>
                <w:sz w:val="24"/>
                <w:szCs w:val="24"/>
              </w:rPr>
              <w:t>/п</w:t>
            </w:r>
          </w:p>
        </w:tc>
        <w:tc>
          <w:tcPr>
            <w:tcW w:w="2835" w:type="dxa"/>
            <w:shd w:val="clear" w:color="auto" w:fill="auto"/>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Метод ценообразования</w:t>
            </w:r>
          </w:p>
        </w:tc>
        <w:tc>
          <w:tcPr>
            <w:tcW w:w="6061" w:type="dxa"/>
            <w:shd w:val="clear" w:color="auto" w:fill="auto"/>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Ценообразование</w:t>
            </w:r>
          </w:p>
        </w:tc>
      </w:tr>
      <w:tr w:rsidR="00387532" w:rsidRPr="00387532" w:rsidTr="00C96B27">
        <w:tc>
          <w:tcPr>
            <w:tcW w:w="675" w:type="dxa"/>
            <w:shd w:val="clear" w:color="auto" w:fill="auto"/>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1</w:t>
            </w:r>
          </w:p>
        </w:tc>
        <w:tc>
          <w:tcPr>
            <w:tcW w:w="2835" w:type="dxa"/>
            <w:shd w:val="clear" w:color="auto" w:fill="auto"/>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Методы, ориентированные на издержки</w:t>
            </w:r>
          </w:p>
        </w:tc>
        <w:tc>
          <w:tcPr>
            <w:tcW w:w="6061" w:type="dxa"/>
            <w:shd w:val="clear" w:color="auto" w:fill="auto"/>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В рамках данных методов цена на продукцию будет образовываться посредством расчета себестоимости по следующим статьям затрат:</w:t>
            </w:r>
          </w:p>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I Материальные затраты:</w:t>
            </w:r>
          </w:p>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1) Сырье, материалы, комплектующие изделия и т. д.;</w:t>
            </w:r>
          </w:p>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2) Топливо, энергия;</w:t>
            </w:r>
          </w:p>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3) Общепроизводственные затраты.</w:t>
            </w:r>
          </w:p>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II Оплата труда - заработная плата:</w:t>
            </w:r>
          </w:p>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1) основного производственного персонала;</w:t>
            </w:r>
          </w:p>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2) вспомогательного производственного персонала (обслуживание оборудования и т. п.);</w:t>
            </w:r>
          </w:p>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3) интеллектуального персонала;</w:t>
            </w:r>
          </w:p>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4) служащих (руководство, менеджеры, бухгалтеры и т.п.);</w:t>
            </w:r>
          </w:p>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5) младшего обслуживающего персонала.</w:t>
            </w:r>
          </w:p>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III Отчисления на социальные мероприятия.</w:t>
            </w:r>
          </w:p>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IV Амортизация основных средств.</w:t>
            </w:r>
          </w:p>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V Прочее (накладные расходы, непосредственно связанные с производством и реализацией; маркетинговые расходы и т.п.)</w:t>
            </w:r>
          </w:p>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Далее будет следовать наценка на себестоимость в размере 30%.</w:t>
            </w:r>
          </w:p>
        </w:tc>
      </w:tr>
      <w:tr w:rsidR="00387532" w:rsidRPr="00387532" w:rsidTr="00C96B27">
        <w:tc>
          <w:tcPr>
            <w:tcW w:w="675" w:type="dxa"/>
            <w:shd w:val="clear" w:color="auto" w:fill="auto"/>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2</w:t>
            </w:r>
          </w:p>
        </w:tc>
        <w:tc>
          <w:tcPr>
            <w:tcW w:w="2835" w:type="dxa"/>
            <w:shd w:val="clear" w:color="auto" w:fill="auto"/>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Методы, ориентированные на спрос</w:t>
            </w:r>
          </w:p>
        </w:tc>
        <w:tc>
          <w:tcPr>
            <w:tcW w:w="6061" w:type="dxa"/>
            <w:shd w:val="clear" w:color="auto" w:fill="auto"/>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В рамках данных методов предлагается расчет себестоимости продукции, расчет инвестиционных затрат на организацию производства и сбыта, определение точки безубыточности и на основе этого определение цены товара с учетом того, что производство должно окупиться плюс 10% сверху – на первичную прибыль. Впоследствии – при завоевании доли рынка предполагается плавное повышение цены по первой группе методов.</w:t>
            </w:r>
          </w:p>
        </w:tc>
      </w:tr>
      <w:tr w:rsidR="00387532" w:rsidRPr="00387532" w:rsidTr="00C96B27">
        <w:tc>
          <w:tcPr>
            <w:tcW w:w="675" w:type="dxa"/>
            <w:shd w:val="clear" w:color="auto" w:fill="auto"/>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3</w:t>
            </w:r>
          </w:p>
        </w:tc>
        <w:tc>
          <w:tcPr>
            <w:tcW w:w="2835" w:type="dxa"/>
            <w:shd w:val="clear" w:color="auto" w:fill="auto"/>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Методы, ориентированные на конкурентов</w:t>
            </w:r>
          </w:p>
        </w:tc>
        <w:tc>
          <w:tcPr>
            <w:tcW w:w="6061" w:type="dxa"/>
            <w:shd w:val="clear" w:color="auto" w:fill="auto"/>
          </w:tcPr>
          <w:p w:rsidR="00387532" w:rsidRPr="00387532" w:rsidRDefault="00387532" w:rsidP="00387532">
            <w:pPr>
              <w:spacing w:after="0" w:line="240" w:lineRule="auto"/>
              <w:jc w:val="both"/>
              <w:rPr>
                <w:rFonts w:ascii="Times New Roman" w:eastAsia="Calibri" w:hAnsi="Times New Roman" w:cs="Times New Roman"/>
                <w:sz w:val="24"/>
                <w:szCs w:val="24"/>
              </w:rPr>
            </w:pPr>
            <w:r w:rsidRPr="00387532">
              <w:rPr>
                <w:rFonts w:ascii="Times New Roman" w:eastAsia="Calibri" w:hAnsi="Times New Roman" w:cs="Times New Roman"/>
                <w:sz w:val="24"/>
                <w:szCs w:val="24"/>
              </w:rPr>
              <w:t xml:space="preserve">Предлагается действовать по методу </w:t>
            </w:r>
            <w:proofErr w:type="gramStart"/>
            <w:r w:rsidRPr="00387532">
              <w:rPr>
                <w:rFonts w:ascii="Times New Roman" w:eastAsia="Calibri" w:hAnsi="Times New Roman" w:cs="Times New Roman"/>
                <w:sz w:val="24"/>
                <w:szCs w:val="24"/>
              </w:rPr>
              <w:t>среднеарифметического</w:t>
            </w:r>
            <w:proofErr w:type="gramEnd"/>
            <w:r w:rsidRPr="00387532">
              <w:rPr>
                <w:rFonts w:ascii="Times New Roman" w:eastAsia="Calibri" w:hAnsi="Times New Roman" w:cs="Times New Roman"/>
                <w:sz w:val="24"/>
                <w:szCs w:val="24"/>
              </w:rPr>
              <w:t xml:space="preserve"> </w:t>
            </w:r>
          </w:p>
        </w:tc>
      </w:tr>
    </w:tbl>
    <w:p w:rsidR="00387532" w:rsidRPr="00387532" w:rsidRDefault="00387532" w:rsidP="00387532">
      <w:pPr>
        <w:spacing w:after="0" w:line="360" w:lineRule="auto"/>
        <w:jc w:val="both"/>
        <w:rPr>
          <w:rFonts w:ascii="Times New Roman" w:eastAsia="Calibri" w:hAnsi="Times New Roman" w:cs="Times New Roman"/>
          <w:sz w:val="28"/>
          <w:szCs w:val="28"/>
        </w:rPr>
      </w:pPr>
    </w:p>
    <w:p w:rsidR="00387532" w:rsidRPr="00387532" w:rsidRDefault="00387532" w:rsidP="00387532">
      <w:pPr>
        <w:spacing w:after="0" w:line="360" w:lineRule="auto"/>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ab/>
        <w:t>Таким образом, график ценовой политики компании выглядит следующим образом:</w:t>
      </w:r>
    </w:p>
    <w:p w:rsidR="00387532" w:rsidRPr="00387532" w:rsidRDefault="00387532" w:rsidP="00387532">
      <w:pPr>
        <w:spacing w:after="0" w:line="360" w:lineRule="auto"/>
        <w:jc w:val="center"/>
        <w:rPr>
          <w:rFonts w:ascii="Times New Roman" w:eastAsia="Calibri" w:hAnsi="Times New Roman" w:cs="Times New Roman"/>
          <w:sz w:val="28"/>
          <w:szCs w:val="28"/>
        </w:rPr>
      </w:pPr>
      <w:r w:rsidRPr="00387532">
        <w:rPr>
          <w:rFonts w:ascii="Times New Roman" w:eastAsia="Calibri" w:hAnsi="Times New Roman" w:cs="Times New Roman"/>
          <w:noProof/>
          <w:sz w:val="28"/>
          <w:szCs w:val="28"/>
          <w:lang w:eastAsia="ru-RU"/>
        </w:rPr>
        <w:lastRenderedPageBreak/>
        <w:drawing>
          <wp:inline distT="0" distB="0" distL="0" distR="0" wp14:anchorId="6E9062D8" wp14:editId="342CE797">
            <wp:extent cx="4859020" cy="27539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9020" cy="2753995"/>
                    </a:xfrm>
                    <a:prstGeom prst="rect">
                      <a:avLst/>
                    </a:prstGeom>
                    <a:noFill/>
                    <a:ln>
                      <a:noFill/>
                    </a:ln>
                  </pic:spPr>
                </pic:pic>
              </a:graphicData>
            </a:graphic>
          </wp:inline>
        </w:drawing>
      </w:r>
    </w:p>
    <w:p w:rsidR="00387532" w:rsidRPr="00387532" w:rsidRDefault="00387532" w:rsidP="00387532">
      <w:pPr>
        <w:spacing w:after="0" w:line="360" w:lineRule="auto"/>
        <w:jc w:val="center"/>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Рис. </w:t>
      </w:r>
      <w:r w:rsidR="00F97675">
        <w:rPr>
          <w:rFonts w:ascii="Times New Roman" w:eastAsia="Calibri" w:hAnsi="Times New Roman" w:cs="Times New Roman"/>
          <w:sz w:val="28"/>
          <w:szCs w:val="28"/>
        </w:rPr>
        <w:t>8</w:t>
      </w:r>
      <w:r w:rsidRPr="00387532">
        <w:rPr>
          <w:rFonts w:ascii="Times New Roman" w:eastAsia="Calibri" w:hAnsi="Times New Roman" w:cs="Times New Roman"/>
          <w:sz w:val="28"/>
          <w:szCs w:val="28"/>
        </w:rPr>
        <w:t>.  График ценовой политики</w:t>
      </w:r>
    </w:p>
    <w:p w:rsidR="00387532" w:rsidRPr="00387532" w:rsidRDefault="00387532" w:rsidP="00387532">
      <w:pPr>
        <w:spacing w:after="0" w:line="360" w:lineRule="auto"/>
        <w:jc w:val="both"/>
        <w:rPr>
          <w:rFonts w:ascii="Times New Roman" w:eastAsia="Calibri" w:hAnsi="Times New Roman" w:cs="Times New Roman"/>
          <w:sz w:val="28"/>
          <w:szCs w:val="28"/>
        </w:rPr>
      </w:pPr>
    </w:p>
    <w:p w:rsidR="00387532" w:rsidRPr="00387532" w:rsidRDefault="00387532" w:rsidP="00387532">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При этом компании рекомендовано использовать следующую систему продаж:</w:t>
      </w:r>
    </w:p>
    <w:p w:rsidR="00387532" w:rsidRPr="00387532" w:rsidRDefault="00387532" w:rsidP="00387532">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w:t>
      </w:r>
      <w:r w:rsidRPr="00387532">
        <w:rPr>
          <w:rFonts w:ascii="Times New Roman" w:eastAsia="Calibri" w:hAnsi="Times New Roman" w:cs="Times New Roman"/>
          <w:sz w:val="28"/>
          <w:szCs w:val="28"/>
        </w:rPr>
        <w:tab/>
        <w:t>контакт с оптовым покупателем – осуществляется посредством телефонных звонков, так же можно сделать онлайн заказ. При разговоре с клиентом по телефону нужно соблюдать этику делового общения и как можно более информативно отвечать на задаваемые вопросы;</w:t>
      </w:r>
    </w:p>
    <w:p w:rsidR="00387532" w:rsidRPr="00387532" w:rsidRDefault="00387532" w:rsidP="00387532">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w:t>
      </w:r>
      <w:r w:rsidRPr="00387532">
        <w:rPr>
          <w:rFonts w:ascii="Times New Roman" w:eastAsia="Calibri" w:hAnsi="Times New Roman" w:cs="Times New Roman"/>
          <w:sz w:val="28"/>
          <w:szCs w:val="28"/>
        </w:rPr>
        <w:tab/>
        <w:t xml:space="preserve">выявление потребностей – </w:t>
      </w:r>
      <w:proofErr w:type="spellStart"/>
      <w:r w:rsidRPr="00387532">
        <w:rPr>
          <w:rFonts w:ascii="Times New Roman" w:eastAsia="Calibri" w:hAnsi="Times New Roman" w:cs="Times New Roman"/>
          <w:sz w:val="28"/>
          <w:szCs w:val="28"/>
        </w:rPr>
        <w:t>промоушн</w:t>
      </w:r>
      <w:proofErr w:type="spellEnd"/>
      <w:r w:rsidRPr="00387532">
        <w:rPr>
          <w:rFonts w:ascii="Times New Roman" w:eastAsia="Calibri" w:hAnsi="Times New Roman" w:cs="Times New Roman"/>
          <w:sz w:val="28"/>
          <w:szCs w:val="28"/>
        </w:rPr>
        <w:t xml:space="preserve"> в местах продаж – если покупатель не может определиться, промоутер должен выявить потребности покупателя. Это осуществляется с помощью, так называемых открытых вопросов;</w:t>
      </w:r>
    </w:p>
    <w:p w:rsidR="00387532" w:rsidRPr="00387532" w:rsidRDefault="00387532" w:rsidP="00387532">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w:t>
      </w:r>
      <w:r w:rsidRPr="00387532">
        <w:rPr>
          <w:rFonts w:ascii="Times New Roman" w:eastAsia="Calibri" w:hAnsi="Times New Roman" w:cs="Times New Roman"/>
          <w:sz w:val="28"/>
          <w:szCs w:val="28"/>
        </w:rPr>
        <w:tab/>
        <w:t>подборка – менеджеры по сбыту, промоутеры в местах продаж;</w:t>
      </w:r>
    </w:p>
    <w:p w:rsidR="00387532" w:rsidRPr="00387532" w:rsidRDefault="00387532" w:rsidP="00387532">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w:t>
      </w:r>
      <w:r w:rsidRPr="00387532">
        <w:rPr>
          <w:rFonts w:ascii="Times New Roman" w:eastAsia="Calibri" w:hAnsi="Times New Roman" w:cs="Times New Roman"/>
          <w:sz w:val="28"/>
          <w:szCs w:val="28"/>
        </w:rPr>
        <w:tab/>
        <w:t>оформление покупки;</w:t>
      </w:r>
    </w:p>
    <w:p w:rsidR="00387532" w:rsidRPr="00387532" w:rsidRDefault="00387532" w:rsidP="00387532">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w:t>
      </w:r>
      <w:r w:rsidRPr="00387532">
        <w:rPr>
          <w:rFonts w:ascii="Times New Roman" w:eastAsia="Calibri" w:hAnsi="Times New Roman" w:cs="Times New Roman"/>
          <w:sz w:val="28"/>
          <w:szCs w:val="28"/>
        </w:rPr>
        <w:tab/>
        <w:t>завершение покупки – водитель-экспедитор забирает заказ у поставщиков и доставляет клиенту – в случае, если речь идет об оптовой продаже.</w:t>
      </w:r>
    </w:p>
    <w:p w:rsidR="00387532" w:rsidRPr="00387532" w:rsidRDefault="00387532" w:rsidP="00387532">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Техника продаж направлена на то, чтобы максимально эффективно работать с покупателем – как оптовым, так и розничным. Организация самостоятельно перед рабочим днем проводит мини тренинги продаж, направленные на выявление слабых мест в разработанной технологии.</w:t>
      </w:r>
    </w:p>
    <w:p w:rsidR="00387532" w:rsidRPr="00387532" w:rsidRDefault="00387532" w:rsidP="00387532">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lastRenderedPageBreak/>
        <w:t>Маркетинговая стратегия основывается на нескольких основных принципах:</w:t>
      </w:r>
    </w:p>
    <w:p w:rsidR="00387532" w:rsidRPr="00387532" w:rsidRDefault="00387532" w:rsidP="00387532">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•наиболее полное изучение потребителя и рынка;</w:t>
      </w:r>
    </w:p>
    <w:p w:rsidR="00387532" w:rsidRPr="00387532" w:rsidRDefault="00387532" w:rsidP="00387532">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•определение оптимального ассортимента товара;</w:t>
      </w:r>
    </w:p>
    <w:p w:rsidR="00387532" w:rsidRPr="00387532" w:rsidRDefault="00387532" w:rsidP="00387532">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•разработка наиболее эффективной сбытовой политики;</w:t>
      </w:r>
    </w:p>
    <w:p w:rsidR="00387532" w:rsidRPr="00387532" w:rsidRDefault="00387532" w:rsidP="00387532">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 xml:space="preserve">Главной и единственной задачей компании является скорейшее продвижение нового товара с момента его поступления оптовому покупателю, а также содействие оптовому покупателю – посредством рекламы, </w:t>
      </w:r>
      <w:proofErr w:type="spellStart"/>
      <w:r w:rsidRPr="00387532">
        <w:rPr>
          <w:rFonts w:ascii="Times New Roman" w:eastAsia="Calibri" w:hAnsi="Times New Roman" w:cs="Times New Roman"/>
          <w:sz w:val="28"/>
          <w:szCs w:val="28"/>
        </w:rPr>
        <w:t>промоушна</w:t>
      </w:r>
      <w:proofErr w:type="spellEnd"/>
      <w:r w:rsidRPr="00387532">
        <w:rPr>
          <w:rFonts w:ascii="Times New Roman" w:eastAsia="Calibri" w:hAnsi="Times New Roman" w:cs="Times New Roman"/>
          <w:sz w:val="28"/>
          <w:szCs w:val="28"/>
        </w:rPr>
        <w:t xml:space="preserve"> и др. в продвижении нового товара покупателю розничному.</w:t>
      </w:r>
    </w:p>
    <w:p w:rsidR="00387532" w:rsidRPr="00387532" w:rsidRDefault="00387532" w:rsidP="00387532">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В целях стимулирования сбыта компания предоставляет скидки для своих оптовых потребителей.</w:t>
      </w:r>
    </w:p>
    <w:p w:rsidR="00387532" w:rsidRPr="00387532" w:rsidRDefault="00387532" w:rsidP="00387532">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Методы стимулирования сбыта на основе выделенных целевых сегментов:</w:t>
      </w:r>
    </w:p>
    <w:p w:rsidR="00387532" w:rsidRPr="00387532" w:rsidRDefault="00387532" w:rsidP="00387532">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1. Активная рекламная компания.</w:t>
      </w:r>
    </w:p>
    <w:p w:rsidR="00387532" w:rsidRPr="00387532" w:rsidRDefault="00387532" w:rsidP="00387532">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2. Рекламные ролики на телевидении.</w:t>
      </w:r>
    </w:p>
    <w:p w:rsidR="00387532" w:rsidRPr="00387532" w:rsidRDefault="00387532" w:rsidP="00387532">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3. Создание особого сайта о здоровье и здоровом питании.</w:t>
      </w:r>
    </w:p>
    <w:p w:rsidR="00387532" w:rsidRPr="00387532" w:rsidRDefault="00387532" w:rsidP="00387532">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4. Промо-акции в местах продаж.</w:t>
      </w:r>
    </w:p>
    <w:p w:rsidR="00387532" w:rsidRPr="00387532" w:rsidRDefault="00387532" w:rsidP="00387532">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5. Необходимо активно задействовать сегмент малого предпринимательства в розничной торговле – предоставить им рекламные материалы и скидки, возможность того, чтобы они брали продукты под реализацию, а не закупали их, это активизирует данный канал продаж.</w:t>
      </w:r>
    </w:p>
    <w:p w:rsidR="00387532" w:rsidRPr="00387532" w:rsidRDefault="00387532" w:rsidP="00387532">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7532">
        <w:rPr>
          <w:rFonts w:ascii="Times New Roman" w:eastAsia="Calibri" w:hAnsi="Times New Roman" w:cs="Times New Roman"/>
          <w:sz w:val="28"/>
          <w:szCs w:val="28"/>
        </w:rPr>
        <w:t>6. После запуска своих товаров на рынок необходимо открытие сети розничных продаж – небольших фирменных точек сбыта.</w:t>
      </w:r>
    </w:p>
    <w:p w:rsidR="00F97675" w:rsidRPr="00387532" w:rsidRDefault="00F97675" w:rsidP="00F97675">
      <w:pPr>
        <w:autoSpaceDE w:val="0"/>
        <w:autoSpaceDN w:val="0"/>
        <w:adjustRightInd w:val="0"/>
        <w:spacing w:after="0" w:line="360" w:lineRule="auto"/>
        <w:jc w:val="both"/>
        <w:rPr>
          <w:rFonts w:ascii="Times New Roman" w:eastAsia="Calibri" w:hAnsi="Times New Roman" w:cs="Times New Roman"/>
          <w:sz w:val="28"/>
          <w:szCs w:val="28"/>
        </w:rPr>
        <w:sectPr w:rsidR="00F97675" w:rsidRPr="00387532" w:rsidSect="00C96B27">
          <w:footerReference w:type="default" r:id="rId28"/>
          <w:pgSz w:w="11906" w:h="16838"/>
          <w:pgMar w:top="709" w:right="1134" w:bottom="709" w:left="1134" w:header="709" w:footer="709" w:gutter="0"/>
          <w:pgNumType w:start="2"/>
          <w:cols w:space="708"/>
          <w:titlePg/>
          <w:docGrid w:linePitch="360"/>
        </w:sectPr>
      </w:pPr>
    </w:p>
    <w:p w:rsidR="00387532" w:rsidRPr="00F97675" w:rsidRDefault="00F97675" w:rsidP="00F97675">
      <w:pPr>
        <w:pStyle w:val="1"/>
        <w:jc w:val="center"/>
        <w:rPr>
          <w:rFonts w:ascii="Times New Roman" w:eastAsiaTheme="minorEastAsia" w:hAnsi="Times New Roman" w:cs="Times New Roman"/>
          <w:color w:val="auto"/>
          <w:lang w:eastAsia="ru-RU"/>
        </w:rPr>
      </w:pPr>
      <w:bookmarkStart w:id="10" w:name="_Toc466490468"/>
      <w:bookmarkStart w:id="11" w:name="_Toc467571680"/>
      <w:r w:rsidRPr="00F97675">
        <w:rPr>
          <w:rFonts w:ascii="Times New Roman" w:eastAsiaTheme="minorEastAsia" w:hAnsi="Times New Roman" w:cs="Times New Roman"/>
          <w:color w:val="auto"/>
          <w:lang w:eastAsia="ru-RU"/>
        </w:rPr>
        <w:lastRenderedPageBreak/>
        <w:t xml:space="preserve">2.3. </w:t>
      </w:r>
      <w:r w:rsidR="00387532" w:rsidRPr="00F97675">
        <w:rPr>
          <w:rFonts w:ascii="Times New Roman" w:eastAsiaTheme="minorEastAsia" w:hAnsi="Times New Roman" w:cs="Times New Roman"/>
          <w:color w:val="auto"/>
          <w:lang w:eastAsia="ru-RU"/>
        </w:rPr>
        <w:t xml:space="preserve">Ценообразование и экономические результаты деятельности ООО «Академия Научной </w:t>
      </w:r>
      <w:proofErr w:type="gramStart"/>
      <w:r w:rsidR="00387532" w:rsidRPr="00F97675">
        <w:rPr>
          <w:rFonts w:ascii="Times New Roman" w:eastAsiaTheme="minorEastAsia" w:hAnsi="Times New Roman" w:cs="Times New Roman"/>
          <w:color w:val="auto"/>
          <w:lang w:eastAsia="ru-RU"/>
        </w:rPr>
        <w:t>Красоты-Москва</w:t>
      </w:r>
      <w:proofErr w:type="gramEnd"/>
      <w:r w:rsidR="00387532" w:rsidRPr="00F97675">
        <w:rPr>
          <w:rFonts w:ascii="Times New Roman" w:eastAsiaTheme="minorEastAsia" w:hAnsi="Times New Roman" w:cs="Times New Roman"/>
          <w:color w:val="auto"/>
          <w:lang w:eastAsia="ru-RU"/>
        </w:rPr>
        <w:t>»</w:t>
      </w:r>
      <w:bookmarkEnd w:id="10"/>
      <w:bookmarkEnd w:id="11"/>
    </w:p>
    <w:p w:rsidR="00387532" w:rsidRPr="00387532" w:rsidRDefault="00387532" w:rsidP="00387532">
      <w:pPr>
        <w:spacing w:after="0" w:line="360" w:lineRule="auto"/>
        <w:jc w:val="both"/>
        <w:rPr>
          <w:rFonts w:ascii="Times New Roman" w:eastAsiaTheme="minorEastAsia" w:hAnsi="Times New Roman" w:cs="Times New Roman"/>
          <w:sz w:val="28"/>
          <w:szCs w:val="28"/>
          <w:lang w:eastAsia="ru-RU"/>
        </w:rPr>
      </w:pPr>
    </w:p>
    <w:p w:rsidR="00387532" w:rsidRPr="00387532" w:rsidRDefault="00387532" w:rsidP="00387532">
      <w:pPr>
        <w:spacing w:after="0" w:line="360" w:lineRule="auto"/>
        <w:ind w:firstLine="708"/>
        <w:jc w:val="both"/>
        <w:rPr>
          <w:rFonts w:ascii="Times New Roman" w:eastAsia="Times New Roman" w:hAnsi="Times New Roman" w:cs="Times New Roman"/>
          <w:sz w:val="28"/>
          <w:szCs w:val="28"/>
          <w:lang w:eastAsia="ru-RU"/>
        </w:rPr>
      </w:pPr>
      <w:r w:rsidRPr="00387532">
        <w:rPr>
          <w:rFonts w:ascii="Times New Roman" w:eastAsia="Times New Roman" w:hAnsi="Times New Roman" w:cs="Times New Roman"/>
          <w:sz w:val="28"/>
          <w:szCs w:val="28"/>
          <w:lang w:eastAsia="ru-RU"/>
        </w:rPr>
        <w:t>Первоначальным этапов анализа формирования прибыли организации и ее зависимости от цены является изучение соотношения выручки организации, себестоимости и валовой прибыли, а также их структуры в валюте баланса</w:t>
      </w:r>
      <w:proofErr w:type="gramStart"/>
      <w:r w:rsidRPr="00387532">
        <w:rPr>
          <w:rFonts w:ascii="Times New Roman" w:eastAsia="Times New Roman" w:hAnsi="Times New Roman" w:cs="Times New Roman"/>
          <w:sz w:val="28"/>
          <w:szCs w:val="28"/>
          <w:lang w:eastAsia="ru-RU"/>
        </w:rPr>
        <w:t>.</w:t>
      </w:r>
      <w:proofErr w:type="gramEnd"/>
      <w:r w:rsidRPr="00387532">
        <w:rPr>
          <w:rFonts w:ascii="Times New Roman" w:eastAsia="Times New Roman" w:hAnsi="Times New Roman" w:cs="Times New Roman"/>
          <w:sz w:val="28"/>
          <w:szCs w:val="28"/>
          <w:lang w:eastAsia="ru-RU"/>
        </w:rPr>
        <w:t xml:space="preserve"> </w:t>
      </w:r>
      <w:proofErr w:type="gramStart"/>
      <w:r w:rsidRPr="00387532">
        <w:rPr>
          <w:rFonts w:ascii="Times New Roman" w:eastAsia="Times New Roman" w:hAnsi="Times New Roman" w:cs="Times New Roman"/>
          <w:sz w:val="28"/>
          <w:szCs w:val="28"/>
          <w:lang w:eastAsia="ru-RU"/>
        </w:rPr>
        <w:t>п</w:t>
      </w:r>
      <w:proofErr w:type="gramEnd"/>
      <w:r w:rsidRPr="00387532">
        <w:rPr>
          <w:rFonts w:ascii="Times New Roman" w:eastAsia="Times New Roman" w:hAnsi="Times New Roman" w:cs="Times New Roman"/>
          <w:sz w:val="28"/>
          <w:szCs w:val="28"/>
          <w:lang w:eastAsia="ru-RU"/>
        </w:rPr>
        <w:t>редставим данные ниже.</w:t>
      </w:r>
    </w:p>
    <w:p w:rsidR="00387532" w:rsidRPr="00387532" w:rsidRDefault="00387532" w:rsidP="00387532">
      <w:pPr>
        <w:tabs>
          <w:tab w:val="center" w:pos="4677"/>
          <w:tab w:val="right" w:pos="9355"/>
        </w:tabs>
        <w:spacing w:after="0" w:line="360" w:lineRule="auto"/>
        <w:jc w:val="both"/>
        <w:rPr>
          <w:rFonts w:ascii="Times New Roman" w:eastAsia="Times New Roman" w:hAnsi="Times New Roman" w:cs="Times New Roman"/>
          <w:color w:val="333333"/>
          <w:sz w:val="28"/>
          <w:szCs w:val="28"/>
          <w:lang w:eastAsia="ru-RU"/>
        </w:rPr>
      </w:pPr>
    </w:p>
    <w:p w:rsidR="00387532" w:rsidRPr="00387532" w:rsidRDefault="00387532" w:rsidP="00387532">
      <w:pPr>
        <w:tabs>
          <w:tab w:val="center" w:pos="4677"/>
          <w:tab w:val="right" w:pos="9355"/>
        </w:tabs>
        <w:spacing w:after="0" w:line="360" w:lineRule="auto"/>
        <w:ind w:firstLine="709"/>
        <w:jc w:val="both"/>
        <w:rPr>
          <w:rFonts w:ascii="Times New Roman" w:eastAsia="Times New Roman" w:hAnsi="Times New Roman" w:cs="Times New Roman"/>
          <w:sz w:val="28"/>
          <w:szCs w:val="28"/>
          <w:lang w:eastAsia="ru-RU"/>
        </w:rPr>
      </w:pPr>
      <w:r w:rsidRPr="00387532">
        <w:rPr>
          <w:rFonts w:ascii="Times New Roman" w:eastAsia="Times New Roman" w:hAnsi="Times New Roman" w:cs="Times New Roman"/>
          <w:color w:val="333333"/>
          <w:sz w:val="28"/>
          <w:szCs w:val="28"/>
          <w:lang w:eastAsia="ru-RU"/>
        </w:rPr>
        <w:tab/>
      </w:r>
      <w:r w:rsidRPr="00387532">
        <w:rPr>
          <w:rFonts w:ascii="Times New Roman" w:eastAsia="Times New Roman" w:hAnsi="Times New Roman" w:cs="Times New Roman"/>
          <w:sz w:val="28"/>
          <w:szCs w:val="28"/>
          <w:lang w:eastAsia="ru-RU"/>
        </w:rPr>
        <w:t>Таблица 5 - Исходные данные для анализа прибыли от реализации продукции и услуг ООО  за 2013-2015 гг.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085"/>
        <w:gridCol w:w="1349"/>
        <w:gridCol w:w="1458"/>
        <w:gridCol w:w="1349"/>
        <w:gridCol w:w="1459"/>
        <w:gridCol w:w="1415"/>
      </w:tblGrid>
      <w:tr w:rsidR="00387532" w:rsidRPr="00387532" w:rsidTr="00C96B27">
        <w:trPr>
          <w:cantSplit/>
          <w:trHeight w:val="134"/>
        </w:trPr>
        <w:tc>
          <w:tcPr>
            <w:tcW w:w="1130" w:type="pct"/>
            <w:vMerge w:val="restart"/>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Показатель</w:t>
            </w:r>
          </w:p>
        </w:tc>
        <w:tc>
          <w:tcPr>
            <w:tcW w:w="1177" w:type="pct"/>
            <w:gridSpan w:val="2"/>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2013 г.</w:t>
            </w:r>
          </w:p>
        </w:tc>
        <w:tc>
          <w:tcPr>
            <w:tcW w:w="1267" w:type="pct"/>
            <w:gridSpan w:val="2"/>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2014 г.</w:t>
            </w:r>
          </w:p>
        </w:tc>
        <w:tc>
          <w:tcPr>
            <w:tcW w:w="1425" w:type="pct"/>
            <w:gridSpan w:val="2"/>
            <w:tcBorders>
              <w:top w:val="single" w:sz="4" w:space="0" w:color="auto"/>
              <w:left w:val="single" w:sz="4" w:space="0" w:color="auto"/>
              <w:bottom w:val="single" w:sz="4" w:space="0" w:color="auto"/>
              <w:right w:val="single" w:sz="4" w:space="0" w:color="auto"/>
            </w:tcBorders>
            <w:vAlign w:val="center"/>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2015 г.</w:t>
            </w:r>
          </w:p>
        </w:tc>
      </w:tr>
      <w:tr w:rsidR="00387532" w:rsidRPr="00387532" w:rsidTr="00C96B27">
        <w:trPr>
          <w:cantSplit/>
          <w:trHeight w:val="936"/>
        </w:trPr>
        <w:tc>
          <w:tcPr>
            <w:tcW w:w="1130" w:type="pct"/>
            <w:vMerge/>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p>
        </w:tc>
        <w:tc>
          <w:tcPr>
            <w:tcW w:w="544" w:type="pct"/>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Сумма, млн. руб.</w:t>
            </w:r>
          </w:p>
        </w:tc>
        <w:tc>
          <w:tcPr>
            <w:tcW w:w="633" w:type="pct"/>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Структура, %</w:t>
            </w:r>
          </w:p>
        </w:tc>
        <w:tc>
          <w:tcPr>
            <w:tcW w:w="723" w:type="pct"/>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Сумма, млн. руб.</w:t>
            </w:r>
          </w:p>
        </w:tc>
        <w:tc>
          <w:tcPr>
            <w:tcW w:w="544" w:type="pct"/>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Структура, %</w:t>
            </w:r>
          </w:p>
        </w:tc>
        <w:tc>
          <w:tcPr>
            <w:tcW w:w="723" w:type="pct"/>
            <w:tcBorders>
              <w:top w:val="single" w:sz="4" w:space="0" w:color="auto"/>
              <w:left w:val="single" w:sz="4" w:space="0" w:color="auto"/>
              <w:bottom w:val="single" w:sz="4" w:space="0" w:color="auto"/>
              <w:right w:val="single" w:sz="4" w:space="0" w:color="auto"/>
            </w:tcBorders>
            <w:vAlign w:val="center"/>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Сумма, млн. руб.</w:t>
            </w:r>
          </w:p>
        </w:tc>
        <w:tc>
          <w:tcPr>
            <w:tcW w:w="702" w:type="pct"/>
            <w:tcBorders>
              <w:top w:val="single" w:sz="4" w:space="0" w:color="auto"/>
              <w:left w:val="single" w:sz="4" w:space="0" w:color="auto"/>
              <w:bottom w:val="single" w:sz="4" w:space="0" w:color="auto"/>
              <w:right w:val="single" w:sz="4" w:space="0" w:color="auto"/>
            </w:tcBorders>
            <w:vAlign w:val="center"/>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Структура, %</w:t>
            </w:r>
          </w:p>
        </w:tc>
      </w:tr>
      <w:tr w:rsidR="00387532" w:rsidRPr="00387532" w:rsidTr="00C96B27">
        <w:trPr>
          <w:trHeight w:val="1393"/>
        </w:trPr>
        <w:tc>
          <w:tcPr>
            <w:tcW w:w="1130" w:type="pct"/>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Выручка от реализации продукции, работ, услуг за вычетом НДС, акцизного налога и других</w:t>
            </w:r>
          </w:p>
        </w:tc>
        <w:tc>
          <w:tcPr>
            <w:tcW w:w="544" w:type="pct"/>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36137</w:t>
            </w:r>
          </w:p>
        </w:tc>
        <w:tc>
          <w:tcPr>
            <w:tcW w:w="633" w:type="pct"/>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100</w:t>
            </w:r>
          </w:p>
        </w:tc>
        <w:tc>
          <w:tcPr>
            <w:tcW w:w="723" w:type="pct"/>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36540</w:t>
            </w:r>
          </w:p>
        </w:tc>
        <w:tc>
          <w:tcPr>
            <w:tcW w:w="544" w:type="pct"/>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100</w:t>
            </w:r>
          </w:p>
        </w:tc>
        <w:tc>
          <w:tcPr>
            <w:tcW w:w="723" w:type="pct"/>
            <w:tcBorders>
              <w:top w:val="single" w:sz="4" w:space="0" w:color="auto"/>
              <w:left w:val="single" w:sz="4" w:space="0" w:color="auto"/>
              <w:bottom w:val="single" w:sz="4" w:space="0" w:color="auto"/>
              <w:right w:val="single" w:sz="4" w:space="0" w:color="auto"/>
            </w:tcBorders>
            <w:vAlign w:val="center"/>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56 984</w:t>
            </w:r>
          </w:p>
        </w:tc>
        <w:tc>
          <w:tcPr>
            <w:tcW w:w="702" w:type="pct"/>
            <w:tcBorders>
              <w:top w:val="single" w:sz="4" w:space="0" w:color="auto"/>
              <w:left w:val="single" w:sz="4" w:space="0" w:color="auto"/>
              <w:bottom w:val="single" w:sz="4" w:space="0" w:color="auto"/>
              <w:right w:val="single" w:sz="4" w:space="0" w:color="auto"/>
            </w:tcBorders>
            <w:vAlign w:val="center"/>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100</w:t>
            </w:r>
          </w:p>
        </w:tc>
      </w:tr>
      <w:tr w:rsidR="00387532" w:rsidRPr="00387532" w:rsidTr="00C96B27">
        <w:trPr>
          <w:trHeight w:val="580"/>
        </w:trPr>
        <w:tc>
          <w:tcPr>
            <w:tcW w:w="1130" w:type="pct"/>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Себестоимость реализованных услуг</w:t>
            </w:r>
          </w:p>
        </w:tc>
        <w:tc>
          <w:tcPr>
            <w:tcW w:w="544" w:type="pct"/>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14180</w:t>
            </w:r>
          </w:p>
        </w:tc>
        <w:tc>
          <w:tcPr>
            <w:tcW w:w="633" w:type="pct"/>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39,24</w:t>
            </w:r>
          </w:p>
        </w:tc>
        <w:tc>
          <w:tcPr>
            <w:tcW w:w="723" w:type="pct"/>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5056</w:t>
            </w:r>
          </w:p>
        </w:tc>
        <w:tc>
          <w:tcPr>
            <w:tcW w:w="544" w:type="pct"/>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13.84</w:t>
            </w:r>
          </w:p>
        </w:tc>
        <w:tc>
          <w:tcPr>
            <w:tcW w:w="723" w:type="pct"/>
            <w:tcBorders>
              <w:top w:val="single" w:sz="4" w:space="0" w:color="auto"/>
              <w:left w:val="single" w:sz="4" w:space="0" w:color="auto"/>
              <w:bottom w:val="single" w:sz="4" w:space="0" w:color="auto"/>
              <w:right w:val="single" w:sz="4" w:space="0" w:color="auto"/>
            </w:tcBorders>
            <w:vAlign w:val="center"/>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447</w:t>
            </w:r>
          </w:p>
        </w:tc>
        <w:tc>
          <w:tcPr>
            <w:tcW w:w="702" w:type="pct"/>
            <w:tcBorders>
              <w:top w:val="single" w:sz="4" w:space="0" w:color="auto"/>
              <w:left w:val="single" w:sz="4" w:space="0" w:color="auto"/>
              <w:bottom w:val="single" w:sz="4" w:space="0" w:color="auto"/>
              <w:right w:val="single" w:sz="4" w:space="0" w:color="auto"/>
            </w:tcBorders>
            <w:vAlign w:val="center"/>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78,44</w:t>
            </w:r>
          </w:p>
        </w:tc>
      </w:tr>
      <w:tr w:rsidR="00387532" w:rsidRPr="00387532" w:rsidTr="00C96B27">
        <w:trPr>
          <w:trHeight w:val="551"/>
        </w:trPr>
        <w:tc>
          <w:tcPr>
            <w:tcW w:w="1130" w:type="pct"/>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Валовая прибыль</w:t>
            </w:r>
          </w:p>
        </w:tc>
        <w:tc>
          <w:tcPr>
            <w:tcW w:w="544" w:type="pct"/>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21957</w:t>
            </w:r>
          </w:p>
        </w:tc>
        <w:tc>
          <w:tcPr>
            <w:tcW w:w="633" w:type="pct"/>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60,76</w:t>
            </w:r>
          </w:p>
        </w:tc>
        <w:tc>
          <w:tcPr>
            <w:tcW w:w="723" w:type="pct"/>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31484</w:t>
            </w:r>
          </w:p>
        </w:tc>
        <w:tc>
          <w:tcPr>
            <w:tcW w:w="544" w:type="pct"/>
            <w:tcBorders>
              <w:top w:val="single" w:sz="4" w:space="0" w:color="auto"/>
              <w:left w:val="single" w:sz="4" w:space="0" w:color="auto"/>
              <w:bottom w:val="single" w:sz="4" w:space="0" w:color="auto"/>
              <w:right w:val="single" w:sz="4" w:space="0" w:color="auto"/>
            </w:tcBorders>
            <w:vAlign w:val="center"/>
            <w:hideMark/>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86,16</w:t>
            </w:r>
          </w:p>
        </w:tc>
        <w:tc>
          <w:tcPr>
            <w:tcW w:w="723" w:type="pct"/>
            <w:tcBorders>
              <w:top w:val="single" w:sz="4" w:space="0" w:color="auto"/>
              <w:left w:val="single" w:sz="4" w:space="0" w:color="auto"/>
              <w:bottom w:val="single" w:sz="4" w:space="0" w:color="auto"/>
              <w:right w:val="single" w:sz="4" w:space="0" w:color="auto"/>
            </w:tcBorders>
            <w:vAlign w:val="center"/>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56 537</w:t>
            </w:r>
          </w:p>
        </w:tc>
        <w:tc>
          <w:tcPr>
            <w:tcW w:w="702" w:type="pct"/>
            <w:tcBorders>
              <w:top w:val="single" w:sz="4" w:space="0" w:color="auto"/>
              <w:left w:val="single" w:sz="4" w:space="0" w:color="auto"/>
              <w:bottom w:val="single" w:sz="4" w:space="0" w:color="auto"/>
              <w:right w:val="single" w:sz="4" w:space="0" w:color="auto"/>
            </w:tcBorders>
            <w:vAlign w:val="center"/>
          </w:tcPr>
          <w:p w:rsidR="00387532" w:rsidRPr="00387532" w:rsidRDefault="00387532" w:rsidP="00387532">
            <w:pPr>
              <w:spacing w:after="0" w:line="240" w:lineRule="auto"/>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21,56</w:t>
            </w:r>
          </w:p>
        </w:tc>
      </w:tr>
    </w:tbl>
    <w:p w:rsidR="00387532" w:rsidRPr="00387532" w:rsidRDefault="00387532" w:rsidP="00387532">
      <w:pPr>
        <w:spacing w:after="0" w:line="360" w:lineRule="auto"/>
        <w:jc w:val="both"/>
        <w:rPr>
          <w:rFonts w:ascii="Times New Roman" w:eastAsia="Times New Roman" w:hAnsi="Times New Roman" w:cs="Times New Roman"/>
          <w:color w:val="333333"/>
          <w:sz w:val="28"/>
          <w:szCs w:val="28"/>
          <w:lang w:eastAsia="ru-RU"/>
        </w:rPr>
      </w:pPr>
      <w:r w:rsidRPr="00387532">
        <w:rPr>
          <w:rFonts w:ascii="Times New Roman" w:eastAsia="Times New Roman" w:hAnsi="Times New Roman" w:cs="Times New Roman"/>
          <w:color w:val="333333"/>
          <w:sz w:val="28"/>
          <w:szCs w:val="28"/>
          <w:lang w:eastAsia="ru-RU"/>
        </w:rPr>
        <w:tab/>
        <w:t>Отразим полученные результаты наглядно в диаграмме ниже.</w:t>
      </w:r>
    </w:p>
    <w:p w:rsidR="00387532" w:rsidRPr="00387532" w:rsidRDefault="00387532" w:rsidP="00387532">
      <w:pPr>
        <w:spacing w:after="0" w:line="360" w:lineRule="auto"/>
        <w:jc w:val="both"/>
        <w:rPr>
          <w:rFonts w:ascii="Times New Roman" w:eastAsia="Times New Roman" w:hAnsi="Times New Roman" w:cs="Times New Roman"/>
          <w:color w:val="333333"/>
          <w:sz w:val="28"/>
          <w:szCs w:val="28"/>
          <w:lang w:eastAsia="ru-RU"/>
        </w:rPr>
      </w:pPr>
      <w:r w:rsidRPr="00387532">
        <w:rPr>
          <w:rFonts w:ascii="Times New Roman" w:eastAsia="Times New Roman" w:hAnsi="Times New Roman" w:cs="Times New Roman"/>
          <w:noProof/>
          <w:color w:val="333333"/>
          <w:sz w:val="28"/>
          <w:szCs w:val="28"/>
          <w:lang w:eastAsia="ru-RU"/>
        </w:rPr>
        <w:drawing>
          <wp:inline distT="0" distB="0" distL="0" distR="0" wp14:anchorId="60E66AB1" wp14:editId="0297F1F4">
            <wp:extent cx="5996763" cy="2222205"/>
            <wp:effectExtent l="0" t="0" r="23495" b="2603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87532" w:rsidRPr="00387532" w:rsidRDefault="00387532" w:rsidP="00387532">
      <w:pPr>
        <w:spacing w:after="0" w:line="360" w:lineRule="auto"/>
        <w:jc w:val="center"/>
        <w:rPr>
          <w:rFonts w:ascii="Times New Roman" w:eastAsia="Times New Roman" w:hAnsi="Times New Roman" w:cs="Times New Roman"/>
          <w:color w:val="333333"/>
          <w:sz w:val="28"/>
          <w:szCs w:val="28"/>
          <w:lang w:eastAsia="ru-RU"/>
        </w:rPr>
      </w:pPr>
      <w:r w:rsidRPr="00387532">
        <w:rPr>
          <w:rFonts w:ascii="Times New Roman" w:eastAsia="Times New Roman" w:hAnsi="Times New Roman" w:cs="Times New Roman"/>
          <w:color w:val="333333"/>
          <w:sz w:val="28"/>
          <w:szCs w:val="28"/>
          <w:lang w:eastAsia="ru-RU"/>
        </w:rPr>
        <w:t xml:space="preserve">Рис. </w:t>
      </w:r>
      <w:r w:rsidR="00F97675">
        <w:rPr>
          <w:rFonts w:ascii="Times New Roman" w:eastAsia="Times New Roman" w:hAnsi="Times New Roman" w:cs="Times New Roman"/>
          <w:color w:val="333333"/>
          <w:sz w:val="28"/>
          <w:szCs w:val="28"/>
          <w:lang w:eastAsia="ru-RU"/>
        </w:rPr>
        <w:t>9</w:t>
      </w:r>
      <w:r w:rsidRPr="00387532">
        <w:rPr>
          <w:rFonts w:ascii="Times New Roman" w:eastAsia="Times New Roman" w:hAnsi="Times New Roman" w:cs="Times New Roman"/>
          <w:color w:val="333333"/>
          <w:sz w:val="28"/>
          <w:szCs w:val="28"/>
          <w:lang w:eastAsia="ru-RU"/>
        </w:rPr>
        <w:t>.  Динамика основных финансовых результатов ООО за 2013- 2015 гг., тыс. руб.</w:t>
      </w:r>
    </w:p>
    <w:p w:rsidR="00387532" w:rsidRPr="00387532" w:rsidRDefault="00387532" w:rsidP="00387532">
      <w:pPr>
        <w:spacing w:after="0" w:line="360" w:lineRule="auto"/>
        <w:jc w:val="both"/>
        <w:rPr>
          <w:rFonts w:ascii="Times New Roman" w:eastAsia="Times New Roman" w:hAnsi="Times New Roman" w:cs="Times New Roman"/>
          <w:sz w:val="28"/>
          <w:szCs w:val="28"/>
          <w:lang w:eastAsia="ru-RU"/>
        </w:rPr>
      </w:pPr>
      <w:r w:rsidRPr="00387532">
        <w:rPr>
          <w:rFonts w:ascii="Times New Roman" w:eastAsia="Times New Roman" w:hAnsi="Times New Roman" w:cs="Times New Roman"/>
          <w:sz w:val="28"/>
          <w:szCs w:val="28"/>
          <w:lang w:eastAsia="ru-RU"/>
        </w:rPr>
        <w:lastRenderedPageBreak/>
        <w:tab/>
        <w:t>Как следует из диаграммы выше, за трехлетний период выручк</w:t>
      </w:r>
      <w:proofErr w:type="gramStart"/>
      <w:r w:rsidRPr="00387532">
        <w:rPr>
          <w:rFonts w:ascii="Times New Roman" w:eastAsia="Times New Roman" w:hAnsi="Times New Roman" w:cs="Times New Roman"/>
          <w:sz w:val="28"/>
          <w:szCs w:val="28"/>
          <w:lang w:eastAsia="ru-RU"/>
        </w:rPr>
        <w:t>а ООО</w:t>
      </w:r>
      <w:proofErr w:type="gramEnd"/>
      <w:r w:rsidRPr="00387532">
        <w:rPr>
          <w:rFonts w:ascii="Times New Roman" w:eastAsia="Times New Roman" w:hAnsi="Times New Roman" w:cs="Times New Roman"/>
          <w:sz w:val="28"/>
          <w:szCs w:val="28"/>
          <w:lang w:eastAsia="ru-RU"/>
        </w:rPr>
        <w:t xml:space="preserve"> возросла, причем с 2013 по 2014 год рост значителен, с 2014 по 2015 год – минимален. Себестоимость в 2014 году возросла, однако это связано с увеличением оборота организации, валовая же прибыль возрастает за трехлетний период регулярно. В 2015 году наблюдается одновременный рост выручки, снижение себестоимости и, как следствие, рост прибыли.</w:t>
      </w:r>
    </w:p>
    <w:p w:rsidR="00387532" w:rsidRPr="00387532" w:rsidRDefault="00387532" w:rsidP="00387532">
      <w:pPr>
        <w:spacing w:after="0" w:line="360" w:lineRule="auto"/>
        <w:jc w:val="both"/>
        <w:rPr>
          <w:rFonts w:ascii="Times New Roman" w:eastAsia="Times New Roman" w:hAnsi="Times New Roman" w:cs="Times New Roman"/>
          <w:sz w:val="28"/>
          <w:szCs w:val="28"/>
          <w:lang w:eastAsia="ru-RU"/>
        </w:rPr>
      </w:pPr>
      <w:r w:rsidRPr="00387532">
        <w:rPr>
          <w:rFonts w:ascii="Times New Roman" w:eastAsia="Times New Roman" w:hAnsi="Times New Roman" w:cs="Times New Roman"/>
          <w:sz w:val="28"/>
          <w:szCs w:val="28"/>
          <w:lang w:eastAsia="ru-RU"/>
        </w:rPr>
        <w:tab/>
        <w:t>Для прибыли организации имеет несомненное значение, какова структура выручки.</w:t>
      </w:r>
    </w:p>
    <w:p w:rsidR="00387532" w:rsidRPr="00387532" w:rsidRDefault="00387532" w:rsidP="00387532">
      <w:pPr>
        <w:spacing w:after="0" w:line="360" w:lineRule="auto"/>
        <w:ind w:firstLine="708"/>
        <w:jc w:val="both"/>
        <w:rPr>
          <w:rFonts w:ascii="Times New Roman" w:eastAsia="Times New Roman" w:hAnsi="Times New Roman" w:cs="Times New Roman"/>
          <w:sz w:val="28"/>
          <w:szCs w:val="28"/>
          <w:lang w:eastAsia="ru-RU"/>
        </w:rPr>
      </w:pPr>
      <w:r w:rsidRPr="00387532">
        <w:rPr>
          <w:rFonts w:ascii="Times New Roman" w:eastAsia="Times New Roman" w:hAnsi="Times New Roman" w:cs="Times New Roman"/>
          <w:sz w:val="28"/>
          <w:szCs w:val="28"/>
          <w:lang w:eastAsia="ru-RU"/>
        </w:rPr>
        <w:t>Рассматривая представленные выше в сопоставлении данные, отметим, что за трехлетний период в ООО наблюдается положительная тенденция – соотношение себестоимости и валовой прибыли в структуре выручки неизменно меняется в направлении сокращения себестоимости и роста валовой прибыли. Это свидетельствует о том, что в организации совершенствуется управление процессом оказания услуг, сокращаются потери и эффективно действует экономия.</w:t>
      </w:r>
    </w:p>
    <w:p w:rsidR="00387532" w:rsidRPr="00387532" w:rsidRDefault="00387532" w:rsidP="00387532">
      <w:pPr>
        <w:spacing w:after="0" w:line="360" w:lineRule="auto"/>
        <w:ind w:firstLine="708"/>
        <w:jc w:val="both"/>
        <w:rPr>
          <w:rFonts w:ascii="Times New Roman" w:eastAsia="Times New Roman" w:hAnsi="Times New Roman" w:cs="Times New Roman"/>
          <w:sz w:val="28"/>
          <w:szCs w:val="28"/>
          <w:lang w:eastAsia="ru-RU"/>
        </w:rPr>
      </w:pPr>
      <w:r w:rsidRPr="00387532">
        <w:rPr>
          <w:rFonts w:ascii="Times New Roman" w:eastAsia="Times New Roman" w:hAnsi="Times New Roman" w:cs="Times New Roman"/>
          <w:sz w:val="28"/>
          <w:szCs w:val="28"/>
          <w:lang w:eastAsia="ru-RU"/>
        </w:rPr>
        <w:t>Представим ниже сезонный график продаж за 2015 год.</w:t>
      </w:r>
    </w:p>
    <w:p w:rsidR="00387532" w:rsidRPr="00387532" w:rsidRDefault="00387532" w:rsidP="00387532">
      <w:pPr>
        <w:spacing w:after="0" w:line="360" w:lineRule="auto"/>
        <w:jc w:val="both"/>
        <w:rPr>
          <w:rFonts w:ascii="Times New Roman" w:eastAsia="Times New Roman" w:hAnsi="Times New Roman" w:cs="Times New Roman"/>
          <w:sz w:val="28"/>
          <w:szCs w:val="28"/>
          <w:lang w:eastAsia="ru-RU"/>
        </w:rPr>
      </w:pPr>
    </w:p>
    <w:p w:rsidR="00387532" w:rsidRPr="00387532" w:rsidRDefault="00387532" w:rsidP="00387532">
      <w:pPr>
        <w:spacing w:after="0" w:line="360" w:lineRule="auto"/>
        <w:jc w:val="both"/>
        <w:rPr>
          <w:rFonts w:ascii="Times New Roman" w:eastAsia="Times New Roman" w:hAnsi="Times New Roman" w:cs="Times New Roman"/>
          <w:sz w:val="28"/>
          <w:szCs w:val="28"/>
          <w:lang w:eastAsia="ru-RU"/>
        </w:rPr>
      </w:pPr>
      <w:r w:rsidRPr="00387532">
        <w:rPr>
          <w:rFonts w:ascii="Times New Roman" w:eastAsia="Times New Roman" w:hAnsi="Times New Roman" w:cs="Times New Roman"/>
          <w:noProof/>
          <w:sz w:val="24"/>
          <w:szCs w:val="24"/>
          <w:lang w:eastAsia="ru-RU"/>
        </w:rPr>
        <w:drawing>
          <wp:inline distT="0" distB="0" distL="0" distR="0" wp14:anchorId="1A29D577" wp14:editId="51EEF612">
            <wp:extent cx="6060558" cy="3519377"/>
            <wp:effectExtent l="0" t="0" r="16510" b="2413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87532" w:rsidRPr="00387532" w:rsidRDefault="00387532" w:rsidP="00387532">
      <w:pPr>
        <w:spacing w:after="0" w:line="360" w:lineRule="auto"/>
        <w:jc w:val="center"/>
        <w:rPr>
          <w:rFonts w:ascii="Times New Roman" w:eastAsia="Times New Roman" w:hAnsi="Times New Roman" w:cs="Times New Roman"/>
          <w:sz w:val="28"/>
          <w:szCs w:val="28"/>
          <w:lang w:eastAsia="ru-RU"/>
        </w:rPr>
      </w:pPr>
      <w:r w:rsidRPr="00387532">
        <w:rPr>
          <w:rFonts w:ascii="Times New Roman" w:eastAsia="Times New Roman" w:hAnsi="Times New Roman" w:cs="Times New Roman"/>
          <w:sz w:val="28"/>
          <w:szCs w:val="28"/>
          <w:lang w:eastAsia="ru-RU"/>
        </w:rPr>
        <w:t>Рис.</w:t>
      </w:r>
      <w:r w:rsidR="00F97675">
        <w:rPr>
          <w:rFonts w:ascii="Times New Roman" w:eastAsia="Times New Roman" w:hAnsi="Times New Roman" w:cs="Times New Roman"/>
          <w:sz w:val="28"/>
          <w:szCs w:val="28"/>
          <w:lang w:eastAsia="ru-RU"/>
        </w:rPr>
        <w:t>10</w:t>
      </w:r>
      <w:r w:rsidRPr="00387532">
        <w:rPr>
          <w:rFonts w:ascii="Times New Roman" w:eastAsia="Times New Roman" w:hAnsi="Times New Roman" w:cs="Times New Roman"/>
          <w:sz w:val="28"/>
          <w:szCs w:val="28"/>
          <w:lang w:eastAsia="ru-RU"/>
        </w:rPr>
        <w:t>. Сезонный график продаж ООО за 2015 год</w:t>
      </w:r>
    </w:p>
    <w:p w:rsidR="00387532" w:rsidRPr="00387532" w:rsidRDefault="00387532" w:rsidP="00387532">
      <w:pPr>
        <w:spacing w:after="0" w:line="360" w:lineRule="auto"/>
        <w:jc w:val="both"/>
        <w:rPr>
          <w:rFonts w:ascii="Times New Roman" w:eastAsia="Times New Roman" w:hAnsi="Times New Roman" w:cs="Times New Roman"/>
          <w:sz w:val="28"/>
          <w:szCs w:val="28"/>
          <w:lang w:eastAsia="ru-RU"/>
        </w:rPr>
      </w:pPr>
      <w:r w:rsidRPr="00387532">
        <w:rPr>
          <w:rFonts w:ascii="Times New Roman" w:eastAsia="Times New Roman" w:hAnsi="Times New Roman" w:cs="Times New Roman"/>
          <w:sz w:val="28"/>
          <w:szCs w:val="28"/>
          <w:lang w:eastAsia="ru-RU"/>
        </w:rPr>
        <w:lastRenderedPageBreak/>
        <w:tab/>
        <w:t>Таким образом, наиболее высокие продажи в 2015 году отмечены в мае, сентябре, октябре и декабре. Наименьшие продажи наблюдались в феврале, августе, ноябре.</w:t>
      </w:r>
    </w:p>
    <w:p w:rsidR="00387532" w:rsidRPr="00387532" w:rsidRDefault="00387532" w:rsidP="00387532">
      <w:pPr>
        <w:spacing w:after="0" w:line="360" w:lineRule="auto"/>
        <w:ind w:firstLine="708"/>
        <w:jc w:val="both"/>
        <w:rPr>
          <w:rFonts w:ascii="Times New Roman" w:eastAsia="Times New Roman" w:hAnsi="Times New Roman" w:cs="Times New Roman"/>
          <w:sz w:val="28"/>
          <w:szCs w:val="28"/>
          <w:lang w:eastAsia="ru-RU"/>
        </w:rPr>
      </w:pPr>
      <w:r w:rsidRPr="00387532">
        <w:rPr>
          <w:rFonts w:ascii="Times New Roman" w:eastAsia="Times New Roman" w:hAnsi="Times New Roman" w:cs="Times New Roman"/>
          <w:sz w:val="28"/>
          <w:szCs w:val="28"/>
          <w:lang w:eastAsia="ru-RU"/>
        </w:rPr>
        <w:t>Для анализа использования прибыли логичным представляется рассмотреть структуру отчета о движении денежных средств ООО.</w:t>
      </w:r>
      <w:r w:rsidRPr="00387532">
        <w:rPr>
          <w:rFonts w:ascii="Times New Roman" w:eastAsia="Times New Roman" w:hAnsi="Times New Roman" w:cs="Times New Roman"/>
          <w:sz w:val="24"/>
          <w:szCs w:val="24"/>
          <w:lang w:eastAsia="ru-RU"/>
        </w:rPr>
        <w:t xml:space="preserve"> </w:t>
      </w:r>
      <w:r w:rsidRPr="00387532">
        <w:rPr>
          <w:rFonts w:ascii="Times New Roman" w:eastAsia="Times New Roman" w:hAnsi="Times New Roman" w:cs="Times New Roman"/>
          <w:sz w:val="28"/>
          <w:szCs w:val="28"/>
          <w:lang w:eastAsia="ru-RU"/>
        </w:rPr>
        <w:t>Отчет о движении денежных сре</w:t>
      </w:r>
      <w:proofErr w:type="gramStart"/>
      <w:r w:rsidRPr="00387532">
        <w:rPr>
          <w:rFonts w:ascii="Times New Roman" w:eastAsia="Times New Roman" w:hAnsi="Times New Roman" w:cs="Times New Roman"/>
          <w:sz w:val="28"/>
          <w:szCs w:val="28"/>
          <w:lang w:eastAsia="ru-RU"/>
        </w:rPr>
        <w:t>дств стр</w:t>
      </w:r>
      <w:proofErr w:type="gramEnd"/>
      <w:r w:rsidRPr="00387532">
        <w:rPr>
          <w:rFonts w:ascii="Times New Roman" w:eastAsia="Times New Roman" w:hAnsi="Times New Roman" w:cs="Times New Roman"/>
          <w:sz w:val="28"/>
          <w:szCs w:val="28"/>
          <w:lang w:eastAsia="ru-RU"/>
        </w:rPr>
        <w:t>оится косвенным способом на основании баланса и формы N2. Данная форма позволяет получить представление об источниках поступления финансовых ресурсов предприятия (притоки денежных средств), а также о направлениях расходования денежных средств (оттоки денежных средств). Положительные значения соответствуют притокам денежных средств, отрицательные значения - оттокам денежных средств.</w:t>
      </w:r>
    </w:p>
    <w:p w:rsidR="00387532" w:rsidRPr="00387532" w:rsidRDefault="00387532" w:rsidP="00387532">
      <w:pPr>
        <w:spacing w:after="0" w:line="360" w:lineRule="auto"/>
        <w:jc w:val="both"/>
        <w:rPr>
          <w:rFonts w:ascii="Times New Roman" w:eastAsia="Times New Roman" w:hAnsi="Times New Roman" w:cs="Times New Roman"/>
          <w:sz w:val="28"/>
          <w:szCs w:val="28"/>
          <w:lang w:eastAsia="ru-RU"/>
        </w:rPr>
      </w:pPr>
    </w:p>
    <w:p w:rsidR="00387532" w:rsidRPr="00387532" w:rsidRDefault="00387532" w:rsidP="00387532">
      <w:pPr>
        <w:spacing w:after="0" w:line="360" w:lineRule="auto"/>
        <w:jc w:val="both"/>
        <w:rPr>
          <w:rFonts w:ascii="Times New Roman" w:eastAsia="Times New Roman" w:hAnsi="Times New Roman" w:cs="Times New Roman"/>
          <w:sz w:val="28"/>
          <w:szCs w:val="28"/>
          <w:lang w:eastAsia="ru-RU"/>
        </w:rPr>
      </w:pPr>
      <w:r w:rsidRPr="00387532">
        <w:rPr>
          <w:rFonts w:ascii="Times New Roman" w:eastAsia="Times New Roman" w:hAnsi="Times New Roman" w:cs="Times New Roman"/>
          <w:sz w:val="28"/>
          <w:szCs w:val="28"/>
          <w:lang w:eastAsia="ru-RU"/>
        </w:rPr>
        <w:tab/>
        <w:t>Таблица 6 – Движение денежных средств ООО за 2013 – 2015 годы</w:t>
      </w:r>
    </w:p>
    <w:tbl>
      <w:tblPr>
        <w:tblStyle w:val="ac"/>
        <w:tblW w:w="5000" w:type="pct"/>
        <w:tblLayout w:type="fixed"/>
        <w:tblLook w:val="04A0" w:firstRow="1" w:lastRow="0" w:firstColumn="1" w:lastColumn="0" w:noHBand="0" w:noVBand="1"/>
      </w:tblPr>
      <w:tblGrid>
        <w:gridCol w:w="4681"/>
        <w:gridCol w:w="686"/>
        <w:gridCol w:w="771"/>
        <w:gridCol w:w="925"/>
        <w:gridCol w:w="927"/>
        <w:gridCol w:w="1080"/>
        <w:gridCol w:w="1351"/>
      </w:tblGrid>
      <w:tr w:rsidR="00387532" w:rsidRPr="00387532" w:rsidTr="00C96B27">
        <w:trPr>
          <w:trHeight w:val="264"/>
        </w:trPr>
        <w:tc>
          <w:tcPr>
            <w:tcW w:w="2246" w:type="pct"/>
            <w:tcBorders>
              <w:bottom w:val="single" w:sz="4" w:space="0" w:color="auto"/>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Наименование позиций</w:t>
            </w:r>
          </w:p>
        </w:tc>
        <w:tc>
          <w:tcPr>
            <w:tcW w:w="329" w:type="pct"/>
            <w:tcBorders>
              <w:bottom w:val="single" w:sz="4" w:space="0" w:color="auto"/>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bottom w:val="single" w:sz="4" w:space="0" w:color="auto"/>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Годы</w:t>
            </w:r>
          </w:p>
        </w:tc>
        <w:tc>
          <w:tcPr>
            <w:tcW w:w="444" w:type="pct"/>
            <w:tcBorders>
              <w:bottom w:val="single" w:sz="4" w:space="0" w:color="auto"/>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p>
        </w:tc>
        <w:tc>
          <w:tcPr>
            <w:tcW w:w="445" w:type="pct"/>
            <w:tcBorders>
              <w:bottom w:val="single" w:sz="4" w:space="0" w:color="auto"/>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p>
        </w:tc>
        <w:tc>
          <w:tcPr>
            <w:tcW w:w="518" w:type="pct"/>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p>
        </w:tc>
        <w:tc>
          <w:tcPr>
            <w:tcW w:w="648" w:type="pct"/>
            <w:vAlign w:val="center"/>
          </w:tcPr>
          <w:p w:rsidR="00387532" w:rsidRPr="00387532" w:rsidRDefault="00387532" w:rsidP="00387532">
            <w:pPr>
              <w:jc w:val="center"/>
              <w:rPr>
                <w:rFonts w:ascii="Times New Roman" w:eastAsia="Times New Roman" w:hAnsi="Times New Roman" w:cs="Times New Roman"/>
                <w:bCs/>
                <w:sz w:val="24"/>
                <w:szCs w:val="24"/>
                <w:lang w:eastAsia="ru-RU"/>
              </w:rPr>
            </w:pP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2013</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2014</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2015</w:t>
            </w: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Основная деятельность</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r>
      <w:tr w:rsidR="00387532" w:rsidRPr="00387532" w:rsidTr="00C96B27">
        <w:trPr>
          <w:trHeight w:val="468"/>
        </w:trPr>
        <w:tc>
          <w:tcPr>
            <w:tcW w:w="2246" w:type="pct"/>
            <w:tcBorders>
              <w:right w:val="nil"/>
            </w:tcBorders>
            <w:vAlign w:val="center"/>
            <w:hideMark/>
          </w:tcPr>
          <w:p w:rsidR="00387532" w:rsidRPr="00387532" w:rsidRDefault="00387532" w:rsidP="00387532">
            <w:pPr>
              <w:jc w:val="center"/>
              <w:rPr>
                <w:rFonts w:ascii="Times New Roman" w:eastAsia="Times New Roman" w:hAnsi="Times New Roman" w:cs="Times New Roman"/>
                <w:iCs/>
                <w:sz w:val="24"/>
                <w:szCs w:val="24"/>
                <w:lang w:eastAsia="ru-RU"/>
              </w:rPr>
            </w:pPr>
            <w:r w:rsidRPr="00387532">
              <w:rPr>
                <w:rFonts w:ascii="Times New Roman" w:eastAsia="Times New Roman" w:hAnsi="Times New Roman" w:cs="Times New Roman"/>
                <w:iCs/>
                <w:sz w:val="24"/>
                <w:szCs w:val="24"/>
                <w:lang w:eastAsia="ru-RU"/>
              </w:rPr>
              <w:t>Доля дебиторской задолженности в выручке по отгрузке</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182%</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-2%</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r>
      <w:tr w:rsidR="00387532" w:rsidRPr="00387532" w:rsidTr="00C96B27">
        <w:trPr>
          <w:trHeight w:val="555"/>
        </w:trPr>
        <w:tc>
          <w:tcPr>
            <w:tcW w:w="2246" w:type="pct"/>
            <w:tcBorders>
              <w:right w:val="nil"/>
            </w:tcBorders>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Прибыль от основной деятельности                              (с учетом бартера)</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-661</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-10301</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-16835</w:t>
            </w:r>
          </w:p>
        </w:tc>
      </w:tr>
      <w:tr w:rsidR="00387532" w:rsidRPr="00387532" w:rsidTr="00C96B27">
        <w:trPr>
          <w:trHeight w:val="264"/>
        </w:trPr>
        <w:tc>
          <w:tcPr>
            <w:tcW w:w="2246" w:type="pct"/>
            <w:tcBorders>
              <w:right w:val="nil"/>
            </w:tcBorders>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Налог на прибыль</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1338</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269</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r>
      <w:tr w:rsidR="00387532" w:rsidRPr="00387532" w:rsidTr="00C96B27">
        <w:trPr>
          <w:trHeight w:val="255"/>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Амортизация</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Итого</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677</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-10032</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-16835</w:t>
            </w:r>
          </w:p>
        </w:tc>
      </w:tr>
      <w:tr w:rsidR="00387532" w:rsidRPr="00387532" w:rsidTr="00C96B27">
        <w:trPr>
          <w:trHeight w:val="264"/>
        </w:trPr>
        <w:tc>
          <w:tcPr>
            <w:tcW w:w="2575" w:type="pct"/>
            <w:gridSpan w:val="2"/>
            <w:tcBorders>
              <w:righ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Изменение чистого оборотного капитала</w:t>
            </w: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 незавершенное производство</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 авансы поставщикам</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r>
      <w:tr w:rsidR="00387532" w:rsidRPr="00387532" w:rsidTr="00C96B27">
        <w:trPr>
          <w:trHeight w:val="255"/>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 производственные запасы и МБП</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-15</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15</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182</w:t>
            </w: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 готовая продукция и товары</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3878</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243</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r>
      <w:tr w:rsidR="00387532" w:rsidRPr="00387532" w:rsidTr="00C96B27">
        <w:trPr>
          <w:trHeight w:val="264"/>
        </w:trPr>
        <w:tc>
          <w:tcPr>
            <w:tcW w:w="2246" w:type="pct"/>
            <w:tcBorders>
              <w:right w:val="nil"/>
            </w:tcBorders>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 дебиторская задолженность</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-1376</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1422</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 прочие</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7754</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16979</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31880</w:t>
            </w: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Итого оборотные активы</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bCs/>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10241</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18659</w:t>
            </w:r>
          </w:p>
        </w:tc>
        <w:tc>
          <w:tcPr>
            <w:tcW w:w="648" w:type="pct"/>
            <w:vAlign w:val="center"/>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32062</w:t>
            </w:r>
          </w:p>
        </w:tc>
      </w:tr>
      <w:tr w:rsidR="00387532" w:rsidRPr="00387532" w:rsidTr="00C96B27">
        <w:trPr>
          <w:trHeight w:val="264"/>
        </w:trPr>
        <w:tc>
          <w:tcPr>
            <w:tcW w:w="2246" w:type="pct"/>
            <w:tcBorders>
              <w:right w:val="nil"/>
            </w:tcBorders>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 кредиторская задолженность</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-16361</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-58</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 авансы покупателей</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 расчеты с бюджетом</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-481</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-359</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r>
      <w:tr w:rsidR="00387532" w:rsidRPr="00387532" w:rsidTr="00C96B27">
        <w:trPr>
          <w:trHeight w:val="264"/>
        </w:trPr>
        <w:tc>
          <w:tcPr>
            <w:tcW w:w="2246" w:type="pct"/>
            <w:tcBorders>
              <w:right w:val="nil"/>
            </w:tcBorders>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 расчеты с персоналом</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949</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-949</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 прочие</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674</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-1384</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-5490</w:t>
            </w: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Итого текущие пассивы</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bCs/>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-15219</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-2750</w:t>
            </w:r>
          </w:p>
        </w:tc>
        <w:tc>
          <w:tcPr>
            <w:tcW w:w="648" w:type="pct"/>
            <w:vAlign w:val="center"/>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-5490</w:t>
            </w:r>
          </w:p>
        </w:tc>
      </w:tr>
      <w:tr w:rsidR="00387532" w:rsidRPr="00387532" w:rsidTr="00C96B27">
        <w:trPr>
          <w:trHeight w:val="264"/>
        </w:trPr>
        <w:tc>
          <w:tcPr>
            <w:tcW w:w="2575" w:type="pct"/>
            <w:gridSpan w:val="2"/>
            <w:tcBorders>
              <w:righ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Итого изменение чистого оборотного капитала</w:t>
            </w: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bCs/>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-4978</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15909</w:t>
            </w:r>
          </w:p>
        </w:tc>
        <w:tc>
          <w:tcPr>
            <w:tcW w:w="648" w:type="pct"/>
            <w:vAlign w:val="center"/>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26572</w:t>
            </w:r>
          </w:p>
        </w:tc>
      </w:tr>
      <w:tr w:rsidR="00387532" w:rsidRPr="00387532" w:rsidTr="00C96B27">
        <w:trPr>
          <w:trHeight w:val="264"/>
        </w:trPr>
        <w:tc>
          <w:tcPr>
            <w:tcW w:w="2575" w:type="pct"/>
            <w:gridSpan w:val="2"/>
            <w:tcBorders>
              <w:righ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Итого поступления от основной деятельности</w:t>
            </w: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bCs/>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-4301</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5877</w:t>
            </w:r>
          </w:p>
        </w:tc>
        <w:tc>
          <w:tcPr>
            <w:tcW w:w="648" w:type="pct"/>
            <w:vAlign w:val="center"/>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9737</w:t>
            </w: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Инвестиционная деятельность</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Постоянные инвестиционные издержки</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311</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771</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1136</w:t>
            </w: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lastRenderedPageBreak/>
              <w:t>Операционные доходы</w:t>
            </w:r>
            <w:proofErr w:type="gramStart"/>
            <w:r w:rsidRPr="00387532">
              <w:rPr>
                <w:rFonts w:ascii="Times New Roman" w:eastAsia="Times New Roman" w:hAnsi="Times New Roman" w:cs="Times New Roman"/>
                <w:sz w:val="24"/>
                <w:szCs w:val="24"/>
                <w:lang w:eastAsia="ru-RU"/>
              </w:rPr>
              <w:t xml:space="preserve"> (+)/ </w:t>
            </w:r>
            <w:proofErr w:type="gramEnd"/>
            <w:r w:rsidRPr="00387532">
              <w:rPr>
                <w:rFonts w:ascii="Times New Roman" w:eastAsia="Times New Roman" w:hAnsi="Times New Roman" w:cs="Times New Roman"/>
                <w:sz w:val="24"/>
                <w:szCs w:val="24"/>
                <w:lang w:eastAsia="ru-RU"/>
              </w:rPr>
              <w:t>расходы (-)</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-280</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776</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1406</w:t>
            </w:r>
          </w:p>
        </w:tc>
      </w:tr>
      <w:tr w:rsidR="00387532" w:rsidRPr="00387532" w:rsidTr="00C96B27">
        <w:trPr>
          <w:trHeight w:val="264"/>
        </w:trPr>
        <w:tc>
          <w:tcPr>
            <w:tcW w:w="2575" w:type="pct"/>
            <w:gridSpan w:val="2"/>
            <w:tcBorders>
              <w:righ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Итого поток от инвестиционной деятельности</w:t>
            </w: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bCs/>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31</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1547</w:t>
            </w:r>
          </w:p>
        </w:tc>
        <w:tc>
          <w:tcPr>
            <w:tcW w:w="648" w:type="pct"/>
            <w:vAlign w:val="center"/>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2542</w:t>
            </w: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Финансовая деятельность</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-10</w:t>
            </w: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Изменение уставного капитала</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-10</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Изменение долгосрочных кредитов</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Изменение краткосрочных кредитов</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-3001</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-786</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r>
      <w:tr w:rsidR="00387532" w:rsidRPr="00387532" w:rsidTr="00C96B27">
        <w:trPr>
          <w:trHeight w:val="264"/>
        </w:trPr>
        <w:tc>
          <w:tcPr>
            <w:tcW w:w="2246" w:type="pct"/>
            <w:tcBorders>
              <w:right w:val="nil"/>
            </w:tcBorders>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Проценты за  кредиты</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w:t>
            </w:r>
          </w:p>
        </w:tc>
      </w:tr>
      <w:tr w:rsidR="00387532" w:rsidRPr="00387532" w:rsidTr="00C96B27">
        <w:trPr>
          <w:trHeight w:val="264"/>
        </w:trPr>
        <w:tc>
          <w:tcPr>
            <w:tcW w:w="2575" w:type="pct"/>
            <w:gridSpan w:val="2"/>
            <w:tcBorders>
              <w:righ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Внереализационные доходы</w:t>
            </w:r>
            <w:proofErr w:type="gramStart"/>
            <w:r w:rsidRPr="00387532">
              <w:rPr>
                <w:rFonts w:ascii="Times New Roman" w:eastAsia="Times New Roman" w:hAnsi="Times New Roman" w:cs="Times New Roman"/>
                <w:sz w:val="24"/>
                <w:szCs w:val="24"/>
                <w:lang w:eastAsia="ru-RU"/>
              </w:rPr>
              <w:t xml:space="preserve"> (+)/ </w:t>
            </w:r>
            <w:proofErr w:type="gramEnd"/>
            <w:r w:rsidRPr="00387532">
              <w:rPr>
                <w:rFonts w:ascii="Times New Roman" w:eastAsia="Times New Roman" w:hAnsi="Times New Roman" w:cs="Times New Roman"/>
                <w:sz w:val="24"/>
                <w:szCs w:val="24"/>
                <w:lang w:eastAsia="ru-RU"/>
              </w:rPr>
              <w:t>расходы (-)</w:t>
            </w: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0</w:t>
            </w:r>
          </w:p>
        </w:tc>
        <w:tc>
          <w:tcPr>
            <w:tcW w:w="648" w:type="pct"/>
            <w:vAlign w:val="center"/>
          </w:tcPr>
          <w:p w:rsidR="00387532" w:rsidRPr="00387532" w:rsidRDefault="00387532" w:rsidP="00387532">
            <w:pPr>
              <w:jc w:val="center"/>
              <w:rPr>
                <w:rFonts w:ascii="Times New Roman" w:eastAsia="Times New Roman" w:hAnsi="Times New Roman" w:cs="Times New Roman"/>
                <w:sz w:val="24"/>
                <w:szCs w:val="24"/>
                <w:lang w:eastAsia="ru-RU"/>
              </w:rPr>
            </w:pPr>
            <w:r w:rsidRPr="00387532">
              <w:rPr>
                <w:rFonts w:ascii="Times New Roman" w:eastAsia="Times New Roman" w:hAnsi="Times New Roman" w:cs="Times New Roman"/>
                <w:sz w:val="24"/>
                <w:szCs w:val="24"/>
                <w:lang w:eastAsia="ru-RU"/>
              </w:rPr>
              <w:t>-</w:t>
            </w:r>
          </w:p>
        </w:tc>
      </w:tr>
      <w:tr w:rsidR="00387532" w:rsidRPr="00387532" w:rsidTr="00C96B27">
        <w:trPr>
          <w:trHeight w:val="264"/>
        </w:trPr>
        <w:tc>
          <w:tcPr>
            <w:tcW w:w="2575" w:type="pct"/>
            <w:gridSpan w:val="2"/>
            <w:tcBorders>
              <w:righ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Итого поток от финансовой деятельности</w:t>
            </w: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bCs/>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-3001</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-796</w:t>
            </w:r>
          </w:p>
        </w:tc>
        <w:tc>
          <w:tcPr>
            <w:tcW w:w="648" w:type="pct"/>
            <w:vAlign w:val="center"/>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- 10</w:t>
            </w: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Чистый денежный поток</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bCs/>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-7271</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6628</w:t>
            </w:r>
          </w:p>
        </w:tc>
        <w:tc>
          <w:tcPr>
            <w:tcW w:w="648" w:type="pct"/>
            <w:vAlign w:val="center"/>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12269</w:t>
            </w: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Фактический денежный поток</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bCs/>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1467</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-3045</w:t>
            </w:r>
          </w:p>
        </w:tc>
        <w:tc>
          <w:tcPr>
            <w:tcW w:w="648" w:type="pct"/>
            <w:vAlign w:val="center"/>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13062299</w:t>
            </w:r>
          </w:p>
        </w:tc>
      </w:tr>
      <w:tr w:rsidR="00387532" w:rsidRPr="00387532" w:rsidTr="00C96B27">
        <w:trPr>
          <w:trHeight w:val="264"/>
        </w:trPr>
        <w:tc>
          <w:tcPr>
            <w:tcW w:w="2246" w:type="pct"/>
            <w:tcBorders>
              <w:righ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Непроизводственное потребление</w:t>
            </w:r>
          </w:p>
        </w:tc>
        <w:tc>
          <w:tcPr>
            <w:tcW w:w="329" w:type="pct"/>
            <w:tcBorders>
              <w:left w:val="nil"/>
              <w:righ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p>
        </w:tc>
        <w:tc>
          <w:tcPr>
            <w:tcW w:w="370"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sz w:val="24"/>
                <w:szCs w:val="24"/>
                <w:lang w:eastAsia="ru-RU"/>
              </w:rPr>
            </w:pPr>
          </w:p>
        </w:tc>
        <w:tc>
          <w:tcPr>
            <w:tcW w:w="444" w:type="pct"/>
            <w:tcBorders>
              <w:right w:val="nil"/>
            </w:tcBorders>
            <w:noWrap/>
            <w:vAlign w:val="center"/>
          </w:tcPr>
          <w:p w:rsidR="00387532" w:rsidRPr="00387532" w:rsidRDefault="00387532" w:rsidP="00387532">
            <w:pPr>
              <w:jc w:val="center"/>
              <w:rPr>
                <w:rFonts w:ascii="Times New Roman" w:eastAsia="Times New Roman" w:hAnsi="Times New Roman" w:cs="Times New Roman"/>
                <w:bCs/>
                <w:sz w:val="24"/>
                <w:szCs w:val="24"/>
                <w:lang w:eastAsia="ru-RU"/>
              </w:rPr>
            </w:pPr>
          </w:p>
        </w:tc>
        <w:tc>
          <w:tcPr>
            <w:tcW w:w="445" w:type="pct"/>
            <w:tcBorders>
              <w:left w:val="nil"/>
            </w:tcBorders>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8738</w:t>
            </w:r>
          </w:p>
        </w:tc>
        <w:tc>
          <w:tcPr>
            <w:tcW w:w="518" w:type="pct"/>
            <w:noWrap/>
            <w:vAlign w:val="center"/>
            <w:hideMark/>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-9673</w:t>
            </w:r>
          </w:p>
        </w:tc>
        <w:tc>
          <w:tcPr>
            <w:tcW w:w="648" w:type="pct"/>
            <w:vAlign w:val="center"/>
          </w:tcPr>
          <w:p w:rsidR="00387532" w:rsidRPr="00387532" w:rsidRDefault="00387532" w:rsidP="00387532">
            <w:pPr>
              <w:jc w:val="center"/>
              <w:rPr>
                <w:rFonts w:ascii="Times New Roman" w:eastAsia="Times New Roman" w:hAnsi="Times New Roman" w:cs="Times New Roman"/>
                <w:bCs/>
                <w:sz w:val="24"/>
                <w:szCs w:val="24"/>
                <w:lang w:eastAsia="ru-RU"/>
              </w:rPr>
            </w:pPr>
            <w:r w:rsidRPr="00387532">
              <w:rPr>
                <w:rFonts w:ascii="Times New Roman" w:eastAsia="Times New Roman" w:hAnsi="Times New Roman" w:cs="Times New Roman"/>
                <w:bCs/>
                <w:sz w:val="24"/>
                <w:szCs w:val="24"/>
                <w:lang w:eastAsia="ru-RU"/>
              </w:rPr>
              <w:t>13050030</w:t>
            </w:r>
          </w:p>
        </w:tc>
      </w:tr>
    </w:tbl>
    <w:p w:rsidR="00387532" w:rsidRPr="00387532" w:rsidRDefault="00387532" w:rsidP="00387532">
      <w:pPr>
        <w:spacing w:after="0" w:line="360" w:lineRule="auto"/>
        <w:jc w:val="both"/>
        <w:rPr>
          <w:rFonts w:ascii="Times New Roman" w:eastAsia="Times New Roman" w:hAnsi="Times New Roman" w:cs="Times New Roman"/>
          <w:sz w:val="28"/>
          <w:szCs w:val="28"/>
          <w:lang w:eastAsia="ru-RU"/>
        </w:rPr>
      </w:pPr>
    </w:p>
    <w:p w:rsidR="00387532" w:rsidRPr="00387532" w:rsidRDefault="00387532" w:rsidP="00387532">
      <w:pPr>
        <w:spacing w:after="0" w:line="360" w:lineRule="auto"/>
        <w:jc w:val="both"/>
        <w:rPr>
          <w:rFonts w:ascii="Times New Roman" w:eastAsia="Times New Roman" w:hAnsi="Times New Roman" w:cs="Times New Roman"/>
          <w:sz w:val="28"/>
          <w:szCs w:val="28"/>
          <w:lang w:eastAsia="ru-RU"/>
        </w:rPr>
      </w:pPr>
      <w:r w:rsidRPr="00387532">
        <w:rPr>
          <w:rFonts w:ascii="Times New Roman" w:eastAsia="Times New Roman" w:hAnsi="Times New Roman" w:cs="Times New Roman"/>
          <w:sz w:val="28"/>
          <w:szCs w:val="28"/>
          <w:lang w:eastAsia="ru-RU"/>
        </w:rPr>
        <w:tab/>
        <w:t xml:space="preserve">При этом поясним представленные выше показатели следующим образом. Доля дебиторской задолженности в выручке (по отгрузке)  отражает долю неоплаченной продукции в выручке от реализации. Указанный процент рассчитывается как отношение средней дебиторской задолженности за рассматриваемый интервал (отраженной в агрегированном балансе) к выручке от реализации за данный интервал. </w:t>
      </w:r>
    </w:p>
    <w:p w:rsidR="00387532" w:rsidRPr="00387532" w:rsidRDefault="00387532" w:rsidP="00387532">
      <w:pPr>
        <w:spacing w:after="0" w:line="360" w:lineRule="auto"/>
        <w:jc w:val="both"/>
        <w:rPr>
          <w:rFonts w:ascii="Times New Roman" w:eastAsia="Times New Roman" w:hAnsi="Times New Roman" w:cs="Times New Roman"/>
          <w:sz w:val="28"/>
          <w:szCs w:val="28"/>
          <w:lang w:eastAsia="ru-RU"/>
        </w:rPr>
      </w:pPr>
      <w:r w:rsidRPr="00387532">
        <w:rPr>
          <w:rFonts w:ascii="Times New Roman" w:eastAsia="Times New Roman" w:hAnsi="Times New Roman" w:cs="Times New Roman"/>
          <w:sz w:val="28"/>
          <w:szCs w:val="28"/>
          <w:lang w:eastAsia="ru-RU"/>
        </w:rPr>
        <w:tab/>
      </w:r>
      <w:r w:rsidRPr="00387532">
        <w:rPr>
          <w:rFonts w:ascii="Times New Roman" w:eastAsia="Times New Roman" w:hAnsi="Times New Roman" w:cs="Times New Roman"/>
          <w:bCs/>
          <w:sz w:val="28"/>
          <w:szCs w:val="28"/>
          <w:lang w:eastAsia="ru-RU"/>
        </w:rPr>
        <w:t xml:space="preserve">Рассматривая изменение чистого оборотного </w:t>
      </w:r>
      <w:proofErr w:type="gramStart"/>
      <w:r w:rsidRPr="00387532">
        <w:rPr>
          <w:rFonts w:ascii="Times New Roman" w:eastAsia="Times New Roman" w:hAnsi="Times New Roman" w:cs="Times New Roman"/>
          <w:bCs/>
          <w:sz w:val="28"/>
          <w:szCs w:val="28"/>
          <w:lang w:eastAsia="ru-RU"/>
        </w:rPr>
        <w:t>капитала</w:t>
      </w:r>
      <w:proofErr w:type="gramEnd"/>
      <w:r w:rsidRPr="00387532">
        <w:rPr>
          <w:rFonts w:ascii="Times New Roman" w:eastAsia="Times New Roman" w:hAnsi="Times New Roman" w:cs="Times New Roman"/>
          <w:sz w:val="28"/>
          <w:szCs w:val="28"/>
          <w:lang w:eastAsia="ru-RU"/>
        </w:rPr>
        <w:t xml:space="preserve"> Отрицательные значения свидетельствуют о направлении денежных средств на финансирование оборотного капитала. Положительные значения свидетельствуют о высвобождении денежных средств за счет сокращения потребности в оборотном капитале (сокращения величин составляющих текущих активов, росте величин составляющих текущих пассивов). Построение отчета о движении денежных сре</w:t>
      </w:r>
      <w:proofErr w:type="gramStart"/>
      <w:r w:rsidRPr="00387532">
        <w:rPr>
          <w:rFonts w:ascii="Times New Roman" w:eastAsia="Times New Roman" w:hAnsi="Times New Roman" w:cs="Times New Roman"/>
          <w:sz w:val="28"/>
          <w:szCs w:val="28"/>
          <w:lang w:eastAsia="ru-RU"/>
        </w:rPr>
        <w:t>дств в ч</w:t>
      </w:r>
      <w:proofErr w:type="gramEnd"/>
      <w:r w:rsidRPr="00387532">
        <w:rPr>
          <w:rFonts w:ascii="Times New Roman" w:eastAsia="Times New Roman" w:hAnsi="Times New Roman" w:cs="Times New Roman"/>
          <w:sz w:val="28"/>
          <w:szCs w:val="28"/>
          <w:lang w:eastAsia="ru-RU"/>
        </w:rPr>
        <w:t xml:space="preserve">асти изменения чистого оборотного капитала строится на основании данных агрегированного баланса. Анализ данных за трехлетний период позволяет отметить, что организация к 2015 году нарастила оборотные активы, что положительно характеризует ее развитие. В 2015 году чистый денежный поток организации имеет положительно значение, что позволяет говорить о том, что организация достигла окупаемости. </w:t>
      </w:r>
    </w:p>
    <w:p w:rsidR="00387532" w:rsidRPr="00387532" w:rsidRDefault="00387532" w:rsidP="00387532">
      <w:pPr>
        <w:spacing w:after="0" w:line="360" w:lineRule="auto"/>
        <w:jc w:val="both"/>
        <w:rPr>
          <w:rFonts w:ascii="Times New Roman" w:eastAsia="Times New Roman" w:hAnsi="Times New Roman" w:cs="Times New Roman"/>
          <w:sz w:val="28"/>
          <w:szCs w:val="28"/>
          <w:lang w:eastAsia="ru-RU"/>
        </w:rPr>
      </w:pPr>
      <w:r w:rsidRPr="00387532">
        <w:rPr>
          <w:rFonts w:ascii="Times New Roman" w:eastAsia="Times New Roman" w:hAnsi="Times New Roman" w:cs="Times New Roman"/>
          <w:sz w:val="28"/>
          <w:szCs w:val="28"/>
          <w:lang w:eastAsia="ru-RU"/>
        </w:rPr>
        <w:tab/>
        <w:t>В организации четко ведется учет всех доходов, полученных организацией, и направлений их использования.</w:t>
      </w:r>
    </w:p>
    <w:p w:rsidR="00387532" w:rsidRPr="00387532" w:rsidRDefault="00387532" w:rsidP="00387532">
      <w:pPr>
        <w:spacing w:after="0" w:line="360" w:lineRule="auto"/>
        <w:jc w:val="both"/>
        <w:rPr>
          <w:rFonts w:ascii="Times New Roman" w:eastAsia="Times New Roman" w:hAnsi="Times New Roman" w:cs="Times New Roman"/>
          <w:sz w:val="28"/>
          <w:szCs w:val="28"/>
          <w:lang w:eastAsia="ru-RU"/>
        </w:rPr>
      </w:pPr>
      <w:r w:rsidRPr="00387532">
        <w:rPr>
          <w:rFonts w:ascii="Times New Roman" w:eastAsia="Times New Roman" w:hAnsi="Times New Roman" w:cs="Times New Roman"/>
          <w:sz w:val="28"/>
          <w:szCs w:val="28"/>
          <w:lang w:eastAsia="ru-RU"/>
        </w:rPr>
        <w:tab/>
      </w:r>
    </w:p>
    <w:p w:rsidR="00387532" w:rsidRPr="00387532" w:rsidRDefault="00387532" w:rsidP="00387532">
      <w:pPr>
        <w:spacing w:after="0" w:line="360" w:lineRule="auto"/>
        <w:jc w:val="both"/>
        <w:rPr>
          <w:rFonts w:ascii="Times New Roman" w:eastAsia="Times New Roman" w:hAnsi="Times New Roman" w:cs="Times New Roman"/>
          <w:sz w:val="28"/>
          <w:szCs w:val="28"/>
          <w:lang w:eastAsia="ru-RU"/>
        </w:rPr>
      </w:pPr>
      <w:r w:rsidRPr="00387532">
        <w:rPr>
          <w:rFonts w:ascii="Times New Roman" w:eastAsia="Times New Roman" w:hAnsi="Times New Roman" w:cs="Times New Roman"/>
          <w:noProof/>
          <w:sz w:val="28"/>
          <w:szCs w:val="28"/>
          <w:lang w:eastAsia="ru-RU"/>
        </w:rPr>
        <w:lastRenderedPageBreak/>
        <w:drawing>
          <wp:inline distT="0" distB="0" distL="0" distR="0" wp14:anchorId="1254068E" wp14:editId="3C8C2012">
            <wp:extent cx="5932967" cy="3423684"/>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32805" cy="3423591"/>
                    </a:xfrm>
                    <a:prstGeom prst="rect">
                      <a:avLst/>
                    </a:prstGeom>
                    <a:noFill/>
                    <a:ln>
                      <a:noFill/>
                    </a:ln>
                  </pic:spPr>
                </pic:pic>
              </a:graphicData>
            </a:graphic>
          </wp:inline>
        </w:drawing>
      </w:r>
    </w:p>
    <w:p w:rsidR="00387532" w:rsidRPr="00387532" w:rsidRDefault="00387532" w:rsidP="00387532">
      <w:pPr>
        <w:spacing w:after="0" w:line="360" w:lineRule="auto"/>
        <w:jc w:val="center"/>
        <w:rPr>
          <w:rFonts w:ascii="Times New Roman" w:eastAsia="Times New Roman" w:hAnsi="Times New Roman" w:cs="Times New Roman"/>
          <w:sz w:val="28"/>
          <w:szCs w:val="28"/>
          <w:lang w:eastAsia="ru-RU"/>
        </w:rPr>
      </w:pPr>
      <w:r w:rsidRPr="00387532">
        <w:rPr>
          <w:rFonts w:ascii="Times New Roman" w:eastAsia="Times New Roman" w:hAnsi="Times New Roman" w:cs="Times New Roman"/>
          <w:sz w:val="28"/>
          <w:szCs w:val="28"/>
          <w:lang w:eastAsia="ru-RU"/>
        </w:rPr>
        <w:t>Рис.</w:t>
      </w:r>
      <w:r w:rsidR="00F97675">
        <w:rPr>
          <w:rFonts w:ascii="Times New Roman" w:eastAsia="Times New Roman" w:hAnsi="Times New Roman" w:cs="Times New Roman"/>
          <w:sz w:val="28"/>
          <w:szCs w:val="28"/>
          <w:lang w:eastAsia="ru-RU"/>
        </w:rPr>
        <w:t>11</w:t>
      </w:r>
      <w:r w:rsidRPr="00387532">
        <w:rPr>
          <w:rFonts w:ascii="Times New Roman" w:eastAsia="Times New Roman" w:hAnsi="Times New Roman" w:cs="Times New Roman"/>
          <w:sz w:val="28"/>
          <w:szCs w:val="28"/>
          <w:lang w:eastAsia="ru-RU"/>
        </w:rPr>
        <w:t>. Структура расходов и доходов организации за 2013 год</w:t>
      </w:r>
    </w:p>
    <w:p w:rsidR="00387532" w:rsidRPr="00387532" w:rsidRDefault="00387532" w:rsidP="00387532">
      <w:pPr>
        <w:spacing w:after="0" w:line="360" w:lineRule="auto"/>
        <w:jc w:val="both"/>
        <w:rPr>
          <w:rFonts w:ascii="Times New Roman" w:eastAsia="Times New Roman" w:hAnsi="Times New Roman" w:cs="Times New Roman"/>
          <w:sz w:val="28"/>
          <w:szCs w:val="28"/>
          <w:lang w:eastAsia="ru-RU"/>
        </w:rPr>
      </w:pPr>
      <w:r w:rsidRPr="00387532">
        <w:rPr>
          <w:rFonts w:ascii="Times New Roman" w:eastAsia="Times New Roman" w:hAnsi="Times New Roman" w:cs="Times New Roman"/>
          <w:noProof/>
          <w:sz w:val="28"/>
          <w:szCs w:val="28"/>
          <w:lang w:eastAsia="ru-RU"/>
        </w:rPr>
        <w:drawing>
          <wp:inline distT="0" distB="0" distL="0" distR="0" wp14:anchorId="66B72C00" wp14:editId="1C1FF78F">
            <wp:extent cx="5920632" cy="3253563"/>
            <wp:effectExtent l="0" t="0" r="444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32805" cy="3260253"/>
                    </a:xfrm>
                    <a:prstGeom prst="rect">
                      <a:avLst/>
                    </a:prstGeom>
                    <a:noFill/>
                    <a:ln>
                      <a:noFill/>
                    </a:ln>
                  </pic:spPr>
                </pic:pic>
              </a:graphicData>
            </a:graphic>
          </wp:inline>
        </w:drawing>
      </w:r>
    </w:p>
    <w:p w:rsidR="00387532" w:rsidRPr="00387532" w:rsidRDefault="00387532" w:rsidP="00387532">
      <w:pPr>
        <w:spacing w:after="0" w:line="360" w:lineRule="auto"/>
        <w:jc w:val="center"/>
        <w:rPr>
          <w:rFonts w:ascii="Times New Roman" w:eastAsia="Times New Roman" w:hAnsi="Times New Roman" w:cs="Times New Roman"/>
          <w:sz w:val="28"/>
          <w:szCs w:val="28"/>
          <w:lang w:eastAsia="ru-RU"/>
        </w:rPr>
      </w:pPr>
      <w:r w:rsidRPr="00387532">
        <w:rPr>
          <w:rFonts w:ascii="Times New Roman" w:eastAsia="Times New Roman" w:hAnsi="Times New Roman" w:cs="Times New Roman"/>
          <w:sz w:val="28"/>
          <w:szCs w:val="28"/>
          <w:lang w:eastAsia="ru-RU"/>
        </w:rPr>
        <w:t xml:space="preserve">Рис. </w:t>
      </w:r>
      <w:r w:rsidR="00F97675">
        <w:rPr>
          <w:rFonts w:ascii="Times New Roman" w:eastAsia="Times New Roman" w:hAnsi="Times New Roman" w:cs="Times New Roman"/>
          <w:sz w:val="28"/>
          <w:szCs w:val="28"/>
          <w:lang w:eastAsia="ru-RU"/>
        </w:rPr>
        <w:t>12</w:t>
      </w:r>
      <w:r w:rsidRPr="00387532">
        <w:rPr>
          <w:rFonts w:ascii="Times New Roman" w:eastAsia="Times New Roman" w:hAnsi="Times New Roman" w:cs="Times New Roman"/>
          <w:sz w:val="28"/>
          <w:szCs w:val="28"/>
          <w:lang w:eastAsia="ru-RU"/>
        </w:rPr>
        <w:t>. Структура расходов и доходов организации за 2014 год</w:t>
      </w:r>
    </w:p>
    <w:p w:rsidR="00387532" w:rsidRPr="00387532" w:rsidRDefault="00387532" w:rsidP="00387532">
      <w:pPr>
        <w:spacing w:after="0" w:line="360" w:lineRule="auto"/>
        <w:jc w:val="both"/>
        <w:rPr>
          <w:rFonts w:ascii="Times New Roman" w:eastAsia="Times New Roman" w:hAnsi="Times New Roman" w:cs="Times New Roman"/>
          <w:sz w:val="28"/>
          <w:szCs w:val="28"/>
          <w:lang w:eastAsia="ru-RU"/>
        </w:rPr>
      </w:pPr>
      <w:r w:rsidRPr="00387532">
        <w:rPr>
          <w:rFonts w:ascii="Times New Roman" w:eastAsia="Times New Roman" w:hAnsi="Times New Roman" w:cs="Times New Roman"/>
          <w:noProof/>
          <w:sz w:val="28"/>
          <w:szCs w:val="28"/>
          <w:lang w:eastAsia="ru-RU"/>
        </w:rPr>
        <w:lastRenderedPageBreak/>
        <w:drawing>
          <wp:inline distT="0" distB="0" distL="0" distR="0" wp14:anchorId="1168F095" wp14:editId="01E2507C">
            <wp:extent cx="5943600" cy="3864428"/>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864428"/>
                    </a:xfrm>
                    <a:prstGeom prst="rect">
                      <a:avLst/>
                    </a:prstGeom>
                    <a:noFill/>
                    <a:ln>
                      <a:noFill/>
                    </a:ln>
                  </pic:spPr>
                </pic:pic>
              </a:graphicData>
            </a:graphic>
          </wp:inline>
        </w:drawing>
      </w:r>
    </w:p>
    <w:p w:rsidR="00387532" w:rsidRPr="00387532" w:rsidRDefault="00387532" w:rsidP="00387532">
      <w:pPr>
        <w:spacing w:after="0" w:line="360" w:lineRule="auto"/>
        <w:jc w:val="center"/>
        <w:rPr>
          <w:rFonts w:ascii="Times New Roman" w:eastAsia="Times New Roman" w:hAnsi="Times New Roman" w:cs="Times New Roman"/>
          <w:sz w:val="28"/>
          <w:szCs w:val="28"/>
          <w:lang w:eastAsia="ru-RU"/>
        </w:rPr>
      </w:pPr>
      <w:r w:rsidRPr="00387532">
        <w:rPr>
          <w:rFonts w:ascii="Times New Roman" w:eastAsia="Times New Roman" w:hAnsi="Times New Roman" w:cs="Times New Roman"/>
          <w:sz w:val="28"/>
          <w:szCs w:val="28"/>
          <w:lang w:eastAsia="ru-RU"/>
        </w:rPr>
        <w:t xml:space="preserve">Рис. </w:t>
      </w:r>
      <w:r w:rsidR="00F97675">
        <w:rPr>
          <w:rFonts w:ascii="Times New Roman" w:eastAsia="Times New Roman" w:hAnsi="Times New Roman" w:cs="Times New Roman"/>
          <w:sz w:val="28"/>
          <w:szCs w:val="28"/>
          <w:lang w:eastAsia="ru-RU"/>
        </w:rPr>
        <w:t>13</w:t>
      </w:r>
      <w:r w:rsidRPr="00387532">
        <w:rPr>
          <w:rFonts w:ascii="Times New Roman" w:eastAsia="Times New Roman" w:hAnsi="Times New Roman" w:cs="Times New Roman"/>
          <w:sz w:val="28"/>
          <w:szCs w:val="28"/>
          <w:lang w:eastAsia="ru-RU"/>
        </w:rPr>
        <w:t>. Структура расходов и доходов организации за 2015 год</w:t>
      </w:r>
    </w:p>
    <w:p w:rsidR="00387532" w:rsidRPr="00387532" w:rsidRDefault="00387532" w:rsidP="00387532">
      <w:pPr>
        <w:spacing w:after="0" w:line="360" w:lineRule="auto"/>
        <w:jc w:val="both"/>
        <w:rPr>
          <w:rFonts w:ascii="Times New Roman" w:eastAsia="Times New Roman" w:hAnsi="Times New Roman" w:cs="Times New Roman"/>
          <w:sz w:val="28"/>
          <w:szCs w:val="28"/>
          <w:lang w:eastAsia="ru-RU"/>
        </w:rPr>
      </w:pPr>
    </w:p>
    <w:p w:rsidR="00387532" w:rsidRPr="00387532" w:rsidRDefault="00387532" w:rsidP="00387532">
      <w:pPr>
        <w:spacing w:after="0" w:line="360" w:lineRule="auto"/>
        <w:jc w:val="both"/>
        <w:rPr>
          <w:rFonts w:ascii="Times New Roman" w:eastAsia="Times New Roman" w:hAnsi="Times New Roman" w:cs="Times New Roman"/>
          <w:sz w:val="28"/>
          <w:szCs w:val="28"/>
          <w:lang w:eastAsia="ru-RU"/>
        </w:rPr>
      </w:pPr>
      <w:r w:rsidRPr="00387532">
        <w:rPr>
          <w:rFonts w:ascii="Times New Roman" w:eastAsia="Times New Roman" w:hAnsi="Times New Roman" w:cs="Times New Roman"/>
          <w:sz w:val="28"/>
          <w:szCs w:val="28"/>
          <w:lang w:eastAsia="ru-RU"/>
        </w:rPr>
        <w:tab/>
        <w:t>В целом, прибыль организации в течение 2013 года активно использовалась на ее развитие и расширение, в 2014 году произошло погашение привлеченных – кредитных – средств, что положительно. В 2015 году организация открыла новую точку продаж, несла значительные коммерческие расходы – по продвижению своей деятельности</w:t>
      </w:r>
      <w:proofErr w:type="gramStart"/>
      <w:r w:rsidRPr="00387532">
        <w:rPr>
          <w:rFonts w:ascii="Times New Roman" w:eastAsia="Times New Roman" w:hAnsi="Times New Roman" w:cs="Times New Roman"/>
          <w:sz w:val="28"/>
          <w:szCs w:val="28"/>
          <w:lang w:eastAsia="ru-RU"/>
        </w:rPr>
        <w:t xml:space="preserve"> П</w:t>
      </w:r>
      <w:proofErr w:type="gramEnd"/>
      <w:r w:rsidRPr="00387532">
        <w:rPr>
          <w:rFonts w:ascii="Times New Roman" w:eastAsia="Times New Roman" w:hAnsi="Times New Roman" w:cs="Times New Roman"/>
          <w:sz w:val="28"/>
          <w:szCs w:val="28"/>
          <w:lang w:eastAsia="ru-RU"/>
        </w:rPr>
        <w:t xml:space="preserve">одводя итог, необходимо подчеркнуть, что негативным моментом деятельности ООО является то, что у организации весьма значительная дебиторская задолженность, то есть </w:t>
      </w:r>
      <w:proofErr w:type="spellStart"/>
      <w:r w:rsidRPr="00387532">
        <w:rPr>
          <w:rFonts w:ascii="Times New Roman" w:eastAsia="Times New Roman" w:hAnsi="Times New Roman" w:cs="Times New Roman"/>
          <w:sz w:val="28"/>
          <w:szCs w:val="28"/>
          <w:lang w:eastAsia="ru-RU"/>
        </w:rPr>
        <w:t>невовремя</w:t>
      </w:r>
      <w:proofErr w:type="spellEnd"/>
      <w:r w:rsidRPr="00387532">
        <w:rPr>
          <w:rFonts w:ascii="Times New Roman" w:eastAsia="Times New Roman" w:hAnsi="Times New Roman" w:cs="Times New Roman"/>
          <w:sz w:val="28"/>
          <w:szCs w:val="28"/>
          <w:lang w:eastAsia="ru-RU"/>
        </w:rPr>
        <w:t xml:space="preserve"> полученная прибыль, что снижает эффективность деятелньости организации, следовательно, для максимизации прибыли необходимо действовать в данном направлении.</w:t>
      </w:r>
    </w:p>
    <w:p w:rsidR="00387532" w:rsidRDefault="00387532" w:rsidP="00387532">
      <w:pPr>
        <w:spacing w:after="0" w:line="360" w:lineRule="auto"/>
        <w:jc w:val="both"/>
        <w:rPr>
          <w:rFonts w:ascii="Times New Roman" w:hAnsi="Times New Roman" w:cs="Times New Roman"/>
          <w:sz w:val="28"/>
          <w:szCs w:val="28"/>
        </w:rPr>
      </w:pPr>
    </w:p>
    <w:p w:rsidR="00F97675" w:rsidRPr="001B03A3" w:rsidRDefault="00F97675" w:rsidP="001B03A3">
      <w:pPr>
        <w:pStyle w:val="1"/>
        <w:jc w:val="center"/>
        <w:rPr>
          <w:rFonts w:ascii="Times New Roman" w:hAnsi="Times New Roman" w:cs="Times New Roman"/>
          <w:color w:val="auto"/>
        </w:rPr>
      </w:pPr>
      <w:bookmarkStart w:id="12" w:name="_Toc467571681"/>
      <w:r w:rsidRPr="001B03A3">
        <w:rPr>
          <w:rFonts w:ascii="Times New Roman" w:hAnsi="Times New Roman" w:cs="Times New Roman"/>
          <w:color w:val="auto"/>
        </w:rPr>
        <w:t>2.4. Совершенствование ценообразования в организации</w:t>
      </w:r>
      <w:bookmarkEnd w:id="12"/>
    </w:p>
    <w:p w:rsidR="00F97675" w:rsidRDefault="00F97675" w:rsidP="00387532">
      <w:pPr>
        <w:spacing w:after="0" w:line="360" w:lineRule="auto"/>
        <w:jc w:val="both"/>
        <w:rPr>
          <w:rFonts w:ascii="Times New Roman" w:hAnsi="Times New Roman" w:cs="Times New Roman"/>
          <w:sz w:val="28"/>
          <w:szCs w:val="28"/>
        </w:rPr>
      </w:pPr>
    </w:p>
    <w:p w:rsidR="001B03A3" w:rsidRPr="001B03A3" w:rsidRDefault="001B03A3" w:rsidP="001B03A3">
      <w:pPr>
        <w:spacing w:after="0" w:line="360" w:lineRule="auto"/>
        <w:ind w:firstLine="708"/>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На основе проведенного в предыдущей части работы анализа деятельност</w:t>
      </w:r>
      <w:proofErr w:type="gramStart"/>
      <w:r w:rsidRPr="001B03A3">
        <w:rPr>
          <w:rFonts w:ascii="Times New Roman" w:eastAsia="Calibri" w:hAnsi="Times New Roman" w:cs="Times New Roman"/>
          <w:sz w:val="28"/>
          <w:szCs w:val="28"/>
          <w:lang w:eastAsia="ru-RU"/>
        </w:rPr>
        <w:t>и ООО</w:t>
      </w:r>
      <w:proofErr w:type="gramEnd"/>
      <w:r w:rsidRPr="001B03A3">
        <w:rPr>
          <w:rFonts w:ascii="Times New Roman" w:eastAsia="Calibri" w:hAnsi="Times New Roman" w:cs="Times New Roman"/>
          <w:sz w:val="28"/>
          <w:szCs w:val="28"/>
          <w:lang w:eastAsia="ru-RU"/>
        </w:rPr>
        <w:t xml:space="preserve"> были определены следующие направления, в рамках которых необходимо </w:t>
      </w:r>
      <w:r w:rsidRPr="001B03A3">
        <w:rPr>
          <w:rFonts w:ascii="Times New Roman" w:eastAsia="Calibri" w:hAnsi="Times New Roman" w:cs="Times New Roman"/>
          <w:sz w:val="28"/>
          <w:szCs w:val="28"/>
          <w:lang w:eastAsia="ru-RU"/>
        </w:rPr>
        <w:lastRenderedPageBreak/>
        <w:t>разработать мероприятия, направленные на повышение рентабельности и увеличение прибыли организации:</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1. На основе ранжирования факторов, влияющих на формирование прибыли организации были определены следующие ключевые моменты:</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 сезонность,</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 необходимость снижения затрат,</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 необходимость увеличения объема реализации.</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2. Проблемным направлением является работа с дебиторской и кредиторской задолженностью в организации, которая была оценена как малоэффективная.</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Следовательно, рассмотрим возможные мероприятия в рамках данных направлений.</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Для того чтобы минимизировать влияние сезонность на результат деятельности организации возможно следующее:</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1. Создание базы постоянных покупателей и активная работа с ней.</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2. На основе данной базы необходим учет предпочтений и потребностей потребителей и предоставление им карт постоянного покупателя с системой накопительных скидок – 2%, 4%, 5%, 7%. При этом в периоды «</w:t>
      </w:r>
      <w:proofErr w:type="spellStart"/>
      <w:r w:rsidRPr="001B03A3">
        <w:rPr>
          <w:rFonts w:ascii="Times New Roman" w:eastAsia="Calibri" w:hAnsi="Times New Roman" w:cs="Times New Roman"/>
          <w:sz w:val="28"/>
          <w:szCs w:val="28"/>
          <w:lang w:eastAsia="ru-RU"/>
        </w:rPr>
        <w:t>несезона</w:t>
      </w:r>
      <w:proofErr w:type="spellEnd"/>
      <w:r w:rsidRPr="001B03A3">
        <w:rPr>
          <w:rFonts w:ascii="Times New Roman" w:eastAsia="Calibri" w:hAnsi="Times New Roman" w:cs="Times New Roman"/>
          <w:sz w:val="28"/>
          <w:szCs w:val="28"/>
          <w:lang w:eastAsia="ru-RU"/>
        </w:rPr>
        <w:t>» - февраль, май, ноябрь – постоянным покупателям предоставляется повышенная скидка – дополнительные 5%.</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3. Для привлечения остальных покупателей в данные месяцы возможно предложение скидки 3%, предложение «4 по цене 3».</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Также весьма вероятным для увеличения объема реализации является личная заинтересованность продавцов.</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В рамках данного направления предлагается следующее:</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1. Ежемесячное определение в каждой точке продаж продавца с наибольшими личными продажами и премирование его в размере 5 тыс. руб.</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 xml:space="preserve">2. Ведение учета личных продаж с подведением итогов в декабре. </w:t>
      </w:r>
    </w:p>
    <w:p w:rsidR="001B03A3" w:rsidRPr="001B03A3" w:rsidRDefault="008E530E" w:rsidP="001B03A3">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1B03A3" w:rsidRPr="001B03A3">
        <w:rPr>
          <w:rFonts w:ascii="Times New Roman" w:eastAsia="Calibri" w:hAnsi="Times New Roman" w:cs="Times New Roman"/>
          <w:sz w:val="28"/>
          <w:szCs w:val="28"/>
          <w:lang w:eastAsia="ru-RU"/>
        </w:rPr>
        <w:t xml:space="preserve">Ежемесячное премирование мы уже рассмотрели, однако, для материального стимулирования продаж каждого продавца и повышения их личной заинтересованности необходимо определение среднего значения – уровня – продаж </w:t>
      </w:r>
      <w:r w:rsidR="001B03A3" w:rsidRPr="001B03A3">
        <w:rPr>
          <w:rFonts w:ascii="Times New Roman" w:eastAsia="Calibri" w:hAnsi="Times New Roman" w:cs="Times New Roman"/>
          <w:sz w:val="28"/>
          <w:szCs w:val="28"/>
          <w:lang w:eastAsia="ru-RU"/>
        </w:rPr>
        <w:lastRenderedPageBreak/>
        <w:t>за год, которые может осуществить один продавец и премирование по окончании периода тех, кто достиг данного уровня.</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Например, в начале января 201</w:t>
      </w:r>
      <w:r w:rsidR="008E530E">
        <w:rPr>
          <w:rFonts w:ascii="Times New Roman" w:eastAsia="Calibri" w:hAnsi="Times New Roman" w:cs="Times New Roman"/>
          <w:sz w:val="28"/>
          <w:szCs w:val="28"/>
          <w:lang w:eastAsia="ru-RU"/>
        </w:rPr>
        <w:t>7</w:t>
      </w:r>
      <w:r w:rsidRPr="001B03A3">
        <w:rPr>
          <w:rFonts w:ascii="Times New Roman" w:eastAsia="Calibri" w:hAnsi="Times New Roman" w:cs="Times New Roman"/>
          <w:sz w:val="28"/>
          <w:szCs w:val="28"/>
          <w:lang w:eastAsia="ru-RU"/>
        </w:rPr>
        <w:t xml:space="preserve"> года подводятся </w:t>
      </w:r>
      <w:proofErr w:type="gramStart"/>
      <w:r w:rsidRPr="001B03A3">
        <w:rPr>
          <w:rFonts w:ascii="Times New Roman" w:eastAsia="Calibri" w:hAnsi="Times New Roman" w:cs="Times New Roman"/>
          <w:sz w:val="28"/>
          <w:szCs w:val="28"/>
          <w:lang w:eastAsia="ru-RU"/>
        </w:rPr>
        <w:t>результаты</w:t>
      </w:r>
      <w:proofErr w:type="gramEnd"/>
      <w:r w:rsidRPr="001B03A3">
        <w:rPr>
          <w:rFonts w:ascii="Times New Roman" w:eastAsia="Calibri" w:hAnsi="Times New Roman" w:cs="Times New Roman"/>
          <w:sz w:val="28"/>
          <w:szCs w:val="28"/>
          <w:lang w:eastAsia="ru-RU"/>
        </w:rPr>
        <w:t xml:space="preserve"> и определяется среднее значение на основе данных за 201</w:t>
      </w:r>
      <w:r w:rsidR="008E530E">
        <w:rPr>
          <w:rFonts w:ascii="Times New Roman" w:eastAsia="Calibri" w:hAnsi="Times New Roman" w:cs="Times New Roman"/>
          <w:sz w:val="28"/>
          <w:szCs w:val="28"/>
          <w:lang w:eastAsia="ru-RU"/>
        </w:rPr>
        <w:t>6</w:t>
      </w:r>
      <w:r w:rsidRPr="001B03A3">
        <w:rPr>
          <w:rFonts w:ascii="Times New Roman" w:eastAsia="Calibri" w:hAnsi="Times New Roman" w:cs="Times New Roman"/>
          <w:sz w:val="28"/>
          <w:szCs w:val="28"/>
          <w:lang w:eastAsia="ru-RU"/>
        </w:rPr>
        <w:t xml:space="preserve"> год плюс закладываются 10% - необходимость увеличения продаж и некоторая поправка на возможный рост цен.</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Произведем расчет:</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1 месяц: 67 174+69 558+83 563+80 980  = 301275, определим среднее 301275/4 = 75318,75 – средние продажи одного продавца за месяц</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2 месяц: 60 140+59 458+54 942+54 465  = 229005, определим среднее 229005/4 = 57251,25 – средние продажи одного продавца за месяц</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3 месяц: 65 166+68 682+69 394+73 915  = 277157, определим среднее 277157/4 = 69289,25 – средние продажи одного продавца за месяц</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4 месяц: 72 899+74 132+73 984+78 233  = 299248, определим среднее 299248/4 = 74812 – средние продажи продавца за месяц</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Подводится итог: (301275+229005+277157+299248)/4 = 276671,25</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Ниже составим таблицу продаж по каждому продавцу за рассматриваемый период.</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 xml:space="preserve">Таблица </w:t>
      </w:r>
      <w:r w:rsidR="008E530E">
        <w:rPr>
          <w:rFonts w:ascii="Times New Roman" w:eastAsia="Calibri" w:hAnsi="Times New Roman" w:cs="Times New Roman"/>
          <w:sz w:val="28"/>
          <w:szCs w:val="28"/>
          <w:lang w:eastAsia="ru-RU"/>
        </w:rPr>
        <w:t>7</w:t>
      </w:r>
      <w:r w:rsidRPr="001B03A3">
        <w:rPr>
          <w:rFonts w:ascii="Times New Roman" w:eastAsia="Calibri" w:hAnsi="Times New Roman" w:cs="Times New Roman"/>
          <w:sz w:val="28"/>
          <w:szCs w:val="28"/>
          <w:lang w:eastAsia="ru-RU"/>
        </w:rPr>
        <w:t>- Личные продажи за период 4 месяца 201</w:t>
      </w:r>
      <w:r w:rsidR="008E530E">
        <w:rPr>
          <w:rFonts w:ascii="Times New Roman" w:eastAsia="Calibri" w:hAnsi="Times New Roman" w:cs="Times New Roman"/>
          <w:sz w:val="28"/>
          <w:szCs w:val="28"/>
          <w:lang w:eastAsia="ru-RU"/>
        </w:rPr>
        <w:t>6</w:t>
      </w:r>
      <w:r w:rsidRPr="001B03A3">
        <w:rPr>
          <w:rFonts w:ascii="Times New Roman" w:eastAsia="Calibri" w:hAnsi="Times New Roman" w:cs="Times New Roman"/>
          <w:sz w:val="28"/>
          <w:szCs w:val="28"/>
          <w:lang w:eastAsia="ru-RU"/>
        </w:rPr>
        <w:t xml:space="preserve">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1B03A3" w:rsidRPr="001B03A3" w:rsidTr="008E530E">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Продавец</w:t>
            </w:r>
          </w:p>
        </w:tc>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1 месяц</w:t>
            </w:r>
          </w:p>
        </w:tc>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2 месяц</w:t>
            </w:r>
          </w:p>
        </w:tc>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3 месяц</w:t>
            </w:r>
          </w:p>
        </w:tc>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4 месяц</w:t>
            </w:r>
          </w:p>
        </w:tc>
        <w:tc>
          <w:tcPr>
            <w:tcW w:w="1596"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Итого</w:t>
            </w:r>
          </w:p>
        </w:tc>
      </w:tr>
      <w:tr w:rsidR="001B03A3" w:rsidRPr="001B03A3" w:rsidTr="008E530E">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Корчагина</w:t>
            </w:r>
          </w:p>
        </w:tc>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 xml:space="preserve">67 174  </w:t>
            </w:r>
          </w:p>
        </w:tc>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 xml:space="preserve">60 140  </w:t>
            </w:r>
          </w:p>
        </w:tc>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 xml:space="preserve">65 166  </w:t>
            </w:r>
          </w:p>
        </w:tc>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 xml:space="preserve">72 899  </w:t>
            </w:r>
          </w:p>
        </w:tc>
        <w:tc>
          <w:tcPr>
            <w:tcW w:w="1596" w:type="dxa"/>
            <w:tcBorders>
              <w:top w:val="single" w:sz="4" w:space="0" w:color="auto"/>
              <w:left w:val="single" w:sz="4" w:space="0" w:color="auto"/>
              <w:bottom w:val="single" w:sz="4" w:space="0" w:color="auto"/>
              <w:right w:val="single" w:sz="4" w:space="0" w:color="auto"/>
            </w:tcBorders>
            <w:vAlign w:val="bottom"/>
          </w:tcPr>
          <w:p w:rsidR="001B03A3" w:rsidRPr="001B03A3" w:rsidRDefault="001B03A3" w:rsidP="001B03A3">
            <w:pPr>
              <w:spacing w:after="0" w:line="240" w:lineRule="auto"/>
              <w:jc w:val="right"/>
              <w:rPr>
                <w:rFonts w:ascii="Times New Roman" w:eastAsia="Calibri" w:hAnsi="Times New Roman" w:cs="Times New Roman"/>
                <w:color w:val="000000"/>
                <w:sz w:val="24"/>
                <w:szCs w:val="24"/>
                <w:lang w:eastAsia="ru-RU"/>
              </w:rPr>
            </w:pPr>
            <w:r w:rsidRPr="001B03A3">
              <w:rPr>
                <w:rFonts w:ascii="Times New Roman" w:eastAsia="Calibri" w:hAnsi="Times New Roman" w:cs="Times New Roman"/>
                <w:color w:val="000000"/>
                <w:sz w:val="24"/>
                <w:szCs w:val="24"/>
                <w:lang w:eastAsia="ru-RU"/>
              </w:rPr>
              <w:t>265 379</w:t>
            </w:r>
          </w:p>
        </w:tc>
      </w:tr>
      <w:tr w:rsidR="001B03A3" w:rsidRPr="001B03A3" w:rsidTr="008E530E">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proofErr w:type="spellStart"/>
            <w:r w:rsidRPr="001B03A3">
              <w:rPr>
                <w:rFonts w:ascii="Times New Roman" w:eastAsia="Calibri" w:hAnsi="Times New Roman" w:cs="Times New Roman"/>
                <w:sz w:val="24"/>
                <w:szCs w:val="24"/>
                <w:lang w:eastAsia="ru-RU"/>
              </w:rPr>
              <w:t>Усеина</w:t>
            </w:r>
            <w:proofErr w:type="spellEnd"/>
          </w:p>
        </w:tc>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 xml:space="preserve">69 558  </w:t>
            </w:r>
          </w:p>
        </w:tc>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 xml:space="preserve">59 458  </w:t>
            </w:r>
          </w:p>
        </w:tc>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 xml:space="preserve">68 682  </w:t>
            </w:r>
          </w:p>
        </w:tc>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 xml:space="preserve">74 132  </w:t>
            </w:r>
          </w:p>
        </w:tc>
        <w:tc>
          <w:tcPr>
            <w:tcW w:w="1596" w:type="dxa"/>
            <w:tcBorders>
              <w:top w:val="single" w:sz="4" w:space="0" w:color="auto"/>
              <w:left w:val="single" w:sz="4" w:space="0" w:color="auto"/>
              <w:bottom w:val="single" w:sz="4" w:space="0" w:color="auto"/>
              <w:right w:val="single" w:sz="4" w:space="0" w:color="auto"/>
            </w:tcBorders>
            <w:vAlign w:val="bottom"/>
          </w:tcPr>
          <w:p w:rsidR="001B03A3" w:rsidRPr="001B03A3" w:rsidRDefault="001B03A3" w:rsidP="001B03A3">
            <w:pPr>
              <w:spacing w:after="0" w:line="240" w:lineRule="auto"/>
              <w:jc w:val="right"/>
              <w:rPr>
                <w:rFonts w:ascii="Times New Roman" w:eastAsia="Calibri" w:hAnsi="Times New Roman" w:cs="Times New Roman"/>
                <w:color w:val="000000"/>
                <w:sz w:val="24"/>
                <w:szCs w:val="24"/>
                <w:lang w:eastAsia="ru-RU"/>
              </w:rPr>
            </w:pPr>
            <w:r w:rsidRPr="001B03A3">
              <w:rPr>
                <w:rFonts w:ascii="Times New Roman" w:eastAsia="Calibri" w:hAnsi="Times New Roman" w:cs="Times New Roman"/>
                <w:color w:val="000000"/>
                <w:sz w:val="24"/>
                <w:szCs w:val="24"/>
                <w:lang w:eastAsia="ru-RU"/>
              </w:rPr>
              <w:t>271 830</w:t>
            </w:r>
          </w:p>
        </w:tc>
      </w:tr>
      <w:tr w:rsidR="001B03A3" w:rsidRPr="001B03A3" w:rsidTr="008E530E">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Грачева</w:t>
            </w:r>
          </w:p>
        </w:tc>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 xml:space="preserve">83 563  </w:t>
            </w:r>
          </w:p>
        </w:tc>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 xml:space="preserve">54 942  </w:t>
            </w:r>
          </w:p>
        </w:tc>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 xml:space="preserve">69 394  </w:t>
            </w:r>
          </w:p>
        </w:tc>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 xml:space="preserve">73 984  </w:t>
            </w:r>
          </w:p>
        </w:tc>
        <w:tc>
          <w:tcPr>
            <w:tcW w:w="1596" w:type="dxa"/>
            <w:tcBorders>
              <w:top w:val="single" w:sz="4" w:space="0" w:color="auto"/>
              <w:left w:val="single" w:sz="4" w:space="0" w:color="auto"/>
              <w:bottom w:val="single" w:sz="4" w:space="0" w:color="auto"/>
              <w:right w:val="single" w:sz="4" w:space="0" w:color="auto"/>
            </w:tcBorders>
            <w:vAlign w:val="bottom"/>
          </w:tcPr>
          <w:p w:rsidR="001B03A3" w:rsidRPr="001B03A3" w:rsidRDefault="001B03A3" w:rsidP="001B03A3">
            <w:pPr>
              <w:spacing w:after="0" w:line="240" w:lineRule="auto"/>
              <w:jc w:val="right"/>
              <w:rPr>
                <w:rFonts w:ascii="Times New Roman" w:eastAsia="Calibri" w:hAnsi="Times New Roman" w:cs="Times New Roman"/>
                <w:color w:val="000000"/>
                <w:sz w:val="24"/>
                <w:szCs w:val="24"/>
                <w:lang w:eastAsia="ru-RU"/>
              </w:rPr>
            </w:pPr>
            <w:r w:rsidRPr="001B03A3">
              <w:rPr>
                <w:rFonts w:ascii="Times New Roman" w:eastAsia="Calibri" w:hAnsi="Times New Roman" w:cs="Times New Roman"/>
                <w:color w:val="000000"/>
                <w:sz w:val="24"/>
                <w:szCs w:val="24"/>
                <w:lang w:eastAsia="ru-RU"/>
              </w:rPr>
              <w:t>281 883</w:t>
            </w:r>
          </w:p>
        </w:tc>
      </w:tr>
      <w:tr w:rsidR="001B03A3" w:rsidRPr="001B03A3" w:rsidTr="008E530E">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Конова</w:t>
            </w:r>
          </w:p>
        </w:tc>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 xml:space="preserve">80 980  </w:t>
            </w:r>
          </w:p>
        </w:tc>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 xml:space="preserve">54 465  </w:t>
            </w:r>
          </w:p>
        </w:tc>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 xml:space="preserve">73 915  </w:t>
            </w:r>
          </w:p>
        </w:tc>
        <w:tc>
          <w:tcPr>
            <w:tcW w:w="1595" w:type="dxa"/>
            <w:tcBorders>
              <w:top w:val="single" w:sz="4" w:space="0" w:color="auto"/>
              <w:left w:val="single" w:sz="4" w:space="0" w:color="auto"/>
              <w:bottom w:val="single" w:sz="4" w:space="0" w:color="auto"/>
              <w:right w:val="single" w:sz="4" w:space="0" w:color="auto"/>
            </w:tcBorders>
          </w:tcPr>
          <w:p w:rsidR="001B03A3" w:rsidRPr="001B03A3" w:rsidRDefault="001B03A3" w:rsidP="001B03A3">
            <w:pPr>
              <w:spacing w:after="0" w:line="240" w:lineRule="auto"/>
              <w:jc w:val="both"/>
              <w:rPr>
                <w:rFonts w:ascii="Times New Roman" w:eastAsia="Calibri" w:hAnsi="Times New Roman" w:cs="Times New Roman"/>
                <w:sz w:val="24"/>
                <w:szCs w:val="24"/>
                <w:lang w:eastAsia="ru-RU"/>
              </w:rPr>
            </w:pPr>
            <w:r w:rsidRPr="001B03A3">
              <w:rPr>
                <w:rFonts w:ascii="Times New Roman" w:eastAsia="Calibri" w:hAnsi="Times New Roman" w:cs="Times New Roman"/>
                <w:sz w:val="24"/>
                <w:szCs w:val="24"/>
                <w:lang w:eastAsia="ru-RU"/>
              </w:rPr>
              <w:t xml:space="preserve">78 233  </w:t>
            </w:r>
          </w:p>
        </w:tc>
        <w:tc>
          <w:tcPr>
            <w:tcW w:w="1596" w:type="dxa"/>
            <w:tcBorders>
              <w:top w:val="single" w:sz="4" w:space="0" w:color="auto"/>
              <w:left w:val="single" w:sz="4" w:space="0" w:color="auto"/>
              <w:bottom w:val="single" w:sz="4" w:space="0" w:color="auto"/>
              <w:right w:val="single" w:sz="4" w:space="0" w:color="auto"/>
            </w:tcBorders>
            <w:vAlign w:val="bottom"/>
          </w:tcPr>
          <w:p w:rsidR="001B03A3" w:rsidRPr="001B03A3" w:rsidRDefault="001B03A3" w:rsidP="001B03A3">
            <w:pPr>
              <w:spacing w:after="0" w:line="240" w:lineRule="auto"/>
              <w:jc w:val="right"/>
              <w:rPr>
                <w:rFonts w:ascii="Times New Roman" w:eastAsia="Calibri" w:hAnsi="Times New Roman" w:cs="Times New Roman"/>
                <w:color w:val="000000"/>
                <w:sz w:val="24"/>
                <w:szCs w:val="24"/>
                <w:lang w:eastAsia="ru-RU"/>
              </w:rPr>
            </w:pPr>
            <w:r w:rsidRPr="001B03A3">
              <w:rPr>
                <w:rFonts w:ascii="Times New Roman" w:eastAsia="Calibri" w:hAnsi="Times New Roman" w:cs="Times New Roman"/>
                <w:color w:val="000000"/>
                <w:sz w:val="24"/>
                <w:szCs w:val="24"/>
                <w:lang w:eastAsia="ru-RU"/>
              </w:rPr>
              <w:t>287 593</w:t>
            </w:r>
          </w:p>
        </w:tc>
      </w:tr>
    </w:tbl>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При сравнении с полученной суммой средних продаж определяем, что продавцы Грачева и Конова получают премию. Думается, для того чтобы это действительно служило стимулом, оптимальный размер премии должен составлять 30000 рублей.</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На следующий год расчет будет производиться 276671,25*10% = 304338,375 руб.</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lastRenderedPageBreak/>
        <w:tab/>
        <w:t>Индексацию премии предлагается производить в соответствии с темпами инфляции.</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Таким образом, могут быть выведены следующие формулы:</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 xml:space="preserve">1. Формула расчета плановой суммы продаж для получения премии </w:t>
      </w:r>
    </w:p>
    <w:p w:rsidR="001B03A3" w:rsidRPr="001B03A3" w:rsidRDefault="001B03A3" w:rsidP="001B03A3">
      <w:pPr>
        <w:spacing w:after="0" w:line="360" w:lineRule="auto"/>
        <w:jc w:val="center"/>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х/у</w:t>
      </w:r>
      <w:r w:rsidRPr="001B03A3">
        <w:rPr>
          <w:rFonts w:ascii="Times New Roman" w:eastAsia="Calibri" w:hAnsi="Times New Roman" w:cs="Times New Roman"/>
          <w:sz w:val="28"/>
          <w:szCs w:val="28"/>
          <w:lang w:eastAsia="ru-RU"/>
        </w:rPr>
        <w:fldChar w:fldCharType="begin"/>
      </w:r>
      <w:r w:rsidRPr="001B03A3">
        <w:rPr>
          <w:rFonts w:ascii="Times New Roman" w:eastAsia="Calibri" w:hAnsi="Times New Roman" w:cs="Times New Roman"/>
          <w:sz w:val="28"/>
          <w:szCs w:val="28"/>
          <w:lang w:eastAsia="ru-RU"/>
        </w:rPr>
        <w:instrText xml:space="preserve"> QUOTE </w:instrText>
      </w:r>
      <w:r>
        <w:rPr>
          <w:rFonts w:ascii="Times New Roman" w:eastAsia="Calibri" w:hAnsi="Times New Roman" w:cs="Times New Roman"/>
          <w:noProof/>
          <w:sz w:val="24"/>
          <w:szCs w:val="24"/>
          <w:lang w:eastAsia="ru-RU"/>
        </w:rPr>
        <w:drawing>
          <wp:inline distT="0" distB="0" distL="0" distR="0" wp14:anchorId="47E0CDA5" wp14:editId="163E1AF2">
            <wp:extent cx="786765" cy="101028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6765" cy="1010285"/>
                    </a:xfrm>
                    <a:prstGeom prst="rect">
                      <a:avLst/>
                    </a:prstGeom>
                    <a:noFill/>
                    <a:ln>
                      <a:noFill/>
                    </a:ln>
                  </pic:spPr>
                </pic:pic>
              </a:graphicData>
            </a:graphic>
          </wp:inline>
        </w:drawing>
      </w:r>
      <w:r w:rsidRPr="001B03A3">
        <w:rPr>
          <w:rFonts w:ascii="Times New Roman" w:eastAsia="Calibri" w:hAnsi="Times New Roman" w:cs="Times New Roman"/>
          <w:sz w:val="28"/>
          <w:szCs w:val="28"/>
          <w:lang w:eastAsia="ru-RU"/>
        </w:rPr>
        <w:instrText xml:space="preserve"> </w:instrText>
      </w:r>
      <w:r w:rsidRPr="001B03A3">
        <w:rPr>
          <w:rFonts w:ascii="Times New Roman" w:eastAsia="Calibri" w:hAnsi="Times New Roman" w:cs="Times New Roman"/>
          <w:sz w:val="28"/>
          <w:szCs w:val="28"/>
          <w:lang w:eastAsia="ru-RU"/>
        </w:rPr>
        <w:fldChar w:fldCharType="end"/>
      </w:r>
      <w:r w:rsidRPr="001B03A3">
        <w:rPr>
          <w:rFonts w:ascii="Times New Roman" w:eastAsia="Calibri" w:hAnsi="Times New Roman" w:cs="Times New Roman"/>
          <w:sz w:val="28"/>
          <w:szCs w:val="28"/>
          <w:lang w:eastAsia="ru-RU"/>
        </w:rPr>
        <w:t>,</w:t>
      </w:r>
    </w:p>
    <w:p w:rsidR="001B03A3" w:rsidRPr="001B03A3" w:rsidRDefault="001B03A3" w:rsidP="008E530E">
      <w:pPr>
        <w:spacing w:after="0" w:line="360" w:lineRule="auto"/>
        <w:ind w:firstLine="708"/>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 xml:space="preserve">где х – сумма всех продаж, </w:t>
      </w:r>
    </w:p>
    <w:p w:rsidR="001B03A3" w:rsidRPr="001B03A3" w:rsidRDefault="001B03A3" w:rsidP="008E530E">
      <w:pPr>
        <w:spacing w:after="0" w:line="360" w:lineRule="auto"/>
        <w:ind w:firstLine="708"/>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у – количество продавцов</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2. Формула индексации премии</w:t>
      </w:r>
    </w:p>
    <w:p w:rsidR="001B03A3" w:rsidRPr="001B03A3" w:rsidRDefault="001B03A3" w:rsidP="001B03A3">
      <w:pPr>
        <w:spacing w:after="0" w:line="360" w:lineRule="auto"/>
        <w:jc w:val="center"/>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 xml:space="preserve">х*у, </w:t>
      </w:r>
    </w:p>
    <w:p w:rsidR="001B03A3" w:rsidRPr="001B03A3" w:rsidRDefault="001B03A3" w:rsidP="008E530E">
      <w:pPr>
        <w:spacing w:after="0" w:line="360" w:lineRule="auto"/>
        <w:ind w:firstLine="708"/>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где х – сумма премии базовая (30000 руб.),</w:t>
      </w:r>
    </w:p>
    <w:p w:rsidR="001B03A3" w:rsidRPr="001B03A3" w:rsidRDefault="001B03A3" w:rsidP="008E530E">
      <w:pPr>
        <w:spacing w:after="0" w:line="360" w:lineRule="auto"/>
        <w:ind w:firstLine="708"/>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у – коэффициент инфляции по официальным данным Федеральной службы государственной статистики РФ.</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Следующее важное направление – это построение эффективной системы управления дебиторской и кредиторской задолженностью организации.</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Для эффективного управления дебиторской и кредиторской задолженностью ООО необходимо следующее:</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 xml:space="preserve">         -постоянный контроль ситуации;</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 xml:space="preserve">         -комплексный подход;</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 xml:space="preserve">         -четкое разделение и закрепление функций по управлению задолженностью;</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 xml:space="preserve">         -планирование погашения кредиторской задолженности;</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 xml:space="preserve">         -недопущение критического срока погашения.</w:t>
      </w:r>
    </w:p>
    <w:p w:rsidR="001B03A3" w:rsidRPr="001B03A3" w:rsidRDefault="001B03A3" w:rsidP="008E530E">
      <w:pPr>
        <w:spacing w:after="0" w:line="360" w:lineRule="auto"/>
        <w:ind w:firstLine="708"/>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При этом особое значение для реализации данных мероприятий имеет именно комплексность подхода. Разработка комплексного подхода необходима для создания организационно-</w:t>
      </w:r>
      <w:proofErr w:type="spellStart"/>
      <w:r w:rsidRPr="001B03A3">
        <w:rPr>
          <w:rFonts w:ascii="Times New Roman" w:eastAsia="Calibri" w:hAnsi="Times New Roman" w:cs="Times New Roman"/>
          <w:sz w:val="28"/>
          <w:szCs w:val="28"/>
          <w:lang w:eastAsia="ru-RU"/>
        </w:rPr>
        <w:t>экономиеского</w:t>
      </w:r>
      <w:proofErr w:type="spellEnd"/>
      <w:r w:rsidRPr="001B03A3">
        <w:rPr>
          <w:rFonts w:ascii="Times New Roman" w:eastAsia="Calibri" w:hAnsi="Times New Roman" w:cs="Times New Roman"/>
          <w:sz w:val="28"/>
          <w:szCs w:val="28"/>
          <w:lang w:eastAsia="ru-RU"/>
        </w:rPr>
        <w:t xml:space="preserve"> механизма управления дебиторской задолженностью, который поможет снизить и оптимизировать ее уровень. Своевременный контроль и анализ позволяют выявить просроченную задолженность и оперативно принять меры по ее взысканию:</w:t>
      </w:r>
    </w:p>
    <w:p w:rsidR="001B03A3" w:rsidRPr="001B03A3" w:rsidRDefault="001B03A3" w:rsidP="008E530E">
      <w:pPr>
        <w:spacing w:after="0" w:line="360" w:lineRule="auto"/>
        <w:ind w:firstLine="708"/>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-учет дебиторской задолженности на каждую отчетную дату;</w:t>
      </w:r>
    </w:p>
    <w:p w:rsidR="001B03A3" w:rsidRPr="001B03A3" w:rsidRDefault="001B03A3" w:rsidP="008E530E">
      <w:pPr>
        <w:spacing w:after="0" w:line="360" w:lineRule="auto"/>
        <w:ind w:firstLine="708"/>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lastRenderedPageBreak/>
        <w:t>-диагностический анализ состояния и причин, в силу которых компания у компании сложилось негативное положение с ликвидностью дебиторской задолженности;</w:t>
      </w:r>
    </w:p>
    <w:p w:rsidR="001B03A3" w:rsidRPr="001B03A3" w:rsidRDefault="001B03A3" w:rsidP="008E530E">
      <w:pPr>
        <w:spacing w:after="0" w:line="360" w:lineRule="auto"/>
        <w:ind w:firstLine="708"/>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-разработка адекватной политики и внедрение в практику компании современных методов управления дебиторской задолженностью;</w:t>
      </w:r>
    </w:p>
    <w:p w:rsidR="001B03A3" w:rsidRPr="001B03A3" w:rsidRDefault="001B03A3" w:rsidP="008E530E">
      <w:pPr>
        <w:spacing w:after="0" w:line="360" w:lineRule="auto"/>
        <w:ind w:firstLine="708"/>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w:t>
      </w:r>
      <w:proofErr w:type="gramStart"/>
      <w:r w:rsidRPr="001B03A3">
        <w:rPr>
          <w:rFonts w:ascii="Times New Roman" w:eastAsia="Calibri" w:hAnsi="Times New Roman" w:cs="Times New Roman"/>
          <w:sz w:val="28"/>
          <w:szCs w:val="28"/>
          <w:lang w:eastAsia="ru-RU"/>
        </w:rPr>
        <w:t>контроль за</w:t>
      </w:r>
      <w:proofErr w:type="gramEnd"/>
      <w:r w:rsidRPr="001B03A3">
        <w:rPr>
          <w:rFonts w:ascii="Times New Roman" w:eastAsia="Calibri" w:hAnsi="Times New Roman" w:cs="Times New Roman"/>
          <w:sz w:val="28"/>
          <w:szCs w:val="28"/>
          <w:lang w:eastAsia="ru-RU"/>
        </w:rPr>
        <w:t xml:space="preserve"> текущим состоянием дебиторской задолженности.</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Суть применения метода бюджетирования в деятельност</w:t>
      </w:r>
      <w:proofErr w:type="gramStart"/>
      <w:r w:rsidRPr="001B03A3">
        <w:rPr>
          <w:rFonts w:ascii="Times New Roman" w:eastAsia="Calibri" w:hAnsi="Times New Roman" w:cs="Times New Roman"/>
          <w:sz w:val="28"/>
          <w:szCs w:val="28"/>
          <w:lang w:eastAsia="ru-RU"/>
        </w:rPr>
        <w:t>и ООО</w:t>
      </w:r>
      <w:proofErr w:type="gramEnd"/>
      <w:r w:rsidRPr="001B03A3">
        <w:rPr>
          <w:rFonts w:ascii="Times New Roman" w:eastAsia="Calibri" w:hAnsi="Times New Roman" w:cs="Times New Roman"/>
          <w:sz w:val="28"/>
          <w:szCs w:val="28"/>
          <w:lang w:eastAsia="ru-RU"/>
        </w:rPr>
        <w:t xml:space="preserve"> «Каскад» как элемента управления дебиторской задолженностью организации: подготовка бюджета дебиторской задолженности в разрезе контрагентов покупателей и направлений их деятельности. Для планирования дебиторской задолженности на конец каждого месяца рекомендуется рассчитать коэффициент инкассации, который показывает долю оплаты ранее отгруженной продукции в текущем периоде.</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Не менее важным является и элемент жесткости в финансовой политике ООО в установлении критического срока оплаты, который представляет собой дату, не позднее которой должен быть осуществлен платеж по коммерческому кредиту. В общем виде критический срок оплаты определяется так: дата возникновения дебиторской задолженности плюс установленное количество дней отсрочки.</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Исходя из приведенных принципиальных моментов формирования финансовой политик</w:t>
      </w:r>
      <w:proofErr w:type="gramStart"/>
      <w:r w:rsidRPr="001B03A3">
        <w:rPr>
          <w:rFonts w:ascii="Times New Roman" w:eastAsia="Calibri" w:hAnsi="Times New Roman" w:cs="Times New Roman"/>
          <w:sz w:val="28"/>
          <w:szCs w:val="28"/>
          <w:lang w:eastAsia="ru-RU"/>
        </w:rPr>
        <w:t>и ООО</w:t>
      </w:r>
      <w:proofErr w:type="gramEnd"/>
      <w:r w:rsidRPr="001B03A3">
        <w:rPr>
          <w:rFonts w:ascii="Times New Roman" w:eastAsia="Calibri" w:hAnsi="Times New Roman" w:cs="Times New Roman"/>
          <w:sz w:val="28"/>
          <w:szCs w:val="28"/>
          <w:lang w:eastAsia="ru-RU"/>
        </w:rPr>
        <w:t xml:space="preserve"> в области управления дебиторской и кредиторской задолженностью был разработан регламент управления дебиторской задолженностью.</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p>
    <w:p w:rsidR="001B03A3" w:rsidRPr="001B03A3" w:rsidRDefault="001B03A3" w:rsidP="001B03A3">
      <w:pPr>
        <w:spacing w:after="0" w:line="360" w:lineRule="auto"/>
        <w:jc w:val="both"/>
        <w:rPr>
          <w:rFonts w:ascii="Times New Roman" w:eastAsia="Calibri" w:hAnsi="Times New Roman" w:cs="Times New Roman"/>
          <w:sz w:val="28"/>
          <w:szCs w:val="20"/>
          <w:lang w:eastAsia="ru-RU"/>
        </w:rPr>
      </w:pPr>
      <w:r w:rsidRPr="001B03A3">
        <w:rPr>
          <w:rFonts w:ascii="Times New Roman" w:eastAsia="Calibri" w:hAnsi="Times New Roman" w:cs="Times New Roman"/>
          <w:sz w:val="28"/>
          <w:szCs w:val="28"/>
          <w:lang w:eastAsia="ru-RU"/>
        </w:rPr>
        <w:tab/>
        <w:t xml:space="preserve">Таблица </w:t>
      </w:r>
      <w:r w:rsidR="008E530E">
        <w:rPr>
          <w:rFonts w:ascii="Times New Roman" w:eastAsia="Calibri" w:hAnsi="Times New Roman" w:cs="Times New Roman"/>
          <w:sz w:val="28"/>
          <w:szCs w:val="28"/>
          <w:lang w:eastAsia="ru-RU"/>
        </w:rPr>
        <w:t>8</w:t>
      </w:r>
      <w:r w:rsidRPr="001B03A3">
        <w:rPr>
          <w:rFonts w:ascii="Times New Roman" w:eastAsia="Calibri" w:hAnsi="Times New Roman" w:cs="Times New Roman"/>
          <w:sz w:val="28"/>
          <w:szCs w:val="28"/>
          <w:lang w:eastAsia="ru-RU"/>
        </w:rPr>
        <w:t xml:space="preserve"> - </w:t>
      </w:r>
      <w:r w:rsidRPr="001B03A3">
        <w:rPr>
          <w:rFonts w:ascii="Times New Roman" w:eastAsia="Calibri" w:hAnsi="Times New Roman" w:cs="Times New Roman"/>
          <w:sz w:val="28"/>
          <w:szCs w:val="20"/>
          <w:lang w:eastAsia="ru-RU"/>
        </w:rPr>
        <w:t xml:space="preserve">Регламент управления дебиторской задолженностью ООО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8"/>
        <w:gridCol w:w="4985"/>
        <w:gridCol w:w="2778"/>
      </w:tblGrid>
      <w:tr w:rsidR="001B03A3" w:rsidRPr="001B03A3" w:rsidTr="008E530E">
        <w:trPr>
          <w:trHeight w:val="480"/>
        </w:trPr>
        <w:tc>
          <w:tcPr>
            <w:tcW w:w="1275"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Этап управления</w:t>
            </w:r>
            <w:r w:rsidRPr="001B03A3">
              <w:rPr>
                <w:rFonts w:ascii="Times New Roman" w:eastAsia="Calibri" w:hAnsi="Times New Roman" w:cs="Times New Roman"/>
                <w:sz w:val="24"/>
                <w:szCs w:val="24"/>
                <w:lang w:eastAsia="hi-IN" w:bidi="hi-IN"/>
              </w:rPr>
              <w:br/>
              <w:t xml:space="preserve">дебиторской  </w:t>
            </w:r>
            <w:r w:rsidRPr="001B03A3">
              <w:rPr>
                <w:rFonts w:ascii="Times New Roman" w:eastAsia="Calibri" w:hAnsi="Times New Roman" w:cs="Times New Roman"/>
                <w:sz w:val="24"/>
                <w:szCs w:val="24"/>
                <w:lang w:eastAsia="hi-IN" w:bidi="hi-IN"/>
              </w:rPr>
              <w:br/>
              <w:t>задолженностью</w:t>
            </w:r>
          </w:p>
        </w:tc>
        <w:tc>
          <w:tcPr>
            <w:tcW w:w="2392"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Процедура</w:t>
            </w:r>
          </w:p>
        </w:tc>
        <w:tc>
          <w:tcPr>
            <w:tcW w:w="1333"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Ответственное лицо</w:t>
            </w:r>
            <w:r w:rsidRPr="001B03A3">
              <w:rPr>
                <w:rFonts w:ascii="Times New Roman" w:eastAsia="Calibri" w:hAnsi="Times New Roman" w:cs="Times New Roman"/>
                <w:sz w:val="24"/>
                <w:szCs w:val="24"/>
                <w:lang w:eastAsia="hi-IN" w:bidi="hi-IN"/>
              </w:rPr>
              <w:br/>
              <w:t>(подразделение)</w:t>
            </w:r>
          </w:p>
        </w:tc>
      </w:tr>
      <w:tr w:rsidR="001B03A3" w:rsidRPr="001B03A3" w:rsidTr="008E530E">
        <w:trPr>
          <w:trHeight w:val="360"/>
        </w:trPr>
        <w:tc>
          <w:tcPr>
            <w:tcW w:w="1275" w:type="pct"/>
            <w:vMerge w:val="restar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Критический срок</w:t>
            </w:r>
            <w:r w:rsidRPr="001B03A3">
              <w:rPr>
                <w:rFonts w:ascii="Times New Roman" w:eastAsia="Calibri" w:hAnsi="Times New Roman" w:cs="Times New Roman"/>
                <w:sz w:val="24"/>
                <w:szCs w:val="24"/>
                <w:lang w:eastAsia="hi-IN" w:bidi="hi-IN"/>
              </w:rPr>
              <w:br/>
              <w:t xml:space="preserve">оплаты          </w:t>
            </w:r>
            <w:r w:rsidRPr="001B03A3">
              <w:rPr>
                <w:rFonts w:ascii="Times New Roman" w:eastAsia="Calibri" w:hAnsi="Times New Roman" w:cs="Times New Roman"/>
                <w:sz w:val="24"/>
                <w:szCs w:val="24"/>
                <w:lang w:eastAsia="hi-IN" w:bidi="hi-IN"/>
              </w:rPr>
              <w:br/>
              <w:t xml:space="preserve">не наступил     </w:t>
            </w:r>
          </w:p>
        </w:tc>
        <w:tc>
          <w:tcPr>
            <w:tcW w:w="2392"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Заключение договора                  </w:t>
            </w:r>
          </w:p>
        </w:tc>
        <w:tc>
          <w:tcPr>
            <w:tcW w:w="1333"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Менеджер          </w:t>
            </w:r>
            <w:r w:rsidRPr="001B03A3">
              <w:rPr>
                <w:rFonts w:ascii="Times New Roman" w:eastAsia="Calibri" w:hAnsi="Times New Roman" w:cs="Times New Roman"/>
                <w:sz w:val="24"/>
                <w:szCs w:val="24"/>
                <w:lang w:eastAsia="hi-IN" w:bidi="hi-IN"/>
              </w:rPr>
              <w:br/>
              <w:t xml:space="preserve">       </w:t>
            </w:r>
          </w:p>
        </w:tc>
      </w:tr>
      <w:tr w:rsidR="001B03A3" w:rsidRPr="001B03A3" w:rsidTr="008E530E">
        <w:trPr>
          <w:trHeight w:val="360"/>
        </w:trPr>
        <w:tc>
          <w:tcPr>
            <w:tcW w:w="0" w:type="auto"/>
            <w:vMerge/>
            <w:tcBorders>
              <w:top w:val="single" w:sz="4" w:space="0" w:color="auto"/>
              <w:left w:val="single" w:sz="4" w:space="0" w:color="auto"/>
              <w:bottom w:val="single" w:sz="4" w:space="0" w:color="auto"/>
              <w:right w:val="single" w:sz="4" w:space="0" w:color="auto"/>
            </w:tcBorders>
            <w:vAlign w:val="center"/>
          </w:tcPr>
          <w:p w:rsidR="001B03A3" w:rsidRPr="001B03A3" w:rsidRDefault="001B03A3" w:rsidP="001B03A3">
            <w:pPr>
              <w:spacing w:after="0" w:line="240" w:lineRule="auto"/>
              <w:rPr>
                <w:rFonts w:ascii="Times New Roman" w:eastAsia="Calibri" w:hAnsi="Times New Roman" w:cs="Times New Roman"/>
                <w:sz w:val="24"/>
                <w:szCs w:val="24"/>
                <w:lang w:eastAsia="hi-IN" w:bidi="hi-IN"/>
              </w:rPr>
            </w:pPr>
          </w:p>
        </w:tc>
        <w:tc>
          <w:tcPr>
            <w:tcW w:w="2392"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Контроль отгрузки                    </w:t>
            </w:r>
          </w:p>
        </w:tc>
        <w:tc>
          <w:tcPr>
            <w:tcW w:w="1333"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Менеджер          </w:t>
            </w:r>
            <w:r w:rsidRPr="001B03A3">
              <w:rPr>
                <w:rFonts w:ascii="Times New Roman" w:eastAsia="Calibri" w:hAnsi="Times New Roman" w:cs="Times New Roman"/>
                <w:sz w:val="24"/>
                <w:szCs w:val="24"/>
                <w:lang w:eastAsia="hi-IN" w:bidi="hi-IN"/>
              </w:rPr>
              <w:br/>
              <w:t xml:space="preserve">      </w:t>
            </w:r>
          </w:p>
        </w:tc>
      </w:tr>
      <w:tr w:rsidR="001B03A3" w:rsidRPr="001B03A3" w:rsidTr="008E530E">
        <w:trPr>
          <w:trHeight w:val="240"/>
        </w:trPr>
        <w:tc>
          <w:tcPr>
            <w:tcW w:w="0" w:type="auto"/>
            <w:vMerge/>
            <w:tcBorders>
              <w:top w:val="single" w:sz="4" w:space="0" w:color="auto"/>
              <w:left w:val="single" w:sz="4" w:space="0" w:color="auto"/>
              <w:bottom w:val="single" w:sz="4" w:space="0" w:color="auto"/>
              <w:right w:val="single" w:sz="4" w:space="0" w:color="auto"/>
            </w:tcBorders>
            <w:vAlign w:val="center"/>
          </w:tcPr>
          <w:p w:rsidR="001B03A3" w:rsidRPr="001B03A3" w:rsidRDefault="001B03A3" w:rsidP="001B03A3">
            <w:pPr>
              <w:spacing w:after="0" w:line="240" w:lineRule="auto"/>
              <w:rPr>
                <w:rFonts w:ascii="Times New Roman" w:eastAsia="Calibri" w:hAnsi="Times New Roman" w:cs="Times New Roman"/>
                <w:sz w:val="24"/>
                <w:szCs w:val="24"/>
                <w:lang w:eastAsia="hi-IN" w:bidi="hi-IN"/>
              </w:rPr>
            </w:pPr>
          </w:p>
        </w:tc>
        <w:tc>
          <w:tcPr>
            <w:tcW w:w="2392"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Выставление счета                    </w:t>
            </w:r>
          </w:p>
        </w:tc>
        <w:tc>
          <w:tcPr>
            <w:tcW w:w="1333" w:type="pct"/>
            <w:vMerge w:val="restar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Менеджер          </w:t>
            </w:r>
            <w:r w:rsidRPr="001B03A3">
              <w:rPr>
                <w:rFonts w:ascii="Times New Roman" w:eastAsia="Calibri" w:hAnsi="Times New Roman" w:cs="Times New Roman"/>
                <w:sz w:val="24"/>
                <w:szCs w:val="24"/>
                <w:lang w:eastAsia="hi-IN" w:bidi="hi-IN"/>
              </w:rPr>
              <w:br/>
              <w:t xml:space="preserve">       </w:t>
            </w:r>
          </w:p>
        </w:tc>
      </w:tr>
      <w:tr w:rsidR="001B03A3" w:rsidRPr="001B03A3" w:rsidTr="008E530E">
        <w:trPr>
          <w:trHeight w:val="480"/>
        </w:trPr>
        <w:tc>
          <w:tcPr>
            <w:tcW w:w="0" w:type="auto"/>
            <w:vMerge/>
            <w:tcBorders>
              <w:top w:val="single" w:sz="4" w:space="0" w:color="auto"/>
              <w:left w:val="single" w:sz="4" w:space="0" w:color="auto"/>
              <w:bottom w:val="single" w:sz="4" w:space="0" w:color="auto"/>
              <w:right w:val="single" w:sz="4" w:space="0" w:color="auto"/>
            </w:tcBorders>
            <w:vAlign w:val="center"/>
          </w:tcPr>
          <w:p w:rsidR="001B03A3" w:rsidRPr="001B03A3" w:rsidRDefault="001B03A3" w:rsidP="001B03A3">
            <w:pPr>
              <w:spacing w:after="0" w:line="240" w:lineRule="auto"/>
              <w:rPr>
                <w:rFonts w:ascii="Times New Roman" w:eastAsia="Calibri" w:hAnsi="Times New Roman" w:cs="Times New Roman"/>
                <w:sz w:val="24"/>
                <w:szCs w:val="24"/>
                <w:lang w:eastAsia="hi-IN" w:bidi="hi-IN"/>
              </w:rPr>
            </w:pPr>
          </w:p>
        </w:tc>
        <w:tc>
          <w:tcPr>
            <w:tcW w:w="2392"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Уведомление о сумме и расчетных      </w:t>
            </w:r>
            <w:r w:rsidRPr="001B03A3">
              <w:rPr>
                <w:rFonts w:ascii="Times New Roman" w:eastAsia="Calibri" w:hAnsi="Times New Roman" w:cs="Times New Roman"/>
                <w:sz w:val="24"/>
                <w:szCs w:val="24"/>
                <w:lang w:eastAsia="hi-IN" w:bidi="hi-IN"/>
              </w:rPr>
              <w:br/>
              <w:t xml:space="preserve">сроках погашения дебиторской         </w:t>
            </w:r>
            <w:r w:rsidRPr="001B03A3">
              <w:rPr>
                <w:rFonts w:ascii="Times New Roman" w:eastAsia="Calibri" w:hAnsi="Times New Roman" w:cs="Times New Roman"/>
                <w:sz w:val="24"/>
                <w:szCs w:val="24"/>
                <w:lang w:eastAsia="hi-IN" w:bidi="hi-IN"/>
              </w:rPr>
              <w:br/>
              <w:t xml:space="preserve">задолженности                        </w:t>
            </w:r>
          </w:p>
        </w:tc>
        <w:tc>
          <w:tcPr>
            <w:tcW w:w="0" w:type="auto"/>
            <w:vMerge/>
            <w:tcBorders>
              <w:top w:val="single" w:sz="4" w:space="0" w:color="auto"/>
              <w:left w:val="single" w:sz="4" w:space="0" w:color="auto"/>
              <w:bottom w:val="single" w:sz="4" w:space="0" w:color="auto"/>
              <w:right w:val="single" w:sz="4" w:space="0" w:color="auto"/>
            </w:tcBorders>
            <w:vAlign w:val="center"/>
          </w:tcPr>
          <w:p w:rsidR="001B03A3" w:rsidRPr="001B03A3" w:rsidRDefault="001B03A3" w:rsidP="001B03A3">
            <w:pPr>
              <w:spacing w:after="0" w:line="240" w:lineRule="auto"/>
              <w:rPr>
                <w:rFonts w:ascii="Times New Roman" w:eastAsia="Calibri" w:hAnsi="Times New Roman" w:cs="Times New Roman"/>
                <w:sz w:val="24"/>
                <w:szCs w:val="24"/>
                <w:lang w:eastAsia="hi-IN" w:bidi="hi-IN"/>
              </w:rPr>
            </w:pPr>
          </w:p>
        </w:tc>
      </w:tr>
      <w:tr w:rsidR="001B03A3" w:rsidRPr="001B03A3" w:rsidTr="008E530E">
        <w:trPr>
          <w:trHeight w:val="720"/>
        </w:trPr>
        <w:tc>
          <w:tcPr>
            <w:tcW w:w="0" w:type="auto"/>
            <w:vMerge/>
            <w:tcBorders>
              <w:top w:val="single" w:sz="4" w:space="0" w:color="auto"/>
              <w:left w:val="single" w:sz="4" w:space="0" w:color="auto"/>
              <w:bottom w:val="single" w:sz="4" w:space="0" w:color="auto"/>
              <w:right w:val="single" w:sz="4" w:space="0" w:color="auto"/>
            </w:tcBorders>
            <w:vAlign w:val="center"/>
          </w:tcPr>
          <w:p w:rsidR="001B03A3" w:rsidRPr="001B03A3" w:rsidRDefault="001B03A3" w:rsidP="001B03A3">
            <w:pPr>
              <w:spacing w:after="0" w:line="240" w:lineRule="auto"/>
              <w:rPr>
                <w:rFonts w:ascii="Times New Roman" w:eastAsia="Calibri" w:hAnsi="Times New Roman" w:cs="Times New Roman"/>
                <w:sz w:val="24"/>
                <w:szCs w:val="24"/>
                <w:lang w:eastAsia="hi-IN" w:bidi="hi-IN"/>
              </w:rPr>
            </w:pPr>
          </w:p>
        </w:tc>
        <w:tc>
          <w:tcPr>
            <w:tcW w:w="2392"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За два-три дня до наступления        </w:t>
            </w:r>
            <w:r w:rsidRPr="001B03A3">
              <w:rPr>
                <w:rFonts w:ascii="Times New Roman" w:eastAsia="Calibri" w:hAnsi="Times New Roman" w:cs="Times New Roman"/>
                <w:sz w:val="24"/>
                <w:szCs w:val="24"/>
                <w:lang w:eastAsia="hi-IN" w:bidi="hi-IN"/>
              </w:rPr>
              <w:br/>
              <w:t xml:space="preserve">критического срока оплаты -          </w:t>
            </w:r>
            <w:r w:rsidRPr="001B03A3">
              <w:rPr>
                <w:rFonts w:ascii="Times New Roman" w:eastAsia="Calibri" w:hAnsi="Times New Roman" w:cs="Times New Roman"/>
                <w:sz w:val="24"/>
                <w:szCs w:val="24"/>
                <w:lang w:eastAsia="hi-IN" w:bidi="hi-IN"/>
              </w:rPr>
              <w:br/>
              <w:t xml:space="preserve">напоминание контрагенту по телефону  </w:t>
            </w:r>
            <w:r w:rsidRPr="001B03A3">
              <w:rPr>
                <w:rFonts w:ascii="Times New Roman" w:eastAsia="Calibri" w:hAnsi="Times New Roman" w:cs="Times New Roman"/>
                <w:sz w:val="24"/>
                <w:szCs w:val="24"/>
                <w:lang w:eastAsia="hi-IN" w:bidi="hi-IN"/>
              </w:rPr>
              <w:br/>
              <w:t xml:space="preserve">об окончании периода отсрочки,       </w:t>
            </w:r>
            <w:r w:rsidRPr="001B03A3">
              <w:rPr>
                <w:rFonts w:ascii="Times New Roman" w:eastAsia="Calibri" w:hAnsi="Times New Roman" w:cs="Times New Roman"/>
                <w:sz w:val="24"/>
                <w:szCs w:val="24"/>
                <w:lang w:eastAsia="hi-IN" w:bidi="hi-IN"/>
              </w:rPr>
              <w:br/>
              <w:t xml:space="preserve">а при необходимости - сверка сумм    </w:t>
            </w:r>
          </w:p>
        </w:tc>
        <w:tc>
          <w:tcPr>
            <w:tcW w:w="0" w:type="auto"/>
            <w:vMerge/>
            <w:tcBorders>
              <w:top w:val="single" w:sz="4" w:space="0" w:color="auto"/>
              <w:left w:val="single" w:sz="4" w:space="0" w:color="auto"/>
              <w:bottom w:val="single" w:sz="4" w:space="0" w:color="auto"/>
              <w:right w:val="single" w:sz="4" w:space="0" w:color="auto"/>
            </w:tcBorders>
            <w:vAlign w:val="center"/>
          </w:tcPr>
          <w:p w:rsidR="001B03A3" w:rsidRPr="001B03A3" w:rsidRDefault="001B03A3" w:rsidP="001B03A3">
            <w:pPr>
              <w:spacing w:after="0" w:line="240" w:lineRule="auto"/>
              <w:rPr>
                <w:rFonts w:ascii="Times New Roman" w:eastAsia="Calibri" w:hAnsi="Times New Roman" w:cs="Times New Roman"/>
                <w:sz w:val="24"/>
                <w:szCs w:val="24"/>
                <w:lang w:eastAsia="hi-IN" w:bidi="hi-IN"/>
              </w:rPr>
            </w:pPr>
          </w:p>
        </w:tc>
      </w:tr>
      <w:tr w:rsidR="001B03A3" w:rsidRPr="001B03A3" w:rsidTr="008E530E">
        <w:trPr>
          <w:trHeight w:val="360"/>
        </w:trPr>
        <w:tc>
          <w:tcPr>
            <w:tcW w:w="1275" w:type="pct"/>
            <w:vMerge w:val="restar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Просрочка       </w:t>
            </w:r>
            <w:r w:rsidRPr="001B03A3">
              <w:rPr>
                <w:rFonts w:ascii="Times New Roman" w:eastAsia="Calibri" w:hAnsi="Times New Roman" w:cs="Times New Roman"/>
                <w:sz w:val="24"/>
                <w:szCs w:val="24"/>
                <w:lang w:eastAsia="hi-IN" w:bidi="hi-IN"/>
              </w:rPr>
              <w:br/>
              <w:t xml:space="preserve">до 7 дней       </w:t>
            </w:r>
          </w:p>
        </w:tc>
        <w:tc>
          <w:tcPr>
            <w:tcW w:w="2392"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При неоплате в срок - выяснение      </w:t>
            </w:r>
            <w:r w:rsidRPr="001B03A3">
              <w:rPr>
                <w:rFonts w:ascii="Times New Roman" w:eastAsia="Calibri" w:hAnsi="Times New Roman" w:cs="Times New Roman"/>
                <w:sz w:val="24"/>
                <w:szCs w:val="24"/>
                <w:lang w:eastAsia="hi-IN" w:bidi="hi-IN"/>
              </w:rPr>
              <w:br/>
              <w:t xml:space="preserve">причин по телефону                   </w:t>
            </w:r>
          </w:p>
        </w:tc>
        <w:tc>
          <w:tcPr>
            <w:tcW w:w="1333"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Менеджер          </w:t>
            </w:r>
            <w:r w:rsidRPr="001B03A3">
              <w:rPr>
                <w:rFonts w:ascii="Times New Roman" w:eastAsia="Calibri" w:hAnsi="Times New Roman" w:cs="Times New Roman"/>
                <w:sz w:val="24"/>
                <w:szCs w:val="24"/>
                <w:lang w:eastAsia="hi-IN" w:bidi="hi-IN"/>
              </w:rPr>
              <w:br/>
              <w:t xml:space="preserve">       </w:t>
            </w:r>
          </w:p>
        </w:tc>
      </w:tr>
      <w:tr w:rsidR="001B03A3" w:rsidRPr="001B03A3" w:rsidTr="008E530E">
        <w:trPr>
          <w:trHeight w:val="360"/>
        </w:trPr>
        <w:tc>
          <w:tcPr>
            <w:tcW w:w="0" w:type="auto"/>
            <w:vMerge/>
            <w:tcBorders>
              <w:top w:val="single" w:sz="4" w:space="0" w:color="auto"/>
              <w:left w:val="single" w:sz="4" w:space="0" w:color="auto"/>
              <w:bottom w:val="single" w:sz="4" w:space="0" w:color="auto"/>
              <w:right w:val="single" w:sz="4" w:space="0" w:color="auto"/>
            </w:tcBorders>
            <w:vAlign w:val="center"/>
          </w:tcPr>
          <w:p w:rsidR="001B03A3" w:rsidRPr="001B03A3" w:rsidRDefault="001B03A3" w:rsidP="001B03A3">
            <w:pPr>
              <w:spacing w:after="0" w:line="240" w:lineRule="auto"/>
              <w:rPr>
                <w:rFonts w:ascii="Times New Roman" w:eastAsia="Calibri" w:hAnsi="Times New Roman" w:cs="Times New Roman"/>
                <w:sz w:val="24"/>
                <w:szCs w:val="24"/>
                <w:lang w:eastAsia="hi-IN" w:bidi="hi-IN"/>
              </w:rPr>
            </w:pPr>
          </w:p>
        </w:tc>
        <w:tc>
          <w:tcPr>
            <w:tcW w:w="2392"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Прекращение поставок (до оплаты)     </w:t>
            </w:r>
          </w:p>
        </w:tc>
        <w:tc>
          <w:tcPr>
            <w:tcW w:w="1333"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Менеджер          </w:t>
            </w:r>
            <w:r w:rsidRPr="001B03A3">
              <w:rPr>
                <w:rFonts w:ascii="Times New Roman" w:eastAsia="Calibri" w:hAnsi="Times New Roman" w:cs="Times New Roman"/>
                <w:sz w:val="24"/>
                <w:szCs w:val="24"/>
                <w:lang w:eastAsia="hi-IN" w:bidi="hi-IN"/>
              </w:rPr>
              <w:br/>
              <w:t xml:space="preserve">       </w:t>
            </w:r>
          </w:p>
        </w:tc>
      </w:tr>
      <w:tr w:rsidR="001B03A3" w:rsidRPr="001B03A3" w:rsidTr="008E530E">
        <w:trPr>
          <w:trHeight w:val="360"/>
        </w:trPr>
        <w:tc>
          <w:tcPr>
            <w:tcW w:w="0" w:type="auto"/>
            <w:vMerge/>
            <w:tcBorders>
              <w:top w:val="single" w:sz="4" w:space="0" w:color="auto"/>
              <w:left w:val="single" w:sz="4" w:space="0" w:color="auto"/>
              <w:bottom w:val="single" w:sz="4" w:space="0" w:color="auto"/>
              <w:right w:val="single" w:sz="4" w:space="0" w:color="auto"/>
            </w:tcBorders>
            <w:vAlign w:val="center"/>
          </w:tcPr>
          <w:p w:rsidR="001B03A3" w:rsidRPr="001B03A3" w:rsidRDefault="001B03A3" w:rsidP="001B03A3">
            <w:pPr>
              <w:spacing w:after="0" w:line="240" w:lineRule="auto"/>
              <w:rPr>
                <w:rFonts w:ascii="Times New Roman" w:eastAsia="Calibri" w:hAnsi="Times New Roman" w:cs="Times New Roman"/>
                <w:sz w:val="24"/>
                <w:szCs w:val="24"/>
                <w:lang w:eastAsia="hi-IN" w:bidi="hi-IN"/>
              </w:rPr>
            </w:pPr>
          </w:p>
        </w:tc>
        <w:tc>
          <w:tcPr>
            <w:tcW w:w="2392"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Направление предупредительного письма</w:t>
            </w:r>
            <w:r w:rsidRPr="001B03A3">
              <w:rPr>
                <w:rFonts w:ascii="Times New Roman" w:eastAsia="Calibri" w:hAnsi="Times New Roman" w:cs="Times New Roman"/>
                <w:sz w:val="24"/>
                <w:szCs w:val="24"/>
                <w:lang w:eastAsia="hi-IN" w:bidi="hi-IN"/>
              </w:rPr>
              <w:br/>
              <w:t xml:space="preserve">о начислении штрафа                  </w:t>
            </w:r>
          </w:p>
        </w:tc>
        <w:tc>
          <w:tcPr>
            <w:tcW w:w="1333"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Главный бухгалтер </w:t>
            </w:r>
          </w:p>
        </w:tc>
      </w:tr>
      <w:tr w:rsidR="001B03A3" w:rsidRPr="001B03A3" w:rsidTr="008E530E">
        <w:trPr>
          <w:trHeight w:val="240"/>
        </w:trPr>
        <w:tc>
          <w:tcPr>
            <w:tcW w:w="1275" w:type="pct"/>
            <w:vMerge w:val="restar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Просрочка       </w:t>
            </w:r>
            <w:r w:rsidRPr="001B03A3">
              <w:rPr>
                <w:rFonts w:ascii="Times New Roman" w:eastAsia="Calibri" w:hAnsi="Times New Roman" w:cs="Times New Roman"/>
                <w:sz w:val="24"/>
                <w:szCs w:val="24"/>
                <w:lang w:eastAsia="hi-IN" w:bidi="hi-IN"/>
              </w:rPr>
              <w:br/>
              <w:t xml:space="preserve">от 7 до 30 дней </w:t>
            </w:r>
          </w:p>
        </w:tc>
        <w:tc>
          <w:tcPr>
            <w:tcW w:w="2392"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Начисление штрафа                    </w:t>
            </w:r>
          </w:p>
        </w:tc>
        <w:tc>
          <w:tcPr>
            <w:tcW w:w="1333"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Главный бухгалтер</w:t>
            </w:r>
          </w:p>
        </w:tc>
      </w:tr>
      <w:tr w:rsidR="001B03A3" w:rsidRPr="001B03A3" w:rsidTr="008E530E">
        <w:trPr>
          <w:trHeight w:val="240"/>
        </w:trPr>
        <w:tc>
          <w:tcPr>
            <w:tcW w:w="0" w:type="auto"/>
            <w:vMerge/>
            <w:tcBorders>
              <w:top w:val="single" w:sz="4" w:space="0" w:color="auto"/>
              <w:left w:val="single" w:sz="4" w:space="0" w:color="auto"/>
              <w:bottom w:val="single" w:sz="4" w:space="0" w:color="auto"/>
              <w:right w:val="single" w:sz="4" w:space="0" w:color="auto"/>
            </w:tcBorders>
            <w:vAlign w:val="center"/>
          </w:tcPr>
          <w:p w:rsidR="001B03A3" w:rsidRPr="001B03A3" w:rsidRDefault="001B03A3" w:rsidP="001B03A3">
            <w:pPr>
              <w:spacing w:after="0" w:line="240" w:lineRule="auto"/>
              <w:rPr>
                <w:rFonts w:ascii="Times New Roman" w:eastAsia="Calibri" w:hAnsi="Times New Roman" w:cs="Times New Roman"/>
                <w:sz w:val="24"/>
                <w:szCs w:val="24"/>
                <w:lang w:eastAsia="hi-IN" w:bidi="hi-IN"/>
              </w:rPr>
            </w:pPr>
          </w:p>
        </w:tc>
        <w:tc>
          <w:tcPr>
            <w:tcW w:w="2392"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proofErr w:type="spellStart"/>
            <w:r w:rsidRPr="001B03A3">
              <w:rPr>
                <w:rFonts w:ascii="Times New Roman" w:eastAsia="Calibri" w:hAnsi="Times New Roman" w:cs="Times New Roman"/>
                <w:sz w:val="24"/>
                <w:szCs w:val="24"/>
                <w:lang w:eastAsia="hi-IN" w:bidi="hi-IN"/>
              </w:rPr>
              <w:t>Предарбитражное</w:t>
            </w:r>
            <w:proofErr w:type="spellEnd"/>
            <w:r w:rsidRPr="001B03A3">
              <w:rPr>
                <w:rFonts w:ascii="Times New Roman" w:eastAsia="Calibri" w:hAnsi="Times New Roman" w:cs="Times New Roman"/>
                <w:sz w:val="24"/>
                <w:szCs w:val="24"/>
                <w:lang w:eastAsia="hi-IN" w:bidi="hi-IN"/>
              </w:rPr>
              <w:t xml:space="preserve"> предупреждение       </w:t>
            </w:r>
          </w:p>
        </w:tc>
        <w:tc>
          <w:tcPr>
            <w:tcW w:w="1333"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Главный бухгалтер </w:t>
            </w:r>
          </w:p>
        </w:tc>
      </w:tr>
      <w:tr w:rsidR="001B03A3" w:rsidRPr="001B03A3" w:rsidTr="008E530E">
        <w:trPr>
          <w:trHeight w:val="240"/>
        </w:trPr>
        <w:tc>
          <w:tcPr>
            <w:tcW w:w="0" w:type="auto"/>
            <w:vMerge/>
            <w:tcBorders>
              <w:top w:val="single" w:sz="4" w:space="0" w:color="auto"/>
              <w:left w:val="single" w:sz="4" w:space="0" w:color="auto"/>
              <w:bottom w:val="single" w:sz="4" w:space="0" w:color="auto"/>
              <w:right w:val="single" w:sz="4" w:space="0" w:color="auto"/>
            </w:tcBorders>
            <w:vAlign w:val="center"/>
          </w:tcPr>
          <w:p w:rsidR="001B03A3" w:rsidRPr="001B03A3" w:rsidRDefault="001B03A3" w:rsidP="001B03A3">
            <w:pPr>
              <w:spacing w:after="0" w:line="240" w:lineRule="auto"/>
              <w:rPr>
                <w:rFonts w:ascii="Times New Roman" w:eastAsia="Calibri" w:hAnsi="Times New Roman" w:cs="Times New Roman"/>
                <w:sz w:val="24"/>
                <w:szCs w:val="24"/>
                <w:lang w:eastAsia="hi-IN" w:bidi="hi-IN"/>
              </w:rPr>
            </w:pPr>
          </w:p>
        </w:tc>
        <w:tc>
          <w:tcPr>
            <w:tcW w:w="2392"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Ежедневное напоминание по телефону   </w:t>
            </w:r>
          </w:p>
        </w:tc>
        <w:tc>
          <w:tcPr>
            <w:tcW w:w="1333" w:type="pct"/>
            <w:vMerge w:val="restar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Менеджер          </w:t>
            </w:r>
            <w:r w:rsidRPr="001B03A3">
              <w:rPr>
                <w:rFonts w:ascii="Times New Roman" w:eastAsia="Calibri" w:hAnsi="Times New Roman" w:cs="Times New Roman"/>
                <w:sz w:val="24"/>
                <w:szCs w:val="24"/>
                <w:lang w:eastAsia="hi-IN" w:bidi="hi-IN"/>
              </w:rPr>
              <w:br/>
              <w:t xml:space="preserve">      </w:t>
            </w:r>
          </w:p>
        </w:tc>
      </w:tr>
      <w:tr w:rsidR="001B03A3" w:rsidRPr="001B03A3" w:rsidTr="008E530E">
        <w:trPr>
          <w:trHeight w:val="240"/>
        </w:trPr>
        <w:tc>
          <w:tcPr>
            <w:tcW w:w="0" w:type="auto"/>
            <w:vMerge/>
            <w:tcBorders>
              <w:top w:val="single" w:sz="4" w:space="0" w:color="auto"/>
              <w:left w:val="single" w:sz="4" w:space="0" w:color="auto"/>
              <w:bottom w:val="single" w:sz="4" w:space="0" w:color="auto"/>
              <w:right w:val="single" w:sz="4" w:space="0" w:color="auto"/>
            </w:tcBorders>
            <w:vAlign w:val="center"/>
          </w:tcPr>
          <w:p w:rsidR="001B03A3" w:rsidRPr="001B03A3" w:rsidRDefault="001B03A3" w:rsidP="001B03A3">
            <w:pPr>
              <w:spacing w:after="0" w:line="240" w:lineRule="auto"/>
              <w:rPr>
                <w:rFonts w:ascii="Times New Roman" w:eastAsia="Calibri" w:hAnsi="Times New Roman" w:cs="Times New Roman"/>
                <w:sz w:val="24"/>
                <w:szCs w:val="24"/>
                <w:lang w:eastAsia="hi-IN" w:bidi="hi-IN"/>
              </w:rPr>
            </w:pPr>
          </w:p>
        </w:tc>
        <w:tc>
          <w:tcPr>
            <w:tcW w:w="2392"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Переговоры с ответственными лицами   </w:t>
            </w:r>
          </w:p>
        </w:tc>
        <w:tc>
          <w:tcPr>
            <w:tcW w:w="0" w:type="auto"/>
            <w:vMerge/>
            <w:tcBorders>
              <w:top w:val="single" w:sz="4" w:space="0" w:color="auto"/>
              <w:left w:val="single" w:sz="4" w:space="0" w:color="auto"/>
              <w:bottom w:val="single" w:sz="4" w:space="0" w:color="auto"/>
              <w:right w:val="single" w:sz="4" w:space="0" w:color="auto"/>
            </w:tcBorders>
            <w:vAlign w:val="center"/>
          </w:tcPr>
          <w:p w:rsidR="001B03A3" w:rsidRPr="001B03A3" w:rsidRDefault="001B03A3" w:rsidP="001B03A3">
            <w:pPr>
              <w:spacing w:after="0" w:line="240" w:lineRule="auto"/>
              <w:rPr>
                <w:rFonts w:ascii="Times New Roman" w:eastAsia="Calibri" w:hAnsi="Times New Roman" w:cs="Times New Roman"/>
                <w:sz w:val="24"/>
                <w:szCs w:val="24"/>
                <w:lang w:eastAsia="hi-IN" w:bidi="hi-IN"/>
              </w:rPr>
            </w:pPr>
          </w:p>
        </w:tc>
      </w:tr>
      <w:tr w:rsidR="001B03A3" w:rsidRPr="001B03A3" w:rsidTr="008E530E">
        <w:trPr>
          <w:trHeight w:val="480"/>
        </w:trPr>
        <w:tc>
          <w:tcPr>
            <w:tcW w:w="1275" w:type="pct"/>
            <w:vMerge w:val="restar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Просрочка       </w:t>
            </w:r>
            <w:r w:rsidRPr="001B03A3">
              <w:rPr>
                <w:rFonts w:ascii="Times New Roman" w:eastAsia="Calibri" w:hAnsi="Times New Roman" w:cs="Times New Roman"/>
                <w:sz w:val="24"/>
                <w:szCs w:val="24"/>
                <w:lang w:eastAsia="hi-IN" w:bidi="hi-IN"/>
              </w:rPr>
              <w:br/>
              <w:t>от 30 до 60 дней</w:t>
            </w:r>
          </w:p>
        </w:tc>
        <w:tc>
          <w:tcPr>
            <w:tcW w:w="2392"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Командировка менеджера для принятия  </w:t>
            </w:r>
            <w:r w:rsidRPr="001B03A3">
              <w:rPr>
                <w:rFonts w:ascii="Times New Roman" w:eastAsia="Calibri" w:hAnsi="Times New Roman" w:cs="Times New Roman"/>
                <w:sz w:val="24"/>
                <w:szCs w:val="24"/>
                <w:lang w:eastAsia="hi-IN" w:bidi="hi-IN"/>
              </w:rPr>
              <w:br/>
              <w:t xml:space="preserve">всех возможных мер по досудебному    </w:t>
            </w:r>
            <w:r w:rsidRPr="001B03A3">
              <w:rPr>
                <w:rFonts w:ascii="Times New Roman" w:eastAsia="Calibri" w:hAnsi="Times New Roman" w:cs="Times New Roman"/>
                <w:sz w:val="24"/>
                <w:szCs w:val="24"/>
                <w:lang w:eastAsia="hi-IN" w:bidi="hi-IN"/>
              </w:rPr>
              <w:br/>
              <w:t xml:space="preserve">урегулированию                       </w:t>
            </w:r>
          </w:p>
        </w:tc>
        <w:tc>
          <w:tcPr>
            <w:tcW w:w="1333"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Менеджер          </w:t>
            </w:r>
            <w:r w:rsidRPr="001B03A3">
              <w:rPr>
                <w:rFonts w:ascii="Times New Roman" w:eastAsia="Calibri" w:hAnsi="Times New Roman" w:cs="Times New Roman"/>
                <w:sz w:val="24"/>
                <w:szCs w:val="24"/>
                <w:lang w:eastAsia="hi-IN" w:bidi="hi-IN"/>
              </w:rPr>
              <w:br/>
              <w:t xml:space="preserve">      </w:t>
            </w:r>
          </w:p>
        </w:tc>
      </w:tr>
      <w:tr w:rsidR="001B03A3" w:rsidRPr="001B03A3" w:rsidTr="008E530E">
        <w:trPr>
          <w:trHeight w:val="360"/>
        </w:trPr>
        <w:tc>
          <w:tcPr>
            <w:tcW w:w="0" w:type="auto"/>
            <w:vMerge/>
            <w:tcBorders>
              <w:top w:val="single" w:sz="4" w:space="0" w:color="auto"/>
              <w:left w:val="single" w:sz="4" w:space="0" w:color="auto"/>
              <w:bottom w:val="single" w:sz="4" w:space="0" w:color="auto"/>
              <w:right w:val="single" w:sz="4" w:space="0" w:color="auto"/>
            </w:tcBorders>
            <w:vAlign w:val="center"/>
          </w:tcPr>
          <w:p w:rsidR="001B03A3" w:rsidRPr="001B03A3" w:rsidRDefault="001B03A3" w:rsidP="001B03A3">
            <w:pPr>
              <w:spacing w:after="0" w:line="240" w:lineRule="auto"/>
              <w:rPr>
                <w:rFonts w:ascii="Times New Roman" w:eastAsia="Calibri" w:hAnsi="Times New Roman" w:cs="Times New Roman"/>
                <w:sz w:val="24"/>
                <w:szCs w:val="24"/>
                <w:lang w:eastAsia="hi-IN" w:bidi="hi-IN"/>
              </w:rPr>
            </w:pPr>
          </w:p>
        </w:tc>
        <w:tc>
          <w:tcPr>
            <w:tcW w:w="2392"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Официальная претензия (заказным      </w:t>
            </w:r>
            <w:r w:rsidRPr="001B03A3">
              <w:rPr>
                <w:rFonts w:ascii="Times New Roman" w:eastAsia="Calibri" w:hAnsi="Times New Roman" w:cs="Times New Roman"/>
                <w:sz w:val="24"/>
                <w:szCs w:val="24"/>
                <w:lang w:eastAsia="hi-IN" w:bidi="hi-IN"/>
              </w:rPr>
              <w:br/>
              <w:t xml:space="preserve">письмом)                             </w:t>
            </w:r>
          </w:p>
        </w:tc>
        <w:tc>
          <w:tcPr>
            <w:tcW w:w="1333"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Генеральный директор </w:t>
            </w:r>
          </w:p>
        </w:tc>
      </w:tr>
      <w:tr w:rsidR="001B03A3" w:rsidRPr="001B03A3" w:rsidTr="008E530E">
        <w:trPr>
          <w:trHeight w:val="360"/>
        </w:trPr>
        <w:tc>
          <w:tcPr>
            <w:tcW w:w="1275"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Просрочка более </w:t>
            </w:r>
            <w:r w:rsidRPr="001B03A3">
              <w:rPr>
                <w:rFonts w:ascii="Times New Roman" w:eastAsia="Calibri" w:hAnsi="Times New Roman" w:cs="Times New Roman"/>
                <w:sz w:val="24"/>
                <w:szCs w:val="24"/>
                <w:lang w:eastAsia="hi-IN" w:bidi="hi-IN"/>
              </w:rPr>
              <w:br/>
              <w:t xml:space="preserve">60 дней         </w:t>
            </w:r>
          </w:p>
        </w:tc>
        <w:tc>
          <w:tcPr>
            <w:tcW w:w="2392"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Подача иска в арбитражный суд        </w:t>
            </w:r>
          </w:p>
        </w:tc>
        <w:tc>
          <w:tcPr>
            <w:tcW w:w="1333" w:type="pct"/>
            <w:tcBorders>
              <w:top w:val="single" w:sz="4" w:space="0" w:color="auto"/>
              <w:left w:val="single" w:sz="4" w:space="0" w:color="auto"/>
              <w:bottom w:val="single" w:sz="4" w:space="0" w:color="auto"/>
              <w:right w:val="single" w:sz="4" w:space="0" w:color="auto"/>
            </w:tcBorders>
          </w:tcPr>
          <w:p w:rsidR="001B03A3" w:rsidRPr="001B03A3" w:rsidRDefault="001B03A3" w:rsidP="001B03A3">
            <w:pPr>
              <w:suppressAutoHyphens/>
              <w:autoSpaceDE w:val="0"/>
              <w:spacing w:after="0" w:line="240" w:lineRule="auto"/>
              <w:jc w:val="both"/>
              <w:rPr>
                <w:rFonts w:ascii="Times New Roman" w:eastAsia="Calibri" w:hAnsi="Times New Roman" w:cs="Times New Roman"/>
                <w:sz w:val="24"/>
                <w:szCs w:val="24"/>
                <w:lang w:eastAsia="hi-IN" w:bidi="hi-IN"/>
              </w:rPr>
            </w:pPr>
            <w:r w:rsidRPr="001B03A3">
              <w:rPr>
                <w:rFonts w:ascii="Times New Roman" w:eastAsia="Calibri" w:hAnsi="Times New Roman" w:cs="Times New Roman"/>
                <w:sz w:val="24"/>
                <w:szCs w:val="24"/>
                <w:lang w:eastAsia="hi-IN" w:bidi="hi-IN"/>
              </w:rPr>
              <w:t xml:space="preserve">Генеральный директор </w:t>
            </w:r>
          </w:p>
        </w:tc>
      </w:tr>
    </w:tbl>
    <w:p w:rsidR="001B03A3" w:rsidRPr="001B03A3" w:rsidRDefault="001B03A3" w:rsidP="001B03A3">
      <w:pPr>
        <w:spacing w:after="0" w:line="240" w:lineRule="auto"/>
        <w:jc w:val="both"/>
        <w:rPr>
          <w:rFonts w:ascii="Times New Roman" w:eastAsia="Calibri" w:hAnsi="Times New Roman" w:cs="Times New Roman"/>
          <w:sz w:val="28"/>
          <w:szCs w:val="20"/>
          <w:lang w:eastAsia="ru-RU"/>
        </w:rPr>
      </w:pP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Однако кроме управления дебиторской задолженностью с целью сохранения благоприятных отношений со своими партнерами, упрочнения деловой репутац</w:t>
      </w:r>
      <w:proofErr w:type="gramStart"/>
      <w:r w:rsidRPr="001B03A3">
        <w:rPr>
          <w:rFonts w:ascii="Times New Roman" w:eastAsia="Calibri" w:hAnsi="Times New Roman" w:cs="Times New Roman"/>
          <w:sz w:val="28"/>
          <w:szCs w:val="28"/>
          <w:lang w:eastAsia="ru-RU"/>
        </w:rPr>
        <w:t>ии ООО</w:t>
      </w:r>
      <w:proofErr w:type="gramEnd"/>
      <w:r w:rsidRPr="001B03A3">
        <w:rPr>
          <w:rFonts w:ascii="Times New Roman" w:eastAsia="Calibri" w:hAnsi="Times New Roman" w:cs="Times New Roman"/>
          <w:sz w:val="28"/>
          <w:szCs w:val="28"/>
          <w:lang w:eastAsia="ru-RU"/>
        </w:rPr>
        <w:t xml:space="preserve"> необходимо управлять и своей кредиторской задолженностью.</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В части управления кредиторской задолженностью предприятию  необходимо:</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 регулярно составлять платежный календарь, с целью недопущения просрочки  как платежей в бюджет и внебюджетные фонды, так и задолженности поставщикам и подрядчикам;</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  своевременно отслеживать сроки погашения кредиторской задолженности, не допуская  превышения сроков исковой давности, так как суммы просроченной кредиторской задолженности  с  истекшим сроком исковой давности после списания  увеличивают  налогооблагаемую прибыль;</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 несвоевременное погашение кредиторской задолженности различных видов приводит к формированию убытков предприятий  в части начисления пени и штрафов за просрочку платежей;</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lastRenderedPageBreak/>
        <w:tab/>
        <w:t>-  необходимо  регулярно отслеживать показатели оборачиваемости кредиторской задолженности  и  своевременно принимать меры по ускорению оборачиваемости обязатель</w:t>
      </w:r>
      <w:proofErr w:type="gramStart"/>
      <w:r w:rsidRPr="001B03A3">
        <w:rPr>
          <w:rFonts w:ascii="Times New Roman" w:eastAsia="Calibri" w:hAnsi="Times New Roman" w:cs="Times New Roman"/>
          <w:sz w:val="28"/>
          <w:szCs w:val="28"/>
          <w:lang w:eastAsia="ru-RU"/>
        </w:rPr>
        <w:t>ств пр</w:t>
      </w:r>
      <w:proofErr w:type="gramEnd"/>
      <w:r w:rsidRPr="001B03A3">
        <w:rPr>
          <w:rFonts w:ascii="Times New Roman" w:eastAsia="Calibri" w:hAnsi="Times New Roman" w:cs="Times New Roman"/>
          <w:sz w:val="28"/>
          <w:szCs w:val="28"/>
          <w:lang w:eastAsia="ru-RU"/>
        </w:rPr>
        <w:t>едприятия.</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Данные меры позволят изменить качественно финансовую политик</w:t>
      </w:r>
      <w:proofErr w:type="gramStart"/>
      <w:r w:rsidRPr="001B03A3">
        <w:rPr>
          <w:rFonts w:ascii="Times New Roman" w:eastAsia="Calibri" w:hAnsi="Times New Roman" w:cs="Times New Roman"/>
          <w:sz w:val="28"/>
          <w:szCs w:val="28"/>
          <w:lang w:eastAsia="ru-RU"/>
        </w:rPr>
        <w:t>у ООО</w:t>
      </w:r>
      <w:proofErr w:type="gramEnd"/>
      <w:r w:rsidRPr="001B03A3">
        <w:rPr>
          <w:rFonts w:ascii="Times New Roman" w:eastAsia="Calibri" w:hAnsi="Times New Roman" w:cs="Times New Roman"/>
          <w:sz w:val="28"/>
          <w:szCs w:val="28"/>
          <w:lang w:eastAsia="ru-RU"/>
        </w:rPr>
        <w:t xml:space="preserve"> в сфере управления дебиторской и кредиторской задолженностью.</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 xml:space="preserve">Еще одно необходимое направление – это стимулирование продаж, что возможно осуществить посредством инструментов маркетинга. Реализация данного направления позволит повысить продажи и в новой секции продаж. </w:t>
      </w:r>
      <w:r w:rsidRPr="001B03A3">
        <w:rPr>
          <w:rFonts w:ascii="Times New Roman" w:eastAsia="Calibri" w:hAnsi="Times New Roman" w:cs="Times New Roman"/>
          <w:sz w:val="28"/>
          <w:szCs w:val="28"/>
          <w:lang w:eastAsia="ru-RU"/>
        </w:rPr>
        <w:tab/>
        <w:t>Для этого предлагается:</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 смс-рассылка,</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 реклама на радио,</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 реклама в газетах,</w:t>
      </w:r>
    </w:p>
    <w:p w:rsidR="001B03A3" w:rsidRPr="001B03A3" w:rsidRDefault="001B03A3" w:rsidP="001B03A3">
      <w:pPr>
        <w:spacing w:after="0" w:line="360" w:lineRule="auto"/>
        <w:jc w:val="both"/>
        <w:rPr>
          <w:rFonts w:ascii="Times New Roman" w:eastAsia="Calibri" w:hAnsi="Times New Roman" w:cs="Times New Roman"/>
          <w:sz w:val="28"/>
          <w:szCs w:val="28"/>
          <w:lang w:eastAsia="ru-RU"/>
        </w:rPr>
      </w:pPr>
      <w:r w:rsidRPr="001B03A3">
        <w:rPr>
          <w:rFonts w:ascii="Times New Roman" w:eastAsia="Calibri" w:hAnsi="Times New Roman" w:cs="Times New Roman"/>
          <w:sz w:val="28"/>
          <w:szCs w:val="28"/>
          <w:lang w:eastAsia="ru-RU"/>
        </w:rPr>
        <w:tab/>
        <w:t>- реклама на онлайн-досках объявлений (бесплатных) в Интернете.</w:t>
      </w:r>
    </w:p>
    <w:p w:rsidR="001B03A3" w:rsidRDefault="001B03A3" w:rsidP="001B03A3">
      <w:pPr>
        <w:spacing w:after="0" w:line="360" w:lineRule="auto"/>
        <w:jc w:val="both"/>
        <w:rPr>
          <w:rFonts w:ascii="Times New Roman" w:eastAsia="Times New Roman" w:hAnsi="Times New Roman" w:cs="Times New Roman"/>
          <w:sz w:val="28"/>
          <w:szCs w:val="28"/>
          <w:lang w:eastAsia="ru-RU"/>
        </w:rPr>
      </w:pPr>
      <w:r w:rsidRPr="00A606C0">
        <w:rPr>
          <w:rFonts w:ascii="Times New Roman" w:eastAsia="Times New Roman" w:hAnsi="Times New Roman" w:cs="Times New Roman"/>
          <w:sz w:val="28"/>
          <w:szCs w:val="28"/>
          <w:lang w:eastAsia="ru-RU"/>
        </w:rPr>
        <w:tab/>
        <w:t>И третье направление система накопительных скидок.</w:t>
      </w:r>
    </w:p>
    <w:p w:rsidR="001B03A3" w:rsidRPr="00A606C0" w:rsidRDefault="001B03A3" w:rsidP="001B03A3">
      <w:pPr>
        <w:spacing w:after="0" w:line="360" w:lineRule="auto"/>
        <w:jc w:val="both"/>
        <w:rPr>
          <w:rFonts w:ascii="Times New Roman" w:eastAsia="Times New Roman" w:hAnsi="Times New Roman" w:cs="Times New Roman"/>
          <w:sz w:val="28"/>
          <w:szCs w:val="28"/>
          <w:lang w:eastAsia="ru-RU"/>
        </w:rPr>
      </w:pPr>
      <w:r w:rsidRPr="00A606C0">
        <w:rPr>
          <w:rFonts w:ascii="Times New Roman" w:eastAsia="Times New Roman" w:hAnsi="Times New Roman" w:cs="Times New Roman"/>
          <w:sz w:val="28"/>
          <w:szCs w:val="28"/>
          <w:lang w:eastAsia="ru-RU"/>
        </w:rPr>
        <w:tab/>
      </w:r>
      <w:r w:rsidRPr="00A606C0">
        <w:rPr>
          <w:rFonts w:ascii="Times New Roman" w:eastAsia="Times New Roman" w:hAnsi="Times New Roman" w:cs="Times New Roman"/>
          <w:noProof/>
          <w:sz w:val="28"/>
          <w:szCs w:val="28"/>
          <w:lang w:eastAsia="ru-RU"/>
        </w:rPr>
        <w:drawing>
          <wp:inline distT="0" distB="0" distL="0" distR="0" wp14:anchorId="5ECCE6CF" wp14:editId="75BF7786">
            <wp:extent cx="5943600" cy="4412512"/>
            <wp:effectExtent l="0" t="0" r="0" b="7620"/>
            <wp:docPr id="45"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1B03A3" w:rsidRPr="00A606C0" w:rsidRDefault="001B03A3" w:rsidP="001B03A3">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15. </w:t>
      </w:r>
      <w:r w:rsidRPr="00A606C0">
        <w:rPr>
          <w:rFonts w:ascii="Times New Roman" w:eastAsia="Times New Roman" w:hAnsi="Times New Roman" w:cs="Times New Roman"/>
          <w:sz w:val="28"/>
          <w:szCs w:val="28"/>
          <w:lang w:eastAsia="ru-RU"/>
        </w:rPr>
        <w:t>Предлагаем</w:t>
      </w:r>
      <w:r>
        <w:rPr>
          <w:rFonts w:ascii="Times New Roman" w:eastAsia="Times New Roman" w:hAnsi="Times New Roman" w:cs="Times New Roman"/>
          <w:sz w:val="28"/>
          <w:szCs w:val="28"/>
          <w:lang w:eastAsia="ru-RU"/>
        </w:rPr>
        <w:t>ая система накопительных скидок</w:t>
      </w:r>
    </w:p>
    <w:p w:rsidR="001B03A3" w:rsidRPr="00A606C0" w:rsidRDefault="001B03A3" w:rsidP="001B03A3">
      <w:pPr>
        <w:spacing w:after="0" w:line="360" w:lineRule="auto"/>
        <w:ind w:firstLine="567"/>
        <w:jc w:val="both"/>
        <w:rPr>
          <w:rFonts w:ascii="Times New Roman" w:hAnsi="Times New Roman" w:cs="Times New Roman"/>
          <w:sz w:val="28"/>
          <w:szCs w:val="28"/>
        </w:rPr>
      </w:pPr>
      <w:r w:rsidRPr="00A606C0">
        <w:rPr>
          <w:rFonts w:ascii="Times New Roman" w:hAnsi="Times New Roman" w:cs="Times New Roman"/>
          <w:sz w:val="28"/>
          <w:szCs w:val="28"/>
        </w:rPr>
        <w:lastRenderedPageBreak/>
        <w:t xml:space="preserve">Рекламная кампания создаваемого </w:t>
      </w:r>
      <w:r>
        <w:rPr>
          <w:rFonts w:ascii="Times New Roman" w:hAnsi="Times New Roman" w:cs="Times New Roman"/>
          <w:sz w:val="28"/>
          <w:szCs w:val="28"/>
        </w:rPr>
        <w:t>филиала</w:t>
      </w:r>
      <w:r w:rsidRPr="00A606C0">
        <w:rPr>
          <w:rFonts w:ascii="Times New Roman" w:hAnsi="Times New Roman" w:cs="Times New Roman"/>
          <w:sz w:val="28"/>
          <w:szCs w:val="28"/>
        </w:rPr>
        <w:t xml:space="preserve"> будет включать в себя следующие направления:</w:t>
      </w:r>
    </w:p>
    <w:p w:rsidR="001B03A3" w:rsidRPr="00A606C0" w:rsidRDefault="001B03A3" w:rsidP="001B03A3">
      <w:pPr>
        <w:spacing w:after="0" w:line="360" w:lineRule="auto"/>
        <w:ind w:firstLine="567"/>
        <w:jc w:val="both"/>
        <w:rPr>
          <w:rFonts w:ascii="Times New Roman" w:hAnsi="Times New Roman" w:cs="Times New Roman"/>
          <w:sz w:val="28"/>
          <w:szCs w:val="28"/>
        </w:rPr>
      </w:pPr>
      <w:r w:rsidRPr="00A606C0">
        <w:rPr>
          <w:rFonts w:ascii="Times New Roman" w:hAnsi="Times New Roman" w:cs="Times New Roman"/>
          <w:sz w:val="28"/>
          <w:szCs w:val="28"/>
        </w:rPr>
        <w:t>- реклама в печатных СМИ,</w:t>
      </w:r>
    </w:p>
    <w:p w:rsidR="001B03A3" w:rsidRPr="00A606C0" w:rsidRDefault="001B03A3" w:rsidP="001B03A3">
      <w:pPr>
        <w:spacing w:after="0" w:line="360" w:lineRule="auto"/>
        <w:ind w:firstLine="567"/>
        <w:jc w:val="both"/>
        <w:rPr>
          <w:rFonts w:ascii="Times New Roman" w:hAnsi="Times New Roman" w:cs="Times New Roman"/>
          <w:sz w:val="28"/>
          <w:szCs w:val="28"/>
        </w:rPr>
      </w:pPr>
      <w:r w:rsidRPr="00A606C0">
        <w:rPr>
          <w:rFonts w:ascii="Times New Roman" w:hAnsi="Times New Roman" w:cs="Times New Roman"/>
          <w:sz w:val="28"/>
          <w:szCs w:val="28"/>
        </w:rPr>
        <w:t>- реклама на радио,</w:t>
      </w:r>
    </w:p>
    <w:p w:rsidR="001B03A3" w:rsidRPr="00A606C0" w:rsidRDefault="001B03A3" w:rsidP="001B03A3">
      <w:pPr>
        <w:spacing w:after="0" w:line="360" w:lineRule="auto"/>
        <w:ind w:firstLine="567"/>
        <w:jc w:val="both"/>
        <w:rPr>
          <w:rFonts w:ascii="Times New Roman" w:hAnsi="Times New Roman" w:cs="Times New Roman"/>
          <w:sz w:val="28"/>
          <w:szCs w:val="28"/>
        </w:rPr>
      </w:pPr>
      <w:r w:rsidRPr="00A606C0">
        <w:rPr>
          <w:rFonts w:ascii="Times New Roman" w:hAnsi="Times New Roman" w:cs="Times New Roman"/>
          <w:sz w:val="28"/>
          <w:szCs w:val="28"/>
        </w:rPr>
        <w:t>- спонсирование мероприятий,</w:t>
      </w:r>
    </w:p>
    <w:p w:rsidR="001B03A3" w:rsidRPr="00A606C0" w:rsidRDefault="001B03A3" w:rsidP="001B03A3">
      <w:pPr>
        <w:spacing w:after="0" w:line="360" w:lineRule="auto"/>
        <w:ind w:firstLine="567"/>
        <w:jc w:val="both"/>
        <w:rPr>
          <w:rFonts w:ascii="Times New Roman" w:hAnsi="Times New Roman" w:cs="Times New Roman"/>
          <w:sz w:val="28"/>
          <w:szCs w:val="28"/>
        </w:rPr>
      </w:pPr>
      <w:r w:rsidRPr="00A606C0">
        <w:rPr>
          <w:rFonts w:ascii="Times New Roman" w:hAnsi="Times New Roman" w:cs="Times New Roman"/>
          <w:sz w:val="28"/>
          <w:szCs w:val="28"/>
        </w:rPr>
        <w:t>- доски объявлений,</w:t>
      </w:r>
    </w:p>
    <w:p w:rsidR="001B03A3" w:rsidRPr="00A606C0" w:rsidRDefault="001B03A3" w:rsidP="001B03A3">
      <w:pPr>
        <w:spacing w:after="0" w:line="360" w:lineRule="auto"/>
        <w:ind w:firstLine="567"/>
        <w:jc w:val="both"/>
        <w:rPr>
          <w:rFonts w:ascii="Times New Roman" w:hAnsi="Times New Roman" w:cs="Times New Roman"/>
          <w:sz w:val="28"/>
          <w:szCs w:val="28"/>
        </w:rPr>
      </w:pPr>
      <w:r w:rsidRPr="00A606C0">
        <w:rPr>
          <w:rFonts w:ascii="Times New Roman" w:hAnsi="Times New Roman" w:cs="Times New Roman"/>
          <w:sz w:val="28"/>
          <w:szCs w:val="28"/>
        </w:rPr>
        <w:t>- онлайн доски объявлений.</w:t>
      </w:r>
    </w:p>
    <w:p w:rsidR="001B03A3" w:rsidRPr="00A606C0" w:rsidRDefault="001B03A3" w:rsidP="001B03A3">
      <w:pPr>
        <w:spacing w:after="0" w:line="360" w:lineRule="auto"/>
        <w:ind w:firstLine="567"/>
        <w:jc w:val="both"/>
        <w:rPr>
          <w:rFonts w:ascii="Times New Roman" w:hAnsi="Times New Roman" w:cs="Times New Roman"/>
          <w:sz w:val="28"/>
          <w:szCs w:val="28"/>
        </w:rPr>
      </w:pPr>
      <w:r w:rsidRPr="00A606C0">
        <w:rPr>
          <w:rFonts w:ascii="Times New Roman" w:hAnsi="Times New Roman" w:cs="Times New Roman"/>
          <w:sz w:val="28"/>
          <w:szCs w:val="28"/>
        </w:rPr>
        <w:t>Как видно выше для продвижения товаров используются наиболее дешевые виды рекламы, за исключением рекламы на радио, так как она может быть предоставлена на условиях бартера взамен на наши услуги.</w:t>
      </w:r>
    </w:p>
    <w:p w:rsidR="008E530E" w:rsidRPr="008E530E" w:rsidRDefault="001B03A3" w:rsidP="008E530E">
      <w:pPr>
        <w:spacing w:line="360" w:lineRule="auto"/>
        <w:jc w:val="both"/>
        <w:rPr>
          <w:rFonts w:ascii="Times New Roman" w:eastAsia="Calibri" w:hAnsi="Times New Roman" w:cs="Times New Roman"/>
          <w:sz w:val="28"/>
          <w:szCs w:val="28"/>
          <w:lang w:eastAsia="ru-RU"/>
        </w:rPr>
      </w:pPr>
      <w:r>
        <w:rPr>
          <w:rFonts w:ascii="Times New Roman" w:hAnsi="Times New Roman" w:cs="Times New Roman"/>
          <w:sz w:val="28"/>
          <w:szCs w:val="28"/>
        </w:rPr>
        <w:tab/>
      </w:r>
      <w:r w:rsidR="008E530E" w:rsidRPr="008E530E">
        <w:rPr>
          <w:rFonts w:ascii="Times New Roman" w:eastAsia="Calibri" w:hAnsi="Times New Roman" w:cs="Times New Roman"/>
          <w:sz w:val="28"/>
          <w:szCs w:val="28"/>
          <w:lang w:eastAsia="ru-RU"/>
        </w:rPr>
        <w:t>Для того чтобы определить эффективность системы разработанных мероприятий, необходимо определить те целевые индикаторы, достижению которых позволит внедрение данных мероприятий.</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 xml:space="preserve">Таблица </w:t>
      </w:r>
      <w:r>
        <w:rPr>
          <w:rFonts w:ascii="Times New Roman" w:eastAsia="Calibri" w:hAnsi="Times New Roman" w:cs="Times New Roman"/>
          <w:sz w:val="28"/>
          <w:szCs w:val="28"/>
          <w:lang w:eastAsia="ru-RU"/>
        </w:rPr>
        <w:t>9</w:t>
      </w:r>
      <w:r w:rsidRPr="008E530E">
        <w:rPr>
          <w:rFonts w:ascii="Times New Roman" w:eastAsia="Calibri" w:hAnsi="Times New Roman" w:cs="Times New Roman"/>
          <w:sz w:val="28"/>
          <w:szCs w:val="28"/>
          <w:lang w:eastAsia="ru-RU"/>
        </w:rPr>
        <w:t>-   Целевые индикаторы предлагаемых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8E530E" w:rsidRPr="008E530E" w:rsidTr="008E530E">
        <w:tc>
          <w:tcPr>
            <w:tcW w:w="3190" w:type="dxa"/>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Мероприятие</w:t>
            </w:r>
          </w:p>
        </w:tc>
        <w:tc>
          <w:tcPr>
            <w:tcW w:w="3190" w:type="dxa"/>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Индикатор</w:t>
            </w:r>
          </w:p>
        </w:tc>
        <w:tc>
          <w:tcPr>
            <w:tcW w:w="3191" w:type="dxa"/>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Значение</w:t>
            </w:r>
          </w:p>
        </w:tc>
      </w:tr>
      <w:tr w:rsidR="008E530E" w:rsidRPr="008E530E" w:rsidTr="008E530E">
        <w:tc>
          <w:tcPr>
            <w:tcW w:w="3190" w:type="dxa"/>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Материальное стимулирование личных продаж</w:t>
            </w:r>
            <w:r w:rsidRPr="008E530E">
              <w:rPr>
                <w:rFonts w:ascii="Times New Roman" w:eastAsia="Calibri" w:hAnsi="Times New Roman" w:cs="Times New Roman"/>
                <w:sz w:val="24"/>
                <w:szCs w:val="24"/>
                <w:vertAlign w:val="superscript"/>
                <w:lang w:eastAsia="ru-RU"/>
              </w:rPr>
              <w:footnoteReference w:id="7"/>
            </w:r>
          </w:p>
        </w:tc>
        <w:tc>
          <w:tcPr>
            <w:tcW w:w="3190" w:type="dxa"/>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Увеличение выручки</w:t>
            </w:r>
          </w:p>
        </w:tc>
        <w:tc>
          <w:tcPr>
            <w:tcW w:w="3191" w:type="dxa"/>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+15%</w:t>
            </w:r>
          </w:p>
        </w:tc>
      </w:tr>
      <w:tr w:rsidR="008E530E" w:rsidRPr="008E530E" w:rsidTr="008E530E">
        <w:tc>
          <w:tcPr>
            <w:tcW w:w="3190" w:type="dxa"/>
            <w:vMerge w:val="restar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Внедрение системы управления дебиторской и кредиторской задолженностью</w:t>
            </w:r>
          </w:p>
        </w:tc>
        <w:tc>
          <w:tcPr>
            <w:tcW w:w="3190" w:type="dxa"/>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Увеличение выручки</w:t>
            </w:r>
          </w:p>
        </w:tc>
        <w:tc>
          <w:tcPr>
            <w:tcW w:w="3191" w:type="dxa"/>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+20%</w:t>
            </w:r>
          </w:p>
        </w:tc>
      </w:tr>
      <w:tr w:rsidR="008E530E" w:rsidRPr="008E530E" w:rsidTr="008E530E">
        <w:tc>
          <w:tcPr>
            <w:tcW w:w="0" w:type="auto"/>
            <w:vMerge/>
            <w:tcBorders>
              <w:top w:val="single" w:sz="4" w:space="0" w:color="auto"/>
              <w:left w:val="single" w:sz="4" w:space="0" w:color="auto"/>
              <w:bottom w:val="single" w:sz="4" w:space="0" w:color="auto"/>
              <w:right w:val="single" w:sz="4" w:space="0" w:color="auto"/>
            </w:tcBorders>
            <w:vAlign w:val="center"/>
          </w:tcPr>
          <w:p w:rsidR="008E530E" w:rsidRPr="008E530E" w:rsidRDefault="008E530E" w:rsidP="008E530E">
            <w:pPr>
              <w:spacing w:after="0" w:line="240" w:lineRule="auto"/>
              <w:rPr>
                <w:rFonts w:ascii="Times New Roman" w:eastAsia="Calibri" w:hAnsi="Times New Roman" w:cs="Times New Roman"/>
                <w:sz w:val="24"/>
                <w:szCs w:val="24"/>
                <w:lang w:eastAsia="ru-RU"/>
              </w:rPr>
            </w:pPr>
          </w:p>
        </w:tc>
        <w:tc>
          <w:tcPr>
            <w:tcW w:w="3190" w:type="dxa"/>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Снижение себестоимости (за счет минимизации процентов по неуплаченным вовремя требованиям кредиторов организации)</w:t>
            </w:r>
          </w:p>
        </w:tc>
        <w:tc>
          <w:tcPr>
            <w:tcW w:w="3191" w:type="dxa"/>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- 10%</w:t>
            </w:r>
          </w:p>
        </w:tc>
      </w:tr>
      <w:tr w:rsidR="008E530E" w:rsidRPr="008E530E" w:rsidTr="008E530E">
        <w:tc>
          <w:tcPr>
            <w:tcW w:w="3190" w:type="dxa"/>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Стимулирование сбыта</w:t>
            </w:r>
            <w:r w:rsidRPr="008E530E">
              <w:rPr>
                <w:rFonts w:ascii="Times New Roman" w:eastAsia="Calibri" w:hAnsi="Times New Roman" w:cs="Times New Roman"/>
                <w:sz w:val="24"/>
                <w:szCs w:val="24"/>
                <w:vertAlign w:val="superscript"/>
                <w:lang w:eastAsia="ru-RU"/>
              </w:rPr>
              <w:footnoteReference w:id="8"/>
            </w:r>
          </w:p>
        </w:tc>
        <w:tc>
          <w:tcPr>
            <w:tcW w:w="3190" w:type="dxa"/>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Увеличение выручки</w:t>
            </w:r>
          </w:p>
        </w:tc>
        <w:tc>
          <w:tcPr>
            <w:tcW w:w="3191" w:type="dxa"/>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+20%</w:t>
            </w:r>
          </w:p>
        </w:tc>
      </w:tr>
    </w:tbl>
    <w:p w:rsidR="008E530E" w:rsidRPr="008E530E" w:rsidRDefault="008E530E" w:rsidP="008E530E">
      <w:pPr>
        <w:spacing w:after="0" w:line="360" w:lineRule="auto"/>
        <w:jc w:val="both"/>
        <w:rPr>
          <w:rFonts w:ascii="Times New Roman" w:eastAsia="Calibri" w:hAnsi="Times New Roman" w:cs="Times New Roman"/>
          <w:sz w:val="28"/>
          <w:szCs w:val="28"/>
          <w:lang w:eastAsia="ru-RU"/>
        </w:rPr>
      </w:pP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Отразим наглядно.</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lastRenderedPageBreak/>
        <w:drawing>
          <wp:inline distT="0" distB="0" distL="0" distR="0">
            <wp:extent cx="5507355" cy="3211195"/>
            <wp:effectExtent l="0" t="0" r="0" b="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E530E" w:rsidRPr="008E530E" w:rsidRDefault="008E530E" w:rsidP="008E530E">
      <w:pPr>
        <w:spacing w:after="0"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Рис.16. </w:t>
      </w:r>
      <w:r w:rsidRPr="008E530E">
        <w:rPr>
          <w:rFonts w:ascii="Times New Roman" w:eastAsia="Calibri" w:hAnsi="Times New Roman" w:cs="Times New Roman"/>
          <w:sz w:val="28"/>
          <w:szCs w:val="28"/>
          <w:lang w:eastAsia="ru-RU"/>
        </w:rPr>
        <w:t>Целевые индикаторы проекта</w:t>
      </w:r>
    </w:p>
    <w:p w:rsid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r>
    </w:p>
    <w:p w:rsidR="008E530E" w:rsidRPr="008E530E" w:rsidRDefault="008E530E" w:rsidP="008E530E">
      <w:pPr>
        <w:spacing w:after="0" w:line="360" w:lineRule="auto"/>
        <w:ind w:firstLine="708"/>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Таким образом, предполагается следующее.</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Таблица 1</w:t>
      </w:r>
      <w:r>
        <w:rPr>
          <w:rFonts w:ascii="Times New Roman" w:eastAsia="Calibri" w:hAnsi="Times New Roman" w:cs="Times New Roman"/>
          <w:sz w:val="28"/>
          <w:szCs w:val="28"/>
          <w:lang w:eastAsia="ru-RU"/>
        </w:rPr>
        <w:t>0</w:t>
      </w:r>
      <w:r w:rsidRPr="008E530E">
        <w:rPr>
          <w:rFonts w:ascii="Times New Roman" w:eastAsia="Calibri" w:hAnsi="Times New Roman" w:cs="Times New Roman"/>
          <w:sz w:val="28"/>
          <w:szCs w:val="28"/>
          <w:lang w:eastAsia="ru-RU"/>
        </w:rPr>
        <w:t xml:space="preserve"> - Прогнозируемое изменение основных показателей организации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4"/>
        <w:gridCol w:w="2937"/>
        <w:gridCol w:w="2355"/>
        <w:gridCol w:w="2855"/>
      </w:tblGrid>
      <w:tr w:rsidR="008E530E" w:rsidRPr="008E530E" w:rsidTr="008E530E">
        <w:tc>
          <w:tcPr>
            <w:tcW w:w="1091"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Показатель</w:t>
            </w:r>
          </w:p>
        </w:tc>
        <w:tc>
          <w:tcPr>
            <w:tcW w:w="1409"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Фактическое значение (в 201</w:t>
            </w:r>
            <w:r>
              <w:rPr>
                <w:rFonts w:ascii="Times New Roman" w:eastAsia="Calibri" w:hAnsi="Times New Roman" w:cs="Times New Roman"/>
                <w:sz w:val="24"/>
                <w:szCs w:val="24"/>
                <w:lang w:eastAsia="ru-RU"/>
              </w:rPr>
              <w:t>5</w:t>
            </w:r>
            <w:r w:rsidRPr="008E530E">
              <w:rPr>
                <w:rFonts w:ascii="Times New Roman" w:eastAsia="Calibri" w:hAnsi="Times New Roman" w:cs="Times New Roman"/>
                <w:sz w:val="24"/>
                <w:szCs w:val="24"/>
                <w:lang w:eastAsia="ru-RU"/>
              </w:rPr>
              <w:t xml:space="preserve"> году)</w:t>
            </w:r>
          </w:p>
        </w:tc>
        <w:tc>
          <w:tcPr>
            <w:tcW w:w="1130"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Предполагаемое изменение</w:t>
            </w:r>
          </w:p>
        </w:tc>
        <w:tc>
          <w:tcPr>
            <w:tcW w:w="1370"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Прогнозируемое значение (в 201</w:t>
            </w:r>
            <w:r>
              <w:rPr>
                <w:rFonts w:ascii="Times New Roman" w:eastAsia="Calibri" w:hAnsi="Times New Roman" w:cs="Times New Roman"/>
                <w:sz w:val="24"/>
                <w:szCs w:val="24"/>
                <w:lang w:eastAsia="ru-RU"/>
              </w:rPr>
              <w:t>6</w:t>
            </w:r>
            <w:r w:rsidRPr="008E530E">
              <w:rPr>
                <w:rFonts w:ascii="Times New Roman" w:eastAsia="Calibri" w:hAnsi="Times New Roman" w:cs="Times New Roman"/>
                <w:sz w:val="24"/>
                <w:szCs w:val="24"/>
                <w:lang w:eastAsia="ru-RU"/>
              </w:rPr>
              <w:t xml:space="preserve"> году)</w:t>
            </w:r>
          </w:p>
        </w:tc>
      </w:tr>
      <w:tr w:rsidR="008E530E" w:rsidRPr="008E530E" w:rsidTr="008E530E">
        <w:tc>
          <w:tcPr>
            <w:tcW w:w="1091"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Выручка</w:t>
            </w:r>
          </w:p>
        </w:tc>
        <w:tc>
          <w:tcPr>
            <w:tcW w:w="1409"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56 984</w:t>
            </w:r>
          </w:p>
        </w:tc>
        <w:tc>
          <w:tcPr>
            <w:tcW w:w="1130"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+ 55%</w:t>
            </w:r>
          </w:p>
        </w:tc>
        <w:tc>
          <w:tcPr>
            <w:tcW w:w="1370"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88325,2</w:t>
            </w:r>
          </w:p>
        </w:tc>
      </w:tr>
      <w:tr w:rsidR="008E530E" w:rsidRPr="008E530E" w:rsidTr="008E530E">
        <w:tc>
          <w:tcPr>
            <w:tcW w:w="1091"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Себестоимость</w:t>
            </w:r>
          </w:p>
        </w:tc>
        <w:tc>
          <w:tcPr>
            <w:tcW w:w="1409"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447</w:t>
            </w:r>
          </w:p>
        </w:tc>
        <w:tc>
          <w:tcPr>
            <w:tcW w:w="1130"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- 10%</w:t>
            </w:r>
          </w:p>
        </w:tc>
        <w:tc>
          <w:tcPr>
            <w:tcW w:w="1370"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402,3</w:t>
            </w:r>
          </w:p>
        </w:tc>
      </w:tr>
      <w:tr w:rsidR="008E530E" w:rsidRPr="008E530E" w:rsidTr="008E530E">
        <w:tc>
          <w:tcPr>
            <w:tcW w:w="1091"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Валовая прибыль</w:t>
            </w:r>
          </w:p>
        </w:tc>
        <w:tc>
          <w:tcPr>
            <w:tcW w:w="1409"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56 537</w:t>
            </w:r>
          </w:p>
        </w:tc>
        <w:tc>
          <w:tcPr>
            <w:tcW w:w="1130"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+65% (= выручка – себестоимость)</w:t>
            </w:r>
          </w:p>
        </w:tc>
        <w:tc>
          <w:tcPr>
            <w:tcW w:w="1370"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93286,05</w:t>
            </w:r>
          </w:p>
        </w:tc>
      </w:tr>
    </w:tbl>
    <w:p w:rsidR="008E530E" w:rsidRPr="008E530E" w:rsidRDefault="008E530E" w:rsidP="008E530E">
      <w:pPr>
        <w:spacing w:after="0" w:line="360" w:lineRule="auto"/>
        <w:jc w:val="both"/>
        <w:rPr>
          <w:rFonts w:ascii="Times New Roman" w:eastAsia="Calibri" w:hAnsi="Times New Roman" w:cs="Times New Roman"/>
          <w:sz w:val="28"/>
          <w:szCs w:val="28"/>
          <w:lang w:eastAsia="ru-RU"/>
        </w:rPr>
      </w:pP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Таким образом, дополнительная прибыль организации составит 36749,05 тыс. руб. за 201</w:t>
      </w:r>
      <w:r>
        <w:rPr>
          <w:rFonts w:ascii="Times New Roman" w:eastAsia="Calibri" w:hAnsi="Times New Roman" w:cs="Times New Roman"/>
          <w:sz w:val="28"/>
          <w:szCs w:val="28"/>
          <w:lang w:eastAsia="ru-RU"/>
        </w:rPr>
        <w:t>6</w:t>
      </w:r>
      <w:r w:rsidRPr="008E530E">
        <w:rPr>
          <w:rFonts w:ascii="Times New Roman" w:eastAsia="Calibri" w:hAnsi="Times New Roman" w:cs="Times New Roman"/>
          <w:sz w:val="28"/>
          <w:szCs w:val="28"/>
          <w:lang w:eastAsia="ru-RU"/>
        </w:rPr>
        <w:t xml:space="preserve"> год.</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Следовательно, структура выручки будет такова:</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lastRenderedPageBreak/>
        <w:drawing>
          <wp:inline distT="0" distB="0" distL="0" distR="0">
            <wp:extent cx="5507355" cy="3211195"/>
            <wp:effectExtent l="0" t="0" r="0" b="0"/>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E530E" w:rsidRPr="008E530E" w:rsidRDefault="008E530E" w:rsidP="008E530E">
      <w:pPr>
        <w:spacing w:after="0"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Рис.17. </w:t>
      </w:r>
      <w:r w:rsidRPr="008E530E">
        <w:rPr>
          <w:rFonts w:ascii="Times New Roman" w:eastAsia="Calibri" w:hAnsi="Times New Roman" w:cs="Times New Roman"/>
          <w:sz w:val="28"/>
          <w:szCs w:val="28"/>
          <w:lang w:eastAsia="ru-RU"/>
        </w:rPr>
        <w:t>Прогнозируемая структура выручк</w:t>
      </w:r>
      <w:proofErr w:type="gramStart"/>
      <w:r w:rsidRPr="008E530E">
        <w:rPr>
          <w:rFonts w:ascii="Times New Roman" w:eastAsia="Calibri" w:hAnsi="Times New Roman" w:cs="Times New Roman"/>
          <w:sz w:val="28"/>
          <w:szCs w:val="28"/>
          <w:lang w:eastAsia="ru-RU"/>
        </w:rPr>
        <w:t>и ООО</w:t>
      </w:r>
      <w:proofErr w:type="gramEnd"/>
    </w:p>
    <w:p w:rsidR="008E530E" w:rsidRPr="008E530E" w:rsidRDefault="008E530E" w:rsidP="008E530E">
      <w:pPr>
        <w:spacing w:after="0" w:line="360" w:lineRule="auto"/>
        <w:jc w:val="center"/>
        <w:rPr>
          <w:rFonts w:ascii="Times New Roman" w:eastAsia="Calibri" w:hAnsi="Times New Roman" w:cs="Times New Roman"/>
          <w:sz w:val="28"/>
          <w:szCs w:val="28"/>
          <w:lang w:eastAsia="ru-RU"/>
        </w:rPr>
      </w:pP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Необходимо отметить, что снижение себестоимости явится и следствие наблюдаемой при анализе тенденции к этому, а увеличения валовой прибыли – приобретение новой секцией продаж своих постоянных покупателей и получением известности у потребителей, так как это будет уже второй год ее работы.</w:t>
      </w:r>
    </w:p>
    <w:p w:rsid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Далее необходимо оценить, какие затраты повлекут за собой разработанные мероприятия.</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Таблица 1</w:t>
      </w:r>
      <w:r>
        <w:rPr>
          <w:rFonts w:ascii="Times New Roman" w:eastAsia="Calibri" w:hAnsi="Times New Roman" w:cs="Times New Roman"/>
          <w:sz w:val="28"/>
          <w:szCs w:val="28"/>
          <w:lang w:eastAsia="ru-RU"/>
        </w:rPr>
        <w:t>1</w:t>
      </w:r>
      <w:r w:rsidRPr="008E530E">
        <w:rPr>
          <w:rFonts w:ascii="Times New Roman" w:eastAsia="Calibri" w:hAnsi="Times New Roman" w:cs="Times New Roman"/>
          <w:sz w:val="28"/>
          <w:szCs w:val="28"/>
          <w:lang w:eastAsia="ru-RU"/>
        </w:rPr>
        <w:t>- Затраты на разработку и реализацию мероприятий рассчитаны на год,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26"/>
        <w:gridCol w:w="2895"/>
      </w:tblGrid>
      <w:tr w:rsidR="008E530E" w:rsidRPr="008E530E" w:rsidTr="008E530E">
        <w:tc>
          <w:tcPr>
            <w:tcW w:w="3611"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Статья затрат</w:t>
            </w:r>
          </w:p>
        </w:tc>
        <w:tc>
          <w:tcPr>
            <w:tcW w:w="1389"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Сумма</w:t>
            </w:r>
          </w:p>
        </w:tc>
      </w:tr>
      <w:tr w:rsidR="008E530E" w:rsidRPr="008E530E" w:rsidTr="008E530E">
        <w:tc>
          <w:tcPr>
            <w:tcW w:w="3611"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Средняя сумма на выплату премий ежемесячно 50 000 рублей</w:t>
            </w:r>
          </w:p>
        </w:tc>
        <w:tc>
          <w:tcPr>
            <w:tcW w:w="1389"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600 000</w:t>
            </w:r>
          </w:p>
        </w:tc>
      </w:tr>
      <w:tr w:rsidR="008E530E" w:rsidRPr="008E530E" w:rsidTr="008E530E">
        <w:tc>
          <w:tcPr>
            <w:tcW w:w="3611"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Средняя сумма на выплату бонусов по итогам года</w:t>
            </w:r>
          </w:p>
        </w:tc>
        <w:tc>
          <w:tcPr>
            <w:tcW w:w="1389"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360 000</w:t>
            </w:r>
          </w:p>
        </w:tc>
      </w:tr>
      <w:tr w:rsidR="008E530E" w:rsidRPr="008E530E" w:rsidTr="008E530E">
        <w:tc>
          <w:tcPr>
            <w:tcW w:w="3611"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Разработка программного обеспечения для управления дебиторской и кредиторской задолженностью и обучение персонала работе с системой</w:t>
            </w:r>
          </w:p>
        </w:tc>
        <w:tc>
          <w:tcPr>
            <w:tcW w:w="1389"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130 000</w:t>
            </w:r>
          </w:p>
        </w:tc>
      </w:tr>
      <w:tr w:rsidR="008E530E" w:rsidRPr="008E530E" w:rsidTr="008E530E">
        <w:tc>
          <w:tcPr>
            <w:tcW w:w="3611"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Накладные расходы (связь, возможная командировка или обращение в суд) в связи с реализацией программы управления дебиторской и кредиторской задолженностью – закладывается в бюджет организации на год</w:t>
            </w:r>
          </w:p>
        </w:tc>
        <w:tc>
          <w:tcPr>
            <w:tcW w:w="1389"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200 000</w:t>
            </w:r>
          </w:p>
        </w:tc>
      </w:tr>
      <w:tr w:rsidR="008E530E" w:rsidRPr="008E530E" w:rsidTr="008E530E">
        <w:tc>
          <w:tcPr>
            <w:tcW w:w="3611"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Бюджет маркетинга</w:t>
            </w:r>
          </w:p>
        </w:tc>
        <w:tc>
          <w:tcPr>
            <w:tcW w:w="1389"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600 000</w:t>
            </w:r>
          </w:p>
        </w:tc>
      </w:tr>
      <w:tr w:rsidR="008E530E" w:rsidRPr="008E530E" w:rsidTr="008E530E">
        <w:tc>
          <w:tcPr>
            <w:tcW w:w="3611"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Итого</w:t>
            </w:r>
          </w:p>
        </w:tc>
        <w:tc>
          <w:tcPr>
            <w:tcW w:w="1389"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sz w:val="24"/>
                <w:szCs w:val="24"/>
                <w:lang w:eastAsia="ru-RU"/>
              </w:rPr>
              <w:t>1890000</w:t>
            </w:r>
          </w:p>
        </w:tc>
      </w:tr>
    </w:tbl>
    <w:p w:rsid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lastRenderedPageBreak/>
        <w:tab/>
        <w:t>Таким образом, на реализацию запланированных мероприятий предполагается затратить 1890000 рублей за год. Источником финансирования мероприятий является нераспределенная прибыль за 2013 год. При этом структура затрат такова:</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p>
    <w:p w:rsidR="008E530E" w:rsidRPr="008E530E" w:rsidRDefault="008E530E" w:rsidP="008E530E">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inline distT="0" distB="0" distL="0" distR="0">
            <wp:extent cx="5964555" cy="3689350"/>
            <wp:effectExtent l="0" t="0" r="0" b="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E530E" w:rsidRPr="008E530E" w:rsidRDefault="008E530E" w:rsidP="008E530E">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Рис.18. </w:t>
      </w:r>
      <w:r w:rsidRPr="008E530E">
        <w:rPr>
          <w:rFonts w:ascii="Times New Roman" w:eastAsia="Calibri" w:hAnsi="Times New Roman" w:cs="Times New Roman"/>
          <w:sz w:val="28"/>
          <w:szCs w:val="28"/>
          <w:lang w:eastAsia="ru-RU"/>
        </w:rPr>
        <w:t>Структура затрат</w:t>
      </w:r>
    </w:p>
    <w:p w:rsidR="008E530E" w:rsidRPr="008E530E" w:rsidRDefault="008E530E" w:rsidP="008E530E">
      <w:pPr>
        <w:spacing w:after="0" w:line="240" w:lineRule="auto"/>
        <w:jc w:val="both"/>
        <w:rPr>
          <w:rFonts w:ascii="Times New Roman" w:eastAsia="Calibri" w:hAnsi="Times New Roman" w:cs="Times New Roman"/>
          <w:sz w:val="28"/>
          <w:szCs w:val="28"/>
          <w:lang w:eastAsia="ru-RU"/>
        </w:rPr>
      </w:pP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r>
      <w:r w:rsidRPr="008E530E">
        <w:rPr>
          <w:rFonts w:ascii="Times New Roman" w:eastAsia="Calibri" w:hAnsi="Times New Roman" w:cs="Times New Roman"/>
          <w:sz w:val="28"/>
          <w:szCs w:val="28"/>
          <w:lang w:eastAsia="ru-RU"/>
        </w:rPr>
        <w:tab/>
        <w:t xml:space="preserve">Для того чтобы доказать эффективность проектируемых мероприятий, рассчитаем ряд показателей, обратившись к пакету «Анализ данных» </w:t>
      </w:r>
      <w:proofErr w:type="spellStart"/>
      <w:r w:rsidRPr="008E530E">
        <w:rPr>
          <w:rFonts w:ascii="Times New Roman" w:eastAsia="Calibri" w:hAnsi="Times New Roman" w:cs="Times New Roman"/>
          <w:sz w:val="28"/>
          <w:szCs w:val="28"/>
          <w:lang w:eastAsia="ru-RU"/>
        </w:rPr>
        <w:t>Microsoft</w:t>
      </w:r>
      <w:proofErr w:type="spellEnd"/>
      <w:r w:rsidRPr="008E530E">
        <w:rPr>
          <w:rFonts w:ascii="Times New Roman" w:eastAsia="Calibri" w:hAnsi="Times New Roman" w:cs="Times New Roman"/>
          <w:sz w:val="28"/>
          <w:szCs w:val="28"/>
          <w:lang w:eastAsia="ru-RU"/>
        </w:rPr>
        <w:t xml:space="preserve"> </w:t>
      </w:r>
      <w:proofErr w:type="spellStart"/>
      <w:r w:rsidRPr="008E530E">
        <w:rPr>
          <w:rFonts w:ascii="Times New Roman" w:eastAsia="Calibri" w:hAnsi="Times New Roman" w:cs="Times New Roman"/>
          <w:sz w:val="28"/>
          <w:szCs w:val="28"/>
          <w:lang w:eastAsia="ru-RU"/>
        </w:rPr>
        <w:t>Excel</w:t>
      </w:r>
      <w:proofErr w:type="spellEnd"/>
      <w:r w:rsidRPr="008E530E">
        <w:rPr>
          <w:rFonts w:ascii="Times New Roman" w:eastAsia="Calibri" w:hAnsi="Times New Roman" w:cs="Times New Roman"/>
          <w:sz w:val="28"/>
          <w:szCs w:val="28"/>
          <w:lang w:eastAsia="ru-RU"/>
        </w:rPr>
        <w:t>. При этом опишем основной алгоритм расчета.</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Исходные данные проекта:</w:t>
      </w:r>
      <w:r w:rsidRPr="008E530E">
        <w:rPr>
          <w:rFonts w:ascii="Times New Roman" w:eastAsia="Calibri" w:hAnsi="Times New Roman" w:cs="Times New Roman"/>
          <w:sz w:val="28"/>
          <w:szCs w:val="28"/>
          <w:lang w:eastAsia="ru-RU"/>
        </w:rPr>
        <w:tab/>
        <w:t xml:space="preserve">это затраты, экономия в себестоимости и предполагаемое увеличение выручки и снижение издержек обращения, также взяты ставка налога на прибыль и ставка дисконтирования. Соответственно шаги и их количество – это годы реализации мероприятий – какие </w:t>
      </w:r>
      <w:proofErr w:type="gramStart"/>
      <w:r w:rsidRPr="008E530E">
        <w:rPr>
          <w:rFonts w:ascii="Times New Roman" w:eastAsia="Calibri" w:hAnsi="Times New Roman" w:cs="Times New Roman"/>
          <w:sz w:val="28"/>
          <w:szCs w:val="28"/>
          <w:lang w:eastAsia="ru-RU"/>
        </w:rPr>
        <w:t>изменения</w:t>
      </w:r>
      <w:proofErr w:type="gramEnd"/>
      <w:r w:rsidRPr="008E530E">
        <w:rPr>
          <w:rFonts w:ascii="Times New Roman" w:eastAsia="Calibri" w:hAnsi="Times New Roman" w:cs="Times New Roman"/>
          <w:sz w:val="28"/>
          <w:szCs w:val="28"/>
          <w:lang w:eastAsia="ru-RU"/>
        </w:rPr>
        <w:t xml:space="preserve"> через какой период, рассчитывается автоматически в </w:t>
      </w:r>
      <w:proofErr w:type="spellStart"/>
      <w:r w:rsidRPr="008E530E">
        <w:rPr>
          <w:rFonts w:ascii="Times New Roman" w:eastAsia="Calibri" w:hAnsi="Times New Roman" w:cs="Times New Roman"/>
          <w:sz w:val="28"/>
          <w:szCs w:val="28"/>
          <w:lang w:eastAsia="ru-RU"/>
        </w:rPr>
        <w:t>Microsoft</w:t>
      </w:r>
      <w:proofErr w:type="spellEnd"/>
      <w:r w:rsidRPr="008E530E">
        <w:rPr>
          <w:rFonts w:ascii="Times New Roman" w:eastAsia="Calibri" w:hAnsi="Times New Roman" w:cs="Times New Roman"/>
          <w:sz w:val="28"/>
          <w:szCs w:val="28"/>
          <w:lang w:eastAsia="ru-RU"/>
        </w:rPr>
        <w:t xml:space="preserve"> </w:t>
      </w:r>
      <w:proofErr w:type="spellStart"/>
      <w:r w:rsidRPr="008E530E">
        <w:rPr>
          <w:rFonts w:ascii="Times New Roman" w:eastAsia="Calibri" w:hAnsi="Times New Roman" w:cs="Times New Roman"/>
          <w:sz w:val="28"/>
          <w:szCs w:val="28"/>
          <w:lang w:eastAsia="ru-RU"/>
        </w:rPr>
        <w:t>Excel</w:t>
      </w:r>
      <w:proofErr w:type="spellEnd"/>
      <w:r w:rsidRPr="008E530E">
        <w:rPr>
          <w:rFonts w:ascii="Times New Roman" w:eastAsia="Calibri" w:hAnsi="Times New Roman" w:cs="Times New Roman"/>
          <w:sz w:val="28"/>
          <w:szCs w:val="28"/>
          <w:lang w:eastAsia="ru-RU"/>
        </w:rPr>
        <w:t>. Далее в строках расчетных (</w:t>
      </w:r>
      <w:proofErr w:type="gramStart"/>
      <w:r w:rsidRPr="008E530E">
        <w:rPr>
          <w:rFonts w:ascii="Times New Roman" w:eastAsia="Calibri" w:hAnsi="Times New Roman" w:cs="Times New Roman"/>
          <w:sz w:val="28"/>
          <w:szCs w:val="28"/>
          <w:lang w:eastAsia="ru-RU"/>
        </w:rPr>
        <w:t>выделены</w:t>
      </w:r>
      <w:proofErr w:type="gramEnd"/>
      <w:r w:rsidRPr="008E530E">
        <w:rPr>
          <w:rFonts w:ascii="Times New Roman" w:eastAsia="Calibri" w:hAnsi="Times New Roman" w:cs="Times New Roman"/>
          <w:sz w:val="28"/>
          <w:szCs w:val="28"/>
          <w:lang w:eastAsia="ru-RU"/>
        </w:rPr>
        <w:t xml:space="preserve"> жирным) – стоит формула, выраженная словами, как рассчитывается, например строка номер плюс строка номер. Ниже – показатели эффективности мероприятий. На их </w:t>
      </w:r>
      <w:proofErr w:type="gramStart"/>
      <w:r w:rsidRPr="008E530E">
        <w:rPr>
          <w:rFonts w:ascii="Times New Roman" w:eastAsia="Calibri" w:hAnsi="Times New Roman" w:cs="Times New Roman"/>
          <w:sz w:val="28"/>
          <w:szCs w:val="28"/>
          <w:lang w:eastAsia="ru-RU"/>
        </w:rPr>
        <w:t>основе</w:t>
      </w:r>
      <w:proofErr w:type="gramEnd"/>
      <w:r w:rsidRPr="008E530E">
        <w:rPr>
          <w:rFonts w:ascii="Times New Roman" w:eastAsia="Calibri" w:hAnsi="Times New Roman" w:cs="Times New Roman"/>
          <w:sz w:val="28"/>
          <w:szCs w:val="28"/>
          <w:lang w:eastAsia="ru-RU"/>
        </w:rPr>
        <w:t xml:space="preserve"> делается вывод – </w:t>
      </w:r>
      <w:proofErr w:type="gramStart"/>
      <w:r w:rsidRPr="008E530E">
        <w:rPr>
          <w:rFonts w:ascii="Times New Roman" w:eastAsia="Calibri" w:hAnsi="Times New Roman" w:cs="Times New Roman"/>
          <w:sz w:val="28"/>
          <w:szCs w:val="28"/>
          <w:lang w:eastAsia="ru-RU"/>
        </w:rPr>
        <w:t>какова</w:t>
      </w:r>
      <w:proofErr w:type="gramEnd"/>
      <w:r w:rsidRPr="008E530E">
        <w:rPr>
          <w:rFonts w:ascii="Times New Roman" w:eastAsia="Calibri" w:hAnsi="Times New Roman" w:cs="Times New Roman"/>
          <w:sz w:val="28"/>
          <w:szCs w:val="28"/>
          <w:lang w:eastAsia="ru-RU"/>
        </w:rPr>
        <w:t xml:space="preserve"> экономическая эффективность мероприятий, точка безубыточности, каков процент рентабельности </w:t>
      </w:r>
      <w:r w:rsidRPr="008E530E">
        <w:rPr>
          <w:rFonts w:ascii="Times New Roman" w:eastAsia="Calibri" w:hAnsi="Times New Roman" w:cs="Times New Roman"/>
          <w:sz w:val="28"/>
          <w:szCs w:val="28"/>
          <w:lang w:eastAsia="ru-RU"/>
        </w:rPr>
        <w:lastRenderedPageBreak/>
        <w:t>первоначальных инвестиций и через какой временной период будет прибыль после начала реализации.</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Таблица 1</w:t>
      </w:r>
      <w:r>
        <w:rPr>
          <w:rFonts w:ascii="Times New Roman" w:eastAsia="Calibri" w:hAnsi="Times New Roman" w:cs="Times New Roman"/>
          <w:sz w:val="28"/>
          <w:szCs w:val="28"/>
          <w:lang w:eastAsia="ru-RU"/>
        </w:rPr>
        <w:t>2</w:t>
      </w:r>
      <w:r w:rsidRPr="008E530E">
        <w:rPr>
          <w:rFonts w:ascii="Times New Roman" w:eastAsia="Calibri" w:hAnsi="Times New Roman" w:cs="Times New Roman"/>
          <w:sz w:val="28"/>
          <w:szCs w:val="28"/>
          <w:lang w:eastAsia="ru-RU"/>
        </w:rPr>
        <w:t xml:space="preserve"> - Исходные данные проекта</w:t>
      </w:r>
      <w:r w:rsidRPr="008E530E">
        <w:rPr>
          <w:rFonts w:ascii="Times New Roman" w:eastAsia="Calibri" w:hAnsi="Times New Roman" w:cs="Times New Roman"/>
          <w:sz w:val="28"/>
          <w:szCs w:val="28"/>
          <w:vertAlign w:val="superscript"/>
          <w:lang w:eastAsia="ru-RU"/>
        </w:rPr>
        <w:footnoteReference w:id="9"/>
      </w:r>
    </w:p>
    <w:tbl>
      <w:tblPr>
        <w:tblW w:w="0" w:type="auto"/>
        <w:tblLayout w:type="fixed"/>
        <w:tblLook w:val="00A0" w:firstRow="1" w:lastRow="0" w:firstColumn="1" w:lastColumn="0" w:noHBand="0" w:noVBand="0"/>
      </w:tblPr>
      <w:tblGrid>
        <w:gridCol w:w="4741"/>
        <w:gridCol w:w="204"/>
        <w:gridCol w:w="554"/>
        <w:gridCol w:w="1077"/>
        <w:gridCol w:w="923"/>
        <w:gridCol w:w="410"/>
        <w:gridCol w:w="236"/>
        <w:gridCol w:w="236"/>
        <w:gridCol w:w="34"/>
        <w:gridCol w:w="128"/>
        <w:gridCol w:w="78"/>
        <w:gridCol w:w="31"/>
        <w:gridCol w:w="127"/>
        <w:gridCol w:w="648"/>
        <w:gridCol w:w="59"/>
        <w:gridCol w:w="17"/>
        <w:gridCol w:w="102"/>
        <w:gridCol w:w="644"/>
        <w:gridCol w:w="59"/>
        <w:gridCol w:w="17"/>
        <w:gridCol w:w="96"/>
      </w:tblGrid>
      <w:tr w:rsidR="008E530E" w:rsidRPr="008E530E" w:rsidTr="008E530E">
        <w:trPr>
          <w:gridAfter w:val="1"/>
          <w:wAfter w:w="49" w:type="pct"/>
          <w:trHeight w:val="312"/>
        </w:trPr>
        <w:tc>
          <w:tcPr>
            <w:tcW w:w="2381" w:type="pct"/>
            <w:gridSpan w:val="2"/>
            <w:tcBorders>
              <w:top w:val="single" w:sz="4" w:space="0" w:color="auto"/>
              <w:left w:val="single" w:sz="4" w:space="0" w:color="auto"/>
              <w:bottom w:val="single" w:sz="4" w:space="0" w:color="auto"/>
              <w:right w:val="single" w:sz="4" w:space="0" w:color="auto"/>
            </w:tcBorders>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Затраты, тыс. руб.</w:t>
            </w:r>
          </w:p>
        </w:tc>
        <w:tc>
          <w:tcPr>
            <w:tcW w:w="1439" w:type="pct"/>
            <w:gridSpan w:val="4"/>
            <w:tcBorders>
              <w:top w:val="single" w:sz="4" w:space="0" w:color="auto"/>
              <w:left w:val="nil"/>
              <w:bottom w:val="single" w:sz="4" w:space="0" w:color="auto"/>
              <w:right w:val="single" w:sz="4" w:space="0" w:color="auto"/>
            </w:tcBorders>
            <w:shd w:val="clear" w:color="auto" w:fill="FFFFFF"/>
            <w:noWrap/>
            <w:vAlign w:val="bottom"/>
          </w:tcPr>
          <w:p w:rsidR="008E530E" w:rsidRPr="008E530E" w:rsidRDefault="008E530E" w:rsidP="008E530E">
            <w:pPr>
              <w:spacing w:after="0" w:line="240" w:lineRule="auto"/>
              <w:jc w:val="right"/>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1890</w:t>
            </w:r>
          </w:p>
        </w:tc>
        <w:tc>
          <w:tcPr>
            <w:tcW w:w="98" w:type="pct"/>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c>
          <w:tcPr>
            <w:tcW w:w="112" w:type="pct"/>
            <w:gridSpan w:val="2"/>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c>
          <w:tcPr>
            <w:tcW w:w="98" w:type="pct"/>
            <w:gridSpan w:val="3"/>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c>
          <w:tcPr>
            <w:tcW w:w="412" w:type="pct"/>
            <w:gridSpan w:val="4"/>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c>
          <w:tcPr>
            <w:tcW w:w="410" w:type="pct"/>
            <w:gridSpan w:val="4"/>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r>
      <w:tr w:rsidR="008E530E" w:rsidRPr="008E530E" w:rsidTr="008E530E">
        <w:trPr>
          <w:gridAfter w:val="1"/>
          <w:wAfter w:w="49" w:type="pct"/>
          <w:trHeight w:val="312"/>
        </w:trPr>
        <w:tc>
          <w:tcPr>
            <w:tcW w:w="2381" w:type="pct"/>
            <w:gridSpan w:val="2"/>
            <w:tcBorders>
              <w:top w:val="nil"/>
              <w:left w:val="single" w:sz="4" w:space="0" w:color="auto"/>
              <w:bottom w:val="single" w:sz="4" w:space="0" w:color="auto"/>
              <w:right w:val="single" w:sz="4" w:space="0" w:color="auto"/>
            </w:tcBorders>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Рост выручки из-за внедрения мероприятий, тыс. руб.</w:t>
            </w:r>
          </w:p>
        </w:tc>
        <w:tc>
          <w:tcPr>
            <w:tcW w:w="1439" w:type="pct"/>
            <w:gridSpan w:val="4"/>
            <w:tcBorders>
              <w:top w:val="nil"/>
              <w:left w:val="nil"/>
              <w:bottom w:val="single" w:sz="4" w:space="0" w:color="auto"/>
              <w:right w:val="single" w:sz="4" w:space="0" w:color="auto"/>
            </w:tcBorders>
            <w:shd w:val="clear" w:color="auto" w:fill="FFFFFF"/>
            <w:noWrap/>
            <w:vAlign w:val="bottom"/>
          </w:tcPr>
          <w:p w:rsidR="008E530E" w:rsidRPr="008E530E" w:rsidRDefault="008E530E" w:rsidP="008E530E">
            <w:pPr>
              <w:spacing w:after="0" w:line="240" w:lineRule="auto"/>
              <w:jc w:val="right"/>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31251,2</w:t>
            </w:r>
          </w:p>
        </w:tc>
        <w:tc>
          <w:tcPr>
            <w:tcW w:w="98" w:type="pct"/>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c>
          <w:tcPr>
            <w:tcW w:w="112" w:type="pct"/>
            <w:gridSpan w:val="2"/>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c>
          <w:tcPr>
            <w:tcW w:w="98" w:type="pct"/>
            <w:gridSpan w:val="3"/>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c>
          <w:tcPr>
            <w:tcW w:w="412" w:type="pct"/>
            <w:gridSpan w:val="4"/>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c>
          <w:tcPr>
            <w:tcW w:w="410" w:type="pct"/>
            <w:gridSpan w:val="4"/>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r>
      <w:tr w:rsidR="008E530E" w:rsidRPr="008E530E" w:rsidTr="008E530E">
        <w:trPr>
          <w:gridAfter w:val="2"/>
          <w:wAfter w:w="61" w:type="pct"/>
          <w:trHeight w:val="312"/>
        </w:trPr>
        <w:tc>
          <w:tcPr>
            <w:tcW w:w="2381" w:type="pct"/>
            <w:gridSpan w:val="2"/>
            <w:tcBorders>
              <w:top w:val="nil"/>
              <w:left w:val="single" w:sz="4" w:space="0" w:color="auto"/>
              <w:bottom w:val="single" w:sz="4" w:space="0" w:color="auto"/>
              <w:right w:val="single" w:sz="4" w:space="0" w:color="auto"/>
            </w:tcBorders>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Экономия в переменных затратах за год, тыс. руб.</w:t>
            </w:r>
          </w:p>
        </w:tc>
        <w:tc>
          <w:tcPr>
            <w:tcW w:w="1439" w:type="pct"/>
            <w:gridSpan w:val="4"/>
            <w:tcBorders>
              <w:top w:val="nil"/>
              <w:left w:val="nil"/>
              <w:bottom w:val="single" w:sz="4" w:space="0" w:color="auto"/>
              <w:right w:val="single" w:sz="4" w:space="0" w:color="auto"/>
            </w:tcBorders>
            <w:shd w:val="clear" w:color="auto" w:fill="FFFFFF"/>
            <w:noWrap/>
            <w:vAlign w:val="bottom"/>
          </w:tcPr>
          <w:p w:rsidR="008E530E" w:rsidRPr="008E530E" w:rsidRDefault="008E530E" w:rsidP="008E530E">
            <w:pPr>
              <w:spacing w:after="0" w:line="240" w:lineRule="auto"/>
              <w:jc w:val="right"/>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44,7</w:t>
            </w:r>
          </w:p>
        </w:tc>
        <w:tc>
          <w:tcPr>
            <w:tcW w:w="98" w:type="pct"/>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c>
          <w:tcPr>
            <w:tcW w:w="98" w:type="pct"/>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c>
          <w:tcPr>
            <w:tcW w:w="99" w:type="pct"/>
            <w:gridSpan w:val="3"/>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c>
          <w:tcPr>
            <w:tcW w:w="413" w:type="pct"/>
            <w:gridSpan w:val="4"/>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c>
          <w:tcPr>
            <w:tcW w:w="410" w:type="pct"/>
            <w:gridSpan w:val="4"/>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r>
      <w:tr w:rsidR="008E530E" w:rsidRPr="008E530E" w:rsidTr="008E530E">
        <w:trPr>
          <w:trHeight w:val="312"/>
        </w:trPr>
        <w:tc>
          <w:tcPr>
            <w:tcW w:w="2381" w:type="pct"/>
            <w:gridSpan w:val="2"/>
            <w:tcBorders>
              <w:top w:val="nil"/>
              <w:left w:val="single" w:sz="4" w:space="0" w:color="auto"/>
              <w:bottom w:val="single" w:sz="4" w:space="0" w:color="auto"/>
              <w:right w:val="single" w:sz="4" w:space="0" w:color="auto"/>
            </w:tcBorders>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Ставка налога на прибыль, %</w:t>
            </w:r>
          </w:p>
        </w:tc>
        <w:tc>
          <w:tcPr>
            <w:tcW w:w="1439" w:type="pct"/>
            <w:gridSpan w:val="4"/>
            <w:tcBorders>
              <w:top w:val="nil"/>
              <w:left w:val="nil"/>
              <w:bottom w:val="single" w:sz="4" w:space="0" w:color="auto"/>
              <w:right w:val="single" w:sz="4" w:space="0" w:color="auto"/>
            </w:tcBorders>
            <w:shd w:val="clear" w:color="auto" w:fill="FFFFFF"/>
            <w:noWrap/>
            <w:vAlign w:val="bottom"/>
          </w:tcPr>
          <w:p w:rsidR="008E530E" w:rsidRPr="008E530E" w:rsidRDefault="008E530E" w:rsidP="008E530E">
            <w:pPr>
              <w:spacing w:after="0" w:line="240" w:lineRule="auto"/>
              <w:jc w:val="right"/>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20</w:t>
            </w:r>
          </w:p>
        </w:tc>
        <w:tc>
          <w:tcPr>
            <w:tcW w:w="98" w:type="pct"/>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c>
          <w:tcPr>
            <w:tcW w:w="164" w:type="pct"/>
            <w:gridSpan w:val="3"/>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c>
          <w:tcPr>
            <w:tcW w:w="98" w:type="pct"/>
            <w:gridSpan w:val="3"/>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c>
          <w:tcPr>
            <w:tcW w:w="412" w:type="pct"/>
            <w:gridSpan w:val="4"/>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c>
          <w:tcPr>
            <w:tcW w:w="407" w:type="pct"/>
            <w:gridSpan w:val="4"/>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r>
      <w:tr w:rsidR="008E530E" w:rsidRPr="008E530E" w:rsidTr="008E530E">
        <w:trPr>
          <w:trHeight w:val="312"/>
        </w:trPr>
        <w:tc>
          <w:tcPr>
            <w:tcW w:w="2381" w:type="pct"/>
            <w:gridSpan w:val="2"/>
            <w:tcBorders>
              <w:top w:val="nil"/>
              <w:left w:val="single" w:sz="4" w:space="0" w:color="auto"/>
              <w:bottom w:val="single" w:sz="4" w:space="0" w:color="auto"/>
              <w:right w:val="single" w:sz="4" w:space="0" w:color="auto"/>
            </w:tcBorders>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WACC, %</w:t>
            </w:r>
          </w:p>
        </w:tc>
        <w:tc>
          <w:tcPr>
            <w:tcW w:w="1439" w:type="pct"/>
            <w:gridSpan w:val="4"/>
            <w:tcBorders>
              <w:top w:val="nil"/>
              <w:left w:val="nil"/>
              <w:bottom w:val="single" w:sz="4" w:space="0" w:color="auto"/>
              <w:right w:val="single" w:sz="4" w:space="0" w:color="auto"/>
            </w:tcBorders>
            <w:shd w:val="clear" w:color="auto" w:fill="FFFFFF"/>
            <w:noWrap/>
            <w:vAlign w:val="bottom"/>
          </w:tcPr>
          <w:p w:rsidR="008E530E" w:rsidRPr="008E530E" w:rsidRDefault="008E530E" w:rsidP="008E530E">
            <w:pPr>
              <w:spacing w:after="0" w:line="240" w:lineRule="auto"/>
              <w:jc w:val="right"/>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12</w:t>
            </w:r>
          </w:p>
        </w:tc>
        <w:tc>
          <w:tcPr>
            <w:tcW w:w="98" w:type="pct"/>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c>
          <w:tcPr>
            <w:tcW w:w="164" w:type="pct"/>
            <w:gridSpan w:val="3"/>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c>
          <w:tcPr>
            <w:tcW w:w="98" w:type="pct"/>
            <w:gridSpan w:val="3"/>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c>
          <w:tcPr>
            <w:tcW w:w="412" w:type="pct"/>
            <w:gridSpan w:val="4"/>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c>
          <w:tcPr>
            <w:tcW w:w="407" w:type="pct"/>
            <w:gridSpan w:val="4"/>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p>
        </w:tc>
      </w:tr>
      <w:tr w:rsidR="008E530E" w:rsidRPr="008E530E" w:rsidTr="008E530E">
        <w:trPr>
          <w:gridAfter w:val="3"/>
          <w:wAfter w:w="94" w:type="pct"/>
          <w:trHeight w:val="288"/>
        </w:trPr>
        <w:tc>
          <w:tcPr>
            <w:tcW w:w="4906" w:type="pct"/>
            <w:gridSpan w:val="18"/>
            <w:noWrap/>
            <w:vAlign w:val="bottom"/>
          </w:tcPr>
          <w:p w:rsidR="008E530E" w:rsidRPr="008E530E" w:rsidRDefault="008E530E" w:rsidP="008E530E">
            <w:pPr>
              <w:spacing w:after="0" w:line="360" w:lineRule="auto"/>
              <w:rPr>
                <w:rFonts w:ascii="Times New Roman" w:eastAsia="Calibri" w:hAnsi="Times New Roman" w:cs="Times New Roman"/>
                <w:color w:val="000000"/>
                <w:sz w:val="28"/>
                <w:szCs w:val="28"/>
                <w:lang w:eastAsia="ru-RU"/>
              </w:rPr>
            </w:pPr>
          </w:p>
          <w:p w:rsidR="008E530E" w:rsidRPr="008E530E" w:rsidRDefault="008E530E" w:rsidP="008E530E">
            <w:pPr>
              <w:spacing w:after="0" w:line="360" w:lineRule="auto"/>
              <w:ind w:firstLine="709"/>
              <w:rPr>
                <w:rFonts w:ascii="Times New Roman" w:eastAsia="Calibri" w:hAnsi="Times New Roman" w:cs="Times New Roman"/>
                <w:color w:val="000000"/>
                <w:sz w:val="28"/>
                <w:szCs w:val="28"/>
                <w:lang w:eastAsia="ru-RU"/>
              </w:rPr>
            </w:pPr>
            <w:r w:rsidRPr="008E530E">
              <w:rPr>
                <w:rFonts w:ascii="Times New Roman" w:eastAsia="Calibri" w:hAnsi="Times New Roman" w:cs="Times New Roman"/>
                <w:color w:val="000000"/>
                <w:sz w:val="28"/>
                <w:szCs w:val="28"/>
                <w:lang w:eastAsia="ru-RU"/>
              </w:rPr>
              <w:t>Таблица 1</w:t>
            </w:r>
            <w:r>
              <w:rPr>
                <w:rFonts w:ascii="Times New Roman" w:eastAsia="Calibri" w:hAnsi="Times New Roman" w:cs="Times New Roman"/>
                <w:color w:val="000000"/>
                <w:sz w:val="28"/>
                <w:szCs w:val="28"/>
                <w:lang w:eastAsia="ru-RU"/>
              </w:rPr>
              <w:t>3</w:t>
            </w:r>
            <w:r w:rsidRPr="008E530E">
              <w:rPr>
                <w:rFonts w:ascii="Times New Roman" w:eastAsia="Calibri" w:hAnsi="Times New Roman" w:cs="Times New Roman"/>
                <w:color w:val="000000"/>
                <w:sz w:val="28"/>
                <w:szCs w:val="28"/>
                <w:lang w:eastAsia="ru-RU"/>
              </w:rPr>
              <w:t>-   Расчет ЧДД, NPV, PI, DPP</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bCs/>
                <w:color w:val="000000"/>
                <w:sz w:val="24"/>
                <w:szCs w:val="24"/>
                <w:lang w:eastAsia="ru-RU"/>
              </w:rPr>
            </w:pPr>
            <w:r w:rsidRPr="008E530E">
              <w:rPr>
                <w:rFonts w:ascii="Times New Roman" w:eastAsia="Calibri" w:hAnsi="Times New Roman" w:cs="Times New Roman"/>
                <w:bCs/>
                <w:color w:val="000000"/>
                <w:sz w:val="24"/>
                <w:szCs w:val="24"/>
                <w:lang w:eastAsia="ru-RU"/>
              </w:rPr>
              <w:t>Показатели</w:t>
            </w:r>
          </w:p>
        </w:tc>
        <w:tc>
          <w:tcPr>
            <w:tcW w:w="372" w:type="pct"/>
            <w:gridSpan w:val="2"/>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521"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47"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64" w:type="pct"/>
            <w:gridSpan w:val="5"/>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3" w:type="pct"/>
            <w:gridSpan w:val="4"/>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0" w:type="pct"/>
            <w:gridSpan w:val="4"/>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shd w:val="clear" w:color="auto" w:fill="FABF8F"/>
          </w:tcPr>
          <w:p w:rsidR="008E530E" w:rsidRPr="008E530E" w:rsidRDefault="008E530E" w:rsidP="008E530E">
            <w:pPr>
              <w:spacing w:after="0" w:line="240" w:lineRule="auto"/>
              <w:rPr>
                <w:rFonts w:ascii="Times New Roman" w:eastAsia="Calibri" w:hAnsi="Times New Roman" w:cs="Times New Roman"/>
                <w:bCs/>
                <w:color w:val="000000"/>
                <w:sz w:val="24"/>
                <w:szCs w:val="24"/>
                <w:lang w:eastAsia="ru-RU"/>
              </w:rPr>
            </w:pPr>
            <w:r w:rsidRPr="008E530E">
              <w:rPr>
                <w:rFonts w:ascii="Times New Roman" w:eastAsia="Calibri" w:hAnsi="Times New Roman" w:cs="Times New Roman"/>
                <w:bCs/>
                <w:color w:val="000000"/>
                <w:sz w:val="24"/>
                <w:szCs w:val="24"/>
                <w:lang w:eastAsia="ru-RU"/>
              </w:rPr>
              <w:t>Операционная деятельность</w:t>
            </w:r>
          </w:p>
        </w:tc>
        <w:tc>
          <w:tcPr>
            <w:tcW w:w="372" w:type="pct"/>
            <w:gridSpan w:val="2"/>
            <w:tcBorders>
              <w:top w:val="nil"/>
              <w:left w:val="nil"/>
              <w:bottom w:val="single" w:sz="4" w:space="0" w:color="auto"/>
              <w:right w:val="single" w:sz="4" w:space="0" w:color="auto"/>
            </w:tcBorders>
            <w:shd w:val="clear" w:color="auto" w:fill="FABF8F"/>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521" w:type="pct"/>
            <w:tcBorders>
              <w:top w:val="nil"/>
              <w:left w:val="nil"/>
              <w:bottom w:val="single" w:sz="4" w:space="0" w:color="auto"/>
              <w:right w:val="single" w:sz="4" w:space="0" w:color="auto"/>
            </w:tcBorders>
            <w:shd w:val="clear" w:color="auto" w:fill="FABF8F"/>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47" w:type="pct"/>
            <w:tcBorders>
              <w:top w:val="nil"/>
              <w:left w:val="nil"/>
              <w:bottom w:val="single" w:sz="4" w:space="0" w:color="auto"/>
              <w:right w:val="single" w:sz="4" w:space="0" w:color="auto"/>
            </w:tcBorders>
            <w:shd w:val="clear" w:color="auto" w:fill="FABF8F"/>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64" w:type="pct"/>
            <w:gridSpan w:val="5"/>
            <w:tcBorders>
              <w:top w:val="nil"/>
              <w:left w:val="nil"/>
              <w:bottom w:val="single" w:sz="4" w:space="0" w:color="auto"/>
              <w:right w:val="single" w:sz="4" w:space="0" w:color="auto"/>
            </w:tcBorders>
            <w:shd w:val="clear" w:color="auto" w:fill="FABF8F"/>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3" w:type="pct"/>
            <w:gridSpan w:val="4"/>
            <w:tcBorders>
              <w:top w:val="nil"/>
              <w:left w:val="nil"/>
              <w:bottom w:val="single" w:sz="4" w:space="0" w:color="auto"/>
              <w:right w:val="single" w:sz="4" w:space="0" w:color="auto"/>
            </w:tcBorders>
            <w:shd w:val="clear" w:color="auto" w:fill="FABF8F"/>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0" w:type="pct"/>
            <w:gridSpan w:val="4"/>
            <w:tcBorders>
              <w:top w:val="nil"/>
              <w:left w:val="nil"/>
              <w:bottom w:val="single" w:sz="4" w:space="0" w:color="auto"/>
              <w:right w:val="single" w:sz="4" w:space="0" w:color="auto"/>
            </w:tcBorders>
            <w:shd w:val="clear" w:color="auto" w:fill="FABF8F"/>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bCs/>
                <w:color w:val="000000"/>
                <w:sz w:val="24"/>
                <w:szCs w:val="24"/>
                <w:lang w:eastAsia="ru-RU"/>
              </w:rPr>
            </w:pPr>
            <w:r w:rsidRPr="008E530E">
              <w:rPr>
                <w:rFonts w:ascii="Times New Roman" w:eastAsia="Calibri" w:hAnsi="Times New Roman" w:cs="Times New Roman"/>
                <w:bCs/>
                <w:color w:val="000000"/>
                <w:sz w:val="24"/>
                <w:szCs w:val="24"/>
                <w:lang w:eastAsia="ru-RU"/>
              </w:rPr>
              <w:t>1. Денежные притоки (стр.1.1 + стр. 1.2)</w:t>
            </w:r>
          </w:p>
        </w:tc>
        <w:tc>
          <w:tcPr>
            <w:tcW w:w="372" w:type="pct"/>
            <w:gridSpan w:val="2"/>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521"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31295,9</w:t>
            </w:r>
          </w:p>
        </w:tc>
        <w:tc>
          <w:tcPr>
            <w:tcW w:w="447"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31295,9</w:t>
            </w:r>
          </w:p>
        </w:tc>
        <w:tc>
          <w:tcPr>
            <w:tcW w:w="464" w:type="pct"/>
            <w:gridSpan w:val="5"/>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31295,9</w:t>
            </w:r>
          </w:p>
        </w:tc>
        <w:tc>
          <w:tcPr>
            <w:tcW w:w="413"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31295,9</w:t>
            </w:r>
          </w:p>
        </w:tc>
        <w:tc>
          <w:tcPr>
            <w:tcW w:w="410"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31295,9</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1.1. Выручка от реализации продукции</w:t>
            </w:r>
          </w:p>
        </w:tc>
        <w:tc>
          <w:tcPr>
            <w:tcW w:w="372" w:type="pct"/>
            <w:gridSpan w:val="2"/>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521"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31251,2</w:t>
            </w:r>
          </w:p>
        </w:tc>
        <w:tc>
          <w:tcPr>
            <w:tcW w:w="447"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31251,2</w:t>
            </w:r>
          </w:p>
        </w:tc>
        <w:tc>
          <w:tcPr>
            <w:tcW w:w="464" w:type="pct"/>
            <w:gridSpan w:val="5"/>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31251,2</w:t>
            </w:r>
          </w:p>
        </w:tc>
        <w:tc>
          <w:tcPr>
            <w:tcW w:w="413"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31251,2</w:t>
            </w:r>
          </w:p>
        </w:tc>
        <w:tc>
          <w:tcPr>
            <w:tcW w:w="410"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31251,2</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1.2. Прочие и внереализационные доходы</w:t>
            </w:r>
          </w:p>
        </w:tc>
        <w:tc>
          <w:tcPr>
            <w:tcW w:w="372" w:type="pct"/>
            <w:gridSpan w:val="2"/>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521"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44,7</w:t>
            </w:r>
          </w:p>
        </w:tc>
        <w:tc>
          <w:tcPr>
            <w:tcW w:w="447"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44,7</w:t>
            </w:r>
          </w:p>
        </w:tc>
        <w:tc>
          <w:tcPr>
            <w:tcW w:w="464" w:type="pct"/>
            <w:gridSpan w:val="5"/>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44,7</w:t>
            </w:r>
          </w:p>
        </w:tc>
        <w:tc>
          <w:tcPr>
            <w:tcW w:w="413"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44,7</w:t>
            </w:r>
          </w:p>
        </w:tc>
        <w:tc>
          <w:tcPr>
            <w:tcW w:w="410"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44,7</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bCs/>
                <w:color w:val="000000"/>
                <w:sz w:val="24"/>
                <w:szCs w:val="24"/>
                <w:lang w:eastAsia="ru-RU"/>
              </w:rPr>
            </w:pPr>
            <w:r w:rsidRPr="008E530E">
              <w:rPr>
                <w:rFonts w:ascii="Times New Roman" w:eastAsia="Calibri" w:hAnsi="Times New Roman" w:cs="Times New Roman"/>
                <w:bCs/>
                <w:color w:val="000000"/>
                <w:sz w:val="24"/>
                <w:szCs w:val="24"/>
                <w:lang w:eastAsia="ru-RU"/>
              </w:rPr>
              <w:t>2. Денежные оттоки (сумма строк 2.1+2.2+2.5)</w:t>
            </w:r>
          </w:p>
        </w:tc>
        <w:tc>
          <w:tcPr>
            <w:tcW w:w="372" w:type="pct"/>
            <w:gridSpan w:val="2"/>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521"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6288,047</w:t>
            </w:r>
          </w:p>
        </w:tc>
        <w:tc>
          <w:tcPr>
            <w:tcW w:w="447"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6288,05</w:t>
            </w:r>
          </w:p>
        </w:tc>
        <w:tc>
          <w:tcPr>
            <w:tcW w:w="464" w:type="pct"/>
            <w:gridSpan w:val="5"/>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6288,05</w:t>
            </w:r>
          </w:p>
        </w:tc>
        <w:tc>
          <w:tcPr>
            <w:tcW w:w="413"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6221,38</w:t>
            </w:r>
          </w:p>
        </w:tc>
        <w:tc>
          <w:tcPr>
            <w:tcW w:w="410"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6221,38</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2.1. Прирост переменных издержек</w:t>
            </w:r>
          </w:p>
        </w:tc>
        <w:tc>
          <w:tcPr>
            <w:tcW w:w="372" w:type="pct"/>
            <w:gridSpan w:val="2"/>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521"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47"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64" w:type="pct"/>
            <w:gridSpan w:val="5"/>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3"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0"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2.2. Прирост постоянных издержек</w:t>
            </w:r>
          </w:p>
        </w:tc>
        <w:tc>
          <w:tcPr>
            <w:tcW w:w="372" w:type="pct"/>
            <w:gridSpan w:val="2"/>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521"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47"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64" w:type="pct"/>
            <w:gridSpan w:val="5"/>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3"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0"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shd w:val="clear" w:color="auto" w:fill="DCE6F1"/>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2.3. Амортизация (вспомогательная строка)</w:t>
            </w:r>
          </w:p>
        </w:tc>
        <w:tc>
          <w:tcPr>
            <w:tcW w:w="372" w:type="pct"/>
            <w:gridSpan w:val="2"/>
            <w:tcBorders>
              <w:top w:val="nil"/>
              <w:left w:val="nil"/>
              <w:bottom w:val="single" w:sz="4" w:space="0" w:color="auto"/>
              <w:right w:val="single" w:sz="4" w:space="0" w:color="auto"/>
            </w:tcBorders>
            <w:shd w:val="clear" w:color="auto" w:fill="DCE6F1"/>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521" w:type="pct"/>
            <w:tcBorders>
              <w:top w:val="nil"/>
              <w:left w:val="nil"/>
              <w:bottom w:val="single" w:sz="4" w:space="0" w:color="auto"/>
              <w:right w:val="single" w:sz="4" w:space="0" w:color="auto"/>
            </w:tcBorders>
            <w:shd w:val="clear" w:color="auto" w:fill="DCE6F1"/>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-144,333</w:t>
            </w:r>
          </w:p>
        </w:tc>
        <w:tc>
          <w:tcPr>
            <w:tcW w:w="447" w:type="pct"/>
            <w:tcBorders>
              <w:top w:val="nil"/>
              <w:left w:val="nil"/>
              <w:bottom w:val="single" w:sz="4" w:space="0" w:color="auto"/>
              <w:right w:val="single" w:sz="4" w:space="0" w:color="auto"/>
            </w:tcBorders>
            <w:shd w:val="clear" w:color="auto" w:fill="DCE6F1"/>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-144,333</w:t>
            </w:r>
          </w:p>
        </w:tc>
        <w:tc>
          <w:tcPr>
            <w:tcW w:w="464" w:type="pct"/>
            <w:gridSpan w:val="5"/>
            <w:tcBorders>
              <w:top w:val="nil"/>
              <w:left w:val="nil"/>
              <w:bottom w:val="single" w:sz="4" w:space="0" w:color="auto"/>
              <w:right w:val="single" w:sz="4" w:space="0" w:color="auto"/>
            </w:tcBorders>
            <w:shd w:val="clear" w:color="auto" w:fill="DCE6F1"/>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-144,333</w:t>
            </w:r>
          </w:p>
        </w:tc>
        <w:tc>
          <w:tcPr>
            <w:tcW w:w="413" w:type="pct"/>
            <w:gridSpan w:val="4"/>
            <w:tcBorders>
              <w:top w:val="nil"/>
              <w:left w:val="nil"/>
              <w:bottom w:val="single" w:sz="4" w:space="0" w:color="auto"/>
              <w:right w:val="single" w:sz="4" w:space="0" w:color="auto"/>
            </w:tcBorders>
            <w:shd w:val="clear" w:color="auto" w:fill="DCE6F1"/>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189</w:t>
            </w:r>
          </w:p>
        </w:tc>
        <w:tc>
          <w:tcPr>
            <w:tcW w:w="410" w:type="pct"/>
            <w:gridSpan w:val="4"/>
            <w:tcBorders>
              <w:top w:val="nil"/>
              <w:left w:val="nil"/>
              <w:bottom w:val="single" w:sz="4" w:space="0" w:color="auto"/>
              <w:right w:val="single" w:sz="4" w:space="0" w:color="auto"/>
            </w:tcBorders>
            <w:shd w:val="clear" w:color="auto" w:fill="DCE6F1"/>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189</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shd w:val="clear" w:color="auto" w:fill="DCE6F1"/>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2.4. Прибыль до налогов (вспомогательная строка)</w:t>
            </w:r>
          </w:p>
        </w:tc>
        <w:tc>
          <w:tcPr>
            <w:tcW w:w="372" w:type="pct"/>
            <w:gridSpan w:val="2"/>
            <w:tcBorders>
              <w:top w:val="nil"/>
              <w:left w:val="nil"/>
              <w:bottom w:val="single" w:sz="4" w:space="0" w:color="auto"/>
              <w:right w:val="single" w:sz="4" w:space="0" w:color="auto"/>
            </w:tcBorders>
            <w:shd w:val="clear" w:color="auto" w:fill="DCE6F1"/>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521" w:type="pct"/>
            <w:tcBorders>
              <w:top w:val="nil"/>
              <w:left w:val="nil"/>
              <w:bottom w:val="single" w:sz="4" w:space="0" w:color="auto"/>
              <w:right w:val="single" w:sz="4" w:space="0" w:color="auto"/>
            </w:tcBorders>
            <w:shd w:val="clear" w:color="auto" w:fill="DCE6F1"/>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31440,23</w:t>
            </w:r>
          </w:p>
        </w:tc>
        <w:tc>
          <w:tcPr>
            <w:tcW w:w="447" w:type="pct"/>
            <w:tcBorders>
              <w:top w:val="nil"/>
              <w:left w:val="nil"/>
              <w:bottom w:val="single" w:sz="4" w:space="0" w:color="auto"/>
              <w:right w:val="single" w:sz="4" w:space="0" w:color="auto"/>
            </w:tcBorders>
            <w:shd w:val="clear" w:color="auto" w:fill="DCE6F1"/>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31440,2</w:t>
            </w:r>
          </w:p>
        </w:tc>
        <w:tc>
          <w:tcPr>
            <w:tcW w:w="464" w:type="pct"/>
            <w:gridSpan w:val="5"/>
            <w:tcBorders>
              <w:top w:val="nil"/>
              <w:left w:val="nil"/>
              <w:bottom w:val="single" w:sz="4" w:space="0" w:color="auto"/>
              <w:right w:val="single" w:sz="4" w:space="0" w:color="auto"/>
            </w:tcBorders>
            <w:shd w:val="clear" w:color="auto" w:fill="DCE6F1"/>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31440,2</w:t>
            </w:r>
          </w:p>
        </w:tc>
        <w:tc>
          <w:tcPr>
            <w:tcW w:w="413" w:type="pct"/>
            <w:gridSpan w:val="4"/>
            <w:tcBorders>
              <w:top w:val="nil"/>
              <w:left w:val="nil"/>
              <w:bottom w:val="single" w:sz="4" w:space="0" w:color="auto"/>
              <w:right w:val="single" w:sz="4" w:space="0" w:color="auto"/>
            </w:tcBorders>
            <w:shd w:val="clear" w:color="auto" w:fill="DCE6F1"/>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31106,9</w:t>
            </w:r>
          </w:p>
        </w:tc>
        <w:tc>
          <w:tcPr>
            <w:tcW w:w="410" w:type="pct"/>
            <w:gridSpan w:val="4"/>
            <w:tcBorders>
              <w:top w:val="nil"/>
              <w:left w:val="nil"/>
              <w:bottom w:val="single" w:sz="4" w:space="0" w:color="auto"/>
              <w:right w:val="single" w:sz="4" w:space="0" w:color="auto"/>
            </w:tcBorders>
            <w:shd w:val="clear" w:color="auto" w:fill="DCE6F1"/>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31106,9</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2.5. Налог на прибыль</w:t>
            </w:r>
          </w:p>
        </w:tc>
        <w:tc>
          <w:tcPr>
            <w:tcW w:w="372" w:type="pct"/>
            <w:gridSpan w:val="2"/>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521"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6288,047</w:t>
            </w:r>
          </w:p>
        </w:tc>
        <w:tc>
          <w:tcPr>
            <w:tcW w:w="447"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6288,05</w:t>
            </w:r>
          </w:p>
        </w:tc>
        <w:tc>
          <w:tcPr>
            <w:tcW w:w="464" w:type="pct"/>
            <w:gridSpan w:val="5"/>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6288,05</w:t>
            </w:r>
          </w:p>
        </w:tc>
        <w:tc>
          <w:tcPr>
            <w:tcW w:w="413"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6221,38</w:t>
            </w:r>
          </w:p>
        </w:tc>
        <w:tc>
          <w:tcPr>
            <w:tcW w:w="410"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6221,38</w:t>
            </w:r>
          </w:p>
        </w:tc>
      </w:tr>
      <w:tr w:rsidR="008E530E" w:rsidRPr="008E530E" w:rsidTr="008E530E">
        <w:trPr>
          <w:gridAfter w:val="3"/>
          <w:wAfter w:w="94" w:type="pct"/>
          <w:trHeight w:val="624"/>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bCs/>
                <w:color w:val="000000"/>
                <w:sz w:val="24"/>
                <w:szCs w:val="24"/>
                <w:lang w:eastAsia="ru-RU"/>
              </w:rPr>
            </w:pPr>
            <w:r w:rsidRPr="008E530E">
              <w:rPr>
                <w:rFonts w:ascii="Times New Roman" w:eastAsia="Calibri" w:hAnsi="Times New Roman" w:cs="Times New Roman"/>
                <w:bCs/>
                <w:color w:val="000000"/>
                <w:sz w:val="24"/>
                <w:szCs w:val="24"/>
                <w:lang w:eastAsia="ru-RU"/>
              </w:rPr>
              <w:t>3. Сальдо денежного потока от операционной деятельности (стр.1 –</w:t>
            </w:r>
            <w:r w:rsidRPr="008E530E">
              <w:rPr>
                <w:rFonts w:ascii="Times New Roman" w:eastAsia="Calibri" w:hAnsi="Times New Roman" w:cs="Times New Roman"/>
                <w:color w:val="000000"/>
                <w:sz w:val="24"/>
                <w:szCs w:val="24"/>
                <w:lang w:eastAsia="ru-RU"/>
              </w:rPr>
              <w:t xml:space="preserve"> </w:t>
            </w:r>
            <w:r w:rsidRPr="008E530E">
              <w:rPr>
                <w:rFonts w:ascii="Times New Roman" w:eastAsia="Calibri" w:hAnsi="Times New Roman" w:cs="Times New Roman"/>
                <w:bCs/>
                <w:color w:val="000000"/>
                <w:sz w:val="24"/>
                <w:szCs w:val="24"/>
                <w:lang w:eastAsia="ru-RU"/>
              </w:rPr>
              <w:t>стр.2)</w:t>
            </w:r>
          </w:p>
        </w:tc>
        <w:tc>
          <w:tcPr>
            <w:tcW w:w="372" w:type="pct"/>
            <w:gridSpan w:val="2"/>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0</w:t>
            </w:r>
          </w:p>
        </w:tc>
        <w:tc>
          <w:tcPr>
            <w:tcW w:w="521"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25007,85</w:t>
            </w:r>
          </w:p>
        </w:tc>
        <w:tc>
          <w:tcPr>
            <w:tcW w:w="447"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25007,9</w:t>
            </w:r>
          </w:p>
        </w:tc>
        <w:tc>
          <w:tcPr>
            <w:tcW w:w="464" w:type="pct"/>
            <w:gridSpan w:val="5"/>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25007,9</w:t>
            </w:r>
          </w:p>
        </w:tc>
        <w:tc>
          <w:tcPr>
            <w:tcW w:w="413"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25074,5</w:t>
            </w:r>
          </w:p>
        </w:tc>
        <w:tc>
          <w:tcPr>
            <w:tcW w:w="410"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25074,5</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shd w:val="clear" w:color="auto" w:fill="FABF8F"/>
          </w:tcPr>
          <w:p w:rsidR="008E530E" w:rsidRPr="008E530E" w:rsidRDefault="008E530E" w:rsidP="008E530E">
            <w:pPr>
              <w:spacing w:after="0" w:line="240" w:lineRule="auto"/>
              <w:rPr>
                <w:rFonts w:ascii="Times New Roman" w:eastAsia="Calibri" w:hAnsi="Times New Roman" w:cs="Times New Roman"/>
                <w:bCs/>
                <w:color w:val="000000"/>
                <w:sz w:val="24"/>
                <w:szCs w:val="24"/>
                <w:lang w:eastAsia="ru-RU"/>
              </w:rPr>
            </w:pPr>
            <w:r w:rsidRPr="008E530E">
              <w:rPr>
                <w:rFonts w:ascii="Times New Roman" w:eastAsia="Calibri" w:hAnsi="Times New Roman" w:cs="Times New Roman"/>
                <w:bCs/>
                <w:color w:val="000000"/>
                <w:sz w:val="24"/>
                <w:szCs w:val="24"/>
                <w:lang w:eastAsia="ru-RU"/>
              </w:rPr>
              <w:t>Инвестиционная деятельность</w:t>
            </w:r>
          </w:p>
        </w:tc>
        <w:tc>
          <w:tcPr>
            <w:tcW w:w="372" w:type="pct"/>
            <w:gridSpan w:val="2"/>
            <w:tcBorders>
              <w:top w:val="nil"/>
              <w:left w:val="nil"/>
              <w:bottom w:val="single" w:sz="4" w:space="0" w:color="auto"/>
              <w:right w:val="single" w:sz="4" w:space="0" w:color="auto"/>
            </w:tcBorders>
            <w:shd w:val="clear" w:color="auto" w:fill="FABF8F"/>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521" w:type="pct"/>
            <w:tcBorders>
              <w:top w:val="nil"/>
              <w:left w:val="nil"/>
              <w:bottom w:val="single" w:sz="4" w:space="0" w:color="auto"/>
              <w:right w:val="single" w:sz="4" w:space="0" w:color="auto"/>
            </w:tcBorders>
            <w:shd w:val="clear" w:color="auto" w:fill="FABF8F"/>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47" w:type="pct"/>
            <w:tcBorders>
              <w:top w:val="nil"/>
              <w:left w:val="nil"/>
              <w:bottom w:val="single" w:sz="4" w:space="0" w:color="auto"/>
              <w:right w:val="single" w:sz="4" w:space="0" w:color="auto"/>
            </w:tcBorders>
            <w:shd w:val="clear" w:color="auto" w:fill="FABF8F"/>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64" w:type="pct"/>
            <w:gridSpan w:val="5"/>
            <w:tcBorders>
              <w:top w:val="nil"/>
              <w:left w:val="nil"/>
              <w:bottom w:val="single" w:sz="4" w:space="0" w:color="auto"/>
              <w:right w:val="single" w:sz="4" w:space="0" w:color="auto"/>
            </w:tcBorders>
            <w:shd w:val="clear" w:color="auto" w:fill="FABF8F"/>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3" w:type="pct"/>
            <w:gridSpan w:val="4"/>
            <w:tcBorders>
              <w:top w:val="nil"/>
              <w:left w:val="nil"/>
              <w:bottom w:val="single" w:sz="4" w:space="0" w:color="auto"/>
              <w:right w:val="single" w:sz="4" w:space="0" w:color="auto"/>
            </w:tcBorders>
            <w:shd w:val="clear" w:color="auto" w:fill="FABF8F"/>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0" w:type="pct"/>
            <w:gridSpan w:val="4"/>
            <w:tcBorders>
              <w:top w:val="nil"/>
              <w:left w:val="nil"/>
              <w:bottom w:val="single" w:sz="4" w:space="0" w:color="auto"/>
              <w:right w:val="single" w:sz="4" w:space="0" w:color="auto"/>
            </w:tcBorders>
            <w:shd w:val="clear" w:color="auto" w:fill="FABF8F"/>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bCs/>
                <w:color w:val="000000"/>
                <w:sz w:val="24"/>
                <w:szCs w:val="24"/>
                <w:lang w:eastAsia="ru-RU"/>
              </w:rPr>
            </w:pPr>
            <w:r w:rsidRPr="008E530E">
              <w:rPr>
                <w:rFonts w:ascii="Times New Roman" w:eastAsia="Calibri" w:hAnsi="Times New Roman" w:cs="Times New Roman"/>
                <w:bCs/>
                <w:color w:val="000000"/>
                <w:sz w:val="24"/>
                <w:szCs w:val="24"/>
                <w:lang w:eastAsia="ru-RU"/>
              </w:rPr>
              <w:t xml:space="preserve">4. Денежные притоки </w:t>
            </w:r>
            <w:r w:rsidRPr="008E530E">
              <w:rPr>
                <w:rFonts w:ascii="Times New Roman" w:eastAsia="Calibri" w:hAnsi="Times New Roman" w:cs="Times New Roman"/>
                <w:color w:val="000000"/>
                <w:sz w:val="24"/>
                <w:szCs w:val="24"/>
                <w:lang w:eastAsia="ru-RU"/>
              </w:rPr>
              <w:t>(ликвидационная стоимость)</w:t>
            </w:r>
          </w:p>
        </w:tc>
        <w:tc>
          <w:tcPr>
            <w:tcW w:w="372" w:type="pct"/>
            <w:gridSpan w:val="2"/>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1000</w:t>
            </w:r>
          </w:p>
        </w:tc>
        <w:tc>
          <w:tcPr>
            <w:tcW w:w="521"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47"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64" w:type="pct"/>
            <w:gridSpan w:val="5"/>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3" w:type="pct"/>
            <w:gridSpan w:val="4"/>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0" w:type="pct"/>
            <w:gridSpan w:val="4"/>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50000</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bCs/>
                <w:color w:val="000000"/>
                <w:sz w:val="24"/>
                <w:szCs w:val="24"/>
                <w:lang w:eastAsia="ru-RU"/>
              </w:rPr>
            </w:pPr>
            <w:r w:rsidRPr="008E530E">
              <w:rPr>
                <w:rFonts w:ascii="Times New Roman" w:eastAsia="Calibri" w:hAnsi="Times New Roman" w:cs="Times New Roman"/>
                <w:bCs/>
                <w:color w:val="000000"/>
                <w:sz w:val="24"/>
                <w:szCs w:val="24"/>
                <w:lang w:eastAsia="ru-RU"/>
              </w:rPr>
              <w:t xml:space="preserve">5. Денежные оттоки </w:t>
            </w:r>
            <w:r w:rsidRPr="008E530E">
              <w:rPr>
                <w:rFonts w:ascii="Times New Roman" w:eastAsia="Calibri" w:hAnsi="Times New Roman" w:cs="Times New Roman"/>
                <w:color w:val="000000"/>
                <w:sz w:val="24"/>
                <w:szCs w:val="24"/>
                <w:lang w:eastAsia="ru-RU"/>
              </w:rPr>
              <w:t>(стр.5.1+ стр.5.2)</w:t>
            </w:r>
          </w:p>
        </w:tc>
        <w:tc>
          <w:tcPr>
            <w:tcW w:w="372" w:type="pct"/>
            <w:gridSpan w:val="2"/>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1890</w:t>
            </w:r>
          </w:p>
        </w:tc>
        <w:tc>
          <w:tcPr>
            <w:tcW w:w="521"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47"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64" w:type="pct"/>
            <w:gridSpan w:val="5"/>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3"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0"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5.1. Общие капиталовложения (инвестиции)</w:t>
            </w:r>
          </w:p>
        </w:tc>
        <w:tc>
          <w:tcPr>
            <w:tcW w:w="372" w:type="pct"/>
            <w:gridSpan w:val="2"/>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1890</w:t>
            </w:r>
          </w:p>
        </w:tc>
        <w:tc>
          <w:tcPr>
            <w:tcW w:w="521"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47"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64" w:type="pct"/>
            <w:gridSpan w:val="5"/>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3" w:type="pct"/>
            <w:gridSpan w:val="4"/>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0" w:type="pct"/>
            <w:gridSpan w:val="4"/>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lastRenderedPageBreak/>
              <w:t>5.2. Вложения сре</w:t>
            </w:r>
            <w:proofErr w:type="gramStart"/>
            <w:r w:rsidRPr="008E530E">
              <w:rPr>
                <w:rFonts w:ascii="Times New Roman" w:eastAsia="Calibri" w:hAnsi="Times New Roman" w:cs="Times New Roman"/>
                <w:color w:val="000000"/>
                <w:sz w:val="24"/>
                <w:szCs w:val="24"/>
                <w:lang w:eastAsia="ru-RU"/>
              </w:rPr>
              <w:t>дств в д</w:t>
            </w:r>
            <w:proofErr w:type="gramEnd"/>
            <w:r w:rsidRPr="008E530E">
              <w:rPr>
                <w:rFonts w:ascii="Times New Roman" w:eastAsia="Calibri" w:hAnsi="Times New Roman" w:cs="Times New Roman"/>
                <w:color w:val="000000"/>
                <w:sz w:val="24"/>
                <w:szCs w:val="24"/>
                <w:lang w:eastAsia="ru-RU"/>
              </w:rPr>
              <w:t>ополнительные фонды</w:t>
            </w:r>
          </w:p>
        </w:tc>
        <w:tc>
          <w:tcPr>
            <w:tcW w:w="372" w:type="pct"/>
            <w:gridSpan w:val="2"/>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521"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47"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64" w:type="pct"/>
            <w:gridSpan w:val="5"/>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3" w:type="pct"/>
            <w:gridSpan w:val="4"/>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0" w:type="pct"/>
            <w:gridSpan w:val="4"/>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r>
      <w:tr w:rsidR="008E530E" w:rsidRPr="008E530E" w:rsidTr="008E530E">
        <w:trPr>
          <w:gridAfter w:val="3"/>
          <w:wAfter w:w="94" w:type="pct"/>
          <w:trHeight w:val="624"/>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bCs/>
                <w:color w:val="000000"/>
                <w:sz w:val="24"/>
                <w:szCs w:val="24"/>
                <w:lang w:eastAsia="ru-RU"/>
              </w:rPr>
            </w:pPr>
            <w:r w:rsidRPr="008E530E">
              <w:rPr>
                <w:rFonts w:ascii="Times New Roman" w:eastAsia="Calibri" w:hAnsi="Times New Roman" w:cs="Times New Roman"/>
                <w:bCs/>
                <w:color w:val="000000"/>
                <w:sz w:val="24"/>
                <w:szCs w:val="24"/>
                <w:lang w:eastAsia="ru-RU"/>
              </w:rPr>
              <w:t>6. Сальдо денежного потока от инвестиционной деятельности (стр. 4 </w:t>
            </w:r>
            <w:r w:rsidRPr="008E530E">
              <w:rPr>
                <w:rFonts w:ascii="Times New Roman" w:eastAsia="Calibri" w:hAnsi="Times New Roman" w:cs="Times New Roman"/>
                <w:color w:val="000000"/>
                <w:sz w:val="24"/>
                <w:szCs w:val="24"/>
                <w:lang w:eastAsia="ru-RU"/>
              </w:rPr>
              <w:t>-</w:t>
            </w:r>
            <w:r w:rsidRPr="008E530E">
              <w:rPr>
                <w:rFonts w:ascii="Times New Roman" w:eastAsia="Calibri" w:hAnsi="Times New Roman" w:cs="Times New Roman"/>
                <w:bCs/>
                <w:color w:val="000000"/>
                <w:sz w:val="24"/>
                <w:szCs w:val="24"/>
                <w:lang w:eastAsia="ru-RU"/>
              </w:rPr>
              <w:t> стр. 5)</w:t>
            </w:r>
          </w:p>
        </w:tc>
        <w:tc>
          <w:tcPr>
            <w:tcW w:w="372" w:type="pct"/>
            <w:gridSpan w:val="2"/>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-890</w:t>
            </w:r>
          </w:p>
        </w:tc>
        <w:tc>
          <w:tcPr>
            <w:tcW w:w="521"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47"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64" w:type="pct"/>
            <w:gridSpan w:val="5"/>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3"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0"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50000</w:t>
            </w:r>
          </w:p>
        </w:tc>
      </w:tr>
      <w:tr w:rsidR="008E530E" w:rsidRPr="008E530E" w:rsidTr="008E530E">
        <w:trPr>
          <w:gridAfter w:val="3"/>
          <w:wAfter w:w="94" w:type="pct"/>
          <w:trHeight w:val="624"/>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bCs/>
                <w:color w:val="000000"/>
                <w:sz w:val="24"/>
                <w:szCs w:val="24"/>
                <w:lang w:eastAsia="ru-RU"/>
              </w:rPr>
            </w:pPr>
            <w:r w:rsidRPr="008E530E">
              <w:rPr>
                <w:rFonts w:ascii="Times New Roman" w:eastAsia="Calibri" w:hAnsi="Times New Roman" w:cs="Times New Roman"/>
                <w:bCs/>
                <w:color w:val="000000"/>
                <w:sz w:val="24"/>
                <w:szCs w:val="24"/>
                <w:lang w:eastAsia="ru-RU"/>
              </w:rPr>
              <w:t>7. Сальдо двух потоков (чистые денежные поступления проекта) (стр.3 + стр.6)</w:t>
            </w:r>
          </w:p>
        </w:tc>
        <w:tc>
          <w:tcPr>
            <w:tcW w:w="372" w:type="pct"/>
            <w:gridSpan w:val="2"/>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-890</w:t>
            </w:r>
          </w:p>
        </w:tc>
        <w:tc>
          <w:tcPr>
            <w:tcW w:w="521"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25007,85</w:t>
            </w:r>
          </w:p>
        </w:tc>
        <w:tc>
          <w:tcPr>
            <w:tcW w:w="447"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25007,9</w:t>
            </w:r>
          </w:p>
        </w:tc>
        <w:tc>
          <w:tcPr>
            <w:tcW w:w="464" w:type="pct"/>
            <w:gridSpan w:val="5"/>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25007,9</w:t>
            </w:r>
          </w:p>
        </w:tc>
        <w:tc>
          <w:tcPr>
            <w:tcW w:w="413"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25074,5</w:t>
            </w:r>
          </w:p>
        </w:tc>
        <w:tc>
          <w:tcPr>
            <w:tcW w:w="410"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75074,5</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8. То же нарастающим итогом</w:t>
            </w:r>
          </w:p>
        </w:tc>
        <w:tc>
          <w:tcPr>
            <w:tcW w:w="372" w:type="pct"/>
            <w:gridSpan w:val="2"/>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-890</w:t>
            </w:r>
          </w:p>
        </w:tc>
        <w:tc>
          <w:tcPr>
            <w:tcW w:w="521"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24117,85</w:t>
            </w:r>
          </w:p>
        </w:tc>
        <w:tc>
          <w:tcPr>
            <w:tcW w:w="447"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49125,7</w:t>
            </w:r>
          </w:p>
        </w:tc>
        <w:tc>
          <w:tcPr>
            <w:tcW w:w="464" w:type="pct"/>
            <w:gridSpan w:val="5"/>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74133,6</w:t>
            </w:r>
          </w:p>
        </w:tc>
        <w:tc>
          <w:tcPr>
            <w:tcW w:w="413"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99208,1</w:t>
            </w:r>
          </w:p>
        </w:tc>
        <w:tc>
          <w:tcPr>
            <w:tcW w:w="410"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174283</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xml:space="preserve">9. Коэффициент дисконтирования  (WACC) </w:t>
            </w:r>
          </w:p>
        </w:tc>
        <w:tc>
          <w:tcPr>
            <w:tcW w:w="372" w:type="pct"/>
            <w:gridSpan w:val="2"/>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1,00</w:t>
            </w:r>
          </w:p>
        </w:tc>
        <w:tc>
          <w:tcPr>
            <w:tcW w:w="521"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0,89</w:t>
            </w:r>
          </w:p>
        </w:tc>
        <w:tc>
          <w:tcPr>
            <w:tcW w:w="447"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0,80</w:t>
            </w:r>
          </w:p>
        </w:tc>
        <w:tc>
          <w:tcPr>
            <w:tcW w:w="464" w:type="pct"/>
            <w:gridSpan w:val="5"/>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0,71</w:t>
            </w:r>
          </w:p>
        </w:tc>
        <w:tc>
          <w:tcPr>
            <w:tcW w:w="413"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0,64</w:t>
            </w:r>
          </w:p>
        </w:tc>
        <w:tc>
          <w:tcPr>
            <w:tcW w:w="410"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0,57</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10. Чистые денежные поступления (стр.7 х стр.9)</w:t>
            </w:r>
          </w:p>
        </w:tc>
        <w:tc>
          <w:tcPr>
            <w:tcW w:w="372" w:type="pct"/>
            <w:gridSpan w:val="2"/>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-890</w:t>
            </w:r>
          </w:p>
        </w:tc>
        <w:tc>
          <w:tcPr>
            <w:tcW w:w="521"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22328</w:t>
            </w:r>
          </w:p>
        </w:tc>
        <w:tc>
          <w:tcPr>
            <w:tcW w:w="447"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19936</w:t>
            </w:r>
          </w:p>
        </w:tc>
        <w:tc>
          <w:tcPr>
            <w:tcW w:w="464" w:type="pct"/>
            <w:gridSpan w:val="5"/>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17800</w:t>
            </w:r>
          </w:p>
        </w:tc>
        <w:tc>
          <w:tcPr>
            <w:tcW w:w="413"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15935</w:t>
            </w:r>
          </w:p>
        </w:tc>
        <w:tc>
          <w:tcPr>
            <w:tcW w:w="410"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42599</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11. NPV, руб.</w:t>
            </w:r>
          </w:p>
        </w:tc>
        <w:tc>
          <w:tcPr>
            <w:tcW w:w="372" w:type="pct"/>
            <w:gridSpan w:val="2"/>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-890</w:t>
            </w:r>
          </w:p>
        </w:tc>
        <w:tc>
          <w:tcPr>
            <w:tcW w:w="521"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21438</w:t>
            </w:r>
          </w:p>
        </w:tc>
        <w:tc>
          <w:tcPr>
            <w:tcW w:w="447" w:type="pct"/>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41375</w:t>
            </w:r>
          </w:p>
        </w:tc>
        <w:tc>
          <w:tcPr>
            <w:tcW w:w="464" w:type="pct"/>
            <w:gridSpan w:val="5"/>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59175</w:t>
            </w:r>
          </w:p>
        </w:tc>
        <w:tc>
          <w:tcPr>
            <w:tcW w:w="413"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75110</w:t>
            </w:r>
          </w:p>
        </w:tc>
        <w:tc>
          <w:tcPr>
            <w:tcW w:w="410" w:type="pct"/>
            <w:gridSpan w:val="4"/>
            <w:tcBorders>
              <w:top w:val="nil"/>
              <w:left w:val="nil"/>
              <w:bottom w:val="single" w:sz="4" w:space="0" w:color="auto"/>
              <w:right w:val="single" w:sz="4" w:space="0" w:color="auto"/>
            </w:tcBorders>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117709</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12. PI</w:t>
            </w:r>
          </w:p>
        </w:tc>
        <w:tc>
          <w:tcPr>
            <w:tcW w:w="372" w:type="pct"/>
            <w:gridSpan w:val="2"/>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0</w:t>
            </w:r>
          </w:p>
        </w:tc>
        <w:tc>
          <w:tcPr>
            <w:tcW w:w="521" w:type="pct"/>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25,1</w:t>
            </w:r>
          </w:p>
        </w:tc>
        <w:tc>
          <w:tcPr>
            <w:tcW w:w="447" w:type="pct"/>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47,5</w:t>
            </w:r>
          </w:p>
        </w:tc>
        <w:tc>
          <w:tcPr>
            <w:tcW w:w="464" w:type="pct"/>
            <w:gridSpan w:val="5"/>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67,5</w:t>
            </w:r>
          </w:p>
        </w:tc>
        <w:tc>
          <w:tcPr>
            <w:tcW w:w="413" w:type="pct"/>
            <w:gridSpan w:val="4"/>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85,4</w:t>
            </w:r>
          </w:p>
        </w:tc>
        <w:tc>
          <w:tcPr>
            <w:tcW w:w="410" w:type="pct"/>
            <w:gridSpan w:val="4"/>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133,3</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13. DPP, лет.</w:t>
            </w:r>
          </w:p>
        </w:tc>
        <w:tc>
          <w:tcPr>
            <w:tcW w:w="372" w:type="pct"/>
            <w:gridSpan w:val="2"/>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-1,0</w:t>
            </w:r>
          </w:p>
        </w:tc>
        <w:tc>
          <w:tcPr>
            <w:tcW w:w="521" w:type="pct"/>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47" w:type="pct"/>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64" w:type="pct"/>
            <w:gridSpan w:val="5"/>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3" w:type="pct"/>
            <w:gridSpan w:val="4"/>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c>
          <w:tcPr>
            <w:tcW w:w="410" w:type="pct"/>
            <w:gridSpan w:val="4"/>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 </w:t>
            </w:r>
          </w:p>
        </w:tc>
      </w:tr>
      <w:tr w:rsidR="008E530E" w:rsidRPr="008E530E" w:rsidTr="008E530E">
        <w:trPr>
          <w:gridAfter w:val="3"/>
          <w:wAfter w:w="94" w:type="pct"/>
          <w:trHeight w:val="624"/>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14. Рентабельность инвестиций по прибыли до налогообложения,%</w:t>
            </w:r>
          </w:p>
        </w:tc>
        <w:tc>
          <w:tcPr>
            <w:tcW w:w="372" w:type="pct"/>
            <w:gridSpan w:val="2"/>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0%</w:t>
            </w:r>
          </w:p>
        </w:tc>
        <w:tc>
          <w:tcPr>
            <w:tcW w:w="521" w:type="pct"/>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3533%</w:t>
            </w:r>
          </w:p>
        </w:tc>
        <w:tc>
          <w:tcPr>
            <w:tcW w:w="447" w:type="pct"/>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3533%</w:t>
            </w:r>
          </w:p>
        </w:tc>
        <w:tc>
          <w:tcPr>
            <w:tcW w:w="464" w:type="pct"/>
            <w:gridSpan w:val="5"/>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3533%</w:t>
            </w:r>
          </w:p>
        </w:tc>
        <w:tc>
          <w:tcPr>
            <w:tcW w:w="413" w:type="pct"/>
            <w:gridSpan w:val="4"/>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3495%</w:t>
            </w:r>
          </w:p>
        </w:tc>
        <w:tc>
          <w:tcPr>
            <w:tcW w:w="410" w:type="pct"/>
            <w:gridSpan w:val="4"/>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3495%</w:t>
            </w:r>
          </w:p>
        </w:tc>
      </w:tr>
      <w:tr w:rsidR="008E530E" w:rsidRPr="008E530E" w:rsidTr="008E530E">
        <w:trPr>
          <w:gridAfter w:val="3"/>
          <w:wAfter w:w="94" w:type="pct"/>
          <w:trHeight w:val="312"/>
        </w:trPr>
        <w:tc>
          <w:tcPr>
            <w:tcW w:w="2279" w:type="pct"/>
            <w:tcBorders>
              <w:top w:val="nil"/>
              <w:left w:val="single" w:sz="4" w:space="0" w:color="auto"/>
              <w:bottom w:val="single" w:sz="4" w:space="0" w:color="auto"/>
              <w:right w:val="single" w:sz="4" w:space="0" w:color="auto"/>
            </w:tcBorders>
          </w:tcPr>
          <w:p w:rsidR="008E530E" w:rsidRPr="008E530E" w:rsidRDefault="008E530E" w:rsidP="008E530E">
            <w:pPr>
              <w:spacing w:after="0" w:line="240" w:lineRule="auto"/>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15. Рентабельность инвестиций по чистой прибыли, %</w:t>
            </w:r>
          </w:p>
        </w:tc>
        <w:tc>
          <w:tcPr>
            <w:tcW w:w="372" w:type="pct"/>
            <w:gridSpan w:val="2"/>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0%</w:t>
            </w:r>
          </w:p>
        </w:tc>
        <w:tc>
          <w:tcPr>
            <w:tcW w:w="521" w:type="pct"/>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2826%</w:t>
            </w:r>
          </w:p>
        </w:tc>
        <w:tc>
          <w:tcPr>
            <w:tcW w:w="447" w:type="pct"/>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2826%</w:t>
            </w:r>
          </w:p>
        </w:tc>
        <w:tc>
          <w:tcPr>
            <w:tcW w:w="464" w:type="pct"/>
            <w:gridSpan w:val="5"/>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2826%</w:t>
            </w:r>
          </w:p>
        </w:tc>
        <w:tc>
          <w:tcPr>
            <w:tcW w:w="413" w:type="pct"/>
            <w:gridSpan w:val="4"/>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2796%</w:t>
            </w:r>
          </w:p>
        </w:tc>
        <w:tc>
          <w:tcPr>
            <w:tcW w:w="410" w:type="pct"/>
            <w:gridSpan w:val="4"/>
            <w:tcBorders>
              <w:top w:val="nil"/>
              <w:left w:val="nil"/>
              <w:bottom w:val="single" w:sz="4" w:space="0" w:color="auto"/>
              <w:right w:val="single" w:sz="4" w:space="0" w:color="auto"/>
            </w:tcBorders>
            <w:noWrap/>
            <w:vAlign w:val="bottom"/>
          </w:tcPr>
          <w:p w:rsidR="008E530E" w:rsidRPr="008E530E" w:rsidRDefault="008E530E" w:rsidP="008E530E">
            <w:pPr>
              <w:spacing w:after="0" w:line="240" w:lineRule="auto"/>
              <w:jc w:val="center"/>
              <w:rPr>
                <w:rFonts w:ascii="Times New Roman" w:eastAsia="Calibri" w:hAnsi="Times New Roman" w:cs="Times New Roman"/>
                <w:color w:val="000000"/>
                <w:sz w:val="24"/>
                <w:szCs w:val="24"/>
                <w:lang w:eastAsia="ru-RU"/>
              </w:rPr>
            </w:pPr>
            <w:r w:rsidRPr="008E530E">
              <w:rPr>
                <w:rFonts w:ascii="Times New Roman" w:eastAsia="Calibri" w:hAnsi="Times New Roman" w:cs="Times New Roman"/>
                <w:color w:val="000000"/>
                <w:sz w:val="24"/>
                <w:szCs w:val="24"/>
                <w:lang w:eastAsia="ru-RU"/>
              </w:rPr>
              <w:t>2796%</w:t>
            </w:r>
          </w:p>
        </w:tc>
      </w:tr>
    </w:tbl>
    <w:p w:rsidR="008E530E" w:rsidRPr="008E530E" w:rsidRDefault="008E530E" w:rsidP="008E530E">
      <w:pPr>
        <w:spacing w:after="0" w:line="360" w:lineRule="auto"/>
        <w:jc w:val="both"/>
        <w:rPr>
          <w:rFonts w:ascii="Times New Roman" w:eastAsia="Calibri" w:hAnsi="Times New Roman" w:cs="Times New Roman"/>
          <w:sz w:val="28"/>
          <w:szCs w:val="28"/>
          <w:lang w:eastAsia="ru-RU"/>
        </w:rPr>
      </w:pP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Таким образом, согласно расчетам, затраты окупятся уже на первом году реализации проекта.</w:t>
      </w:r>
    </w:p>
    <w:p w:rsid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Представим ниже график окупаемости проекта.</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4"/>
          <w:szCs w:val="24"/>
          <w:lang w:eastAsia="ru-RU"/>
        </w:rPr>
        <w:drawing>
          <wp:inline distT="0" distB="0" distL="0" distR="0">
            <wp:extent cx="4561205" cy="2052320"/>
            <wp:effectExtent l="0" t="0" r="0" b="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E530E" w:rsidRDefault="008E530E" w:rsidP="008E530E">
      <w:pPr>
        <w:spacing w:after="0"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Рис. 19. </w:t>
      </w:r>
      <w:r w:rsidRPr="008E530E">
        <w:rPr>
          <w:rFonts w:ascii="Times New Roman" w:eastAsia="Calibri" w:hAnsi="Times New Roman" w:cs="Times New Roman"/>
          <w:sz w:val="28"/>
          <w:szCs w:val="28"/>
          <w:lang w:eastAsia="ru-RU"/>
        </w:rPr>
        <w:t>График окупаемости проекта</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 xml:space="preserve">         При этом для окончательного обоснования экономической эффективности предлагаемых мероприятий приведем ниже основные показатели финансово-хозяйственной деятельност</w:t>
      </w:r>
      <w:proofErr w:type="gramStart"/>
      <w:r w:rsidRPr="008E530E">
        <w:rPr>
          <w:rFonts w:ascii="Times New Roman" w:eastAsia="Calibri" w:hAnsi="Times New Roman" w:cs="Times New Roman"/>
          <w:sz w:val="28"/>
          <w:szCs w:val="28"/>
          <w:lang w:eastAsia="ru-RU"/>
        </w:rPr>
        <w:t>и ООО</w:t>
      </w:r>
      <w:proofErr w:type="gramEnd"/>
      <w:r>
        <w:rPr>
          <w:rFonts w:ascii="Times New Roman" w:eastAsia="Calibri" w:hAnsi="Times New Roman" w:cs="Times New Roman"/>
          <w:sz w:val="28"/>
          <w:szCs w:val="28"/>
          <w:lang w:eastAsia="ru-RU"/>
        </w:rPr>
        <w:t>.</w:t>
      </w:r>
    </w:p>
    <w:p w:rsidR="008E530E" w:rsidRPr="008E530E" w:rsidRDefault="008E530E" w:rsidP="008E530E">
      <w:pPr>
        <w:spacing w:after="0" w:line="360" w:lineRule="auto"/>
        <w:ind w:firstLine="708"/>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lastRenderedPageBreak/>
        <w:t>Таблица 1</w:t>
      </w:r>
      <w:r>
        <w:rPr>
          <w:rFonts w:ascii="Times New Roman" w:eastAsia="Calibri" w:hAnsi="Times New Roman" w:cs="Times New Roman"/>
          <w:sz w:val="28"/>
          <w:szCs w:val="28"/>
          <w:lang w:eastAsia="ru-RU"/>
        </w:rPr>
        <w:t>4</w:t>
      </w:r>
      <w:r w:rsidRPr="008E530E">
        <w:rPr>
          <w:rFonts w:ascii="Times New Roman" w:eastAsia="Calibri" w:hAnsi="Times New Roman" w:cs="Times New Roman"/>
          <w:sz w:val="28"/>
          <w:szCs w:val="28"/>
          <w:lang w:eastAsia="ru-RU"/>
        </w:rPr>
        <w:t xml:space="preserve"> – Ожидаемое изменение основных финансово-хозяйс</w:t>
      </w:r>
      <w:r>
        <w:rPr>
          <w:rFonts w:ascii="Times New Roman" w:eastAsia="Calibri" w:hAnsi="Times New Roman" w:cs="Times New Roman"/>
          <w:sz w:val="28"/>
          <w:szCs w:val="28"/>
          <w:lang w:eastAsia="ru-RU"/>
        </w:rPr>
        <w:t>твенных показателей ООО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3"/>
        <w:gridCol w:w="3474"/>
        <w:gridCol w:w="3474"/>
      </w:tblGrid>
      <w:tr w:rsidR="008E530E" w:rsidRPr="008E530E" w:rsidTr="008E530E">
        <w:trPr>
          <w:trHeight w:val="267"/>
          <w:jc w:val="center"/>
        </w:trPr>
        <w:tc>
          <w:tcPr>
            <w:tcW w:w="1666" w:type="pct"/>
            <w:tcBorders>
              <w:top w:val="single" w:sz="4" w:space="0" w:color="auto"/>
              <w:left w:val="single" w:sz="4" w:space="0" w:color="auto"/>
              <w:bottom w:val="single" w:sz="4" w:space="0" w:color="auto"/>
              <w:right w:val="single" w:sz="4" w:space="0" w:color="auto"/>
            </w:tcBorders>
            <w:vAlign w:val="center"/>
          </w:tcPr>
          <w:p w:rsidR="008E530E" w:rsidRPr="008E530E" w:rsidRDefault="008E530E" w:rsidP="008E530E">
            <w:pPr>
              <w:spacing w:after="0" w:line="240" w:lineRule="auto"/>
              <w:jc w:val="center"/>
              <w:rPr>
                <w:rFonts w:ascii="Times New Roman" w:eastAsia="Calibri" w:hAnsi="Times New Roman" w:cs="Times New Roman"/>
                <w:sz w:val="24"/>
                <w:szCs w:val="24"/>
                <w:lang w:eastAsia="ru-RU"/>
              </w:rPr>
            </w:pPr>
            <w:r w:rsidRPr="008E530E">
              <w:rPr>
                <w:rFonts w:ascii="Times New Roman" w:eastAsia="Calibri" w:hAnsi="Times New Roman" w:cs="Times New Roman"/>
                <w:lang w:eastAsia="ru-RU"/>
              </w:rPr>
              <w:t>Показатель</w:t>
            </w:r>
          </w:p>
        </w:tc>
        <w:tc>
          <w:tcPr>
            <w:tcW w:w="1667" w:type="pct"/>
            <w:tcBorders>
              <w:top w:val="single" w:sz="4" w:space="0" w:color="auto"/>
              <w:left w:val="single" w:sz="4" w:space="0" w:color="auto"/>
              <w:bottom w:val="single" w:sz="4" w:space="0" w:color="auto"/>
              <w:right w:val="single" w:sz="4" w:space="0" w:color="auto"/>
            </w:tcBorders>
            <w:noWrap/>
            <w:vAlign w:val="center"/>
          </w:tcPr>
          <w:p w:rsidR="008E530E" w:rsidRPr="008E530E" w:rsidRDefault="008E530E" w:rsidP="008E530E">
            <w:pPr>
              <w:spacing w:after="0" w:line="240" w:lineRule="auto"/>
              <w:jc w:val="center"/>
              <w:rPr>
                <w:rFonts w:ascii="Times New Roman" w:eastAsia="Calibri" w:hAnsi="Times New Roman" w:cs="Times New Roman"/>
                <w:sz w:val="24"/>
                <w:szCs w:val="24"/>
                <w:lang w:eastAsia="ru-RU"/>
              </w:rPr>
            </w:pPr>
            <w:r w:rsidRPr="008E530E">
              <w:rPr>
                <w:rFonts w:ascii="Times New Roman" w:eastAsia="Calibri" w:hAnsi="Times New Roman" w:cs="Times New Roman"/>
                <w:lang w:eastAsia="ru-RU"/>
              </w:rPr>
              <w:t>Текущее значение, тыс. руб.</w:t>
            </w:r>
          </w:p>
        </w:tc>
        <w:tc>
          <w:tcPr>
            <w:tcW w:w="1667" w:type="pct"/>
            <w:tcBorders>
              <w:top w:val="single" w:sz="4" w:space="0" w:color="auto"/>
              <w:left w:val="single" w:sz="4" w:space="0" w:color="auto"/>
              <w:bottom w:val="single" w:sz="4" w:space="0" w:color="auto"/>
              <w:right w:val="single" w:sz="4" w:space="0" w:color="auto"/>
            </w:tcBorders>
            <w:vAlign w:val="center"/>
          </w:tcPr>
          <w:p w:rsidR="008E530E" w:rsidRPr="008E530E" w:rsidRDefault="008E530E" w:rsidP="008E530E">
            <w:pPr>
              <w:spacing w:after="0" w:line="240" w:lineRule="auto"/>
              <w:jc w:val="center"/>
              <w:rPr>
                <w:rFonts w:ascii="Times New Roman" w:eastAsia="Calibri" w:hAnsi="Times New Roman" w:cs="Times New Roman"/>
                <w:sz w:val="24"/>
                <w:szCs w:val="24"/>
                <w:lang w:eastAsia="ru-RU"/>
              </w:rPr>
            </w:pPr>
            <w:r w:rsidRPr="008E530E">
              <w:rPr>
                <w:rFonts w:ascii="Times New Roman" w:eastAsia="Calibri" w:hAnsi="Times New Roman" w:cs="Times New Roman"/>
                <w:lang w:eastAsia="ru-RU"/>
              </w:rPr>
              <w:t>Прогнозируемое значение, тыс. руб.</w:t>
            </w:r>
          </w:p>
        </w:tc>
      </w:tr>
      <w:tr w:rsidR="008E530E" w:rsidRPr="008E530E" w:rsidTr="008E530E">
        <w:trPr>
          <w:trHeight w:val="267"/>
          <w:jc w:val="center"/>
        </w:trPr>
        <w:tc>
          <w:tcPr>
            <w:tcW w:w="1666" w:type="pct"/>
            <w:tcBorders>
              <w:top w:val="single" w:sz="4" w:space="0" w:color="auto"/>
              <w:left w:val="single" w:sz="4" w:space="0" w:color="auto"/>
              <w:bottom w:val="single" w:sz="4" w:space="0" w:color="auto"/>
              <w:right w:val="single" w:sz="4" w:space="0" w:color="auto"/>
            </w:tcBorders>
            <w:vAlign w:val="center"/>
          </w:tcPr>
          <w:p w:rsidR="008E530E" w:rsidRPr="008E530E" w:rsidRDefault="008E530E" w:rsidP="008E530E">
            <w:pPr>
              <w:spacing w:after="0" w:line="240" w:lineRule="auto"/>
              <w:jc w:val="center"/>
              <w:rPr>
                <w:rFonts w:ascii="Times New Roman" w:eastAsia="Calibri" w:hAnsi="Times New Roman" w:cs="Times New Roman"/>
                <w:sz w:val="24"/>
                <w:szCs w:val="24"/>
                <w:lang w:eastAsia="ru-RU"/>
              </w:rPr>
            </w:pPr>
            <w:r w:rsidRPr="008E530E">
              <w:rPr>
                <w:rFonts w:ascii="Times New Roman" w:eastAsia="Calibri" w:hAnsi="Times New Roman" w:cs="Times New Roman"/>
                <w:lang w:eastAsia="ru-RU"/>
              </w:rPr>
              <w:t>Выручка</w:t>
            </w:r>
          </w:p>
        </w:tc>
        <w:tc>
          <w:tcPr>
            <w:tcW w:w="1667" w:type="pct"/>
            <w:tcBorders>
              <w:top w:val="single" w:sz="4" w:space="0" w:color="auto"/>
              <w:left w:val="single" w:sz="4" w:space="0" w:color="auto"/>
              <w:bottom w:val="single" w:sz="4" w:space="0" w:color="auto"/>
              <w:right w:val="single" w:sz="4" w:space="0" w:color="auto"/>
            </w:tcBorders>
            <w:noWrap/>
            <w:vAlign w:val="center"/>
          </w:tcPr>
          <w:p w:rsidR="008E530E" w:rsidRPr="008E530E" w:rsidRDefault="008E530E" w:rsidP="008E530E">
            <w:pPr>
              <w:spacing w:after="0" w:line="240" w:lineRule="auto"/>
              <w:jc w:val="center"/>
              <w:rPr>
                <w:rFonts w:ascii="Times New Roman" w:eastAsia="Calibri" w:hAnsi="Times New Roman" w:cs="Times New Roman"/>
                <w:sz w:val="24"/>
                <w:szCs w:val="24"/>
                <w:lang w:eastAsia="ru-RU"/>
              </w:rPr>
            </w:pPr>
            <w:r w:rsidRPr="008E530E">
              <w:rPr>
                <w:rFonts w:ascii="Times New Roman" w:eastAsia="Calibri" w:hAnsi="Times New Roman" w:cs="Times New Roman"/>
                <w:lang w:eastAsia="ru-RU"/>
              </w:rPr>
              <w:t>56 984</w:t>
            </w:r>
          </w:p>
        </w:tc>
        <w:tc>
          <w:tcPr>
            <w:tcW w:w="1667"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lang w:eastAsia="ru-RU"/>
              </w:rPr>
              <w:t>88325,2</w:t>
            </w:r>
          </w:p>
        </w:tc>
      </w:tr>
      <w:tr w:rsidR="008E530E" w:rsidRPr="008E530E" w:rsidTr="008E530E">
        <w:trPr>
          <w:trHeight w:val="267"/>
          <w:jc w:val="center"/>
        </w:trPr>
        <w:tc>
          <w:tcPr>
            <w:tcW w:w="1666" w:type="pct"/>
            <w:tcBorders>
              <w:top w:val="single" w:sz="4" w:space="0" w:color="auto"/>
              <w:left w:val="single" w:sz="4" w:space="0" w:color="auto"/>
              <w:bottom w:val="single" w:sz="4" w:space="0" w:color="auto"/>
              <w:right w:val="single" w:sz="4" w:space="0" w:color="auto"/>
            </w:tcBorders>
            <w:vAlign w:val="center"/>
          </w:tcPr>
          <w:p w:rsidR="008E530E" w:rsidRPr="008E530E" w:rsidRDefault="008E530E" w:rsidP="008E530E">
            <w:pPr>
              <w:spacing w:after="0" w:line="240" w:lineRule="auto"/>
              <w:jc w:val="center"/>
              <w:rPr>
                <w:rFonts w:ascii="Times New Roman" w:eastAsia="Calibri" w:hAnsi="Times New Roman" w:cs="Times New Roman"/>
                <w:sz w:val="24"/>
                <w:szCs w:val="24"/>
                <w:lang w:eastAsia="ru-RU"/>
              </w:rPr>
            </w:pPr>
            <w:r w:rsidRPr="008E530E">
              <w:rPr>
                <w:rFonts w:ascii="Times New Roman" w:eastAsia="Calibri" w:hAnsi="Times New Roman" w:cs="Times New Roman"/>
                <w:lang w:eastAsia="ru-RU"/>
              </w:rPr>
              <w:t>Себестоимость продаж</w:t>
            </w:r>
          </w:p>
        </w:tc>
        <w:tc>
          <w:tcPr>
            <w:tcW w:w="1667" w:type="pct"/>
            <w:tcBorders>
              <w:top w:val="single" w:sz="4" w:space="0" w:color="auto"/>
              <w:left w:val="single" w:sz="4" w:space="0" w:color="auto"/>
              <w:bottom w:val="single" w:sz="4" w:space="0" w:color="auto"/>
              <w:right w:val="single" w:sz="4" w:space="0" w:color="auto"/>
            </w:tcBorders>
            <w:noWrap/>
            <w:vAlign w:val="center"/>
          </w:tcPr>
          <w:p w:rsidR="008E530E" w:rsidRPr="008E530E" w:rsidRDefault="008E530E" w:rsidP="008E530E">
            <w:pPr>
              <w:spacing w:after="0" w:line="240" w:lineRule="auto"/>
              <w:jc w:val="center"/>
              <w:rPr>
                <w:rFonts w:ascii="Times New Roman" w:eastAsia="Calibri" w:hAnsi="Times New Roman" w:cs="Times New Roman"/>
                <w:sz w:val="24"/>
                <w:szCs w:val="24"/>
                <w:lang w:eastAsia="ru-RU"/>
              </w:rPr>
            </w:pPr>
            <w:r w:rsidRPr="008E530E">
              <w:rPr>
                <w:rFonts w:ascii="Times New Roman" w:eastAsia="Calibri" w:hAnsi="Times New Roman" w:cs="Times New Roman"/>
                <w:lang w:eastAsia="ru-RU"/>
              </w:rPr>
              <w:t>(447)</w:t>
            </w:r>
          </w:p>
        </w:tc>
        <w:tc>
          <w:tcPr>
            <w:tcW w:w="1667"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lang w:eastAsia="ru-RU"/>
              </w:rPr>
              <w:t>402,3</w:t>
            </w:r>
          </w:p>
        </w:tc>
      </w:tr>
      <w:tr w:rsidR="008E530E" w:rsidRPr="008E530E" w:rsidTr="008E530E">
        <w:trPr>
          <w:trHeight w:val="267"/>
          <w:jc w:val="center"/>
        </w:trPr>
        <w:tc>
          <w:tcPr>
            <w:tcW w:w="1666" w:type="pct"/>
            <w:tcBorders>
              <w:top w:val="single" w:sz="4" w:space="0" w:color="auto"/>
              <w:left w:val="single" w:sz="4" w:space="0" w:color="auto"/>
              <w:bottom w:val="single" w:sz="4" w:space="0" w:color="auto"/>
              <w:right w:val="single" w:sz="4" w:space="0" w:color="auto"/>
            </w:tcBorders>
            <w:vAlign w:val="center"/>
          </w:tcPr>
          <w:p w:rsidR="008E530E" w:rsidRPr="008E530E" w:rsidRDefault="008E530E" w:rsidP="008E530E">
            <w:pPr>
              <w:spacing w:after="0" w:line="240" w:lineRule="auto"/>
              <w:jc w:val="center"/>
              <w:rPr>
                <w:rFonts w:ascii="Times New Roman" w:eastAsia="Calibri" w:hAnsi="Times New Roman" w:cs="Times New Roman"/>
                <w:sz w:val="24"/>
                <w:szCs w:val="24"/>
                <w:lang w:eastAsia="ru-RU"/>
              </w:rPr>
            </w:pPr>
            <w:r w:rsidRPr="008E530E">
              <w:rPr>
                <w:rFonts w:ascii="Times New Roman" w:eastAsia="Calibri" w:hAnsi="Times New Roman" w:cs="Times New Roman"/>
                <w:lang w:eastAsia="ru-RU"/>
              </w:rPr>
              <w:t>Валовая прибыль (убыток)</w:t>
            </w:r>
          </w:p>
        </w:tc>
        <w:tc>
          <w:tcPr>
            <w:tcW w:w="1667" w:type="pct"/>
            <w:tcBorders>
              <w:top w:val="single" w:sz="4" w:space="0" w:color="auto"/>
              <w:left w:val="single" w:sz="4" w:space="0" w:color="auto"/>
              <w:bottom w:val="single" w:sz="4" w:space="0" w:color="auto"/>
              <w:right w:val="single" w:sz="4" w:space="0" w:color="auto"/>
            </w:tcBorders>
            <w:noWrap/>
            <w:vAlign w:val="center"/>
          </w:tcPr>
          <w:p w:rsidR="008E530E" w:rsidRPr="008E530E" w:rsidRDefault="008E530E" w:rsidP="008E530E">
            <w:pPr>
              <w:spacing w:after="0" w:line="240" w:lineRule="auto"/>
              <w:jc w:val="center"/>
              <w:rPr>
                <w:rFonts w:ascii="Times New Roman" w:eastAsia="Calibri" w:hAnsi="Times New Roman" w:cs="Times New Roman"/>
                <w:sz w:val="24"/>
                <w:szCs w:val="24"/>
                <w:lang w:eastAsia="ru-RU"/>
              </w:rPr>
            </w:pPr>
            <w:r w:rsidRPr="008E530E">
              <w:rPr>
                <w:rFonts w:ascii="Times New Roman" w:eastAsia="Calibri" w:hAnsi="Times New Roman" w:cs="Times New Roman"/>
                <w:lang w:eastAsia="ru-RU"/>
              </w:rPr>
              <w:t>56 537</w:t>
            </w:r>
          </w:p>
        </w:tc>
        <w:tc>
          <w:tcPr>
            <w:tcW w:w="1667" w:type="pct"/>
            <w:tcBorders>
              <w:top w:val="single" w:sz="4" w:space="0" w:color="auto"/>
              <w:left w:val="single" w:sz="4" w:space="0" w:color="auto"/>
              <w:bottom w:val="single" w:sz="4" w:space="0" w:color="auto"/>
              <w:right w:val="single" w:sz="4" w:space="0" w:color="auto"/>
            </w:tcBorders>
          </w:tcPr>
          <w:p w:rsidR="008E530E" w:rsidRPr="008E530E" w:rsidRDefault="008E530E" w:rsidP="008E530E">
            <w:pPr>
              <w:spacing w:after="0" w:line="240" w:lineRule="auto"/>
              <w:jc w:val="both"/>
              <w:rPr>
                <w:rFonts w:ascii="Times New Roman" w:eastAsia="Calibri" w:hAnsi="Times New Roman" w:cs="Times New Roman"/>
                <w:sz w:val="24"/>
                <w:szCs w:val="24"/>
                <w:lang w:eastAsia="ru-RU"/>
              </w:rPr>
            </w:pPr>
            <w:r w:rsidRPr="008E530E">
              <w:rPr>
                <w:rFonts w:ascii="Times New Roman" w:eastAsia="Calibri" w:hAnsi="Times New Roman" w:cs="Times New Roman"/>
                <w:lang w:eastAsia="ru-RU"/>
              </w:rPr>
              <w:t>93286,05</w:t>
            </w:r>
          </w:p>
        </w:tc>
      </w:tr>
    </w:tbl>
    <w:p w:rsidR="008E530E" w:rsidRPr="008E530E" w:rsidRDefault="008E530E" w:rsidP="008E530E">
      <w:pPr>
        <w:spacing w:after="0" w:line="360" w:lineRule="auto"/>
        <w:jc w:val="both"/>
        <w:rPr>
          <w:rFonts w:ascii="Times New Roman" w:eastAsia="Calibri" w:hAnsi="Times New Roman" w:cs="Times New Roman"/>
          <w:sz w:val="28"/>
          <w:szCs w:val="28"/>
          <w:lang w:eastAsia="ru-RU"/>
        </w:rPr>
      </w:pP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Произойдет значительное изменение тех показателей, которые отражают прибыль и ее формирование ООО.</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 xml:space="preserve">          Следовательно, годовой экономический эффект составит 36749,05 тыс. руб. – 1890 тыс. руб. = 34859,05 тыс. руб.</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 xml:space="preserve">          Таким образом, предложенные мероприятия </w:t>
      </w:r>
      <w:proofErr w:type="spellStart"/>
      <w:r w:rsidRPr="008E530E">
        <w:rPr>
          <w:rFonts w:ascii="Times New Roman" w:eastAsia="Calibri" w:hAnsi="Times New Roman" w:cs="Times New Roman"/>
          <w:sz w:val="28"/>
          <w:szCs w:val="28"/>
          <w:lang w:eastAsia="ru-RU"/>
        </w:rPr>
        <w:t>низкозатрат</w:t>
      </w:r>
      <w:r>
        <w:rPr>
          <w:rFonts w:ascii="Times New Roman" w:eastAsia="Calibri" w:hAnsi="Times New Roman" w:cs="Times New Roman"/>
          <w:sz w:val="28"/>
          <w:szCs w:val="28"/>
          <w:lang w:eastAsia="ru-RU"/>
        </w:rPr>
        <w:t>н</w:t>
      </w:r>
      <w:r w:rsidRPr="008E530E">
        <w:rPr>
          <w:rFonts w:ascii="Times New Roman" w:eastAsia="Calibri" w:hAnsi="Times New Roman" w:cs="Times New Roman"/>
          <w:sz w:val="28"/>
          <w:szCs w:val="28"/>
          <w:lang w:eastAsia="ru-RU"/>
        </w:rPr>
        <w:t>ы</w:t>
      </w:r>
      <w:proofErr w:type="spellEnd"/>
      <w:r w:rsidRPr="008E530E">
        <w:rPr>
          <w:rFonts w:ascii="Times New Roman" w:eastAsia="Calibri" w:hAnsi="Times New Roman" w:cs="Times New Roman"/>
          <w:sz w:val="28"/>
          <w:szCs w:val="28"/>
          <w:lang w:eastAsia="ru-RU"/>
        </w:rPr>
        <w:t xml:space="preserve">, источником их финансирования выступают средства самой организации, срок окупаемости менее года, следовательно, проект следует принять. </w:t>
      </w:r>
    </w:p>
    <w:p w:rsidR="008E530E" w:rsidRPr="008E530E" w:rsidRDefault="008E530E" w:rsidP="008E530E">
      <w:pPr>
        <w:spacing w:after="0" w:line="240" w:lineRule="auto"/>
        <w:rPr>
          <w:rFonts w:ascii="Times New Roman" w:eastAsia="Calibri" w:hAnsi="Times New Roman" w:cs="Times New Roman"/>
          <w:sz w:val="24"/>
          <w:szCs w:val="24"/>
          <w:lang w:eastAsia="ru-RU"/>
        </w:rPr>
      </w:pPr>
    </w:p>
    <w:p w:rsidR="00F97675" w:rsidRDefault="00F97675" w:rsidP="00387532">
      <w:pPr>
        <w:spacing w:after="0" w:line="360" w:lineRule="auto"/>
        <w:jc w:val="both"/>
        <w:rPr>
          <w:rFonts w:ascii="Times New Roman" w:hAnsi="Times New Roman" w:cs="Times New Roman"/>
          <w:sz w:val="28"/>
          <w:szCs w:val="28"/>
        </w:rPr>
      </w:pPr>
    </w:p>
    <w:p w:rsidR="00F97675" w:rsidRDefault="00F97675" w:rsidP="00387532">
      <w:pPr>
        <w:spacing w:after="0" w:line="360" w:lineRule="auto"/>
        <w:jc w:val="both"/>
        <w:rPr>
          <w:rFonts w:ascii="Times New Roman" w:hAnsi="Times New Roman" w:cs="Times New Roman"/>
          <w:sz w:val="28"/>
          <w:szCs w:val="28"/>
        </w:rPr>
      </w:pPr>
    </w:p>
    <w:p w:rsidR="00F97675" w:rsidRDefault="00F97675"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387532" w:rsidRPr="008E530E" w:rsidRDefault="00387532" w:rsidP="008E530E">
      <w:pPr>
        <w:pStyle w:val="1"/>
        <w:jc w:val="center"/>
        <w:rPr>
          <w:rFonts w:ascii="Times New Roman" w:hAnsi="Times New Roman" w:cs="Times New Roman"/>
          <w:color w:val="auto"/>
        </w:rPr>
      </w:pPr>
      <w:bookmarkStart w:id="13" w:name="_Toc467571682"/>
      <w:r w:rsidRPr="008E530E">
        <w:rPr>
          <w:rFonts w:ascii="Times New Roman" w:hAnsi="Times New Roman" w:cs="Times New Roman"/>
          <w:color w:val="auto"/>
        </w:rPr>
        <w:lastRenderedPageBreak/>
        <w:t>Заключение</w:t>
      </w:r>
      <w:bookmarkEnd w:id="13"/>
    </w:p>
    <w:p w:rsidR="008E530E" w:rsidRDefault="008E530E" w:rsidP="00387532">
      <w:pPr>
        <w:spacing w:after="0" w:line="360" w:lineRule="auto"/>
        <w:jc w:val="both"/>
        <w:rPr>
          <w:rFonts w:ascii="Times New Roman" w:hAnsi="Times New Roman" w:cs="Times New Roman"/>
          <w:sz w:val="28"/>
          <w:szCs w:val="28"/>
        </w:rPr>
      </w:pPr>
    </w:p>
    <w:p w:rsid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Цена - сложная экономическая категория, связанная практически со всеми элементами экономических отношений в обществе. Наиболее остро проблема ценообразования встала перед российскими экономическими агентами после отказа от назначения государственных цен и передачи функций ценообразования свободному рынку. Так как в условиях рынка ценообразование представляет собой многофакторный процесс, сильно подверженный влиянию конъюнктуры рынка, роль выбора правильной ценовой политики является одним из условий эффективного функционирования.</w:t>
      </w:r>
    </w:p>
    <w:p w:rsidR="008E530E" w:rsidRPr="008E530E" w:rsidRDefault="008E530E" w:rsidP="008E530E">
      <w:pPr>
        <w:spacing w:after="0" w:line="360" w:lineRule="auto"/>
        <w:ind w:firstLine="708"/>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В настоящее время стоимость есть цена товара; затраты денежных средств на приобретение товара, на выполнение работ и услуг. А с точки зрения трудовой теории стоимости, стоимость - овеществленный в товаре труд (меновая стоимость). Прежде чем приступить к рассмотрению методик ценообразования, необходимо осознать, что ценовая политика продавца зависит от типа рынка, то есть тип рынка, на котором реализуются продукты организации, влияет на цену. Экономисты выделяют четыре типа рынка, каждый из которых ставит свои проблемы в области ценообразования.</w:t>
      </w:r>
    </w:p>
    <w:p w:rsidR="008E530E" w:rsidRPr="008E530E" w:rsidRDefault="008E530E" w:rsidP="008E530E">
      <w:pPr>
        <w:spacing w:after="0" w:line="360" w:lineRule="auto"/>
        <w:ind w:firstLine="708"/>
        <w:jc w:val="both"/>
        <w:rPr>
          <w:rFonts w:ascii="Times New Roman" w:eastAsia="Calibri" w:hAnsi="Times New Roman" w:cs="Times New Roman"/>
          <w:sz w:val="28"/>
          <w:szCs w:val="28"/>
          <w:lang w:eastAsia="ru-RU"/>
        </w:rPr>
      </w:pPr>
      <w:proofErr w:type="gramStart"/>
      <w:r w:rsidRPr="008E530E">
        <w:rPr>
          <w:rFonts w:ascii="Times New Roman" w:eastAsia="Calibri" w:hAnsi="Times New Roman" w:cs="Times New Roman"/>
          <w:sz w:val="28"/>
          <w:szCs w:val="28"/>
          <w:lang w:eastAsia="ru-RU"/>
        </w:rPr>
        <w:t>На рынке конкуренции, близкой к совершенной, который состоит из множества продавцов и покупателей какого-либо схожего товара (например, пшеницы, меди), ни один отдельный покупатель или продавец не оказывает большого влияния на уровень текущих рыночных цен товара.</w:t>
      </w:r>
      <w:proofErr w:type="gramEnd"/>
      <w:r w:rsidRPr="008E530E">
        <w:rPr>
          <w:rFonts w:ascii="Times New Roman" w:eastAsia="Calibri" w:hAnsi="Times New Roman" w:cs="Times New Roman"/>
          <w:sz w:val="28"/>
          <w:szCs w:val="28"/>
          <w:lang w:eastAsia="ru-RU"/>
        </w:rPr>
        <w:t xml:space="preserve"> Отдельный продавец на этом рынке не в состоянии запросить цену выше равновесной, поскольку покупатели могут свободно приобрести любое необходимое им количество товара у других продавцов по этой рыночной цене. Не будут продавцы запрашивать за товар и цену ниже равновесной, так как могут продать его по существующей рыночной цене. Поэтому продавцы на этих рынках не тратят много времени на разработку стратегии ценообразования, поскольку до тех пор, пока модель рынка близка к рынку совершенной конкуренции, роль политики цен, стимулирования сбыта и прочих мероприятий минимальна. На рынке монополистической конкуренции, </w:t>
      </w:r>
      <w:r w:rsidRPr="008E530E">
        <w:rPr>
          <w:rFonts w:ascii="Times New Roman" w:eastAsia="Calibri" w:hAnsi="Times New Roman" w:cs="Times New Roman"/>
          <w:sz w:val="28"/>
          <w:szCs w:val="28"/>
          <w:lang w:eastAsia="ru-RU"/>
        </w:rPr>
        <w:lastRenderedPageBreak/>
        <w:t>который также состоит из множества покупателей и продавцов, сделки совершаются не по единой рыночной цене, а в широком диапазоне цен.</w:t>
      </w:r>
    </w:p>
    <w:p w:rsidR="008E530E" w:rsidRDefault="008E530E" w:rsidP="008E530E">
      <w:pPr>
        <w:spacing w:after="0" w:line="360" w:lineRule="auto"/>
        <w:ind w:firstLine="708"/>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Наличие диапазона цен объясняется способностью продавцов предложить покупателям разные варианты товаров. Изделия могут отличаться друг от друга качеством, свойствами, внешним оформлением. Чтобы выделиться чем-то помимо цены, продавцы стремятся разработать разные предложения для разных потребителей. При этом они широко пользуются присвоением товарам марочных названий, рекламой и личными методами ценообразования. Естественно, что каждый производитель на этом рынке стремится улучшить имидж своей организации, так как во многом от престижности фирмы зависит спрос на ее товары и, соответственно, ка возможность устанавливать более высокую цену.</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 </w:t>
      </w:r>
      <w:r w:rsidRPr="00F302B4">
        <w:rPr>
          <w:rFonts w:ascii="Times New Roman" w:eastAsia="Calibri" w:hAnsi="Times New Roman" w:cs="Times New Roman"/>
          <w:sz w:val="28"/>
          <w:szCs w:val="28"/>
          <w:lang w:eastAsia="ru-RU"/>
        </w:rPr>
        <w:t xml:space="preserve">систему управления продажами </w:t>
      </w:r>
      <w:r>
        <w:rPr>
          <w:rFonts w:ascii="Times New Roman" w:eastAsia="Calibri" w:hAnsi="Times New Roman" w:cs="Times New Roman"/>
          <w:sz w:val="28"/>
          <w:szCs w:val="28"/>
          <w:lang w:eastAsia="ru-RU"/>
        </w:rPr>
        <w:t>мы включаем следующие элементы:</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Определение целевых клиентов, на которых направлена система продаж:</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целевые сегменты (их потребности, требования, каналы (где покупают), ценовая категория);</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стратегические и "поддерживающие" ниши;</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стратегия и тактика выхода в новые ниши.</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Используемые каналы распределения:</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используемые типы каналов распределения;</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сбор информации по потенциальным участникам канала (дистрибуторам, дилерам и т.д.);</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потребности, требования, каналы (где покупают), ценовая категория, условия, на которых хотели бы работать.</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Управление каналами:</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планирование продаж по каналам и между участниками одного канала;</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пакет условий для каждого канала;</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 xml:space="preserve">управление стимулированием дистрибуторов: бонусы, акции, обучение, </w:t>
      </w:r>
      <w:proofErr w:type="spellStart"/>
      <w:r w:rsidRPr="00F302B4">
        <w:rPr>
          <w:rFonts w:ascii="Times New Roman" w:eastAsia="Calibri" w:hAnsi="Times New Roman" w:cs="Times New Roman"/>
          <w:sz w:val="28"/>
          <w:szCs w:val="28"/>
          <w:lang w:eastAsia="ru-RU"/>
        </w:rPr>
        <w:t>мерчендайзинг</w:t>
      </w:r>
      <w:proofErr w:type="spellEnd"/>
      <w:r w:rsidRPr="00F302B4">
        <w:rPr>
          <w:rFonts w:ascii="Times New Roman" w:eastAsia="Calibri" w:hAnsi="Times New Roman" w:cs="Times New Roman"/>
          <w:sz w:val="28"/>
          <w:szCs w:val="28"/>
          <w:lang w:eastAsia="ru-RU"/>
        </w:rPr>
        <w:t>;</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управление коммуникацией: постоянный сбор и обмен информацией с участниками канала;</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proofErr w:type="gramStart"/>
      <w:r w:rsidRPr="00F302B4">
        <w:rPr>
          <w:rFonts w:ascii="Times New Roman" w:eastAsia="Calibri" w:hAnsi="Times New Roman" w:cs="Times New Roman"/>
          <w:sz w:val="28"/>
          <w:szCs w:val="28"/>
          <w:lang w:eastAsia="ru-RU"/>
        </w:rPr>
        <w:lastRenderedPageBreak/>
        <w:t>контроль за</w:t>
      </w:r>
      <w:proofErr w:type="gramEnd"/>
      <w:r w:rsidRPr="00F302B4">
        <w:rPr>
          <w:rFonts w:ascii="Times New Roman" w:eastAsia="Calibri" w:hAnsi="Times New Roman" w:cs="Times New Roman"/>
          <w:sz w:val="28"/>
          <w:szCs w:val="28"/>
          <w:lang w:eastAsia="ru-RU"/>
        </w:rPr>
        <w:t xml:space="preserve"> дистрибуторами: оплата; контроль за ценами и качеством обслуживания;</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оценка участников канала/корректировка (условий, клиентской базы).</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Организация и стратегия отдела продаж:</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задачи и функции отдела продаж;</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структура, штат отдела продаж;</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принцип распределения функций в отделе (по территориям, по группам клиентов, по товарным линейкам и т.д.);</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техническая поддержка отдела продаж.</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Управление отделом продаж:</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proofErr w:type="gramStart"/>
      <w:r w:rsidRPr="00F302B4">
        <w:rPr>
          <w:rFonts w:ascii="Times New Roman" w:eastAsia="Calibri" w:hAnsi="Times New Roman" w:cs="Times New Roman"/>
          <w:sz w:val="28"/>
          <w:szCs w:val="28"/>
          <w:lang w:eastAsia="ru-RU"/>
        </w:rPr>
        <w:t>регулярные</w:t>
      </w:r>
      <w:proofErr w:type="gramEnd"/>
      <w:r w:rsidRPr="00F302B4">
        <w:rPr>
          <w:rFonts w:ascii="Times New Roman" w:eastAsia="Calibri" w:hAnsi="Times New Roman" w:cs="Times New Roman"/>
          <w:sz w:val="28"/>
          <w:szCs w:val="28"/>
          <w:lang w:eastAsia="ru-RU"/>
        </w:rPr>
        <w:t xml:space="preserve"> планирование и контроль работы отдела и его сотрудников;</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найм, отбор и адаптация сотрудников;</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мотивация сотрудников;</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обучение, обмен опытом, общее подведение итогов;</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оценка работы отдела, расчет стоимости продаж, регулирование издержек на продажи;</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оценка личной эффективности сотрудников.</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Навыки персональных продаж и управление взаимоотношениями:</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система поиска потенциальных клиентов;</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навыки эффективной продажи (определение типа заказчика, его потребностей и подстройка под него; навыки презентации; навыки проведения переговоров с заказчиками; контраргументация и заключение сделки);</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уровень сервиса, послепродажное обслуживание;</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учет и анализ персональных данных продаж.</w:t>
      </w:r>
    </w:p>
    <w:p w:rsidR="008E530E" w:rsidRPr="00F302B4"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Корректировка системы продаж:</w:t>
      </w:r>
    </w:p>
    <w:p w:rsidR="008E530E" w:rsidRDefault="008E530E" w:rsidP="008E530E">
      <w:pPr>
        <w:spacing w:after="0" w:line="360" w:lineRule="auto"/>
        <w:ind w:firstLine="709"/>
        <w:jc w:val="both"/>
        <w:rPr>
          <w:rFonts w:ascii="Times New Roman" w:eastAsia="Calibri" w:hAnsi="Times New Roman" w:cs="Times New Roman"/>
          <w:sz w:val="28"/>
          <w:szCs w:val="28"/>
          <w:lang w:eastAsia="ru-RU"/>
        </w:rPr>
      </w:pPr>
      <w:r w:rsidRPr="00F302B4">
        <w:rPr>
          <w:rFonts w:ascii="Times New Roman" w:eastAsia="Calibri" w:hAnsi="Times New Roman" w:cs="Times New Roman"/>
          <w:sz w:val="28"/>
          <w:szCs w:val="28"/>
          <w:lang w:eastAsia="ru-RU"/>
        </w:rPr>
        <w:t>оценка и корректировка всей системы продаж (не реже 1 раза в год).</w:t>
      </w:r>
    </w:p>
    <w:p w:rsidR="008E530E" w:rsidRDefault="008E530E" w:rsidP="008E530E">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 этом немаловажным является и максимизация прибыли от продаж.</w:t>
      </w:r>
    </w:p>
    <w:p w:rsidR="008E530E" w:rsidRPr="008E530E" w:rsidRDefault="008E530E" w:rsidP="008E530E">
      <w:pPr>
        <w:spacing w:after="0" w:line="360" w:lineRule="auto"/>
        <w:ind w:firstLine="708"/>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 xml:space="preserve">На основе проведенного анализа необходимо отметить, что эффективное использование, да и просто использование, финансовых ресурсов предприятия невозможно без определенного финансового менеджмента, и сам процесс данного </w:t>
      </w:r>
      <w:r w:rsidRPr="008E530E">
        <w:rPr>
          <w:rFonts w:ascii="Times New Roman" w:eastAsia="Calibri" w:hAnsi="Times New Roman" w:cs="Times New Roman"/>
          <w:sz w:val="28"/>
          <w:szCs w:val="28"/>
          <w:lang w:eastAsia="ru-RU"/>
        </w:rPr>
        <w:lastRenderedPageBreak/>
        <w:t>управления в контексте формирования положительного результата деятельности – получения прибыли и ее максимизации - представляет собой выполнение следующих видов деятельности:</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1) Систематизацию, организационное оформление и упорядочение, а также управление финансовыми взаимосвязями и отношениями данного конкретного предприятия с банками, кредитными организациями, налоговыми и другими государственными органами, другими предприятиями, с внебюджетными фондами, поставщиками и так далее.</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2) Собственно формирование финансовых ресурсов – а счет собственных возможностей и прибыли, а также привлечения и использования кредитных средств.</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3) Управление и организация процесса перемещения денежных потоков внутри предприятия.</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 xml:space="preserve">4) Размещение финансовых ресурсов предприятия и управление ими с целью получения дохода в виде процентов или же использования их для увеличения прибыли, например: </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 инвестирование в другие организации и предприятия,</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 осуществление капиталовложений в собственные производительные и производственные силы и ресурсы,</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 необходимые платежи и вносы,</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 как возможность – образование денежного (финансового) резерва, так называемого «запаса на черный день».</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Основными направлениями управления финансами организации (предприятия) с целью достижения наибольшей эффективности в направлении максимизации прибыли являются:</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1.</w:t>
      </w:r>
      <w:r w:rsidRPr="008E530E">
        <w:rPr>
          <w:rFonts w:ascii="Times New Roman" w:eastAsia="Calibri" w:hAnsi="Times New Roman" w:cs="Times New Roman"/>
          <w:sz w:val="28"/>
          <w:szCs w:val="28"/>
          <w:lang w:eastAsia="ru-RU"/>
        </w:rPr>
        <w:tab/>
        <w:t>Проведение анализа материальных и нематериальных активов предприятия. В целом, происходит переосмысление использования как материальных, так и нематериальных активов, сокращаются связанные с ними расходы и, возможно, появляются новые внутренние ресурсы.</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2.</w:t>
      </w:r>
      <w:r w:rsidRPr="008E530E">
        <w:rPr>
          <w:rFonts w:ascii="Times New Roman" w:eastAsia="Calibri" w:hAnsi="Times New Roman" w:cs="Times New Roman"/>
          <w:sz w:val="28"/>
          <w:szCs w:val="28"/>
          <w:lang w:eastAsia="ru-RU"/>
        </w:rPr>
        <w:tab/>
        <w:t xml:space="preserve">В ходе анализа выпускаемой продукции или оказываемых услуг определяют – сократить объемы, «избавившись» от неприбыльных, увеличить </w:t>
      </w:r>
      <w:r w:rsidRPr="008E530E">
        <w:rPr>
          <w:rFonts w:ascii="Times New Roman" w:eastAsia="Calibri" w:hAnsi="Times New Roman" w:cs="Times New Roman"/>
          <w:sz w:val="28"/>
          <w:szCs w:val="28"/>
          <w:lang w:eastAsia="ru-RU"/>
        </w:rPr>
        <w:lastRenderedPageBreak/>
        <w:t xml:space="preserve">объемы (если спрос превышает производимый предприятием объем), сохранить текущие объемы </w:t>
      </w:r>
      <w:proofErr w:type="gramStart"/>
      <w:r w:rsidRPr="008E530E">
        <w:rPr>
          <w:rFonts w:ascii="Times New Roman" w:eastAsia="Calibri" w:hAnsi="Times New Roman" w:cs="Times New Roman"/>
          <w:sz w:val="28"/>
          <w:szCs w:val="28"/>
          <w:lang w:eastAsia="ru-RU"/>
        </w:rPr>
        <w:t>производства</w:t>
      </w:r>
      <w:proofErr w:type="gramEnd"/>
      <w:r w:rsidRPr="008E530E">
        <w:rPr>
          <w:rFonts w:ascii="Times New Roman" w:eastAsia="Calibri" w:hAnsi="Times New Roman" w:cs="Times New Roman"/>
          <w:sz w:val="28"/>
          <w:szCs w:val="28"/>
          <w:lang w:eastAsia="ru-RU"/>
        </w:rPr>
        <w:t xml:space="preserve"> если неплатежеспособность напрямую не связана с конечными результатами производства).</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3.</w:t>
      </w:r>
      <w:r w:rsidRPr="008E530E">
        <w:rPr>
          <w:rFonts w:ascii="Times New Roman" w:eastAsia="Calibri" w:hAnsi="Times New Roman" w:cs="Times New Roman"/>
          <w:sz w:val="28"/>
          <w:szCs w:val="28"/>
          <w:lang w:eastAsia="ru-RU"/>
        </w:rPr>
        <w:tab/>
        <w:t xml:space="preserve">Оптимизация работы с посредниками, дилерами и </w:t>
      </w:r>
      <w:proofErr w:type="spellStart"/>
      <w:r w:rsidRPr="008E530E">
        <w:rPr>
          <w:rFonts w:ascii="Times New Roman" w:eastAsia="Calibri" w:hAnsi="Times New Roman" w:cs="Times New Roman"/>
          <w:sz w:val="28"/>
          <w:szCs w:val="28"/>
          <w:lang w:eastAsia="ru-RU"/>
        </w:rPr>
        <w:t>субдилерами</w:t>
      </w:r>
      <w:proofErr w:type="spellEnd"/>
      <w:r w:rsidRPr="008E530E">
        <w:rPr>
          <w:rFonts w:ascii="Times New Roman" w:eastAsia="Calibri" w:hAnsi="Times New Roman" w:cs="Times New Roman"/>
          <w:sz w:val="28"/>
          <w:szCs w:val="28"/>
          <w:lang w:eastAsia="ru-RU"/>
        </w:rPr>
        <w:t>, поиск новых рынков сбыта.</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4.</w:t>
      </w:r>
      <w:r w:rsidRPr="008E530E">
        <w:rPr>
          <w:rFonts w:ascii="Times New Roman" w:eastAsia="Calibri" w:hAnsi="Times New Roman" w:cs="Times New Roman"/>
          <w:sz w:val="28"/>
          <w:szCs w:val="28"/>
          <w:lang w:eastAsia="ru-RU"/>
        </w:rPr>
        <w:tab/>
        <w:t>Направление, направленное на реорганизацию всего производства на основе указанных выше видов анализа, а также изменение структуры управления предприятием на всех уровнях.</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5.</w:t>
      </w:r>
      <w:r w:rsidRPr="008E530E">
        <w:rPr>
          <w:rFonts w:ascii="Times New Roman" w:eastAsia="Calibri" w:hAnsi="Times New Roman" w:cs="Times New Roman"/>
          <w:sz w:val="28"/>
          <w:szCs w:val="28"/>
          <w:lang w:eastAsia="ru-RU"/>
        </w:rPr>
        <w:tab/>
      </w:r>
      <w:proofErr w:type="gramStart"/>
      <w:r w:rsidRPr="008E530E">
        <w:rPr>
          <w:rFonts w:ascii="Times New Roman" w:eastAsia="Calibri" w:hAnsi="Times New Roman" w:cs="Times New Roman"/>
          <w:sz w:val="28"/>
          <w:szCs w:val="28"/>
          <w:lang w:eastAsia="ru-RU"/>
        </w:rPr>
        <w:t>Направление, связанное с исследованием персонала организации с целью оптимизации количественных и качественных характеристик персонала, а также реорганизация самой структуры персонала объем и виды выполняемых обязанностей по каждой единице, организационное строение предприятия по горизонтали, уровень квалификации кадров и возможность его повышения).</w:t>
      </w:r>
      <w:proofErr w:type="gramEnd"/>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6.</w:t>
      </w:r>
      <w:r w:rsidRPr="008E530E">
        <w:rPr>
          <w:rFonts w:ascii="Times New Roman" w:eastAsia="Calibri" w:hAnsi="Times New Roman" w:cs="Times New Roman"/>
          <w:sz w:val="28"/>
          <w:szCs w:val="28"/>
          <w:lang w:eastAsia="ru-RU"/>
        </w:rPr>
        <w:tab/>
        <w:t>Исследование систем учета, контроля, коммуникаций, связей, форм и методов управления, а также стиля руководства с целью выявления слабых сторон и их преодоление с целью совершенствования внутреннего функционирования.</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7.</w:t>
      </w:r>
      <w:r w:rsidRPr="008E530E">
        <w:rPr>
          <w:rFonts w:ascii="Times New Roman" w:eastAsia="Calibri" w:hAnsi="Times New Roman" w:cs="Times New Roman"/>
          <w:sz w:val="28"/>
          <w:szCs w:val="28"/>
          <w:lang w:eastAsia="ru-RU"/>
        </w:rPr>
        <w:tab/>
        <w:t>На основе вышеперечисленных направлений в итоге, не растягивая по времени исполнения, необходимо разработать комплексный проект или программу план. Наиболее оптимальным и перспективным (по возрастанию) является:</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 избавиться от тех активов, которые не нужны, но оттягивают на свое содержание денежные средства;</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 xml:space="preserve">- сократить численность персонала, «убрав» те должности и направления деятельности, которые либо не нужны, либо могут быть переданы или перераспределены в силу низкой </w:t>
      </w:r>
      <w:proofErr w:type="spellStart"/>
      <w:r w:rsidRPr="008E530E">
        <w:rPr>
          <w:rFonts w:ascii="Times New Roman" w:eastAsia="Calibri" w:hAnsi="Times New Roman" w:cs="Times New Roman"/>
          <w:sz w:val="28"/>
          <w:szCs w:val="28"/>
          <w:lang w:eastAsia="ru-RU"/>
        </w:rPr>
        <w:t>затратности</w:t>
      </w:r>
      <w:proofErr w:type="spellEnd"/>
      <w:r w:rsidRPr="008E530E">
        <w:rPr>
          <w:rFonts w:ascii="Times New Roman" w:eastAsia="Calibri" w:hAnsi="Times New Roman" w:cs="Times New Roman"/>
          <w:sz w:val="28"/>
          <w:szCs w:val="28"/>
          <w:lang w:eastAsia="ru-RU"/>
        </w:rPr>
        <w:t xml:space="preserve"> рабочего времени на их выполнение;</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 принятие решения относительно выпускаемой продукции (оказываемых услугах) – оставить, увеличить, сократить;</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 «отладка» механизмов управления и принятия решений, обеспечения конкурентоспособности продукции и маркетинговых решений, улучшение коммуникационных процессов внутри предприятия;</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ab/>
      </w:r>
      <w:r w:rsidRPr="008E530E">
        <w:rPr>
          <w:rFonts w:ascii="Times New Roman" w:eastAsia="Calibri" w:hAnsi="Times New Roman" w:cs="Times New Roman"/>
          <w:sz w:val="28"/>
          <w:szCs w:val="28"/>
          <w:lang w:eastAsia="ru-RU"/>
        </w:rPr>
        <w:t>- формирование на высшем уровне качественно новой политики на основе исследований (перечислены выше) и оптимизации внутренней структуры и внешних связей предприятия и последующая работа «по-новому».</w:t>
      </w:r>
    </w:p>
    <w:p w:rsid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На основе проведенного анализа объекта исследования был сделан вывод о том, что за период 201</w:t>
      </w:r>
      <w:r>
        <w:rPr>
          <w:rFonts w:ascii="Times New Roman" w:eastAsia="Calibri" w:hAnsi="Times New Roman" w:cs="Times New Roman"/>
          <w:sz w:val="28"/>
          <w:szCs w:val="28"/>
          <w:lang w:eastAsia="ru-RU"/>
        </w:rPr>
        <w:t>3</w:t>
      </w:r>
      <w:r w:rsidRPr="008E530E">
        <w:rPr>
          <w:rFonts w:ascii="Times New Roman" w:eastAsia="Calibri" w:hAnsi="Times New Roman" w:cs="Times New Roman"/>
          <w:sz w:val="28"/>
          <w:szCs w:val="28"/>
          <w:lang w:eastAsia="ru-RU"/>
        </w:rPr>
        <w:t xml:space="preserve"> – 201</w:t>
      </w:r>
      <w:r>
        <w:rPr>
          <w:rFonts w:ascii="Times New Roman" w:eastAsia="Calibri" w:hAnsi="Times New Roman" w:cs="Times New Roman"/>
          <w:sz w:val="28"/>
          <w:szCs w:val="28"/>
          <w:lang w:eastAsia="ru-RU"/>
        </w:rPr>
        <w:t>4</w:t>
      </w:r>
      <w:r w:rsidRPr="008E530E">
        <w:rPr>
          <w:rFonts w:ascii="Times New Roman" w:eastAsia="Calibri" w:hAnsi="Times New Roman" w:cs="Times New Roman"/>
          <w:sz w:val="28"/>
          <w:szCs w:val="28"/>
          <w:lang w:eastAsia="ru-RU"/>
        </w:rPr>
        <w:t xml:space="preserve"> годов активно развивается и расширяет объемы своей деятелньости, для чего привлекло кредитные средства и практически полностью погасило кредит, что послужило некоторому снижению показателей финансовой устойчивости к 201</w:t>
      </w:r>
      <w:r>
        <w:rPr>
          <w:rFonts w:ascii="Times New Roman" w:eastAsia="Calibri" w:hAnsi="Times New Roman" w:cs="Times New Roman"/>
          <w:sz w:val="28"/>
          <w:szCs w:val="28"/>
          <w:lang w:eastAsia="ru-RU"/>
        </w:rPr>
        <w:t>5</w:t>
      </w:r>
      <w:r w:rsidRPr="008E530E">
        <w:rPr>
          <w:rFonts w:ascii="Times New Roman" w:eastAsia="Calibri" w:hAnsi="Times New Roman" w:cs="Times New Roman"/>
          <w:sz w:val="28"/>
          <w:szCs w:val="28"/>
          <w:lang w:eastAsia="ru-RU"/>
        </w:rPr>
        <w:t xml:space="preserve"> году. Показатели ликвидности и прибыльности деятельности организации находятся в нормативных пределах. Положительной является тенденция снижения себестоимости услуг. При этом необходимо отметить, что крайне негативно на величине и формировании прибыли организации сказывается неэффективная система управления дебиторской задолженность при минимальной кредиторской задолженности.</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Были предложены следующие направления совершенствования деятельност</w:t>
      </w:r>
      <w:proofErr w:type="gramStart"/>
      <w:r w:rsidRPr="008E530E">
        <w:rPr>
          <w:rFonts w:ascii="Times New Roman" w:eastAsia="Calibri" w:hAnsi="Times New Roman" w:cs="Times New Roman"/>
          <w:sz w:val="28"/>
          <w:szCs w:val="28"/>
          <w:lang w:eastAsia="ru-RU"/>
        </w:rPr>
        <w:t>и ООО</w:t>
      </w:r>
      <w:proofErr w:type="gramEnd"/>
      <w:r w:rsidRPr="008E530E">
        <w:rPr>
          <w:rFonts w:ascii="Times New Roman" w:eastAsia="Calibri" w:hAnsi="Times New Roman" w:cs="Times New Roman"/>
          <w:sz w:val="28"/>
          <w:szCs w:val="28"/>
          <w:lang w:eastAsia="ru-RU"/>
        </w:rPr>
        <w:t>:</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1. Создание базы постоянных покупателей и активная работа с ней.</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2. Введение системы скидок и специальных предложений.</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3. Разработана система материального стимулирования продавцов.</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4. Разработана система управления дебиторской и кредиторской задолженностью.</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При оценке экономической эффективности разработанных мероприятий был получен следующий результат:</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 дополнительная прибыль организации составит 36749,05 тыс. руб. за 201</w:t>
      </w:r>
      <w:r>
        <w:rPr>
          <w:rFonts w:ascii="Times New Roman" w:eastAsia="Calibri" w:hAnsi="Times New Roman" w:cs="Times New Roman"/>
          <w:sz w:val="28"/>
          <w:szCs w:val="28"/>
          <w:lang w:eastAsia="ru-RU"/>
        </w:rPr>
        <w:t>6</w:t>
      </w:r>
      <w:r w:rsidRPr="008E530E">
        <w:rPr>
          <w:rFonts w:ascii="Times New Roman" w:eastAsia="Calibri" w:hAnsi="Times New Roman" w:cs="Times New Roman"/>
          <w:sz w:val="28"/>
          <w:szCs w:val="28"/>
          <w:lang w:eastAsia="ru-RU"/>
        </w:rPr>
        <w:t xml:space="preserve"> год;</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 на реализацию запланированных мероприятий предполагается затратить 1890000 рублей за год. Источником финансирования мероприятий является нераспределенная прибыль за 201</w:t>
      </w:r>
      <w:r>
        <w:rPr>
          <w:rFonts w:ascii="Times New Roman" w:eastAsia="Calibri" w:hAnsi="Times New Roman" w:cs="Times New Roman"/>
          <w:sz w:val="28"/>
          <w:szCs w:val="28"/>
          <w:lang w:eastAsia="ru-RU"/>
        </w:rPr>
        <w:t>5</w:t>
      </w:r>
      <w:r w:rsidRPr="008E530E">
        <w:rPr>
          <w:rFonts w:ascii="Times New Roman" w:eastAsia="Calibri" w:hAnsi="Times New Roman" w:cs="Times New Roman"/>
          <w:sz w:val="28"/>
          <w:szCs w:val="28"/>
          <w:lang w:eastAsia="ru-RU"/>
        </w:rPr>
        <w:t xml:space="preserve"> год;</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tab/>
        <w:t>- согласно расчетам, затраты окупятся уже на первом году реализации проекта. В подтверждение этого в заключительной части работы представлен график окупаемости затрат.</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r w:rsidRPr="008E530E">
        <w:rPr>
          <w:rFonts w:ascii="Times New Roman" w:eastAsia="Calibri" w:hAnsi="Times New Roman" w:cs="Times New Roman"/>
          <w:sz w:val="28"/>
          <w:szCs w:val="28"/>
          <w:lang w:eastAsia="ru-RU"/>
        </w:rPr>
        <w:lastRenderedPageBreak/>
        <w:tab/>
        <w:t>Таким образом, разработанные мероприятия для ООО следует принять.</w:t>
      </w:r>
    </w:p>
    <w:p w:rsidR="008E530E" w:rsidRPr="008E530E" w:rsidRDefault="008E530E" w:rsidP="008E530E">
      <w:pPr>
        <w:spacing w:after="0" w:line="360" w:lineRule="auto"/>
        <w:jc w:val="both"/>
        <w:rPr>
          <w:rFonts w:ascii="Times New Roman" w:eastAsia="Calibri" w:hAnsi="Times New Roman" w:cs="Times New Roman"/>
          <w:sz w:val="28"/>
          <w:szCs w:val="28"/>
          <w:lang w:eastAsia="ru-RU"/>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387532" w:rsidRPr="008E530E" w:rsidRDefault="00387532" w:rsidP="008E530E">
      <w:pPr>
        <w:pStyle w:val="1"/>
        <w:jc w:val="center"/>
        <w:rPr>
          <w:rFonts w:ascii="Times New Roman" w:hAnsi="Times New Roman" w:cs="Times New Roman"/>
          <w:color w:val="auto"/>
        </w:rPr>
      </w:pPr>
      <w:bookmarkStart w:id="14" w:name="_Toc467571683"/>
      <w:r w:rsidRPr="008E530E">
        <w:rPr>
          <w:rFonts w:ascii="Times New Roman" w:hAnsi="Times New Roman" w:cs="Times New Roman"/>
          <w:color w:val="auto"/>
        </w:rPr>
        <w:lastRenderedPageBreak/>
        <w:t>Список использованных источников</w:t>
      </w:r>
      <w:bookmarkEnd w:id="14"/>
    </w:p>
    <w:p w:rsidR="00387532" w:rsidRDefault="00387532" w:rsidP="00387532">
      <w:pPr>
        <w:spacing w:after="0" w:line="360" w:lineRule="auto"/>
        <w:jc w:val="both"/>
        <w:rPr>
          <w:rFonts w:ascii="Times New Roman" w:hAnsi="Times New Roman" w:cs="Times New Roman"/>
          <w:sz w:val="28"/>
          <w:szCs w:val="28"/>
        </w:rPr>
      </w:pPr>
    </w:p>
    <w:p w:rsidR="008E530E" w:rsidRDefault="008E530E" w:rsidP="008E530E">
      <w:pPr>
        <w:autoSpaceDE w:val="0"/>
        <w:autoSpaceDN w:val="0"/>
        <w:adjustRightInd w:val="0"/>
        <w:spacing w:after="0" w:line="360" w:lineRule="auto"/>
        <w:ind w:firstLine="709"/>
        <w:jc w:val="center"/>
        <w:rPr>
          <w:rFonts w:ascii="Times New Roman" w:eastAsia="SimSun" w:hAnsi="Times New Roman" w:cs="Symbol"/>
          <w:sz w:val="28"/>
          <w:szCs w:val="28"/>
          <w:lang w:eastAsia="zh-CN"/>
        </w:rPr>
      </w:pPr>
      <w:r>
        <w:rPr>
          <w:rFonts w:ascii="Times New Roman" w:eastAsia="SimSun" w:hAnsi="Times New Roman" w:cs="Symbol"/>
          <w:sz w:val="28"/>
          <w:szCs w:val="28"/>
          <w:lang w:eastAsia="zh-CN"/>
        </w:rPr>
        <w:t>1)нормативно-</w:t>
      </w:r>
      <w:r w:rsidRPr="00D846A4">
        <w:rPr>
          <w:rFonts w:ascii="Times New Roman" w:eastAsia="SimSun" w:hAnsi="Times New Roman" w:cs="Symbol"/>
          <w:sz w:val="28"/>
          <w:szCs w:val="28"/>
          <w:lang w:eastAsia="zh-CN"/>
        </w:rPr>
        <w:t>правовые акты</w:t>
      </w:r>
    </w:p>
    <w:p w:rsidR="008E530E" w:rsidRDefault="008E530E" w:rsidP="008E530E">
      <w:pPr>
        <w:numPr>
          <w:ilvl w:val="0"/>
          <w:numId w:val="3"/>
        </w:numPr>
        <w:tabs>
          <w:tab w:val="left" w:pos="900"/>
        </w:tabs>
        <w:spacing w:after="0" w:line="360" w:lineRule="auto"/>
        <w:ind w:left="0" w:firstLine="709"/>
        <w:jc w:val="both"/>
        <w:rPr>
          <w:rFonts w:ascii="Times New Roman" w:eastAsia="SimSun" w:hAnsi="Times New Roman" w:cs="Times New Roman"/>
          <w:sz w:val="28"/>
          <w:szCs w:val="28"/>
          <w:lang w:eastAsia="zh-CN"/>
        </w:rPr>
      </w:pPr>
      <w:r w:rsidRPr="00E02CF9">
        <w:rPr>
          <w:rFonts w:ascii="Times New Roman" w:eastAsia="SimSun" w:hAnsi="Times New Roman" w:cs="Times New Roman"/>
          <w:sz w:val="28"/>
          <w:szCs w:val="28"/>
          <w:lang w:eastAsia="zh-CN"/>
        </w:rPr>
        <w:t xml:space="preserve">Налоговый кодекс Российской Федерации - часть первая от 31 июля </w:t>
      </w:r>
      <w:smartTag w:uri="urn:schemas-microsoft-com:office:smarttags" w:element="metricconverter">
        <w:smartTagPr>
          <w:attr w:name="ProductID" w:val="1998 г"/>
        </w:smartTagPr>
        <w:r w:rsidRPr="00E02CF9">
          <w:rPr>
            <w:rFonts w:ascii="Times New Roman" w:eastAsia="SimSun" w:hAnsi="Times New Roman" w:cs="Times New Roman"/>
            <w:sz w:val="28"/>
            <w:szCs w:val="28"/>
            <w:lang w:eastAsia="zh-CN"/>
          </w:rPr>
          <w:t>1998 г</w:t>
        </w:r>
      </w:smartTag>
      <w:r w:rsidRPr="00E02CF9">
        <w:rPr>
          <w:rFonts w:ascii="Times New Roman" w:eastAsia="SimSun" w:hAnsi="Times New Roman" w:cs="Times New Roman"/>
          <w:sz w:val="28"/>
          <w:szCs w:val="28"/>
          <w:lang w:eastAsia="zh-CN"/>
        </w:rPr>
        <w:t xml:space="preserve">. № 146-ФЗ (с изменениями и дополнениями) и часть вторая от 5 августа </w:t>
      </w:r>
      <w:smartTag w:uri="urn:schemas-microsoft-com:office:smarttags" w:element="metricconverter">
        <w:smartTagPr>
          <w:attr w:name="ProductID" w:val="2000 г"/>
        </w:smartTagPr>
        <w:r w:rsidRPr="00E02CF9">
          <w:rPr>
            <w:rFonts w:ascii="Times New Roman" w:eastAsia="SimSun" w:hAnsi="Times New Roman" w:cs="Times New Roman"/>
            <w:sz w:val="28"/>
            <w:szCs w:val="28"/>
            <w:lang w:eastAsia="zh-CN"/>
          </w:rPr>
          <w:t>2000 г</w:t>
        </w:r>
      </w:smartTag>
      <w:r w:rsidRPr="00E02CF9">
        <w:rPr>
          <w:rFonts w:ascii="Times New Roman" w:eastAsia="SimSun" w:hAnsi="Times New Roman" w:cs="Times New Roman"/>
          <w:sz w:val="28"/>
          <w:szCs w:val="28"/>
          <w:lang w:eastAsia="zh-CN"/>
        </w:rPr>
        <w:t>. № 117-ФЗ (с изменениями дополнениями)</w:t>
      </w:r>
    </w:p>
    <w:p w:rsidR="008E530E" w:rsidRDefault="008E530E" w:rsidP="008E530E">
      <w:pPr>
        <w:numPr>
          <w:ilvl w:val="0"/>
          <w:numId w:val="3"/>
        </w:numPr>
        <w:tabs>
          <w:tab w:val="left" w:pos="900"/>
        </w:tabs>
        <w:spacing w:after="0" w:line="360" w:lineRule="auto"/>
        <w:ind w:left="0" w:firstLine="709"/>
        <w:jc w:val="both"/>
        <w:rPr>
          <w:rFonts w:ascii="Times New Roman" w:eastAsia="SimSun" w:hAnsi="Times New Roman" w:cs="Times New Roman"/>
          <w:sz w:val="28"/>
          <w:szCs w:val="28"/>
          <w:lang w:eastAsia="zh-CN"/>
        </w:rPr>
      </w:pPr>
      <w:r w:rsidRPr="001F0627">
        <w:rPr>
          <w:rFonts w:ascii="Times New Roman" w:eastAsia="SimSun" w:hAnsi="Times New Roman" w:cs="Times New Roman"/>
          <w:sz w:val="28"/>
          <w:szCs w:val="28"/>
          <w:lang w:eastAsia="zh-CN"/>
        </w:rPr>
        <w:t>Федеральный закон от 6 декабря 2011 г. N 402-ФЗ "О бухгалтерском учете" в редакции от 4 ноября 2014 г. N 344-ФЗ</w:t>
      </w:r>
    </w:p>
    <w:p w:rsidR="008E530E" w:rsidRPr="001F0627" w:rsidRDefault="008E530E" w:rsidP="008E530E">
      <w:pPr>
        <w:numPr>
          <w:ilvl w:val="0"/>
          <w:numId w:val="3"/>
        </w:numPr>
        <w:tabs>
          <w:tab w:val="left" w:pos="900"/>
        </w:tabs>
        <w:spacing w:after="0" w:line="360" w:lineRule="auto"/>
        <w:ind w:left="0" w:firstLine="709"/>
        <w:jc w:val="both"/>
        <w:rPr>
          <w:rFonts w:ascii="Times New Roman" w:eastAsia="SimSun" w:hAnsi="Times New Roman" w:cs="Times New Roman"/>
          <w:sz w:val="28"/>
          <w:szCs w:val="28"/>
          <w:lang w:eastAsia="zh-CN"/>
        </w:rPr>
      </w:pPr>
      <w:r w:rsidRPr="001F0627">
        <w:rPr>
          <w:rFonts w:ascii="Times New Roman" w:eastAsia="SimSun" w:hAnsi="Times New Roman" w:cs="Times New Roman"/>
          <w:sz w:val="28"/>
          <w:szCs w:val="28"/>
          <w:lang w:eastAsia="zh-CN"/>
        </w:rPr>
        <w:t xml:space="preserve">Федеральный   закон от 8 февраля </w:t>
      </w:r>
      <w:smartTag w:uri="urn:schemas-microsoft-com:office:smarttags" w:element="metricconverter">
        <w:smartTagPr>
          <w:attr w:name="ProductID" w:val="1998 г"/>
        </w:smartTagPr>
        <w:r w:rsidRPr="001F0627">
          <w:rPr>
            <w:rFonts w:ascii="Times New Roman" w:eastAsia="SimSun" w:hAnsi="Times New Roman" w:cs="Times New Roman"/>
            <w:sz w:val="28"/>
            <w:szCs w:val="28"/>
            <w:lang w:eastAsia="zh-CN"/>
          </w:rPr>
          <w:t>1998 г</w:t>
        </w:r>
      </w:smartTag>
      <w:r w:rsidRPr="001F0627">
        <w:rPr>
          <w:rFonts w:ascii="Times New Roman" w:eastAsia="SimSun" w:hAnsi="Times New Roman" w:cs="Times New Roman"/>
          <w:sz w:val="28"/>
          <w:szCs w:val="28"/>
          <w:lang w:eastAsia="zh-CN"/>
        </w:rPr>
        <w:t>. N 14-ФЗ "Об обществах с ограниченной ответственностью" (с изменениями и дополнениями)</w:t>
      </w:r>
    </w:p>
    <w:p w:rsidR="008E530E" w:rsidRPr="00D846A4" w:rsidRDefault="008E530E" w:rsidP="008E530E">
      <w:pPr>
        <w:numPr>
          <w:ilvl w:val="0"/>
          <w:numId w:val="3"/>
        </w:numPr>
        <w:tabs>
          <w:tab w:val="left" w:pos="900"/>
        </w:tabs>
        <w:spacing w:after="0" w:line="360" w:lineRule="auto"/>
        <w:ind w:left="0" w:firstLine="709"/>
        <w:jc w:val="both"/>
        <w:rPr>
          <w:rFonts w:ascii="Times New Roman" w:eastAsia="Times New Roman" w:hAnsi="Times New Roman" w:cs="Times New Roman"/>
          <w:sz w:val="28"/>
          <w:szCs w:val="28"/>
          <w:lang w:eastAsia="ru-RU"/>
        </w:rPr>
      </w:pPr>
      <w:r w:rsidRPr="00E02CF9">
        <w:rPr>
          <w:rFonts w:ascii="Times New Roman" w:eastAsia="Times New Roman" w:hAnsi="Times New Roman" w:cs="Times New Roman"/>
          <w:sz w:val="28"/>
          <w:szCs w:val="28"/>
          <w:lang w:eastAsia="ru-RU"/>
        </w:rPr>
        <w:t xml:space="preserve">Методические указания по проведению анализа финансового состояния организаций / Приказ ФСФО РФ от 23 января </w:t>
      </w:r>
      <w:smartTag w:uri="urn:schemas-microsoft-com:office:smarttags" w:element="metricconverter">
        <w:smartTagPr>
          <w:attr w:name="ProductID" w:val="2001 г"/>
        </w:smartTagPr>
        <w:r w:rsidRPr="00E02CF9">
          <w:rPr>
            <w:rFonts w:ascii="Times New Roman" w:eastAsia="Times New Roman" w:hAnsi="Times New Roman" w:cs="Times New Roman"/>
            <w:sz w:val="28"/>
            <w:szCs w:val="28"/>
            <w:lang w:eastAsia="ru-RU"/>
          </w:rPr>
          <w:t>2001 г</w:t>
        </w:r>
      </w:smartTag>
      <w:r w:rsidRPr="00E02CF9">
        <w:rPr>
          <w:rFonts w:ascii="Times New Roman" w:eastAsia="Times New Roman" w:hAnsi="Times New Roman" w:cs="Times New Roman"/>
          <w:sz w:val="28"/>
          <w:szCs w:val="28"/>
          <w:lang w:eastAsia="ru-RU"/>
        </w:rPr>
        <w:t>. № 16 "Об утверждении "Методических указаний по проведению анализа финансового состояния организаций"</w:t>
      </w:r>
    </w:p>
    <w:p w:rsidR="008E530E" w:rsidRDefault="008E530E" w:rsidP="008E530E">
      <w:pPr>
        <w:autoSpaceDE w:val="0"/>
        <w:autoSpaceDN w:val="0"/>
        <w:adjustRightInd w:val="0"/>
        <w:spacing w:after="0" w:line="360" w:lineRule="auto"/>
        <w:ind w:firstLine="709"/>
        <w:jc w:val="center"/>
        <w:rPr>
          <w:rFonts w:ascii="Times New Roman" w:eastAsia="SimSun" w:hAnsi="Times New Roman" w:cs="Symbol"/>
          <w:sz w:val="28"/>
          <w:szCs w:val="28"/>
          <w:lang w:eastAsia="zh-CN"/>
        </w:rPr>
      </w:pPr>
      <w:r w:rsidRPr="00D846A4">
        <w:rPr>
          <w:rFonts w:ascii="Times New Roman" w:eastAsia="SimSun" w:hAnsi="Times New Roman" w:cs="Symbol"/>
          <w:sz w:val="28"/>
          <w:szCs w:val="28"/>
          <w:lang w:eastAsia="zh-CN"/>
        </w:rPr>
        <w:t>2)учебники и монография</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5</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Кризисная экономика современной России: тенденции и перспективы</w:t>
      </w:r>
      <w:proofErr w:type="gramStart"/>
      <w:r w:rsidRPr="00D846A4">
        <w:rPr>
          <w:rFonts w:ascii="Times New Roman" w:eastAsia="SimSun" w:hAnsi="Times New Roman" w:cs="Symbol"/>
          <w:sz w:val="28"/>
          <w:szCs w:val="28"/>
          <w:lang w:eastAsia="zh-CN"/>
        </w:rPr>
        <w:t>.</w:t>
      </w:r>
      <w:proofErr w:type="gramEnd"/>
      <w:r w:rsidRPr="00D846A4">
        <w:rPr>
          <w:rFonts w:ascii="Times New Roman" w:eastAsia="SimSun" w:hAnsi="Times New Roman" w:cs="Symbol"/>
          <w:sz w:val="28"/>
          <w:szCs w:val="28"/>
          <w:lang w:eastAsia="zh-CN"/>
        </w:rPr>
        <w:t xml:space="preserve"> / </w:t>
      </w:r>
      <w:proofErr w:type="gramStart"/>
      <w:r w:rsidRPr="00D846A4">
        <w:rPr>
          <w:rFonts w:ascii="Times New Roman" w:eastAsia="SimSun" w:hAnsi="Times New Roman" w:cs="Symbol"/>
          <w:sz w:val="28"/>
          <w:szCs w:val="28"/>
          <w:lang w:eastAsia="zh-CN"/>
        </w:rPr>
        <w:t>п</w:t>
      </w:r>
      <w:proofErr w:type="gramEnd"/>
      <w:r w:rsidRPr="00D846A4">
        <w:rPr>
          <w:rFonts w:ascii="Times New Roman" w:eastAsia="SimSun" w:hAnsi="Times New Roman" w:cs="Symbol"/>
          <w:sz w:val="28"/>
          <w:szCs w:val="28"/>
          <w:lang w:eastAsia="zh-CN"/>
        </w:rPr>
        <w:t>од ред. Е.Т. Гайдар. - М.: Проспект, 2010. — 656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6</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r>
      <w:proofErr w:type="spellStart"/>
      <w:r w:rsidRPr="00D846A4">
        <w:rPr>
          <w:rFonts w:ascii="Times New Roman" w:eastAsia="SimSun" w:hAnsi="Times New Roman" w:cs="Symbol"/>
          <w:sz w:val="28"/>
          <w:szCs w:val="28"/>
          <w:lang w:eastAsia="zh-CN"/>
        </w:rPr>
        <w:t>Кандалинцев</w:t>
      </w:r>
      <w:proofErr w:type="spellEnd"/>
      <w:r w:rsidRPr="00D846A4">
        <w:rPr>
          <w:rFonts w:ascii="Times New Roman" w:eastAsia="SimSun" w:hAnsi="Times New Roman" w:cs="Symbol"/>
          <w:sz w:val="28"/>
          <w:szCs w:val="28"/>
          <w:lang w:eastAsia="zh-CN"/>
        </w:rPr>
        <w:t xml:space="preserve"> В. Инновационный бизнес. Применение сбалансированной системы показателей. – М.: Издательский дом «Дело» </w:t>
      </w:r>
      <w:proofErr w:type="spellStart"/>
      <w:r w:rsidRPr="00D846A4">
        <w:rPr>
          <w:rFonts w:ascii="Times New Roman" w:eastAsia="SimSun" w:hAnsi="Times New Roman" w:cs="Symbol"/>
          <w:sz w:val="28"/>
          <w:szCs w:val="28"/>
          <w:lang w:eastAsia="zh-CN"/>
        </w:rPr>
        <w:t>РАНХиГС</w:t>
      </w:r>
      <w:proofErr w:type="spellEnd"/>
      <w:r w:rsidRPr="00D846A4">
        <w:rPr>
          <w:rFonts w:ascii="Times New Roman" w:eastAsia="SimSun" w:hAnsi="Times New Roman" w:cs="Symbol"/>
          <w:sz w:val="28"/>
          <w:szCs w:val="28"/>
          <w:lang w:eastAsia="zh-CN"/>
        </w:rPr>
        <w:t>, 2014. – 198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7</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 xml:space="preserve">Киреева А., Соколов И., Тищенко Т., </w:t>
      </w:r>
      <w:proofErr w:type="spellStart"/>
      <w:r w:rsidRPr="00D846A4">
        <w:rPr>
          <w:rFonts w:ascii="Times New Roman" w:eastAsia="SimSun" w:hAnsi="Times New Roman" w:cs="Symbol"/>
          <w:sz w:val="28"/>
          <w:szCs w:val="28"/>
          <w:lang w:eastAsia="zh-CN"/>
        </w:rPr>
        <w:t>Худько</w:t>
      </w:r>
      <w:proofErr w:type="spellEnd"/>
      <w:r w:rsidRPr="00D846A4">
        <w:rPr>
          <w:rFonts w:ascii="Times New Roman" w:eastAsia="SimSun" w:hAnsi="Times New Roman" w:cs="Symbol"/>
          <w:sz w:val="28"/>
          <w:szCs w:val="28"/>
          <w:lang w:eastAsia="zh-CN"/>
        </w:rPr>
        <w:t xml:space="preserve"> Е. Государственно-частное партнерство как инструмент поддержки инноваций. – М.: Издательский дом «Дело» </w:t>
      </w:r>
      <w:proofErr w:type="spellStart"/>
      <w:r w:rsidRPr="00D846A4">
        <w:rPr>
          <w:rFonts w:ascii="Times New Roman" w:eastAsia="SimSun" w:hAnsi="Times New Roman" w:cs="Symbol"/>
          <w:sz w:val="28"/>
          <w:szCs w:val="28"/>
          <w:lang w:eastAsia="zh-CN"/>
        </w:rPr>
        <w:t>РАНХиГС</w:t>
      </w:r>
      <w:proofErr w:type="spellEnd"/>
      <w:r w:rsidRPr="00D846A4">
        <w:rPr>
          <w:rFonts w:ascii="Times New Roman" w:eastAsia="SimSun" w:hAnsi="Times New Roman" w:cs="Symbol"/>
          <w:sz w:val="28"/>
          <w:szCs w:val="28"/>
          <w:lang w:eastAsia="zh-CN"/>
        </w:rPr>
        <w:t>, 2013. – 516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8</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 xml:space="preserve">Ковалев В.В. Анализ финансового состояния и прогнозирование банкротства. - М.: </w:t>
      </w:r>
      <w:proofErr w:type="spellStart"/>
      <w:r w:rsidRPr="00D846A4">
        <w:rPr>
          <w:rFonts w:ascii="Times New Roman" w:eastAsia="SimSun" w:hAnsi="Times New Roman" w:cs="Symbol"/>
          <w:sz w:val="28"/>
          <w:szCs w:val="28"/>
          <w:lang w:eastAsia="zh-CN"/>
        </w:rPr>
        <w:t>ФиС</w:t>
      </w:r>
      <w:proofErr w:type="spellEnd"/>
      <w:r w:rsidRPr="00D846A4">
        <w:rPr>
          <w:rFonts w:ascii="Times New Roman" w:eastAsia="SimSun" w:hAnsi="Times New Roman" w:cs="Symbol"/>
          <w:sz w:val="28"/>
          <w:szCs w:val="28"/>
          <w:lang w:eastAsia="zh-CN"/>
        </w:rPr>
        <w:t>, 2002. - 560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9</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r>
      <w:proofErr w:type="spellStart"/>
      <w:r w:rsidRPr="00D846A4">
        <w:rPr>
          <w:rFonts w:ascii="Times New Roman" w:eastAsia="SimSun" w:hAnsi="Times New Roman" w:cs="Symbol"/>
          <w:sz w:val="28"/>
          <w:szCs w:val="28"/>
          <w:lang w:eastAsia="zh-CN"/>
        </w:rPr>
        <w:t>Крутик</w:t>
      </w:r>
      <w:proofErr w:type="spellEnd"/>
      <w:r w:rsidRPr="00D846A4">
        <w:rPr>
          <w:rFonts w:ascii="Times New Roman" w:eastAsia="SimSun" w:hAnsi="Times New Roman" w:cs="Symbol"/>
          <w:sz w:val="28"/>
          <w:szCs w:val="28"/>
          <w:lang w:eastAsia="zh-CN"/>
        </w:rPr>
        <w:t xml:space="preserve"> А.Б., Хайкин М.М. Основы финансовой деятельности предприятия. - </w:t>
      </w:r>
      <w:proofErr w:type="spellStart"/>
      <w:r w:rsidRPr="00D846A4">
        <w:rPr>
          <w:rFonts w:ascii="Times New Roman" w:eastAsia="SimSun" w:hAnsi="Times New Roman" w:cs="Symbol"/>
          <w:sz w:val="28"/>
          <w:szCs w:val="28"/>
          <w:lang w:eastAsia="zh-CN"/>
        </w:rPr>
        <w:t>Спб</w:t>
      </w:r>
      <w:proofErr w:type="spellEnd"/>
      <w:r w:rsidRPr="00D846A4">
        <w:rPr>
          <w:rFonts w:ascii="Times New Roman" w:eastAsia="SimSun" w:hAnsi="Times New Roman" w:cs="Symbol"/>
          <w:sz w:val="28"/>
          <w:szCs w:val="28"/>
          <w:lang w:eastAsia="zh-CN"/>
        </w:rPr>
        <w:t>: Бизнес-пресса, 1999. - 448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10</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r>
      <w:proofErr w:type="spellStart"/>
      <w:r w:rsidRPr="00D846A4">
        <w:rPr>
          <w:rFonts w:ascii="Times New Roman" w:eastAsia="SimSun" w:hAnsi="Times New Roman" w:cs="Symbol"/>
          <w:sz w:val="28"/>
          <w:szCs w:val="28"/>
          <w:lang w:eastAsia="zh-CN"/>
        </w:rPr>
        <w:t>Казущик</w:t>
      </w:r>
      <w:proofErr w:type="spellEnd"/>
      <w:r w:rsidRPr="00D846A4">
        <w:rPr>
          <w:rFonts w:ascii="Times New Roman" w:eastAsia="SimSun" w:hAnsi="Times New Roman" w:cs="Symbol"/>
          <w:sz w:val="28"/>
          <w:szCs w:val="28"/>
          <w:lang w:eastAsia="zh-CN"/>
        </w:rPr>
        <w:t xml:space="preserve">, А. А. Основы маркетинга: учебное пособие / А. А. </w:t>
      </w:r>
      <w:proofErr w:type="spellStart"/>
      <w:r w:rsidRPr="00D846A4">
        <w:rPr>
          <w:rFonts w:ascii="Times New Roman" w:eastAsia="SimSun" w:hAnsi="Times New Roman" w:cs="Symbol"/>
          <w:sz w:val="28"/>
          <w:szCs w:val="28"/>
          <w:lang w:eastAsia="zh-CN"/>
        </w:rPr>
        <w:t>Казущик</w:t>
      </w:r>
      <w:proofErr w:type="spellEnd"/>
      <w:r w:rsidRPr="00D846A4">
        <w:rPr>
          <w:rFonts w:ascii="Times New Roman" w:eastAsia="SimSun" w:hAnsi="Times New Roman" w:cs="Symbol"/>
          <w:sz w:val="28"/>
          <w:szCs w:val="28"/>
          <w:lang w:eastAsia="zh-CN"/>
        </w:rPr>
        <w:t>. - Минск: Беларусь, 2011. - 246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lastRenderedPageBreak/>
        <w:t>11</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r>
      <w:proofErr w:type="spellStart"/>
      <w:r w:rsidRPr="00D846A4">
        <w:rPr>
          <w:rFonts w:ascii="Times New Roman" w:eastAsia="SimSun" w:hAnsi="Times New Roman" w:cs="Symbol"/>
          <w:sz w:val="28"/>
          <w:szCs w:val="28"/>
          <w:lang w:eastAsia="zh-CN"/>
        </w:rPr>
        <w:t>Карпеко</w:t>
      </w:r>
      <w:proofErr w:type="spellEnd"/>
      <w:r w:rsidRPr="00D846A4">
        <w:rPr>
          <w:rFonts w:ascii="Times New Roman" w:eastAsia="SimSun" w:hAnsi="Times New Roman" w:cs="Symbol"/>
          <w:sz w:val="28"/>
          <w:szCs w:val="28"/>
          <w:lang w:eastAsia="zh-CN"/>
        </w:rPr>
        <w:t xml:space="preserve">, О. И. Промышленный маркетинг: учебное пособие для студентов высших учебных заведений по специальности "Маркетинг" / О. И. </w:t>
      </w:r>
      <w:proofErr w:type="spellStart"/>
      <w:r w:rsidRPr="00D846A4">
        <w:rPr>
          <w:rFonts w:ascii="Times New Roman" w:eastAsia="SimSun" w:hAnsi="Times New Roman" w:cs="Symbol"/>
          <w:sz w:val="28"/>
          <w:szCs w:val="28"/>
          <w:lang w:eastAsia="zh-CN"/>
        </w:rPr>
        <w:t>Карпеко</w:t>
      </w:r>
      <w:proofErr w:type="spellEnd"/>
      <w:r w:rsidRPr="00D846A4">
        <w:rPr>
          <w:rFonts w:ascii="Times New Roman" w:eastAsia="SimSun" w:hAnsi="Times New Roman" w:cs="Symbol"/>
          <w:sz w:val="28"/>
          <w:szCs w:val="28"/>
          <w:lang w:eastAsia="zh-CN"/>
        </w:rPr>
        <w:t>. – Минск: БГЭУ, 2010. – 414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12</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Кобелев, О. А. Электронная коммерция: учебное пособие для студентов / О. А. Кобелев. - Москва: Дашков и</w:t>
      </w:r>
      <w:proofErr w:type="gramStart"/>
      <w:r w:rsidRPr="00D846A4">
        <w:rPr>
          <w:rFonts w:ascii="Times New Roman" w:eastAsia="SimSun" w:hAnsi="Times New Roman" w:cs="Symbol"/>
          <w:sz w:val="28"/>
          <w:szCs w:val="28"/>
          <w:lang w:eastAsia="zh-CN"/>
        </w:rPr>
        <w:t xml:space="preserve"> К</w:t>
      </w:r>
      <w:proofErr w:type="gramEnd"/>
      <w:r w:rsidRPr="00D846A4">
        <w:rPr>
          <w:rFonts w:ascii="Times New Roman" w:eastAsia="SimSun" w:hAnsi="Times New Roman" w:cs="Symbol"/>
          <w:sz w:val="28"/>
          <w:szCs w:val="28"/>
          <w:lang w:eastAsia="zh-CN"/>
        </w:rPr>
        <w:t>º, 2011. – 682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13</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r>
      <w:proofErr w:type="spellStart"/>
      <w:r w:rsidRPr="00D846A4">
        <w:rPr>
          <w:rFonts w:ascii="Times New Roman" w:eastAsia="SimSun" w:hAnsi="Times New Roman" w:cs="Symbol"/>
          <w:sz w:val="28"/>
          <w:szCs w:val="28"/>
          <w:lang w:eastAsia="zh-CN"/>
        </w:rPr>
        <w:t>Котлер</w:t>
      </w:r>
      <w:proofErr w:type="spellEnd"/>
      <w:r w:rsidRPr="00D846A4">
        <w:rPr>
          <w:rFonts w:ascii="Times New Roman" w:eastAsia="SimSun" w:hAnsi="Times New Roman" w:cs="Symbol"/>
          <w:sz w:val="28"/>
          <w:szCs w:val="28"/>
          <w:lang w:eastAsia="zh-CN"/>
        </w:rPr>
        <w:t xml:space="preserve">, Ф. Основы маркетинга: краткий курс: [перевод с английского] / Филип </w:t>
      </w:r>
      <w:proofErr w:type="spellStart"/>
      <w:r w:rsidRPr="00D846A4">
        <w:rPr>
          <w:rFonts w:ascii="Times New Roman" w:eastAsia="SimSun" w:hAnsi="Times New Roman" w:cs="Symbol"/>
          <w:sz w:val="28"/>
          <w:szCs w:val="28"/>
          <w:lang w:eastAsia="zh-CN"/>
        </w:rPr>
        <w:t>Котлер</w:t>
      </w:r>
      <w:proofErr w:type="spellEnd"/>
      <w:r w:rsidRPr="00D846A4">
        <w:rPr>
          <w:rFonts w:ascii="Times New Roman" w:eastAsia="SimSun" w:hAnsi="Times New Roman" w:cs="Symbol"/>
          <w:sz w:val="28"/>
          <w:szCs w:val="28"/>
          <w:lang w:eastAsia="zh-CN"/>
        </w:rPr>
        <w:t>. - Москва [и др.]: Вильямс, 2012. - 488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sidRPr="00D846A4">
        <w:rPr>
          <w:rFonts w:ascii="Times New Roman" w:eastAsia="SimSun" w:hAnsi="Times New Roman" w:cs="Symbol"/>
          <w:sz w:val="28"/>
          <w:szCs w:val="28"/>
          <w:lang w:eastAsia="zh-CN"/>
        </w:rPr>
        <w:t>1</w:t>
      </w:r>
      <w:r>
        <w:rPr>
          <w:rFonts w:ascii="Times New Roman" w:eastAsia="SimSun" w:hAnsi="Times New Roman" w:cs="Symbol"/>
          <w:sz w:val="28"/>
          <w:szCs w:val="28"/>
          <w:lang w:eastAsia="zh-CN"/>
        </w:rPr>
        <w:t>4</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Любушин Н.П., Лещева В.Б. Анализ финансово-экономической деятельности предприятия: Учеб. Пособие для вузов. - М.: ЮГИТИ-ДАНА, 2015. - 471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sidRPr="00D846A4">
        <w:rPr>
          <w:rFonts w:ascii="Times New Roman" w:eastAsia="SimSun" w:hAnsi="Times New Roman" w:cs="Symbol"/>
          <w:sz w:val="28"/>
          <w:szCs w:val="28"/>
          <w:lang w:eastAsia="zh-CN"/>
        </w:rPr>
        <w:t>1</w:t>
      </w:r>
      <w:r>
        <w:rPr>
          <w:rFonts w:ascii="Times New Roman" w:eastAsia="SimSun" w:hAnsi="Times New Roman" w:cs="Symbol"/>
          <w:sz w:val="28"/>
          <w:szCs w:val="28"/>
          <w:lang w:eastAsia="zh-CN"/>
        </w:rPr>
        <w:t>5</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 xml:space="preserve">Маркетинг. Менеджмент: экспресс-курс / Ф. </w:t>
      </w:r>
      <w:proofErr w:type="spellStart"/>
      <w:r w:rsidRPr="00D846A4">
        <w:rPr>
          <w:rFonts w:ascii="Times New Roman" w:eastAsia="SimSun" w:hAnsi="Times New Roman" w:cs="Symbol"/>
          <w:sz w:val="28"/>
          <w:szCs w:val="28"/>
          <w:lang w:eastAsia="zh-CN"/>
        </w:rPr>
        <w:t>Котлер</w:t>
      </w:r>
      <w:proofErr w:type="spellEnd"/>
      <w:r w:rsidRPr="00D846A4">
        <w:rPr>
          <w:rFonts w:ascii="Times New Roman" w:eastAsia="SimSun" w:hAnsi="Times New Roman" w:cs="Symbol"/>
          <w:sz w:val="28"/>
          <w:szCs w:val="28"/>
          <w:lang w:eastAsia="zh-CN"/>
        </w:rPr>
        <w:t xml:space="preserve">, К. Л. </w:t>
      </w:r>
      <w:proofErr w:type="spellStart"/>
      <w:r w:rsidRPr="00D846A4">
        <w:rPr>
          <w:rFonts w:ascii="Times New Roman" w:eastAsia="SimSun" w:hAnsi="Times New Roman" w:cs="Symbol"/>
          <w:sz w:val="28"/>
          <w:szCs w:val="28"/>
          <w:lang w:eastAsia="zh-CN"/>
        </w:rPr>
        <w:t>Келлер</w:t>
      </w:r>
      <w:proofErr w:type="spellEnd"/>
      <w:r w:rsidRPr="00D846A4">
        <w:rPr>
          <w:rFonts w:ascii="Times New Roman" w:eastAsia="SimSun" w:hAnsi="Times New Roman" w:cs="Symbol"/>
          <w:sz w:val="28"/>
          <w:szCs w:val="28"/>
          <w:lang w:eastAsia="zh-CN"/>
        </w:rPr>
        <w:t>. - Санкт-Петербург [и др.]: Питер: Мир книг, 2012. - 479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sidRPr="00D846A4">
        <w:rPr>
          <w:rFonts w:ascii="Times New Roman" w:eastAsia="SimSun" w:hAnsi="Times New Roman" w:cs="Symbol"/>
          <w:sz w:val="28"/>
          <w:szCs w:val="28"/>
          <w:lang w:eastAsia="zh-CN"/>
        </w:rPr>
        <w:t>1</w:t>
      </w:r>
      <w:r>
        <w:rPr>
          <w:rFonts w:ascii="Times New Roman" w:eastAsia="SimSun" w:hAnsi="Times New Roman" w:cs="Symbol"/>
          <w:sz w:val="28"/>
          <w:szCs w:val="28"/>
          <w:lang w:eastAsia="zh-CN"/>
        </w:rPr>
        <w:t>6</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 xml:space="preserve">Маркетинг: учебное пособие для магистров, аспирантов и специалистов, осуществляющих маркетинговую деятельность / [И. М. </w:t>
      </w:r>
      <w:proofErr w:type="spellStart"/>
      <w:r w:rsidRPr="00D846A4">
        <w:rPr>
          <w:rFonts w:ascii="Times New Roman" w:eastAsia="SimSun" w:hAnsi="Times New Roman" w:cs="Symbol"/>
          <w:sz w:val="28"/>
          <w:szCs w:val="28"/>
          <w:lang w:eastAsia="zh-CN"/>
        </w:rPr>
        <w:t>Синяева</w:t>
      </w:r>
      <w:proofErr w:type="spellEnd"/>
      <w:r w:rsidRPr="00D846A4">
        <w:rPr>
          <w:rFonts w:ascii="Times New Roman" w:eastAsia="SimSun" w:hAnsi="Times New Roman" w:cs="Symbol"/>
          <w:sz w:val="28"/>
          <w:szCs w:val="28"/>
          <w:lang w:eastAsia="zh-CN"/>
        </w:rPr>
        <w:t xml:space="preserve"> и др.]. - Москва: Вузовский учебник: Инфра-М, 2013. - 383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sidRPr="00D846A4">
        <w:rPr>
          <w:rFonts w:ascii="Times New Roman" w:eastAsia="SimSun" w:hAnsi="Times New Roman" w:cs="Symbol"/>
          <w:sz w:val="28"/>
          <w:szCs w:val="28"/>
          <w:lang w:eastAsia="zh-CN"/>
        </w:rPr>
        <w:t>1</w:t>
      </w:r>
      <w:r>
        <w:rPr>
          <w:rFonts w:ascii="Times New Roman" w:eastAsia="SimSun" w:hAnsi="Times New Roman" w:cs="Symbol"/>
          <w:sz w:val="28"/>
          <w:szCs w:val="28"/>
          <w:lang w:eastAsia="zh-CN"/>
        </w:rPr>
        <w:t>7</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 xml:space="preserve">Маркетинг в коммерции: учебник: для студентов / И. М. </w:t>
      </w:r>
      <w:proofErr w:type="spellStart"/>
      <w:r w:rsidRPr="00D846A4">
        <w:rPr>
          <w:rFonts w:ascii="Times New Roman" w:eastAsia="SimSun" w:hAnsi="Times New Roman" w:cs="Symbol"/>
          <w:sz w:val="28"/>
          <w:szCs w:val="28"/>
          <w:lang w:eastAsia="zh-CN"/>
        </w:rPr>
        <w:t>Синяева</w:t>
      </w:r>
      <w:proofErr w:type="spellEnd"/>
      <w:r w:rsidRPr="00D846A4">
        <w:rPr>
          <w:rFonts w:ascii="Times New Roman" w:eastAsia="SimSun" w:hAnsi="Times New Roman" w:cs="Symbol"/>
          <w:sz w:val="28"/>
          <w:szCs w:val="28"/>
          <w:lang w:eastAsia="zh-CN"/>
        </w:rPr>
        <w:t xml:space="preserve">, С. В. Земляк, В. В. </w:t>
      </w:r>
      <w:proofErr w:type="spellStart"/>
      <w:r w:rsidRPr="00D846A4">
        <w:rPr>
          <w:rFonts w:ascii="Times New Roman" w:eastAsia="SimSun" w:hAnsi="Times New Roman" w:cs="Symbol"/>
          <w:sz w:val="28"/>
          <w:szCs w:val="28"/>
          <w:lang w:eastAsia="zh-CN"/>
        </w:rPr>
        <w:t>Синяев</w:t>
      </w:r>
      <w:proofErr w:type="spellEnd"/>
      <w:r w:rsidRPr="00D846A4">
        <w:rPr>
          <w:rFonts w:ascii="Times New Roman" w:eastAsia="SimSun" w:hAnsi="Times New Roman" w:cs="Symbol"/>
          <w:sz w:val="28"/>
          <w:szCs w:val="28"/>
          <w:lang w:eastAsia="zh-CN"/>
        </w:rPr>
        <w:t>. - Москва: Дашков и</w:t>
      </w:r>
      <w:proofErr w:type="gramStart"/>
      <w:r w:rsidRPr="00D846A4">
        <w:rPr>
          <w:rFonts w:ascii="Times New Roman" w:eastAsia="SimSun" w:hAnsi="Times New Roman" w:cs="Symbol"/>
          <w:sz w:val="28"/>
          <w:szCs w:val="28"/>
          <w:lang w:eastAsia="zh-CN"/>
        </w:rPr>
        <w:t xml:space="preserve"> К</w:t>
      </w:r>
      <w:proofErr w:type="gramEnd"/>
      <w:r w:rsidRPr="00D846A4">
        <w:rPr>
          <w:rFonts w:ascii="Times New Roman" w:eastAsia="SimSun" w:hAnsi="Times New Roman" w:cs="Symbol"/>
          <w:sz w:val="28"/>
          <w:szCs w:val="28"/>
          <w:lang w:eastAsia="zh-CN"/>
        </w:rPr>
        <w:t>º, 2011. – 543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sidRPr="00D846A4">
        <w:rPr>
          <w:rFonts w:ascii="Times New Roman" w:eastAsia="SimSun" w:hAnsi="Times New Roman" w:cs="Symbol"/>
          <w:sz w:val="28"/>
          <w:szCs w:val="28"/>
          <w:lang w:eastAsia="zh-CN"/>
        </w:rPr>
        <w:t>1</w:t>
      </w:r>
      <w:r>
        <w:rPr>
          <w:rFonts w:ascii="Times New Roman" w:eastAsia="SimSun" w:hAnsi="Times New Roman" w:cs="Symbol"/>
          <w:sz w:val="28"/>
          <w:szCs w:val="28"/>
          <w:lang w:eastAsia="zh-CN"/>
        </w:rPr>
        <w:t>8</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 xml:space="preserve">Маркетинговые коммуникации: учебник: для высших учебных заведений по специальности "Маркетинг" / И. М. </w:t>
      </w:r>
      <w:proofErr w:type="spellStart"/>
      <w:r w:rsidRPr="00D846A4">
        <w:rPr>
          <w:rFonts w:ascii="Times New Roman" w:eastAsia="SimSun" w:hAnsi="Times New Roman" w:cs="Symbol"/>
          <w:sz w:val="28"/>
          <w:szCs w:val="28"/>
          <w:lang w:eastAsia="zh-CN"/>
        </w:rPr>
        <w:t>Синяева</w:t>
      </w:r>
      <w:proofErr w:type="spellEnd"/>
      <w:r w:rsidRPr="00D846A4">
        <w:rPr>
          <w:rFonts w:ascii="Times New Roman" w:eastAsia="SimSun" w:hAnsi="Times New Roman" w:cs="Symbol"/>
          <w:sz w:val="28"/>
          <w:szCs w:val="28"/>
          <w:lang w:eastAsia="zh-CN"/>
        </w:rPr>
        <w:t xml:space="preserve">, С. В. Земляк, В. В. </w:t>
      </w:r>
      <w:proofErr w:type="spellStart"/>
      <w:r w:rsidRPr="00D846A4">
        <w:rPr>
          <w:rFonts w:ascii="Times New Roman" w:eastAsia="SimSun" w:hAnsi="Times New Roman" w:cs="Symbol"/>
          <w:sz w:val="28"/>
          <w:szCs w:val="28"/>
          <w:lang w:eastAsia="zh-CN"/>
        </w:rPr>
        <w:t>Синяев</w:t>
      </w:r>
      <w:proofErr w:type="spellEnd"/>
      <w:r w:rsidRPr="00D846A4">
        <w:rPr>
          <w:rFonts w:ascii="Times New Roman" w:eastAsia="SimSun" w:hAnsi="Times New Roman" w:cs="Symbol"/>
          <w:sz w:val="28"/>
          <w:szCs w:val="28"/>
          <w:lang w:eastAsia="zh-CN"/>
        </w:rPr>
        <w:t>. – Москва: Дашков и</w:t>
      </w:r>
      <w:proofErr w:type="gramStart"/>
      <w:r w:rsidRPr="00D846A4">
        <w:rPr>
          <w:rFonts w:ascii="Times New Roman" w:eastAsia="SimSun" w:hAnsi="Times New Roman" w:cs="Symbol"/>
          <w:sz w:val="28"/>
          <w:szCs w:val="28"/>
          <w:lang w:eastAsia="zh-CN"/>
        </w:rPr>
        <w:t xml:space="preserve"> К</w:t>
      </w:r>
      <w:proofErr w:type="gramEnd"/>
      <w:r w:rsidRPr="00D846A4">
        <w:rPr>
          <w:rFonts w:ascii="Times New Roman" w:eastAsia="SimSun" w:hAnsi="Times New Roman" w:cs="Symbol"/>
          <w:sz w:val="28"/>
          <w:szCs w:val="28"/>
          <w:lang w:eastAsia="zh-CN"/>
        </w:rPr>
        <w:t>°, 2011. – 323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sidRPr="00D846A4">
        <w:rPr>
          <w:rFonts w:ascii="Times New Roman" w:eastAsia="SimSun" w:hAnsi="Times New Roman" w:cs="Symbol"/>
          <w:sz w:val="28"/>
          <w:szCs w:val="28"/>
          <w:lang w:eastAsia="zh-CN"/>
        </w:rPr>
        <w:t>1</w:t>
      </w:r>
      <w:r>
        <w:rPr>
          <w:rFonts w:ascii="Times New Roman" w:eastAsia="SimSun" w:hAnsi="Times New Roman" w:cs="Symbol"/>
          <w:sz w:val="28"/>
          <w:szCs w:val="28"/>
          <w:lang w:eastAsia="zh-CN"/>
        </w:rPr>
        <w:t>9</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 xml:space="preserve">Маркетинг в вопросах и решениях: учебное пособие для студентов / И. В. Захарова, Т. В. Евстигнеева. – Москва: </w:t>
      </w:r>
      <w:proofErr w:type="spellStart"/>
      <w:r w:rsidRPr="00D846A4">
        <w:rPr>
          <w:rFonts w:ascii="Times New Roman" w:eastAsia="SimSun" w:hAnsi="Times New Roman" w:cs="Symbol"/>
          <w:sz w:val="28"/>
          <w:szCs w:val="28"/>
          <w:lang w:eastAsia="zh-CN"/>
        </w:rPr>
        <w:t>КноРус</w:t>
      </w:r>
      <w:proofErr w:type="spellEnd"/>
      <w:r w:rsidRPr="00D846A4">
        <w:rPr>
          <w:rFonts w:ascii="Times New Roman" w:eastAsia="SimSun" w:hAnsi="Times New Roman" w:cs="Symbol"/>
          <w:sz w:val="28"/>
          <w:szCs w:val="28"/>
          <w:lang w:eastAsia="zh-CN"/>
        </w:rPr>
        <w:t>, 2011. – 303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20</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 xml:space="preserve">Маркетинг: учебник для студентов / Б. А. Соловьев, А. А. Мешков, Б. В. </w:t>
      </w:r>
      <w:proofErr w:type="spellStart"/>
      <w:r w:rsidRPr="00D846A4">
        <w:rPr>
          <w:rFonts w:ascii="Times New Roman" w:eastAsia="SimSun" w:hAnsi="Times New Roman" w:cs="Symbol"/>
          <w:sz w:val="28"/>
          <w:szCs w:val="28"/>
          <w:lang w:eastAsia="zh-CN"/>
        </w:rPr>
        <w:t>Мусатов</w:t>
      </w:r>
      <w:proofErr w:type="spellEnd"/>
      <w:r w:rsidRPr="00D846A4">
        <w:rPr>
          <w:rFonts w:ascii="Times New Roman" w:eastAsia="SimSun" w:hAnsi="Times New Roman" w:cs="Symbol"/>
          <w:sz w:val="28"/>
          <w:szCs w:val="28"/>
          <w:lang w:eastAsia="zh-CN"/>
        </w:rPr>
        <w:t>. – Москва: Инфра-М, 2013. – 335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21</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 xml:space="preserve">Маркетинг: учебное пособие по направлению 080500 "Менеджмент" / Л. Е. </w:t>
      </w:r>
      <w:proofErr w:type="spellStart"/>
      <w:r w:rsidRPr="00D846A4">
        <w:rPr>
          <w:rFonts w:ascii="Times New Roman" w:eastAsia="SimSun" w:hAnsi="Times New Roman" w:cs="Symbol"/>
          <w:sz w:val="28"/>
          <w:szCs w:val="28"/>
          <w:lang w:eastAsia="zh-CN"/>
        </w:rPr>
        <w:t>Басовский</w:t>
      </w:r>
      <w:proofErr w:type="spellEnd"/>
      <w:r w:rsidRPr="00D846A4">
        <w:rPr>
          <w:rFonts w:ascii="Times New Roman" w:eastAsia="SimSun" w:hAnsi="Times New Roman" w:cs="Symbol"/>
          <w:sz w:val="28"/>
          <w:szCs w:val="28"/>
          <w:lang w:eastAsia="zh-CN"/>
        </w:rPr>
        <w:t xml:space="preserve">, Е. Н. </w:t>
      </w:r>
      <w:proofErr w:type="spellStart"/>
      <w:r w:rsidRPr="00D846A4">
        <w:rPr>
          <w:rFonts w:ascii="Times New Roman" w:eastAsia="SimSun" w:hAnsi="Times New Roman" w:cs="Symbol"/>
          <w:sz w:val="28"/>
          <w:szCs w:val="28"/>
          <w:lang w:eastAsia="zh-CN"/>
        </w:rPr>
        <w:t>Басовская</w:t>
      </w:r>
      <w:proofErr w:type="spellEnd"/>
      <w:r w:rsidRPr="00D846A4">
        <w:rPr>
          <w:rFonts w:ascii="Times New Roman" w:eastAsia="SimSun" w:hAnsi="Times New Roman" w:cs="Symbol"/>
          <w:sz w:val="28"/>
          <w:szCs w:val="28"/>
          <w:lang w:eastAsia="zh-CN"/>
        </w:rPr>
        <w:t>. – Москва: Инфра-М, 2010. – 420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22</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 xml:space="preserve">Маркетинг: [перевод с английского] / Роман </w:t>
      </w:r>
      <w:proofErr w:type="spellStart"/>
      <w:r w:rsidRPr="00D846A4">
        <w:rPr>
          <w:rFonts w:ascii="Times New Roman" w:eastAsia="SimSun" w:hAnsi="Times New Roman" w:cs="Symbol"/>
          <w:sz w:val="28"/>
          <w:szCs w:val="28"/>
          <w:lang w:eastAsia="zh-CN"/>
        </w:rPr>
        <w:t>Хибинг</w:t>
      </w:r>
      <w:proofErr w:type="spellEnd"/>
      <w:r w:rsidRPr="00D846A4">
        <w:rPr>
          <w:rFonts w:ascii="Times New Roman" w:eastAsia="SimSun" w:hAnsi="Times New Roman" w:cs="Symbol"/>
          <w:sz w:val="28"/>
          <w:szCs w:val="28"/>
          <w:lang w:eastAsia="zh-CN"/>
        </w:rPr>
        <w:t xml:space="preserve">, Скотт Купер. – Москва: </w:t>
      </w:r>
      <w:proofErr w:type="spellStart"/>
      <w:r w:rsidRPr="00D846A4">
        <w:rPr>
          <w:rFonts w:ascii="Times New Roman" w:eastAsia="SimSun" w:hAnsi="Times New Roman" w:cs="Symbol"/>
          <w:sz w:val="28"/>
          <w:szCs w:val="28"/>
          <w:lang w:eastAsia="zh-CN"/>
        </w:rPr>
        <w:t>Эксмо</w:t>
      </w:r>
      <w:proofErr w:type="spellEnd"/>
      <w:r w:rsidRPr="00D846A4">
        <w:rPr>
          <w:rFonts w:ascii="Times New Roman" w:eastAsia="SimSun" w:hAnsi="Times New Roman" w:cs="Symbol"/>
          <w:sz w:val="28"/>
          <w:szCs w:val="28"/>
          <w:lang w:eastAsia="zh-CN"/>
        </w:rPr>
        <w:t>, 2010. – 846 с.</w:t>
      </w:r>
    </w:p>
    <w:p w:rsidR="008E530E"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lastRenderedPageBreak/>
        <w:t>23</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Маркетинговые исследования: учебное пособие для студентов / Т. Г. Зорина, М. А. Слонимская. – Минск: Белорусский государственный экономический университет, 2010. – 410 c.</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24</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 xml:space="preserve">Артеменко В.Г., </w:t>
      </w:r>
      <w:proofErr w:type="spellStart"/>
      <w:r w:rsidRPr="00D846A4">
        <w:rPr>
          <w:rFonts w:ascii="Times New Roman" w:eastAsia="SimSun" w:hAnsi="Times New Roman" w:cs="Symbol"/>
          <w:sz w:val="28"/>
          <w:szCs w:val="28"/>
          <w:lang w:eastAsia="zh-CN"/>
        </w:rPr>
        <w:t>Беллиндир</w:t>
      </w:r>
      <w:proofErr w:type="spellEnd"/>
      <w:r w:rsidRPr="00D846A4">
        <w:rPr>
          <w:rFonts w:ascii="Times New Roman" w:eastAsia="SimSun" w:hAnsi="Times New Roman" w:cs="Symbol"/>
          <w:sz w:val="28"/>
          <w:szCs w:val="28"/>
          <w:lang w:eastAsia="zh-CN"/>
        </w:rPr>
        <w:t xml:space="preserve"> М.В. Финансовый анализ: Учебное пособие. - М.:ДИС, </w:t>
      </w:r>
      <w:proofErr w:type="spellStart"/>
      <w:r w:rsidRPr="00D846A4">
        <w:rPr>
          <w:rFonts w:ascii="Times New Roman" w:eastAsia="SimSun" w:hAnsi="Times New Roman" w:cs="Symbol"/>
          <w:sz w:val="28"/>
          <w:szCs w:val="28"/>
          <w:lang w:eastAsia="zh-CN"/>
        </w:rPr>
        <w:t>НГАЭиУ</w:t>
      </w:r>
      <w:proofErr w:type="spellEnd"/>
      <w:r w:rsidRPr="00D846A4">
        <w:rPr>
          <w:rFonts w:ascii="Times New Roman" w:eastAsia="SimSun" w:hAnsi="Times New Roman" w:cs="Symbol"/>
          <w:sz w:val="28"/>
          <w:szCs w:val="28"/>
          <w:lang w:eastAsia="zh-CN"/>
        </w:rPr>
        <w:t>, 2002. - 128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25.</w:t>
      </w:r>
      <w:r w:rsidRPr="00D846A4">
        <w:rPr>
          <w:rFonts w:ascii="Times New Roman" w:eastAsia="SimSun" w:hAnsi="Times New Roman" w:cs="Symbol"/>
          <w:sz w:val="28"/>
          <w:szCs w:val="28"/>
          <w:lang w:eastAsia="zh-CN"/>
        </w:rPr>
        <w:tab/>
      </w:r>
      <w:proofErr w:type="spellStart"/>
      <w:r w:rsidRPr="00D846A4">
        <w:rPr>
          <w:rFonts w:ascii="Times New Roman" w:eastAsia="SimSun" w:hAnsi="Times New Roman" w:cs="Symbol"/>
          <w:sz w:val="28"/>
          <w:szCs w:val="28"/>
          <w:lang w:eastAsia="zh-CN"/>
        </w:rPr>
        <w:t>Антонец</w:t>
      </w:r>
      <w:proofErr w:type="spellEnd"/>
      <w:r w:rsidRPr="00D846A4">
        <w:rPr>
          <w:rFonts w:ascii="Times New Roman" w:eastAsia="SimSun" w:hAnsi="Times New Roman" w:cs="Symbol"/>
          <w:sz w:val="28"/>
          <w:szCs w:val="28"/>
          <w:lang w:eastAsia="zh-CN"/>
        </w:rPr>
        <w:t xml:space="preserve"> В.А., Нечаева Н.В., </w:t>
      </w:r>
      <w:proofErr w:type="spellStart"/>
      <w:r w:rsidRPr="00D846A4">
        <w:rPr>
          <w:rFonts w:ascii="Times New Roman" w:eastAsia="SimSun" w:hAnsi="Times New Roman" w:cs="Symbol"/>
          <w:sz w:val="28"/>
          <w:szCs w:val="28"/>
          <w:lang w:eastAsia="zh-CN"/>
        </w:rPr>
        <w:t>Хомкин</w:t>
      </w:r>
      <w:proofErr w:type="spellEnd"/>
      <w:r w:rsidRPr="00D846A4">
        <w:rPr>
          <w:rFonts w:ascii="Times New Roman" w:eastAsia="SimSun" w:hAnsi="Times New Roman" w:cs="Symbol"/>
          <w:sz w:val="28"/>
          <w:szCs w:val="28"/>
          <w:lang w:eastAsia="zh-CN"/>
        </w:rPr>
        <w:t xml:space="preserve"> К.А., Шведова В.В. Инновационный бизнес. Формирование моделей коммерциализации перспективных разработок. – М.: Издательский дом «Дело» </w:t>
      </w:r>
      <w:proofErr w:type="spellStart"/>
      <w:r w:rsidRPr="00D846A4">
        <w:rPr>
          <w:rFonts w:ascii="Times New Roman" w:eastAsia="SimSun" w:hAnsi="Times New Roman" w:cs="Symbol"/>
          <w:sz w:val="28"/>
          <w:szCs w:val="28"/>
          <w:lang w:eastAsia="zh-CN"/>
        </w:rPr>
        <w:t>РАНХиГС</w:t>
      </w:r>
      <w:proofErr w:type="spellEnd"/>
      <w:r w:rsidRPr="00D846A4">
        <w:rPr>
          <w:rFonts w:ascii="Times New Roman" w:eastAsia="SimSun" w:hAnsi="Times New Roman" w:cs="Symbol"/>
          <w:sz w:val="28"/>
          <w:szCs w:val="28"/>
          <w:lang w:eastAsia="zh-CN"/>
        </w:rPr>
        <w:t>, 2013. – 320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26.</w:t>
      </w:r>
      <w:r w:rsidRPr="00D846A4">
        <w:rPr>
          <w:rFonts w:ascii="Times New Roman" w:eastAsia="SimSun" w:hAnsi="Times New Roman" w:cs="Symbol"/>
          <w:sz w:val="28"/>
          <w:szCs w:val="28"/>
          <w:lang w:eastAsia="zh-CN"/>
        </w:rPr>
        <w:tab/>
        <w:t>Балабанов И.Т. Финансовый анализ и планирование хозяйствующего субъекта. - 2-е изд., доп. - М.: Финансы и статистика, 2001. - 208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27</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r>
      <w:proofErr w:type="spellStart"/>
      <w:r w:rsidRPr="00D846A4">
        <w:rPr>
          <w:rFonts w:ascii="Times New Roman" w:eastAsia="SimSun" w:hAnsi="Times New Roman" w:cs="Symbol"/>
          <w:sz w:val="28"/>
          <w:szCs w:val="28"/>
          <w:lang w:eastAsia="zh-CN"/>
        </w:rPr>
        <w:t>Бернстайн</w:t>
      </w:r>
      <w:proofErr w:type="spellEnd"/>
      <w:r w:rsidRPr="00D846A4">
        <w:rPr>
          <w:rFonts w:ascii="Times New Roman" w:eastAsia="SimSun" w:hAnsi="Times New Roman" w:cs="Symbol"/>
          <w:sz w:val="28"/>
          <w:szCs w:val="28"/>
          <w:lang w:eastAsia="zh-CN"/>
        </w:rPr>
        <w:t xml:space="preserve"> Л.А. Анализ финансовой отчетности: Теория, практика и интерпретация: Пер. с англ. - М.: </w:t>
      </w:r>
      <w:proofErr w:type="spellStart"/>
      <w:r w:rsidRPr="00D846A4">
        <w:rPr>
          <w:rFonts w:ascii="Times New Roman" w:eastAsia="SimSun" w:hAnsi="Times New Roman" w:cs="Symbol"/>
          <w:sz w:val="28"/>
          <w:szCs w:val="28"/>
          <w:lang w:eastAsia="zh-CN"/>
        </w:rPr>
        <w:t>ФиС</w:t>
      </w:r>
      <w:proofErr w:type="spellEnd"/>
      <w:r w:rsidRPr="00D846A4">
        <w:rPr>
          <w:rFonts w:ascii="Times New Roman" w:eastAsia="SimSun" w:hAnsi="Times New Roman" w:cs="Symbol"/>
          <w:sz w:val="28"/>
          <w:szCs w:val="28"/>
          <w:lang w:eastAsia="zh-CN"/>
        </w:rPr>
        <w:t>, 2004. - 624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28</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r>
      <w:proofErr w:type="spellStart"/>
      <w:r w:rsidRPr="00D846A4">
        <w:rPr>
          <w:rFonts w:ascii="Times New Roman" w:eastAsia="SimSun" w:hAnsi="Times New Roman" w:cs="Symbol"/>
          <w:sz w:val="28"/>
          <w:szCs w:val="28"/>
          <w:lang w:eastAsia="zh-CN"/>
        </w:rPr>
        <w:t>Бабаскин</w:t>
      </w:r>
      <w:proofErr w:type="spellEnd"/>
      <w:r w:rsidRPr="00D846A4">
        <w:rPr>
          <w:rFonts w:ascii="Times New Roman" w:eastAsia="SimSun" w:hAnsi="Times New Roman" w:cs="Symbol"/>
          <w:sz w:val="28"/>
          <w:szCs w:val="28"/>
          <w:lang w:eastAsia="zh-CN"/>
        </w:rPr>
        <w:t xml:space="preserve"> С.Я. Инновационный проект. Методы отбора и инструменты анализа рисков. – М.: Издательский дом «Дело» </w:t>
      </w:r>
      <w:proofErr w:type="spellStart"/>
      <w:r w:rsidRPr="00D846A4">
        <w:rPr>
          <w:rFonts w:ascii="Times New Roman" w:eastAsia="SimSun" w:hAnsi="Times New Roman" w:cs="Symbol"/>
          <w:sz w:val="28"/>
          <w:szCs w:val="28"/>
          <w:lang w:eastAsia="zh-CN"/>
        </w:rPr>
        <w:t>РАНХиГС</w:t>
      </w:r>
      <w:proofErr w:type="spellEnd"/>
      <w:r w:rsidRPr="00D846A4">
        <w:rPr>
          <w:rFonts w:ascii="Times New Roman" w:eastAsia="SimSun" w:hAnsi="Times New Roman" w:cs="Symbol"/>
          <w:sz w:val="28"/>
          <w:szCs w:val="28"/>
          <w:lang w:eastAsia="zh-CN"/>
        </w:rPr>
        <w:t>, 2013.</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29</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 xml:space="preserve">Баринова В. Институциональные условия инновационного развития фирмы. – М.: Издательский дом «Дело» </w:t>
      </w:r>
      <w:proofErr w:type="spellStart"/>
      <w:r w:rsidRPr="00D846A4">
        <w:rPr>
          <w:rFonts w:ascii="Times New Roman" w:eastAsia="SimSun" w:hAnsi="Times New Roman" w:cs="Symbol"/>
          <w:sz w:val="28"/>
          <w:szCs w:val="28"/>
          <w:lang w:eastAsia="zh-CN"/>
        </w:rPr>
        <w:t>РАНХиГС</w:t>
      </w:r>
      <w:proofErr w:type="spellEnd"/>
      <w:r w:rsidRPr="00D846A4">
        <w:rPr>
          <w:rFonts w:ascii="Times New Roman" w:eastAsia="SimSun" w:hAnsi="Times New Roman" w:cs="Symbol"/>
          <w:sz w:val="28"/>
          <w:szCs w:val="28"/>
          <w:lang w:eastAsia="zh-CN"/>
        </w:rPr>
        <w:t>, 2014. – 154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30</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Бочаров С.А., Иванов А.А., Олейников С.Я. Основы бизнеса. - М.: ЕАОИ, 2008, — 447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31</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r>
      <w:proofErr w:type="spellStart"/>
      <w:r w:rsidRPr="00D846A4">
        <w:rPr>
          <w:rFonts w:ascii="Times New Roman" w:eastAsia="SimSun" w:hAnsi="Times New Roman" w:cs="Symbol"/>
          <w:sz w:val="28"/>
          <w:szCs w:val="28"/>
          <w:lang w:eastAsia="zh-CN"/>
        </w:rPr>
        <w:t>Батова</w:t>
      </w:r>
      <w:proofErr w:type="spellEnd"/>
      <w:r w:rsidRPr="00D846A4">
        <w:rPr>
          <w:rFonts w:ascii="Times New Roman" w:eastAsia="SimSun" w:hAnsi="Times New Roman" w:cs="Symbol"/>
          <w:sz w:val="28"/>
          <w:szCs w:val="28"/>
          <w:lang w:eastAsia="zh-CN"/>
        </w:rPr>
        <w:t xml:space="preserve"> Т.Н., Васюхин О.В.  Экономика промышленного предприятия.   - </w:t>
      </w:r>
      <w:proofErr w:type="gramStart"/>
      <w:r w:rsidRPr="00D846A4">
        <w:rPr>
          <w:rFonts w:ascii="Times New Roman" w:eastAsia="SimSun" w:hAnsi="Times New Roman" w:cs="Symbol"/>
          <w:sz w:val="28"/>
          <w:szCs w:val="28"/>
          <w:lang w:eastAsia="zh-CN"/>
        </w:rPr>
        <w:t>СПб.: ГУ</w:t>
      </w:r>
      <w:proofErr w:type="gramEnd"/>
      <w:r w:rsidRPr="00D846A4">
        <w:rPr>
          <w:rFonts w:ascii="Times New Roman" w:eastAsia="SimSun" w:hAnsi="Times New Roman" w:cs="Symbol"/>
          <w:sz w:val="28"/>
          <w:szCs w:val="28"/>
          <w:lang w:eastAsia="zh-CN"/>
        </w:rPr>
        <w:t xml:space="preserve"> ИТМО, 2010, — 248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32</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 xml:space="preserve">Ван </w:t>
      </w:r>
      <w:proofErr w:type="spellStart"/>
      <w:r w:rsidRPr="00D846A4">
        <w:rPr>
          <w:rFonts w:ascii="Times New Roman" w:eastAsia="SimSun" w:hAnsi="Times New Roman" w:cs="Symbol"/>
          <w:sz w:val="28"/>
          <w:szCs w:val="28"/>
          <w:lang w:eastAsia="zh-CN"/>
        </w:rPr>
        <w:t>Хорн</w:t>
      </w:r>
      <w:proofErr w:type="spellEnd"/>
      <w:r w:rsidRPr="00D846A4">
        <w:rPr>
          <w:rFonts w:ascii="Times New Roman" w:eastAsia="SimSun" w:hAnsi="Times New Roman" w:cs="Symbol"/>
          <w:sz w:val="28"/>
          <w:szCs w:val="28"/>
          <w:lang w:eastAsia="zh-CN"/>
        </w:rPr>
        <w:t xml:space="preserve"> Дж. К. Основы управления финансами: Учебное пособие. - М.: Финансы и статистика, 2003.- 800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33</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r>
      <w:proofErr w:type="gramStart"/>
      <w:r w:rsidRPr="00D846A4">
        <w:rPr>
          <w:rFonts w:ascii="Times New Roman" w:eastAsia="SimSun" w:hAnsi="Times New Roman" w:cs="Symbol"/>
          <w:sz w:val="28"/>
          <w:szCs w:val="28"/>
          <w:lang w:eastAsia="zh-CN"/>
        </w:rPr>
        <w:t>Васина</w:t>
      </w:r>
      <w:proofErr w:type="gramEnd"/>
      <w:r w:rsidRPr="00D846A4">
        <w:rPr>
          <w:rFonts w:ascii="Times New Roman" w:eastAsia="SimSun" w:hAnsi="Times New Roman" w:cs="Symbol"/>
          <w:sz w:val="28"/>
          <w:szCs w:val="28"/>
          <w:lang w:eastAsia="zh-CN"/>
        </w:rPr>
        <w:t xml:space="preserve"> А.А. Анализ финансового состояния компании. – М: ИКФ "Альф", 2003. - 250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34</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Воронов К.Е., Максимов О.А. Финансовый анализ. Некоторые положения и методики. - М: ИКФ "Альф", 2015. - 325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35</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 xml:space="preserve">Гражданское право учебник в 3 т. Том 1.  / Абрамова Е.Н., Аверченко Н.Н., </w:t>
      </w:r>
      <w:proofErr w:type="spellStart"/>
      <w:r w:rsidRPr="00D846A4">
        <w:rPr>
          <w:rFonts w:ascii="Times New Roman" w:eastAsia="SimSun" w:hAnsi="Times New Roman" w:cs="Symbol"/>
          <w:sz w:val="28"/>
          <w:szCs w:val="28"/>
          <w:lang w:eastAsia="zh-CN"/>
        </w:rPr>
        <w:t>Байгушева</w:t>
      </w:r>
      <w:proofErr w:type="spellEnd"/>
      <w:r w:rsidRPr="00D846A4">
        <w:rPr>
          <w:rFonts w:ascii="Times New Roman" w:eastAsia="SimSun" w:hAnsi="Times New Roman" w:cs="Symbol"/>
          <w:sz w:val="28"/>
          <w:szCs w:val="28"/>
          <w:lang w:eastAsia="zh-CN"/>
        </w:rPr>
        <w:t xml:space="preserve"> Ю.В. и др. / Под ред. А.П. Сергеева. - М.: РГ Пресс, 2010. - 490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lastRenderedPageBreak/>
        <w:t>36</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Ефимова О.В. Финансовый анализ: современный инструментарий для принятия экономических решений: Учебник. - 2-е изд. - М.: Издательство "Омега-Л", 2010. – 303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37</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 xml:space="preserve">Ефимова </w:t>
      </w:r>
      <w:proofErr w:type="spellStart"/>
      <w:r w:rsidRPr="00D846A4">
        <w:rPr>
          <w:rFonts w:ascii="Times New Roman" w:eastAsia="SimSun" w:hAnsi="Times New Roman" w:cs="Symbol"/>
          <w:sz w:val="28"/>
          <w:szCs w:val="28"/>
          <w:lang w:eastAsia="zh-CN"/>
        </w:rPr>
        <w:t>О.В.Финансовый</w:t>
      </w:r>
      <w:proofErr w:type="spellEnd"/>
      <w:r w:rsidRPr="00D846A4">
        <w:rPr>
          <w:rFonts w:ascii="Times New Roman" w:eastAsia="SimSun" w:hAnsi="Times New Roman" w:cs="Symbol"/>
          <w:sz w:val="28"/>
          <w:szCs w:val="28"/>
          <w:lang w:eastAsia="zh-CN"/>
        </w:rPr>
        <w:t xml:space="preserve"> анализ. - М.: Бухгалтерский учет, 2002. -   265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38</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 xml:space="preserve">Золотарева А., Киреева А., Малинина Т. Специальные формы поддержки инновационной активности в России. – М.: Издательский дом «Дело» </w:t>
      </w:r>
      <w:proofErr w:type="spellStart"/>
      <w:r w:rsidRPr="00D846A4">
        <w:rPr>
          <w:rFonts w:ascii="Times New Roman" w:eastAsia="SimSun" w:hAnsi="Times New Roman" w:cs="Symbol"/>
          <w:sz w:val="28"/>
          <w:szCs w:val="28"/>
          <w:lang w:eastAsia="zh-CN"/>
        </w:rPr>
        <w:t>РАНХиГС</w:t>
      </w:r>
      <w:proofErr w:type="spellEnd"/>
      <w:r w:rsidRPr="00D846A4">
        <w:rPr>
          <w:rFonts w:ascii="Times New Roman" w:eastAsia="SimSun" w:hAnsi="Times New Roman" w:cs="Symbol"/>
          <w:sz w:val="28"/>
          <w:szCs w:val="28"/>
          <w:lang w:eastAsia="zh-CN"/>
        </w:rPr>
        <w:t>, 2012. – 334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39</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r>
      <w:proofErr w:type="spellStart"/>
      <w:r w:rsidRPr="00D846A4">
        <w:rPr>
          <w:rFonts w:ascii="Times New Roman" w:eastAsia="SimSun" w:hAnsi="Times New Roman" w:cs="Symbol"/>
          <w:sz w:val="28"/>
          <w:szCs w:val="28"/>
          <w:lang w:eastAsia="zh-CN"/>
        </w:rPr>
        <w:t>Заболотская</w:t>
      </w:r>
      <w:proofErr w:type="spellEnd"/>
      <w:r w:rsidRPr="00D846A4">
        <w:rPr>
          <w:rFonts w:ascii="Times New Roman" w:eastAsia="SimSun" w:hAnsi="Times New Roman" w:cs="Symbol"/>
          <w:sz w:val="28"/>
          <w:szCs w:val="28"/>
          <w:lang w:eastAsia="zh-CN"/>
        </w:rPr>
        <w:t xml:space="preserve"> Н.В., Козлова Т.В. Оценка экономического потенциала предприятия // Экономический анализ: теория и практика. - N 5. - февраль 2009.</w:t>
      </w:r>
    </w:p>
    <w:p w:rsidR="008E530E"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40</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r>
      <w:proofErr w:type="spellStart"/>
      <w:r w:rsidRPr="00D846A4">
        <w:rPr>
          <w:rFonts w:ascii="Times New Roman" w:eastAsia="SimSun" w:hAnsi="Times New Roman" w:cs="Symbol"/>
          <w:sz w:val="28"/>
          <w:szCs w:val="28"/>
          <w:lang w:eastAsia="zh-CN"/>
        </w:rPr>
        <w:t>Красова</w:t>
      </w:r>
      <w:proofErr w:type="spellEnd"/>
      <w:r w:rsidRPr="00D846A4">
        <w:rPr>
          <w:rFonts w:ascii="Times New Roman" w:eastAsia="SimSun" w:hAnsi="Times New Roman" w:cs="Symbol"/>
          <w:sz w:val="28"/>
          <w:szCs w:val="28"/>
          <w:lang w:eastAsia="zh-CN"/>
        </w:rPr>
        <w:t xml:space="preserve"> О.С., Сергеева Т.Ю. Основные средства организации. М.: Московская финансово-промышленная академия, 2011. - 160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4</w:t>
      </w:r>
      <w:r w:rsidRPr="00D846A4">
        <w:rPr>
          <w:rFonts w:ascii="Times New Roman" w:eastAsia="SimSun" w:hAnsi="Times New Roman" w:cs="Symbol"/>
          <w:sz w:val="28"/>
          <w:szCs w:val="28"/>
          <w:lang w:eastAsia="zh-CN"/>
        </w:rPr>
        <w:t>1.</w:t>
      </w:r>
      <w:r w:rsidRPr="00D846A4">
        <w:rPr>
          <w:rFonts w:ascii="Times New Roman" w:eastAsia="SimSun" w:hAnsi="Times New Roman" w:cs="Symbol"/>
          <w:sz w:val="28"/>
          <w:szCs w:val="28"/>
          <w:lang w:eastAsia="zh-CN"/>
        </w:rPr>
        <w:tab/>
      </w:r>
      <w:proofErr w:type="spellStart"/>
      <w:r w:rsidRPr="00D846A4">
        <w:rPr>
          <w:rFonts w:ascii="Times New Roman" w:eastAsia="SimSun" w:hAnsi="Times New Roman" w:cs="Symbol"/>
          <w:sz w:val="28"/>
          <w:szCs w:val="28"/>
          <w:lang w:eastAsia="zh-CN"/>
        </w:rPr>
        <w:t>Маркарьян</w:t>
      </w:r>
      <w:proofErr w:type="spellEnd"/>
      <w:r w:rsidRPr="00D846A4">
        <w:rPr>
          <w:rFonts w:ascii="Times New Roman" w:eastAsia="SimSun" w:hAnsi="Times New Roman" w:cs="Symbol"/>
          <w:sz w:val="28"/>
          <w:szCs w:val="28"/>
          <w:lang w:eastAsia="zh-CN"/>
        </w:rPr>
        <w:t xml:space="preserve"> Э.А. Герасименко Г. П. Финансовый анализ. </w:t>
      </w:r>
      <w:proofErr w:type="gramStart"/>
      <w:r w:rsidRPr="00D846A4">
        <w:rPr>
          <w:rFonts w:ascii="Times New Roman" w:eastAsia="SimSun" w:hAnsi="Times New Roman" w:cs="Symbol"/>
          <w:sz w:val="28"/>
          <w:szCs w:val="28"/>
          <w:lang w:eastAsia="zh-CN"/>
        </w:rPr>
        <w:t>–М</w:t>
      </w:r>
      <w:proofErr w:type="gramEnd"/>
      <w:r w:rsidRPr="00D846A4">
        <w:rPr>
          <w:rFonts w:ascii="Times New Roman" w:eastAsia="SimSun" w:hAnsi="Times New Roman" w:cs="Symbol"/>
          <w:sz w:val="28"/>
          <w:szCs w:val="28"/>
          <w:lang w:eastAsia="zh-CN"/>
        </w:rPr>
        <w:t>.: ПРИОР, 2002. – 160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4</w:t>
      </w:r>
      <w:r w:rsidRPr="00D846A4">
        <w:rPr>
          <w:rFonts w:ascii="Times New Roman" w:eastAsia="SimSun" w:hAnsi="Times New Roman" w:cs="Symbol"/>
          <w:sz w:val="28"/>
          <w:szCs w:val="28"/>
          <w:lang w:eastAsia="zh-CN"/>
        </w:rPr>
        <w:t>2.</w:t>
      </w:r>
      <w:r w:rsidRPr="00D846A4">
        <w:rPr>
          <w:rFonts w:ascii="Times New Roman" w:eastAsia="SimSun" w:hAnsi="Times New Roman" w:cs="Symbol"/>
          <w:sz w:val="28"/>
          <w:szCs w:val="28"/>
          <w:lang w:eastAsia="zh-CN"/>
        </w:rPr>
        <w:tab/>
        <w:t>Методика экономического анализа деятельности промышленного предприятия</w:t>
      </w:r>
      <w:proofErr w:type="gramStart"/>
      <w:r w:rsidRPr="00D846A4">
        <w:rPr>
          <w:rFonts w:ascii="Times New Roman" w:eastAsia="SimSun" w:hAnsi="Times New Roman" w:cs="Symbol"/>
          <w:sz w:val="28"/>
          <w:szCs w:val="28"/>
          <w:lang w:eastAsia="zh-CN"/>
        </w:rPr>
        <w:t xml:space="preserve"> / П</w:t>
      </w:r>
      <w:proofErr w:type="gramEnd"/>
      <w:r w:rsidRPr="00D846A4">
        <w:rPr>
          <w:rFonts w:ascii="Times New Roman" w:eastAsia="SimSun" w:hAnsi="Times New Roman" w:cs="Symbol"/>
          <w:sz w:val="28"/>
          <w:szCs w:val="28"/>
          <w:lang w:eastAsia="zh-CN"/>
        </w:rPr>
        <w:t xml:space="preserve">од. Ред. </w:t>
      </w:r>
      <w:proofErr w:type="spellStart"/>
      <w:r w:rsidRPr="00D846A4">
        <w:rPr>
          <w:rFonts w:ascii="Times New Roman" w:eastAsia="SimSun" w:hAnsi="Times New Roman" w:cs="Symbol"/>
          <w:sz w:val="28"/>
          <w:szCs w:val="28"/>
          <w:lang w:eastAsia="zh-CN"/>
        </w:rPr>
        <w:t>А.И.Бужинского</w:t>
      </w:r>
      <w:proofErr w:type="spellEnd"/>
      <w:r w:rsidRPr="00D846A4">
        <w:rPr>
          <w:rFonts w:ascii="Times New Roman" w:eastAsia="SimSun" w:hAnsi="Times New Roman" w:cs="Symbol"/>
          <w:sz w:val="28"/>
          <w:szCs w:val="28"/>
          <w:lang w:eastAsia="zh-CN"/>
        </w:rPr>
        <w:t xml:space="preserve">, </w:t>
      </w:r>
      <w:proofErr w:type="spellStart"/>
      <w:r w:rsidRPr="00D846A4">
        <w:rPr>
          <w:rFonts w:ascii="Times New Roman" w:eastAsia="SimSun" w:hAnsi="Times New Roman" w:cs="Symbol"/>
          <w:sz w:val="28"/>
          <w:szCs w:val="28"/>
          <w:lang w:eastAsia="zh-CN"/>
        </w:rPr>
        <w:t>А.Д.Шеремета</w:t>
      </w:r>
      <w:proofErr w:type="spellEnd"/>
      <w:r w:rsidRPr="00D846A4">
        <w:rPr>
          <w:rFonts w:ascii="Times New Roman" w:eastAsia="SimSun" w:hAnsi="Times New Roman" w:cs="Symbol"/>
          <w:sz w:val="28"/>
          <w:szCs w:val="28"/>
          <w:lang w:eastAsia="zh-CN"/>
        </w:rPr>
        <w:t xml:space="preserve"> - М.: Финансы и статистика, 2004. – 398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4</w:t>
      </w:r>
      <w:r w:rsidRPr="00D846A4">
        <w:rPr>
          <w:rFonts w:ascii="Times New Roman" w:eastAsia="SimSun" w:hAnsi="Times New Roman" w:cs="Symbol"/>
          <w:sz w:val="28"/>
          <w:szCs w:val="28"/>
          <w:lang w:eastAsia="zh-CN"/>
        </w:rPr>
        <w:t>3.</w:t>
      </w:r>
      <w:r w:rsidRPr="00D846A4">
        <w:rPr>
          <w:rFonts w:ascii="Times New Roman" w:eastAsia="SimSun" w:hAnsi="Times New Roman" w:cs="Symbol"/>
          <w:sz w:val="28"/>
          <w:szCs w:val="28"/>
          <w:lang w:eastAsia="zh-CN"/>
        </w:rPr>
        <w:tab/>
        <w:t xml:space="preserve">Муромцев Д.Ю., Муромцев Ю.Л., </w:t>
      </w:r>
      <w:proofErr w:type="spellStart"/>
      <w:r w:rsidRPr="00D846A4">
        <w:rPr>
          <w:rFonts w:ascii="Times New Roman" w:eastAsia="SimSun" w:hAnsi="Times New Roman" w:cs="Symbol"/>
          <w:sz w:val="28"/>
          <w:szCs w:val="28"/>
          <w:lang w:eastAsia="zh-CN"/>
        </w:rPr>
        <w:t>Тютюник</w:t>
      </w:r>
      <w:proofErr w:type="spellEnd"/>
      <w:r w:rsidRPr="00D846A4">
        <w:rPr>
          <w:rFonts w:ascii="Times New Roman" w:eastAsia="SimSun" w:hAnsi="Times New Roman" w:cs="Symbol"/>
          <w:sz w:val="28"/>
          <w:szCs w:val="28"/>
          <w:lang w:eastAsia="zh-CN"/>
        </w:rPr>
        <w:t xml:space="preserve"> В.М., Белоусов О.А. Экономическая эффективность и конкурентоспособность. - Тамбов: ТГТУ, 2007. — 96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4</w:t>
      </w:r>
      <w:r w:rsidRPr="00D846A4">
        <w:rPr>
          <w:rFonts w:ascii="Times New Roman" w:eastAsia="SimSun" w:hAnsi="Times New Roman" w:cs="Symbol"/>
          <w:sz w:val="28"/>
          <w:szCs w:val="28"/>
          <w:lang w:eastAsia="zh-CN"/>
        </w:rPr>
        <w:t>4.</w:t>
      </w:r>
      <w:r w:rsidRPr="00D846A4">
        <w:rPr>
          <w:rFonts w:ascii="Times New Roman" w:eastAsia="SimSun" w:hAnsi="Times New Roman" w:cs="Symbol"/>
          <w:sz w:val="28"/>
          <w:szCs w:val="28"/>
          <w:lang w:eastAsia="zh-CN"/>
        </w:rPr>
        <w:tab/>
        <w:t xml:space="preserve">Основы маркетинга. Теория и практика: [учебное пособие] / И. И. </w:t>
      </w:r>
      <w:proofErr w:type="spellStart"/>
      <w:r w:rsidRPr="00D846A4">
        <w:rPr>
          <w:rFonts w:ascii="Times New Roman" w:eastAsia="SimSun" w:hAnsi="Times New Roman" w:cs="Symbol"/>
          <w:sz w:val="28"/>
          <w:szCs w:val="28"/>
          <w:lang w:eastAsia="zh-CN"/>
        </w:rPr>
        <w:t>Пичурин</w:t>
      </w:r>
      <w:proofErr w:type="spellEnd"/>
      <w:r w:rsidRPr="00D846A4">
        <w:rPr>
          <w:rFonts w:ascii="Times New Roman" w:eastAsia="SimSun" w:hAnsi="Times New Roman" w:cs="Symbol"/>
          <w:sz w:val="28"/>
          <w:szCs w:val="28"/>
          <w:lang w:eastAsia="zh-CN"/>
        </w:rPr>
        <w:t xml:space="preserve">, О. В. Обухов, Н. Д. </w:t>
      </w:r>
      <w:proofErr w:type="spellStart"/>
      <w:r w:rsidRPr="00D846A4">
        <w:rPr>
          <w:rFonts w:ascii="Times New Roman" w:eastAsia="SimSun" w:hAnsi="Times New Roman" w:cs="Symbol"/>
          <w:sz w:val="28"/>
          <w:szCs w:val="28"/>
          <w:lang w:eastAsia="zh-CN"/>
        </w:rPr>
        <w:t>Эриашвили</w:t>
      </w:r>
      <w:proofErr w:type="spellEnd"/>
      <w:r w:rsidRPr="00D846A4">
        <w:rPr>
          <w:rFonts w:ascii="Times New Roman" w:eastAsia="SimSun" w:hAnsi="Times New Roman" w:cs="Symbol"/>
          <w:sz w:val="28"/>
          <w:szCs w:val="28"/>
          <w:lang w:eastAsia="zh-CN"/>
        </w:rPr>
        <w:t>. - Москва: ЮНИТИ-ДАНА, 2011. – 381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4</w:t>
      </w:r>
      <w:r w:rsidRPr="00D846A4">
        <w:rPr>
          <w:rFonts w:ascii="Times New Roman" w:eastAsia="SimSun" w:hAnsi="Times New Roman" w:cs="Symbol"/>
          <w:sz w:val="28"/>
          <w:szCs w:val="28"/>
          <w:lang w:eastAsia="zh-CN"/>
        </w:rPr>
        <w:t>5.</w:t>
      </w:r>
      <w:r w:rsidRPr="00D846A4">
        <w:rPr>
          <w:rFonts w:ascii="Times New Roman" w:eastAsia="SimSun" w:hAnsi="Times New Roman" w:cs="Symbol"/>
          <w:sz w:val="28"/>
          <w:szCs w:val="28"/>
          <w:lang w:eastAsia="zh-CN"/>
        </w:rPr>
        <w:tab/>
      </w:r>
      <w:proofErr w:type="spellStart"/>
      <w:r w:rsidRPr="00D846A4">
        <w:rPr>
          <w:rFonts w:ascii="Times New Roman" w:eastAsia="SimSun" w:hAnsi="Times New Roman" w:cs="Symbol"/>
          <w:sz w:val="28"/>
          <w:szCs w:val="28"/>
          <w:lang w:eastAsia="zh-CN"/>
        </w:rPr>
        <w:t>Прокшина</w:t>
      </w:r>
      <w:proofErr w:type="spellEnd"/>
      <w:r w:rsidRPr="00D846A4">
        <w:rPr>
          <w:rFonts w:ascii="Times New Roman" w:eastAsia="SimSun" w:hAnsi="Times New Roman" w:cs="Symbol"/>
          <w:sz w:val="28"/>
          <w:szCs w:val="28"/>
          <w:lang w:eastAsia="zh-CN"/>
        </w:rPr>
        <w:t xml:space="preserve">, Т. П. Маркетинг: учебное пособие / Т. П. </w:t>
      </w:r>
      <w:proofErr w:type="spellStart"/>
      <w:r w:rsidRPr="00D846A4">
        <w:rPr>
          <w:rFonts w:ascii="Times New Roman" w:eastAsia="SimSun" w:hAnsi="Times New Roman" w:cs="Symbol"/>
          <w:sz w:val="28"/>
          <w:szCs w:val="28"/>
          <w:lang w:eastAsia="zh-CN"/>
        </w:rPr>
        <w:t>Прошкина</w:t>
      </w:r>
      <w:proofErr w:type="spellEnd"/>
      <w:r w:rsidRPr="00D846A4">
        <w:rPr>
          <w:rFonts w:ascii="Times New Roman" w:eastAsia="SimSun" w:hAnsi="Times New Roman" w:cs="Symbol"/>
          <w:sz w:val="28"/>
          <w:szCs w:val="28"/>
          <w:lang w:eastAsia="zh-CN"/>
        </w:rPr>
        <w:t xml:space="preserve">. – Ростов-на-Дону: Феникс, 2010. – 314 c. </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4</w:t>
      </w:r>
      <w:r w:rsidRPr="00D846A4">
        <w:rPr>
          <w:rFonts w:ascii="Times New Roman" w:eastAsia="SimSun" w:hAnsi="Times New Roman" w:cs="Symbol"/>
          <w:sz w:val="28"/>
          <w:szCs w:val="28"/>
          <w:lang w:eastAsia="zh-CN"/>
        </w:rPr>
        <w:t>6.</w:t>
      </w:r>
      <w:r w:rsidRPr="00D846A4">
        <w:rPr>
          <w:rFonts w:ascii="Times New Roman" w:eastAsia="SimSun" w:hAnsi="Times New Roman" w:cs="Symbol"/>
          <w:sz w:val="28"/>
          <w:szCs w:val="28"/>
          <w:lang w:eastAsia="zh-CN"/>
        </w:rPr>
        <w:tab/>
      </w:r>
      <w:proofErr w:type="spellStart"/>
      <w:r w:rsidRPr="00D846A4">
        <w:rPr>
          <w:rFonts w:ascii="Times New Roman" w:eastAsia="SimSun" w:hAnsi="Times New Roman" w:cs="Symbol"/>
          <w:sz w:val="28"/>
          <w:szCs w:val="28"/>
          <w:lang w:eastAsia="zh-CN"/>
        </w:rPr>
        <w:t>Пансков</w:t>
      </w:r>
      <w:proofErr w:type="spellEnd"/>
      <w:r w:rsidRPr="00D846A4">
        <w:rPr>
          <w:rFonts w:ascii="Times New Roman" w:eastAsia="SimSun" w:hAnsi="Times New Roman" w:cs="Symbol"/>
          <w:sz w:val="28"/>
          <w:szCs w:val="28"/>
          <w:lang w:eastAsia="zh-CN"/>
        </w:rPr>
        <w:t xml:space="preserve"> В.Г. Налоги и налогообложение в Российской Федерации. М., 2013. – 398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4</w:t>
      </w:r>
      <w:r w:rsidRPr="00D846A4">
        <w:rPr>
          <w:rFonts w:ascii="Times New Roman" w:eastAsia="SimSun" w:hAnsi="Times New Roman" w:cs="Symbol"/>
          <w:sz w:val="28"/>
          <w:szCs w:val="28"/>
          <w:lang w:eastAsia="zh-CN"/>
        </w:rPr>
        <w:t>7.</w:t>
      </w:r>
      <w:r w:rsidRPr="00D846A4">
        <w:rPr>
          <w:rFonts w:ascii="Times New Roman" w:eastAsia="SimSun" w:hAnsi="Times New Roman" w:cs="Symbol"/>
          <w:sz w:val="28"/>
          <w:szCs w:val="28"/>
          <w:lang w:eastAsia="zh-CN"/>
        </w:rPr>
        <w:tab/>
        <w:t>Протасов В.Ф. Анализ деятельности предприятия (фирмы): производство, экономика, финансы, инвестиции, маркетинг: учеб</w:t>
      </w:r>
      <w:proofErr w:type="gramStart"/>
      <w:r w:rsidRPr="00D846A4">
        <w:rPr>
          <w:rFonts w:ascii="Times New Roman" w:eastAsia="SimSun" w:hAnsi="Times New Roman" w:cs="Symbol"/>
          <w:sz w:val="28"/>
          <w:szCs w:val="28"/>
          <w:lang w:eastAsia="zh-CN"/>
        </w:rPr>
        <w:t>.</w:t>
      </w:r>
      <w:proofErr w:type="gramEnd"/>
      <w:r w:rsidRPr="00D846A4">
        <w:rPr>
          <w:rFonts w:ascii="Times New Roman" w:eastAsia="SimSun" w:hAnsi="Times New Roman" w:cs="Symbol"/>
          <w:sz w:val="28"/>
          <w:szCs w:val="28"/>
          <w:lang w:eastAsia="zh-CN"/>
        </w:rPr>
        <w:t xml:space="preserve"> </w:t>
      </w:r>
      <w:proofErr w:type="gramStart"/>
      <w:r w:rsidRPr="00D846A4">
        <w:rPr>
          <w:rFonts w:ascii="Times New Roman" w:eastAsia="SimSun" w:hAnsi="Times New Roman" w:cs="Symbol"/>
          <w:sz w:val="28"/>
          <w:szCs w:val="28"/>
          <w:lang w:eastAsia="zh-CN"/>
        </w:rPr>
        <w:t>п</w:t>
      </w:r>
      <w:proofErr w:type="gramEnd"/>
      <w:r w:rsidRPr="00D846A4">
        <w:rPr>
          <w:rFonts w:ascii="Times New Roman" w:eastAsia="SimSun" w:hAnsi="Times New Roman" w:cs="Symbol"/>
          <w:sz w:val="28"/>
          <w:szCs w:val="28"/>
          <w:lang w:eastAsia="zh-CN"/>
        </w:rPr>
        <w:t>особие / В.Ф. Протасов. – М.: Финансы и статистика, 2003. – 534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lastRenderedPageBreak/>
        <w:t>4</w:t>
      </w:r>
      <w:r w:rsidRPr="00D846A4">
        <w:rPr>
          <w:rFonts w:ascii="Times New Roman" w:eastAsia="SimSun" w:hAnsi="Times New Roman" w:cs="Symbol"/>
          <w:sz w:val="28"/>
          <w:szCs w:val="28"/>
          <w:lang w:eastAsia="zh-CN"/>
        </w:rPr>
        <w:t>8.</w:t>
      </w:r>
      <w:r w:rsidRPr="00D846A4">
        <w:rPr>
          <w:rFonts w:ascii="Times New Roman" w:eastAsia="SimSun" w:hAnsi="Times New Roman" w:cs="Symbol"/>
          <w:sz w:val="28"/>
          <w:szCs w:val="28"/>
          <w:lang w:eastAsia="zh-CN"/>
        </w:rPr>
        <w:tab/>
      </w:r>
      <w:proofErr w:type="spellStart"/>
      <w:r w:rsidRPr="00D846A4">
        <w:rPr>
          <w:rFonts w:ascii="Times New Roman" w:eastAsia="SimSun" w:hAnsi="Times New Roman" w:cs="Symbol"/>
          <w:sz w:val="28"/>
          <w:szCs w:val="28"/>
          <w:lang w:eastAsia="zh-CN"/>
        </w:rPr>
        <w:t>Пястолов</w:t>
      </w:r>
      <w:proofErr w:type="spellEnd"/>
      <w:r w:rsidRPr="00D846A4">
        <w:rPr>
          <w:rFonts w:ascii="Times New Roman" w:eastAsia="SimSun" w:hAnsi="Times New Roman" w:cs="Symbol"/>
          <w:sz w:val="28"/>
          <w:szCs w:val="28"/>
          <w:lang w:eastAsia="zh-CN"/>
        </w:rPr>
        <w:t xml:space="preserve"> С.М. Анализ финансово-хозяйственной деятельности предприятия</w:t>
      </w:r>
      <w:proofErr w:type="gramStart"/>
      <w:r w:rsidRPr="00D846A4">
        <w:rPr>
          <w:rFonts w:ascii="Times New Roman" w:eastAsia="SimSun" w:hAnsi="Times New Roman" w:cs="Symbol"/>
          <w:sz w:val="28"/>
          <w:szCs w:val="28"/>
          <w:lang w:eastAsia="zh-CN"/>
        </w:rPr>
        <w:t xml:space="preserve"> :</w:t>
      </w:r>
      <w:proofErr w:type="gramEnd"/>
      <w:r w:rsidRPr="00D846A4">
        <w:rPr>
          <w:rFonts w:ascii="Times New Roman" w:eastAsia="SimSun" w:hAnsi="Times New Roman" w:cs="Symbol"/>
          <w:sz w:val="28"/>
          <w:szCs w:val="28"/>
          <w:lang w:eastAsia="zh-CN"/>
        </w:rPr>
        <w:t xml:space="preserve"> учебник / С.М. </w:t>
      </w:r>
      <w:proofErr w:type="spellStart"/>
      <w:r w:rsidRPr="00D846A4">
        <w:rPr>
          <w:rFonts w:ascii="Times New Roman" w:eastAsia="SimSun" w:hAnsi="Times New Roman" w:cs="Symbol"/>
          <w:sz w:val="28"/>
          <w:szCs w:val="28"/>
          <w:lang w:eastAsia="zh-CN"/>
        </w:rPr>
        <w:t>Пястолов</w:t>
      </w:r>
      <w:proofErr w:type="spellEnd"/>
      <w:r w:rsidRPr="00D846A4">
        <w:rPr>
          <w:rFonts w:ascii="Times New Roman" w:eastAsia="SimSun" w:hAnsi="Times New Roman" w:cs="Symbol"/>
          <w:sz w:val="28"/>
          <w:szCs w:val="28"/>
          <w:lang w:eastAsia="zh-CN"/>
        </w:rPr>
        <w:t>. - М.: Мастерство, 2001. - 331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4</w:t>
      </w:r>
      <w:r w:rsidRPr="00D846A4">
        <w:rPr>
          <w:rFonts w:ascii="Times New Roman" w:eastAsia="SimSun" w:hAnsi="Times New Roman" w:cs="Symbol"/>
          <w:sz w:val="28"/>
          <w:szCs w:val="28"/>
          <w:lang w:eastAsia="zh-CN"/>
        </w:rPr>
        <w:t>9.</w:t>
      </w:r>
      <w:r w:rsidRPr="00D846A4">
        <w:rPr>
          <w:rFonts w:ascii="Times New Roman" w:eastAsia="SimSun" w:hAnsi="Times New Roman" w:cs="Symbol"/>
          <w:sz w:val="28"/>
          <w:szCs w:val="28"/>
          <w:lang w:eastAsia="zh-CN"/>
        </w:rPr>
        <w:tab/>
        <w:t>Пантелеева И. Требования стандартов: проблемы применения // Аудит и налогообложение. - N 2. - февраль 2011.</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5</w:t>
      </w:r>
      <w:r w:rsidRPr="00D846A4">
        <w:rPr>
          <w:rFonts w:ascii="Times New Roman" w:eastAsia="SimSun" w:hAnsi="Times New Roman" w:cs="Symbol"/>
          <w:sz w:val="28"/>
          <w:szCs w:val="28"/>
          <w:lang w:eastAsia="zh-CN"/>
        </w:rPr>
        <w:t>0.</w:t>
      </w:r>
      <w:r w:rsidRPr="00D846A4">
        <w:rPr>
          <w:rFonts w:ascii="Times New Roman" w:eastAsia="SimSun" w:hAnsi="Times New Roman" w:cs="Symbol"/>
          <w:sz w:val="28"/>
          <w:szCs w:val="28"/>
          <w:lang w:eastAsia="zh-CN"/>
        </w:rPr>
        <w:tab/>
      </w:r>
      <w:proofErr w:type="spellStart"/>
      <w:r w:rsidRPr="00D846A4">
        <w:rPr>
          <w:rFonts w:ascii="Times New Roman" w:eastAsia="SimSun" w:hAnsi="Times New Roman" w:cs="Symbol"/>
          <w:sz w:val="28"/>
          <w:szCs w:val="28"/>
          <w:lang w:eastAsia="zh-CN"/>
        </w:rPr>
        <w:t>Пласкова</w:t>
      </w:r>
      <w:proofErr w:type="spellEnd"/>
      <w:r w:rsidRPr="00D846A4">
        <w:rPr>
          <w:rFonts w:ascii="Times New Roman" w:eastAsia="SimSun" w:hAnsi="Times New Roman" w:cs="Symbol"/>
          <w:sz w:val="28"/>
          <w:szCs w:val="28"/>
          <w:lang w:eastAsia="zh-CN"/>
        </w:rPr>
        <w:t xml:space="preserve"> Н.С. Стратегический и текущий экономический анализ: Полный курс MBA. - Учебник. 2-е изд., </w:t>
      </w:r>
      <w:proofErr w:type="spellStart"/>
      <w:r w:rsidRPr="00D846A4">
        <w:rPr>
          <w:rFonts w:ascii="Times New Roman" w:eastAsia="SimSun" w:hAnsi="Times New Roman" w:cs="Symbol"/>
          <w:sz w:val="28"/>
          <w:szCs w:val="28"/>
          <w:lang w:eastAsia="zh-CN"/>
        </w:rPr>
        <w:t>перераб</w:t>
      </w:r>
      <w:proofErr w:type="spellEnd"/>
      <w:r w:rsidRPr="00D846A4">
        <w:rPr>
          <w:rFonts w:ascii="Times New Roman" w:eastAsia="SimSun" w:hAnsi="Times New Roman" w:cs="Symbol"/>
          <w:sz w:val="28"/>
          <w:szCs w:val="28"/>
          <w:lang w:eastAsia="zh-CN"/>
        </w:rPr>
        <w:t xml:space="preserve">. и доп. - М.: </w:t>
      </w:r>
      <w:proofErr w:type="spellStart"/>
      <w:r w:rsidRPr="00D846A4">
        <w:rPr>
          <w:rFonts w:ascii="Times New Roman" w:eastAsia="SimSun" w:hAnsi="Times New Roman" w:cs="Symbol"/>
          <w:sz w:val="28"/>
          <w:szCs w:val="28"/>
          <w:lang w:eastAsia="zh-CN"/>
        </w:rPr>
        <w:t>Эксмо</w:t>
      </w:r>
      <w:proofErr w:type="spellEnd"/>
      <w:r w:rsidRPr="00D846A4">
        <w:rPr>
          <w:rFonts w:ascii="Times New Roman" w:eastAsia="SimSun" w:hAnsi="Times New Roman" w:cs="Symbol"/>
          <w:sz w:val="28"/>
          <w:szCs w:val="28"/>
          <w:lang w:eastAsia="zh-CN"/>
        </w:rPr>
        <w:t>, 2010. – 412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5</w:t>
      </w:r>
      <w:r w:rsidRPr="00D846A4">
        <w:rPr>
          <w:rFonts w:ascii="Times New Roman" w:eastAsia="SimSun" w:hAnsi="Times New Roman" w:cs="Symbol"/>
          <w:sz w:val="28"/>
          <w:szCs w:val="28"/>
          <w:lang w:eastAsia="zh-CN"/>
        </w:rPr>
        <w:t>1.</w:t>
      </w:r>
      <w:r w:rsidRPr="00D846A4">
        <w:rPr>
          <w:rFonts w:ascii="Times New Roman" w:eastAsia="SimSun" w:hAnsi="Times New Roman" w:cs="Symbol"/>
          <w:sz w:val="28"/>
          <w:szCs w:val="28"/>
          <w:lang w:eastAsia="zh-CN"/>
        </w:rPr>
        <w:tab/>
        <w:t xml:space="preserve">Первушин В. Практика управления инновационными проектами. Учебное пособие. – М.: Издательский дом «Дело» </w:t>
      </w:r>
      <w:proofErr w:type="spellStart"/>
      <w:r w:rsidRPr="00D846A4">
        <w:rPr>
          <w:rFonts w:ascii="Times New Roman" w:eastAsia="SimSun" w:hAnsi="Times New Roman" w:cs="Symbol"/>
          <w:sz w:val="28"/>
          <w:szCs w:val="28"/>
          <w:lang w:eastAsia="zh-CN"/>
        </w:rPr>
        <w:t>РАНХиГС</w:t>
      </w:r>
      <w:proofErr w:type="spellEnd"/>
      <w:r w:rsidRPr="00D846A4">
        <w:rPr>
          <w:rFonts w:ascii="Times New Roman" w:eastAsia="SimSun" w:hAnsi="Times New Roman" w:cs="Symbol"/>
          <w:sz w:val="28"/>
          <w:szCs w:val="28"/>
          <w:lang w:eastAsia="zh-CN"/>
        </w:rPr>
        <w:t>, 2014. – 208 с.</w:t>
      </w:r>
    </w:p>
    <w:p w:rsidR="008E530E"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5</w:t>
      </w:r>
      <w:r w:rsidRPr="00D846A4">
        <w:rPr>
          <w:rFonts w:ascii="Times New Roman" w:eastAsia="SimSun" w:hAnsi="Times New Roman" w:cs="Symbol"/>
          <w:sz w:val="28"/>
          <w:szCs w:val="28"/>
          <w:lang w:eastAsia="zh-CN"/>
        </w:rPr>
        <w:t>2.</w:t>
      </w:r>
      <w:r w:rsidRPr="00D846A4">
        <w:rPr>
          <w:rFonts w:ascii="Times New Roman" w:eastAsia="SimSun" w:hAnsi="Times New Roman" w:cs="Symbol"/>
          <w:sz w:val="28"/>
          <w:szCs w:val="28"/>
          <w:lang w:eastAsia="zh-CN"/>
        </w:rPr>
        <w:tab/>
        <w:t xml:space="preserve">Селезнева Н.Н., </w:t>
      </w:r>
      <w:proofErr w:type="spellStart"/>
      <w:r w:rsidRPr="00D846A4">
        <w:rPr>
          <w:rFonts w:ascii="Times New Roman" w:eastAsia="SimSun" w:hAnsi="Times New Roman" w:cs="Symbol"/>
          <w:sz w:val="28"/>
          <w:szCs w:val="28"/>
          <w:lang w:eastAsia="zh-CN"/>
        </w:rPr>
        <w:t>Ионова</w:t>
      </w:r>
      <w:proofErr w:type="spellEnd"/>
      <w:r w:rsidRPr="00D846A4">
        <w:rPr>
          <w:rFonts w:ascii="Times New Roman" w:eastAsia="SimSun" w:hAnsi="Times New Roman" w:cs="Symbol"/>
          <w:sz w:val="28"/>
          <w:szCs w:val="28"/>
          <w:lang w:eastAsia="zh-CN"/>
        </w:rPr>
        <w:t xml:space="preserve"> А.Ф. Финансовый анализ. - М.</w:t>
      </w:r>
      <w:r>
        <w:rPr>
          <w:rFonts w:ascii="Times New Roman" w:eastAsia="SimSun" w:hAnsi="Times New Roman" w:cs="Symbol"/>
          <w:sz w:val="28"/>
          <w:szCs w:val="28"/>
          <w:lang w:eastAsia="zh-CN"/>
        </w:rPr>
        <w:t xml:space="preserve">: </w:t>
      </w:r>
      <w:proofErr w:type="spellStart"/>
      <w:r>
        <w:rPr>
          <w:rFonts w:ascii="Times New Roman" w:eastAsia="SimSun" w:hAnsi="Times New Roman" w:cs="Symbol"/>
          <w:sz w:val="28"/>
          <w:szCs w:val="28"/>
          <w:lang w:eastAsia="zh-CN"/>
        </w:rPr>
        <w:t>Юнити</w:t>
      </w:r>
      <w:proofErr w:type="spellEnd"/>
      <w:r>
        <w:rPr>
          <w:rFonts w:ascii="Times New Roman" w:eastAsia="SimSun" w:hAnsi="Times New Roman" w:cs="Symbol"/>
          <w:sz w:val="28"/>
          <w:szCs w:val="28"/>
          <w:lang w:eastAsia="zh-CN"/>
        </w:rPr>
        <w:t>, 2002.</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53</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r>
      <w:proofErr w:type="spellStart"/>
      <w:r w:rsidRPr="00D846A4">
        <w:rPr>
          <w:rFonts w:ascii="Times New Roman" w:eastAsia="SimSun" w:hAnsi="Times New Roman" w:cs="Symbol"/>
          <w:sz w:val="28"/>
          <w:szCs w:val="28"/>
          <w:lang w:eastAsia="zh-CN"/>
        </w:rPr>
        <w:t>Чеканский</w:t>
      </w:r>
      <w:proofErr w:type="spellEnd"/>
      <w:r w:rsidRPr="00D846A4">
        <w:rPr>
          <w:rFonts w:ascii="Times New Roman" w:eastAsia="SimSun" w:hAnsi="Times New Roman" w:cs="Symbol"/>
          <w:sz w:val="28"/>
          <w:szCs w:val="28"/>
          <w:lang w:eastAsia="zh-CN"/>
        </w:rPr>
        <w:t xml:space="preserve"> А., Коцоева В., </w:t>
      </w:r>
      <w:proofErr w:type="spellStart"/>
      <w:r w:rsidRPr="00D846A4">
        <w:rPr>
          <w:rFonts w:ascii="Times New Roman" w:eastAsia="SimSun" w:hAnsi="Times New Roman" w:cs="Symbol"/>
          <w:sz w:val="28"/>
          <w:szCs w:val="28"/>
          <w:lang w:eastAsia="zh-CN"/>
        </w:rPr>
        <w:t>Варюхин</w:t>
      </w:r>
      <w:proofErr w:type="spellEnd"/>
      <w:r w:rsidRPr="00D846A4">
        <w:rPr>
          <w:rFonts w:ascii="Times New Roman" w:eastAsia="SimSun" w:hAnsi="Times New Roman" w:cs="Symbol"/>
          <w:sz w:val="28"/>
          <w:szCs w:val="28"/>
          <w:lang w:eastAsia="zh-CN"/>
        </w:rPr>
        <w:t xml:space="preserve"> С. Управленческая экономика. Практика применения. – М.: Издательский дом «Дело» </w:t>
      </w:r>
      <w:proofErr w:type="spellStart"/>
      <w:r w:rsidRPr="00D846A4">
        <w:rPr>
          <w:rFonts w:ascii="Times New Roman" w:eastAsia="SimSun" w:hAnsi="Times New Roman" w:cs="Symbol"/>
          <w:sz w:val="28"/>
          <w:szCs w:val="28"/>
          <w:lang w:eastAsia="zh-CN"/>
        </w:rPr>
        <w:t>РАНХиГС</w:t>
      </w:r>
      <w:proofErr w:type="spellEnd"/>
      <w:r w:rsidRPr="00D846A4">
        <w:rPr>
          <w:rFonts w:ascii="Times New Roman" w:eastAsia="SimSun" w:hAnsi="Times New Roman" w:cs="Symbol"/>
          <w:sz w:val="28"/>
          <w:szCs w:val="28"/>
          <w:lang w:eastAsia="zh-CN"/>
        </w:rPr>
        <w:t>, 2014. – 170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54</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r>
      <w:proofErr w:type="gramStart"/>
      <w:r w:rsidRPr="00D846A4">
        <w:rPr>
          <w:rFonts w:ascii="Times New Roman" w:eastAsia="SimSun" w:hAnsi="Times New Roman" w:cs="Symbol"/>
          <w:sz w:val="28"/>
          <w:szCs w:val="28"/>
          <w:lang w:eastAsia="zh-CN"/>
        </w:rPr>
        <w:t>Черногорский</w:t>
      </w:r>
      <w:proofErr w:type="gramEnd"/>
      <w:r w:rsidRPr="00D846A4">
        <w:rPr>
          <w:rFonts w:ascii="Times New Roman" w:eastAsia="SimSun" w:hAnsi="Times New Roman" w:cs="Symbol"/>
          <w:sz w:val="28"/>
          <w:szCs w:val="28"/>
          <w:lang w:eastAsia="zh-CN"/>
        </w:rPr>
        <w:t xml:space="preserve"> С.А. Основы финансового анализа. М.: Герда, 2002. -  176 с.</w:t>
      </w:r>
    </w:p>
    <w:p w:rsidR="008E530E" w:rsidRDefault="008E530E" w:rsidP="008E530E">
      <w:pPr>
        <w:autoSpaceDE w:val="0"/>
        <w:autoSpaceDN w:val="0"/>
        <w:adjustRightInd w:val="0"/>
        <w:spacing w:after="0" w:line="360" w:lineRule="auto"/>
        <w:ind w:firstLine="709"/>
        <w:jc w:val="center"/>
        <w:rPr>
          <w:rFonts w:ascii="Times New Roman" w:eastAsia="SimSun" w:hAnsi="Times New Roman" w:cs="Symbol"/>
          <w:sz w:val="28"/>
          <w:szCs w:val="28"/>
          <w:lang w:eastAsia="zh-CN"/>
        </w:rPr>
      </w:pPr>
      <w:r w:rsidRPr="00D846A4">
        <w:rPr>
          <w:rFonts w:ascii="Times New Roman" w:eastAsia="SimSun" w:hAnsi="Times New Roman" w:cs="Symbol"/>
          <w:sz w:val="28"/>
          <w:szCs w:val="28"/>
          <w:lang w:eastAsia="zh-CN"/>
        </w:rPr>
        <w:t>3)периодические издания</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55</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 xml:space="preserve">Аврашков Л.Я., </w:t>
      </w:r>
      <w:proofErr w:type="spellStart"/>
      <w:r w:rsidRPr="00D846A4">
        <w:rPr>
          <w:rFonts w:ascii="Times New Roman" w:eastAsia="SimSun" w:hAnsi="Times New Roman" w:cs="Symbol"/>
          <w:sz w:val="28"/>
          <w:szCs w:val="28"/>
          <w:lang w:eastAsia="zh-CN"/>
        </w:rPr>
        <w:t>Графова</w:t>
      </w:r>
      <w:proofErr w:type="spellEnd"/>
      <w:r w:rsidRPr="00D846A4">
        <w:rPr>
          <w:rFonts w:ascii="Times New Roman" w:eastAsia="SimSun" w:hAnsi="Times New Roman" w:cs="Symbol"/>
          <w:sz w:val="28"/>
          <w:szCs w:val="28"/>
          <w:lang w:eastAsia="zh-CN"/>
        </w:rPr>
        <w:t xml:space="preserve"> Г.Ф.  К вопросу о формировании нормативной базы для оценки финансово-экономического состояния предприятия // Аудитор. - N 11. - ноябрь 2012.</w:t>
      </w:r>
    </w:p>
    <w:p w:rsidR="008E530E"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56</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Анисимова И. Аудит эффективности использования трудовых ресурсов // Кадровик. Кадровый менеджмент. - N 3. - март 2010.</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57</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r>
      <w:proofErr w:type="spellStart"/>
      <w:r w:rsidRPr="00D846A4">
        <w:rPr>
          <w:rFonts w:ascii="Times New Roman" w:eastAsia="SimSun" w:hAnsi="Times New Roman" w:cs="Symbol"/>
          <w:sz w:val="28"/>
          <w:szCs w:val="28"/>
          <w:lang w:eastAsia="zh-CN"/>
        </w:rPr>
        <w:t>Бунеева</w:t>
      </w:r>
      <w:proofErr w:type="spellEnd"/>
      <w:r w:rsidRPr="00D846A4">
        <w:rPr>
          <w:rFonts w:ascii="Times New Roman" w:eastAsia="SimSun" w:hAnsi="Times New Roman" w:cs="Symbol"/>
          <w:sz w:val="28"/>
          <w:szCs w:val="28"/>
          <w:lang w:eastAsia="zh-CN"/>
        </w:rPr>
        <w:t xml:space="preserve"> Р.И. Коммерческая деятельность: организация и управление. - Ростов н</w:t>
      </w:r>
      <w:proofErr w:type="gramStart"/>
      <w:r w:rsidRPr="00D846A4">
        <w:rPr>
          <w:rFonts w:ascii="Times New Roman" w:eastAsia="SimSun" w:hAnsi="Times New Roman" w:cs="Symbol"/>
          <w:sz w:val="28"/>
          <w:szCs w:val="28"/>
          <w:lang w:eastAsia="zh-CN"/>
        </w:rPr>
        <w:t>/Д</w:t>
      </w:r>
      <w:proofErr w:type="gramEnd"/>
      <w:r w:rsidRPr="00D846A4">
        <w:rPr>
          <w:rFonts w:ascii="Times New Roman" w:eastAsia="SimSun" w:hAnsi="Times New Roman" w:cs="Symbol"/>
          <w:sz w:val="28"/>
          <w:szCs w:val="28"/>
          <w:lang w:eastAsia="zh-CN"/>
        </w:rPr>
        <w:t>: Феникс, 2009. — 365 с.</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59</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Берг О. Внутренний аудит // Российский бухгалтер. - N 7. - июль 2011.</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60</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r>
      <w:proofErr w:type="gramStart"/>
      <w:r w:rsidRPr="00D846A4">
        <w:rPr>
          <w:rFonts w:ascii="Times New Roman" w:eastAsia="SimSun" w:hAnsi="Times New Roman" w:cs="Symbol"/>
          <w:sz w:val="28"/>
          <w:szCs w:val="28"/>
          <w:lang w:eastAsia="zh-CN"/>
        </w:rPr>
        <w:t>Бадмаева Д.Г. Платежеспособность коммерческой организации: финансовый анализ // Аудиторские ведомости.</w:t>
      </w:r>
      <w:proofErr w:type="gramEnd"/>
      <w:r w:rsidRPr="00D846A4">
        <w:rPr>
          <w:rFonts w:ascii="Times New Roman" w:eastAsia="SimSun" w:hAnsi="Times New Roman" w:cs="Symbol"/>
          <w:sz w:val="28"/>
          <w:szCs w:val="28"/>
          <w:lang w:eastAsia="zh-CN"/>
        </w:rPr>
        <w:t xml:space="preserve"> - N 1. - январь 2011.</w:t>
      </w:r>
    </w:p>
    <w:p w:rsidR="008E530E"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61</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Бадмаева Д.Г. Комплексная оценка финансово-хозяйственной деятельности предприятий: методы и используемые показатели // Аудиторские ведомости. - N 8. - август 2010.</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62</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Горох Н. Анализ активов баланса // Российский бухгалтер. - N 4. - апрель 2012.</w:t>
      </w:r>
    </w:p>
    <w:p w:rsidR="008E530E"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lastRenderedPageBreak/>
        <w:t>63</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Глазунов М.И. Оценка финансовой устойчивости коммерческой организации на основе данных бухгалтерского баланса // Экономический анализ: теория и практика. 2009. N 21.</w:t>
      </w:r>
    </w:p>
    <w:p w:rsidR="008E530E"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64</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Волкова С.М. Как выполнить анализ финансово-хозяйственной деятельности организации? // Строительство: бухгалтерский учет и налогообложение. - N 4. - апрель 2013.</w:t>
      </w:r>
    </w:p>
    <w:p w:rsidR="008E530E"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65</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Кибиткина Н. Финансово-экономическое моделирование: новые решения // Консультант. - N 5. - март 2011.</w:t>
      </w:r>
    </w:p>
    <w:p w:rsidR="008E530E"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66</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t xml:space="preserve">Матросова С. В., </w:t>
      </w:r>
      <w:proofErr w:type="spellStart"/>
      <w:r w:rsidRPr="00D846A4">
        <w:rPr>
          <w:rFonts w:ascii="Times New Roman" w:eastAsia="SimSun" w:hAnsi="Times New Roman" w:cs="Symbol"/>
          <w:sz w:val="28"/>
          <w:szCs w:val="28"/>
          <w:lang w:eastAsia="zh-CN"/>
        </w:rPr>
        <w:t>Рейхерт</w:t>
      </w:r>
      <w:proofErr w:type="spellEnd"/>
      <w:r w:rsidRPr="00D846A4">
        <w:rPr>
          <w:rFonts w:ascii="Times New Roman" w:eastAsia="SimSun" w:hAnsi="Times New Roman" w:cs="Symbol"/>
          <w:sz w:val="28"/>
          <w:szCs w:val="28"/>
          <w:lang w:eastAsia="zh-CN"/>
        </w:rPr>
        <w:t xml:space="preserve"> Н. В. Проблемы теории и практики предпринимательства // Проблемы современной экономики. - N 2 (38). – 2011.</w:t>
      </w:r>
    </w:p>
    <w:p w:rsidR="008E530E" w:rsidRPr="00D846A4"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67</w:t>
      </w:r>
      <w:r w:rsidRPr="00D846A4">
        <w:rPr>
          <w:rFonts w:ascii="Times New Roman" w:eastAsia="SimSun" w:hAnsi="Times New Roman" w:cs="Symbol"/>
          <w:sz w:val="28"/>
          <w:szCs w:val="28"/>
          <w:lang w:eastAsia="zh-CN"/>
        </w:rPr>
        <w:t>.</w:t>
      </w:r>
      <w:r w:rsidRPr="00D846A4">
        <w:rPr>
          <w:rFonts w:ascii="Times New Roman" w:eastAsia="SimSun" w:hAnsi="Times New Roman" w:cs="Symbol"/>
          <w:sz w:val="28"/>
          <w:szCs w:val="28"/>
          <w:lang w:eastAsia="zh-CN"/>
        </w:rPr>
        <w:tab/>
      </w:r>
      <w:proofErr w:type="spellStart"/>
      <w:r w:rsidRPr="00D846A4">
        <w:rPr>
          <w:rFonts w:ascii="Times New Roman" w:eastAsia="SimSun" w:hAnsi="Times New Roman" w:cs="Symbol"/>
          <w:sz w:val="28"/>
          <w:szCs w:val="28"/>
          <w:lang w:eastAsia="zh-CN"/>
        </w:rPr>
        <w:t>Скорочкин</w:t>
      </w:r>
      <w:proofErr w:type="spellEnd"/>
      <w:r w:rsidRPr="00D846A4">
        <w:rPr>
          <w:rFonts w:ascii="Times New Roman" w:eastAsia="SimSun" w:hAnsi="Times New Roman" w:cs="Symbol"/>
          <w:sz w:val="28"/>
          <w:szCs w:val="28"/>
          <w:lang w:eastAsia="zh-CN"/>
        </w:rPr>
        <w:t xml:space="preserve"> А.А. Оборотный капитал - важнейший резерв высвобождения денежных средств и доступный источник ликвидности // Финансовый вестник: финансы, налоги, страхование, бухгалтерский учет. 2010. N 11. </w:t>
      </w:r>
    </w:p>
    <w:p w:rsidR="008E530E" w:rsidRPr="00E02CF9" w:rsidRDefault="008E530E" w:rsidP="008E530E">
      <w:pPr>
        <w:autoSpaceDE w:val="0"/>
        <w:autoSpaceDN w:val="0"/>
        <w:adjustRightInd w:val="0"/>
        <w:spacing w:after="0" w:line="360" w:lineRule="auto"/>
        <w:ind w:firstLine="709"/>
        <w:jc w:val="both"/>
        <w:rPr>
          <w:rFonts w:ascii="Times New Roman" w:eastAsia="SimSun" w:hAnsi="Times New Roman" w:cs="Symbol"/>
          <w:sz w:val="28"/>
          <w:szCs w:val="28"/>
          <w:lang w:eastAsia="zh-CN"/>
        </w:rPr>
      </w:pPr>
      <w:r>
        <w:rPr>
          <w:rFonts w:ascii="Times New Roman" w:eastAsia="SimSun" w:hAnsi="Times New Roman" w:cs="Symbol"/>
          <w:sz w:val="28"/>
          <w:szCs w:val="28"/>
          <w:lang w:eastAsia="zh-CN"/>
        </w:rPr>
        <w:t xml:space="preserve">68. </w:t>
      </w:r>
      <w:proofErr w:type="spellStart"/>
      <w:r w:rsidRPr="00D846A4">
        <w:rPr>
          <w:rFonts w:ascii="Times New Roman" w:eastAsia="SimSun" w:hAnsi="Times New Roman" w:cs="Symbol"/>
          <w:sz w:val="28"/>
          <w:szCs w:val="28"/>
          <w:lang w:eastAsia="zh-CN"/>
        </w:rPr>
        <w:t>Ситникова</w:t>
      </w:r>
      <w:proofErr w:type="spellEnd"/>
      <w:r w:rsidRPr="00D846A4">
        <w:rPr>
          <w:rFonts w:ascii="Times New Roman" w:eastAsia="SimSun" w:hAnsi="Times New Roman" w:cs="Symbol"/>
          <w:sz w:val="28"/>
          <w:szCs w:val="28"/>
          <w:lang w:eastAsia="zh-CN"/>
        </w:rPr>
        <w:t xml:space="preserve"> Е. Оптимизация расходов на персонал: на что обратить внимание, чтобы избежать негативных последствий // Клуб главных бухгалтеров. - N 1. - январь 2010</w:t>
      </w:r>
    </w:p>
    <w:p w:rsidR="008E530E" w:rsidRPr="00E02CF9" w:rsidRDefault="008E530E" w:rsidP="008E530E">
      <w:pPr>
        <w:tabs>
          <w:tab w:val="left" w:pos="900"/>
        </w:tabs>
        <w:spacing w:after="0" w:line="360" w:lineRule="auto"/>
        <w:ind w:firstLine="709"/>
        <w:jc w:val="center"/>
        <w:rPr>
          <w:rFonts w:ascii="Times New Roman" w:eastAsia="Times New Roman" w:hAnsi="Times New Roman" w:cs="Times New Roman"/>
          <w:sz w:val="28"/>
          <w:szCs w:val="28"/>
          <w:lang w:eastAsia="ru-RU"/>
        </w:rPr>
      </w:pPr>
      <w:r w:rsidRPr="00D846A4">
        <w:rPr>
          <w:rFonts w:ascii="Times New Roman" w:eastAsia="Times New Roman" w:hAnsi="Times New Roman" w:cs="Times New Roman"/>
          <w:sz w:val="28"/>
          <w:szCs w:val="28"/>
          <w:lang w:eastAsia="ru-RU"/>
        </w:rPr>
        <w:t>4)</w:t>
      </w:r>
      <w:proofErr w:type="spellStart"/>
      <w:r w:rsidRPr="00D846A4">
        <w:rPr>
          <w:rFonts w:ascii="Times New Roman" w:eastAsia="Times New Roman" w:hAnsi="Times New Roman" w:cs="Times New Roman"/>
          <w:sz w:val="28"/>
          <w:szCs w:val="28"/>
          <w:lang w:eastAsia="ru-RU"/>
        </w:rPr>
        <w:t>интернет-ресурсы</w:t>
      </w:r>
      <w:proofErr w:type="spellEnd"/>
    </w:p>
    <w:p w:rsidR="008E530E" w:rsidRDefault="008E530E" w:rsidP="008E530E">
      <w:pPr>
        <w:tabs>
          <w:tab w:val="left" w:pos="90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69. </w:t>
      </w:r>
      <w:r w:rsidRPr="00E02CF9">
        <w:rPr>
          <w:rFonts w:ascii="Times New Roman" w:eastAsia="Times New Roman" w:hAnsi="Times New Roman" w:cs="Times New Roman"/>
          <w:sz w:val="28"/>
          <w:szCs w:val="28"/>
          <w:lang w:eastAsia="ru-RU"/>
        </w:rPr>
        <w:t>Комментарий к Трудовому кодексу Российской Федерации</w:t>
      </w:r>
      <w:proofErr w:type="gramStart"/>
      <w:r w:rsidRPr="00E02CF9">
        <w:rPr>
          <w:rFonts w:ascii="Times New Roman" w:eastAsia="Times New Roman" w:hAnsi="Times New Roman" w:cs="Times New Roman"/>
          <w:sz w:val="28"/>
          <w:szCs w:val="28"/>
          <w:lang w:eastAsia="ru-RU"/>
        </w:rPr>
        <w:t xml:space="preserve"> / О</w:t>
      </w:r>
      <w:proofErr w:type="gramEnd"/>
      <w:r w:rsidRPr="00E02CF9">
        <w:rPr>
          <w:rFonts w:ascii="Times New Roman" w:eastAsia="Times New Roman" w:hAnsi="Times New Roman" w:cs="Times New Roman"/>
          <w:sz w:val="28"/>
          <w:szCs w:val="28"/>
          <w:lang w:eastAsia="ru-RU"/>
        </w:rPr>
        <w:t xml:space="preserve">тв. ред. В.Л.  </w:t>
      </w:r>
      <w:proofErr w:type="spellStart"/>
      <w:r w:rsidRPr="00E02CF9">
        <w:rPr>
          <w:rFonts w:ascii="Times New Roman" w:eastAsia="Times New Roman" w:hAnsi="Times New Roman" w:cs="Times New Roman"/>
          <w:sz w:val="28"/>
          <w:szCs w:val="28"/>
          <w:lang w:eastAsia="ru-RU"/>
        </w:rPr>
        <w:t>Гейхман</w:t>
      </w:r>
      <w:proofErr w:type="spellEnd"/>
      <w:r w:rsidRPr="00E02CF9">
        <w:rPr>
          <w:rFonts w:ascii="Times New Roman" w:eastAsia="Times New Roman" w:hAnsi="Times New Roman" w:cs="Times New Roman"/>
          <w:sz w:val="28"/>
          <w:szCs w:val="28"/>
          <w:lang w:eastAsia="ru-RU"/>
        </w:rPr>
        <w:t xml:space="preserve">, Е.Н. Сидоренко. - 8-е изд., </w:t>
      </w:r>
      <w:proofErr w:type="spellStart"/>
      <w:r w:rsidRPr="00E02CF9">
        <w:rPr>
          <w:rFonts w:ascii="Times New Roman" w:eastAsia="Times New Roman" w:hAnsi="Times New Roman" w:cs="Times New Roman"/>
          <w:sz w:val="28"/>
          <w:szCs w:val="28"/>
          <w:lang w:eastAsia="ru-RU"/>
        </w:rPr>
        <w:t>испр</w:t>
      </w:r>
      <w:proofErr w:type="spellEnd"/>
      <w:r w:rsidRPr="00E02CF9">
        <w:rPr>
          <w:rFonts w:ascii="Times New Roman" w:eastAsia="Times New Roman" w:hAnsi="Times New Roman" w:cs="Times New Roman"/>
          <w:sz w:val="28"/>
          <w:szCs w:val="28"/>
          <w:lang w:eastAsia="ru-RU"/>
        </w:rPr>
        <w:t xml:space="preserve">. и доп. - М.: </w:t>
      </w:r>
      <w:proofErr w:type="spellStart"/>
      <w:r w:rsidRPr="00E02CF9">
        <w:rPr>
          <w:rFonts w:ascii="Times New Roman" w:eastAsia="Times New Roman" w:hAnsi="Times New Roman" w:cs="Times New Roman"/>
          <w:sz w:val="28"/>
          <w:szCs w:val="28"/>
          <w:lang w:eastAsia="ru-RU"/>
        </w:rPr>
        <w:t>Юрайт</w:t>
      </w:r>
      <w:proofErr w:type="spellEnd"/>
      <w:r w:rsidRPr="00E02CF9">
        <w:rPr>
          <w:rFonts w:ascii="Times New Roman" w:eastAsia="Times New Roman" w:hAnsi="Times New Roman" w:cs="Times New Roman"/>
          <w:sz w:val="28"/>
          <w:szCs w:val="28"/>
          <w:lang w:eastAsia="ru-RU"/>
        </w:rPr>
        <w:t xml:space="preserve">, 2012. Электронный ресурс. Режим доступа: Справочно-информационная система ГАРАНТ ПЛЮС. URL:  </w:t>
      </w:r>
      <w:hyperlink r:id="rId47" w:history="1">
        <w:r w:rsidRPr="00E02CF9">
          <w:rPr>
            <w:rFonts w:ascii="Times New Roman" w:eastAsia="Times New Roman" w:hAnsi="Times New Roman" w:cs="Times New Roman"/>
            <w:color w:val="0000FF"/>
            <w:sz w:val="28"/>
            <w:szCs w:val="28"/>
            <w:u w:val="single"/>
            <w:lang w:eastAsia="ru-RU"/>
          </w:rPr>
          <w:t>http://www.garant.ru/</w:t>
        </w:r>
      </w:hyperlink>
    </w:p>
    <w:p w:rsidR="008E530E" w:rsidRDefault="008E530E" w:rsidP="008E530E">
      <w:pPr>
        <w:tabs>
          <w:tab w:val="left" w:pos="90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70. </w:t>
      </w:r>
      <w:r w:rsidRPr="00E02CF9">
        <w:rPr>
          <w:rFonts w:ascii="Times New Roman" w:eastAsia="Times New Roman" w:hAnsi="Times New Roman" w:cs="Times New Roman"/>
          <w:sz w:val="28"/>
          <w:szCs w:val="28"/>
          <w:lang w:eastAsia="ru-RU"/>
        </w:rPr>
        <w:t>Коммерческое (предпринимательское) право учеб</w:t>
      </w:r>
      <w:proofErr w:type="gramStart"/>
      <w:r w:rsidRPr="00E02CF9">
        <w:rPr>
          <w:rFonts w:ascii="Times New Roman" w:eastAsia="Times New Roman" w:hAnsi="Times New Roman" w:cs="Times New Roman"/>
          <w:sz w:val="28"/>
          <w:szCs w:val="28"/>
          <w:lang w:eastAsia="ru-RU"/>
        </w:rPr>
        <w:t>.</w:t>
      </w:r>
      <w:proofErr w:type="gramEnd"/>
      <w:r w:rsidRPr="00E02CF9">
        <w:rPr>
          <w:rFonts w:ascii="Times New Roman" w:eastAsia="Times New Roman" w:hAnsi="Times New Roman" w:cs="Times New Roman"/>
          <w:sz w:val="28"/>
          <w:szCs w:val="28"/>
          <w:lang w:eastAsia="ru-RU"/>
        </w:rPr>
        <w:t xml:space="preserve"> </w:t>
      </w:r>
      <w:proofErr w:type="gramStart"/>
      <w:r w:rsidRPr="00E02CF9">
        <w:rPr>
          <w:rFonts w:ascii="Times New Roman" w:eastAsia="Times New Roman" w:hAnsi="Times New Roman" w:cs="Times New Roman"/>
          <w:sz w:val="28"/>
          <w:szCs w:val="28"/>
          <w:lang w:eastAsia="ru-RU"/>
        </w:rPr>
        <w:t>в</w:t>
      </w:r>
      <w:proofErr w:type="gramEnd"/>
      <w:r w:rsidRPr="00E02CF9">
        <w:rPr>
          <w:rFonts w:ascii="Times New Roman" w:eastAsia="Times New Roman" w:hAnsi="Times New Roman" w:cs="Times New Roman"/>
          <w:sz w:val="28"/>
          <w:szCs w:val="28"/>
          <w:lang w:eastAsia="ru-RU"/>
        </w:rPr>
        <w:t xml:space="preserve"> 2 т. Т. 2. 4-е изд., </w:t>
      </w:r>
      <w:proofErr w:type="spellStart"/>
      <w:r w:rsidRPr="00E02CF9">
        <w:rPr>
          <w:rFonts w:ascii="Times New Roman" w:eastAsia="Times New Roman" w:hAnsi="Times New Roman" w:cs="Times New Roman"/>
          <w:sz w:val="28"/>
          <w:szCs w:val="28"/>
          <w:lang w:eastAsia="ru-RU"/>
        </w:rPr>
        <w:t>перераб</w:t>
      </w:r>
      <w:proofErr w:type="spellEnd"/>
      <w:r w:rsidRPr="00E02CF9">
        <w:rPr>
          <w:rFonts w:ascii="Times New Roman" w:eastAsia="Times New Roman" w:hAnsi="Times New Roman" w:cs="Times New Roman"/>
          <w:sz w:val="28"/>
          <w:szCs w:val="28"/>
          <w:lang w:eastAsia="ru-RU"/>
        </w:rPr>
        <w:t xml:space="preserve">. и доп. // Под ред. В.Ф. </w:t>
      </w:r>
      <w:proofErr w:type="spellStart"/>
      <w:r w:rsidRPr="00E02CF9">
        <w:rPr>
          <w:rFonts w:ascii="Times New Roman" w:eastAsia="Times New Roman" w:hAnsi="Times New Roman" w:cs="Times New Roman"/>
          <w:sz w:val="28"/>
          <w:szCs w:val="28"/>
          <w:lang w:eastAsia="ru-RU"/>
        </w:rPr>
        <w:t>Попондопуло</w:t>
      </w:r>
      <w:proofErr w:type="spellEnd"/>
      <w:r w:rsidRPr="00E02CF9">
        <w:rPr>
          <w:rFonts w:ascii="Times New Roman" w:eastAsia="Times New Roman" w:hAnsi="Times New Roman" w:cs="Times New Roman"/>
          <w:sz w:val="28"/>
          <w:szCs w:val="28"/>
          <w:lang w:eastAsia="ru-RU"/>
        </w:rPr>
        <w:t xml:space="preserve">. М.: Проспект. 2009г. Электронный ресурс. Режим доступа: Справочно-информационная система ГАРАНТ ПЛЮС. URL:  </w:t>
      </w:r>
      <w:hyperlink r:id="rId48" w:history="1">
        <w:r w:rsidRPr="00E02CF9">
          <w:rPr>
            <w:rFonts w:ascii="Times New Roman" w:eastAsia="Times New Roman" w:hAnsi="Times New Roman" w:cs="Times New Roman"/>
            <w:color w:val="0000FF"/>
            <w:sz w:val="28"/>
            <w:szCs w:val="28"/>
            <w:u w:val="single"/>
            <w:lang w:eastAsia="ru-RU"/>
          </w:rPr>
          <w:t>http://www.garant.ru/</w:t>
        </w:r>
      </w:hyperlink>
    </w:p>
    <w:p w:rsidR="008E530E" w:rsidRDefault="008E530E" w:rsidP="008E530E">
      <w:pPr>
        <w:tabs>
          <w:tab w:val="left" w:pos="90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71. </w:t>
      </w:r>
      <w:r w:rsidRPr="00753670">
        <w:rPr>
          <w:rFonts w:ascii="Times New Roman" w:eastAsia="Times New Roman" w:hAnsi="Times New Roman" w:cs="Times New Roman"/>
          <w:sz w:val="28"/>
          <w:szCs w:val="28"/>
          <w:lang w:eastAsia="ru-RU"/>
        </w:rPr>
        <w:t xml:space="preserve">Маркетинг: учебник для экономических вузов / Р. К. </w:t>
      </w:r>
      <w:proofErr w:type="spellStart"/>
      <w:r w:rsidRPr="00753670">
        <w:rPr>
          <w:rFonts w:ascii="Times New Roman" w:eastAsia="Times New Roman" w:hAnsi="Times New Roman" w:cs="Times New Roman"/>
          <w:sz w:val="28"/>
          <w:szCs w:val="28"/>
          <w:lang w:eastAsia="ru-RU"/>
        </w:rPr>
        <w:t>Цахаев</w:t>
      </w:r>
      <w:proofErr w:type="spellEnd"/>
      <w:r w:rsidRPr="00753670">
        <w:rPr>
          <w:rFonts w:ascii="Times New Roman" w:eastAsia="Times New Roman" w:hAnsi="Times New Roman" w:cs="Times New Roman"/>
          <w:sz w:val="28"/>
          <w:szCs w:val="28"/>
          <w:lang w:eastAsia="ru-RU"/>
        </w:rPr>
        <w:t xml:space="preserve">, Т. В. </w:t>
      </w:r>
      <w:proofErr w:type="spellStart"/>
      <w:r w:rsidRPr="00753670">
        <w:rPr>
          <w:rFonts w:ascii="Times New Roman" w:eastAsia="Times New Roman" w:hAnsi="Times New Roman" w:cs="Times New Roman"/>
          <w:sz w:val="28"/>
          <w:szCs w:val="28"/>
          <w:lang w:eastAsia="ru-RU"/>
        </w:rPr>
        <w:t>Муртузалиева</w:t>
      </w:r>
      <w:proofErr w:type="spellEnd"/>
      <w:r w:rsidRPr="00753670">
        <w:rPr>
          <w:rFonts w:ascii="Times New Roman" w:eastAsia="Times New Roman" w:hAnsi="Times New Roman" w:cs="Times New Roman"/>
          <w:sz w:val="28"/>
          <w:szCs w:val="28"/>
          <w:lang w:eastAsia="ru-RU"/>
        </w:rPr>
        <w:t>. – Москва: Дашков и</w:t>
      </w:r>
      <w:proofErr w:type="gramStart"/>
      <w:r w:rsidRPr="00753670">
        <w:rPr>
          <w:rFonts w:ascii="Times New Roman" w:eastAsia="Times New Roman" w:hAnsi="Times New Roman" w:cs="Times New Roman"/>
          <w:sz w:val="28"/>
          <w:szCs w:val="28"/>
          <w:lang w:eastAsia="ru-RU"/>
        </w:rPr>
        <w:t xml:space="preserve"> К</w:t>
      </w:r>
      <w:proofErr w:type="gramEnd"/>
      <w:r w:rsidRPr="00753670">
        <w:rPr>
          <w:rFonts w:ascii="Times New Roman" w:eastAsia="Times New Roman" w:hAnsi="Times New Roman" w:cs="Times New Roman"/>
          <w:sz w:val="28"/>
          <w:szCs w:val="28"/>
          <w:lang w:eastAsia="ru-RU"/>
        </w:rPr>
        <w:t xml:space="preserve">º, 2009. – 548 с. </w:t>
      </w:r>
      <w:hyperlink r:id="rId49" w:history="1">
        <w:r w:rsidRPr="004B770A">
          <w:rPr>
            <w:rStyle w:val="ad"/>
            <w:rFonts w:ascii="Times New Roman" w:eastAsia="Times New Roman" w:hAnsi="Times New Roman" w:cs="Times New Roman"/>
            <w:sz w:val="28"/>
            <w:szCs w:val="28"/>
            <w:lang w:eastAsia="ru-RU"/>
          </w:rPr>
          <w:t>http://www.zavtrasessiya.com/index.pl?act=PRODUCT&amp;id=1047</w:t>
        </w:r>
      </w:hyperlink>
    </w:p>
    <w:p w:rsidR="008E530E" w:rsidRPr="00253162" w:rsidRDefault="008E530E" w:rsidP="008E530E">
      <w:pPr>
        <w:tabs>
          <w:tab w:val="left" w:pos="90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t xml:space="preserve">72. </w:t>
      </w:r>
      <w:r w:rsidRPr="00253162">
        <w:rPr>
          <w:rFonts w:ascii="Times New Roman" w:eastAsia="Times New Roman" w:hAnsi="Times New Roman" w:cs="Times New Roman"/>
          <w:sz w:val="28"/>
          <w:szCs w:val="28"/>
          <w:lang w:eastAsia="ru-RU"/>
        </w:rPr>
        <w:t>Правовое регулирование предпринимательской деятельности в России. / Белых В.С. - М.: Проспект, 2010.Электронный ресурс. Режим доступа: Справочно-информационная система ГАРАНТ ПЛЮС. URL:  http://www.garant.ru/</w:t>
      </w:r>
    </w:p>
    <w:p w:rsidR="008E530E" w:rsidRPr="00753670" w:rsidRDefault="008E530E" w:rsidP="008E530E">
      <w:pPr>
        <w:tabs>
          <w:tab w:val="left" w:pos="900"/>
        </w:tabs>
        <w:spacing w:after="0" w:line="360" w:lineRule="auto"/>
        <w:jc w:val="both"/>
        <w:rPr>
          <w:rFonts w:ascii="Times New Roman" w:eastAsia="Times New Roman" w:hAnsi="Times New Roman" w:cs="Times New Roman"/>
          <w:sz w:val="28"/>
          <w:szCs w:val="28"/>
          <w:lang w:eastAsia="ru-RU"/>
        </w:rPr>
      </w:pPr>
    </w:p>
    <w:p w:rsidR="008E530E" w:rsidRPr="00E02CF9" w:rsidRDefault="008E530E" w:rsidP="008E530E">
      <w:pPr>
        <w:tabs>
          <w:tab w:val="left" w:pos="900"/>
        </w:tabs>
        <w:spacing w:after="0" w:line="360" w:lineRule="auto"/>
        <w:jc w:val="both"/>
        <w:rPr>
          <w:rFonts w:ascii="Times New Roman" w:eastAsia="Times New Roman" w:hAnsi="Times New Roman" w:cs="Times New Roman"/>
          <w:sz w:val="28"/>
          <w:szCs w:val="28"/>
          <w:lang w:eastAsia="ru-RU"/>
        </w:rPr>
      </w:pPr>
    </w:p>
    <w:p w:rsidR="008E530E" w:rsidRPr="00E02CF9" w:rsidRDefault="008E530E" w:rsidP="008E530E">
      <w:pPr>
        <w:tabs>
          <w:tab w:val="left" w:pos="900"/>
        </w:tabs>
        <w:spacing w:after="0" w:line="360" w:lineRule="auto"/>
        <w:jc w:val="both"/>
        <w:rPr>
          <w:rFonts w:ascii="Times New Roman" w:eastAsia="Times New Roman" w:hAnsi="Times New Roman" w:cs="Times New Roman"/>
          <w:sz w:val="28"/>
          <w:szCs w:val="28"/>
          <w:lang w:eastAsia="ru-RU"/>
        </w:rPr>
      </w:pPr>
    </w:p>
    <w:p w:rsidR="008E530E" w:rsidRPr="00E02CF9" w:rsidRDefault="008E530E" w:rsidP="008E530E">
      <w:pPr>
        <w:tabs>
          <w:tab w:val="left" w:pos="900"/>
        </w:tabs>
        <w:spacing w:after="0" w:line="360" w:lineRule="auto"/>
        <w:jc w:val="both"/>
        <w:rPr>
          <w:rFonts w:ascii="Times New Roman" w:eastAsia="Times New Roman" w:hAnsi="Times New Roman" w:cs="Times New Roman"/>
          <w:sz w:val="28"/>
          <w:szCs w:val="28"/>
          <w:lang w:eastAsia="ru-RU"/>
        </w:rPr>
      </w:pPr>
    </w:p>
    <w:p w:rsidR="008E530E" w:rsidRPr="00E02CF9" w:rsidRDefault="008E530E" w:rsidP="008E530E">
      <w:pPr>
        <w:tabs>
          <w:tab w:val="left" w:pos="900"/>
        </w:tabs>
        <w:spacing w:after="0" w:line="360" w:lineRule="auto"/>
        <w:jc w:val="both"/>
        <w:rPr>
          <w:rFonts w:ascii="Times New Roman" w:eastAsia="Times New Roman" w:hAnsi="Times New Roman" w:cs="Times New Roman"/>
          <w:sz w:val="28"/>
          <w:szCs w:val="28"/>
          <w:lang w:eastAsia="ru-RU"/>
        </w:rPr>
      </w:pPr>
    </w:p>
    <w:p w:rsidR="008E530E" w:rsidRPr="00E02CF9" w:rsidRDefault="008E530E" w:rsidP="008E530E">
      <w:pPr>
        <w:tabs>
          <w:tab w:val="left" w:pos="900"/>
        </w:tabs>
        <w:spacing w:after="0" w:line="360" w:lineRule="auto"/>
        <w:jc w:val="both"/>
        <w:rPr>
          <w:rFonts w:ascii="Times New Roman" w:eastAsia="Times New Roman" w:hAnsi="Times New Roman" w:cs="Times New Roman"/>
          <w:sz w:val="28"/>
          <w:szCs w:val="28"/>
          <w:lang w:eastAsia="ru-RU"/>
        </w:rPr>
      </w:pPr>
    </w:p>
    <w:p w:rsidR="008E530E" w:rsidRDefault="008E530E" w:rsidP="008E530E">
      <w:pPr>
        <w:spacing w:after="0" w:line="360" w:lineRule="auto"/>
        <w:jc w:val="both"/>
        <w:rPr>
          <w:rFonts w:ascii="Times New Roman" w:eastAsia="Calibri" w:hAnsi="Times New Roman" w:cs="Times New Roman"/>
          <w:sz w:val="28"/>
          <w:szCs w:val="28"/>
          <w:lang w:eastAsia="ru-RU"/>
        </w:rPr>
      </w:pPr>
    </w:p>
    <w:p w:rsidR="008E530E" w:rsidRDefault="008E530E" w:rsidP="008E530E">
      <w:pPr>
        <w:spacing w:after="0" w:line="360" w:lineRule="auto"/>
        <w:jc w:val="both"/>
        <w:rPr>
          <w:rFonts w:ascii="Times New Roman" w:eastAsia="Calibri" w:hAnsi="Times New Roman" w:cs="Times New Roman"/>
          <w:sz w:val="28"/>
          <w:szCs w:val="28"/>
          <w:lang w:eastAsia="ru-RU"/>
        </w:rPr>
      </w:pPr>
    </w:p>
    <w:p w:rsidR="008E530E" w:rsidRDefault="008E530E" w:rsidP="008E530E">
      <w:pPr>
        <w:spacing w:after="0" w:line="360" w:lineRule="auto"/>
        <w:jc w:val="both"/>
        <w:rPr>
          <w:rFonts w:ascii="Times New Roman" w:eastAsia="Calibri" w:hAnsi="Times New Roman" w:cs="Times New Roman"/>
          <w:sz w:val="28"/>
          <w:szCs w:val="28"/>
          <w:lang w:eastAsia="ru-RU"/>
        </w:rPr>
      </w:pPr>
    </w:p>
    <w:p w:rsidR="008E530E" w:rsidRDefault="008E530E" w:rsidP="008E530E">
      <w:pPr>
        <w:spacing w:after="0" w:line="360" w:lineRule="auto"/>
        <w:jc w:val="both"/>
        <w:rPr>
          <w:rFonts w:ascii="Times New Roman" w:eastAsia="Calibri" w:hAnsi="Times New Roman" w:cs="Times New Roman"/>
          <w:sz w:val="28"/>
          <w:szCs w:val="28"/>
          <w:lang w:eastAsia="ru-RU"/>
        </w:rPr>
      </w:pPr>
    </w:p>
    <w:p w:rsidR="008E530E" w:rsidRDefault="008E530E" w:rsidP="008E530E">
      <w:pPr>
        <w:spacing w:after="0" w:line="360" w:lineRule="auto"/>
        <w:jc w:val="both"/>
        <w:rPr>
          <w:rFonts w:ascii="Times New Roman" w:eastAsia="Calibri" w:hAnsi="Times New Roman" w:cs="Times New Roman"/>
          <w:sz w:val="28"/>
          <w:szCs w:val="28"/>
          <w:lang w:eastAsia="ru-RU"/>
        </w:rPr>
      </w:pPr>
    </w:p>
    <w:p w:rsidR="008E530E" w:rsidRDefault="008E530E" w:rsidP="008E530E">
      <w:pPr>
        <w:spacing w:after="0" w:line="360" w:lineRule="auto"/>
        <w:jc w:val="both"/>
        <w:rPr>
          <w:rFonts w:ascii="Times New Roman" w:eastAsia="Calibri" w:hAnsi="Times New Roman" w:cs="Times New Roman"/>
          <w:sz w:val="28"/>
          <w:szCs w:val="28"/>
          <w:lang w:eastAsia="ru-RU"/>
        </w:rPr>
      </w:pPr>
    </w:p>
    <w:p w:rsidR="008E530E" w:rsidRDefault="008E530E" w:rsidP="008E530E">
      <w:pPr>
        <w:spacing w:after="0" w:line="360" w:lineRule="auto"/>
        <w:jc w:val="both"/>
        <w:rPr>
          <w:rFonts w:ascii="Times New Roman" w:eastAsia="Calibri" w:hAnsi="Times New Roman" w:cs="Times New Roman"/>
          <w:sz w:val="28"/>
          <w:szCs w:val="28"/>
          <w:lang w:eastAsia="ru-RU"/>
        </w:rPr>
      </w:pPr>
    </w:p>
    <w:p w:rsidR="008E530E" w:rsidRDefault="008E530E" w:rsidP="008E530E">
      <w:pPr>
        <w:spacing w:after="0" w:line="360" w:lineRule="auto"/>
        <w:jc w:val="both"/>
        <w:rPr>
          <w:rFonts w:ascii="Times New Roman" w:eastAsia="Calibri" w:hAnsi="Times New Roman" w:cs="Times New Roman"/>
          <w:sz w:val="28"/>
          <w:szCs w:val="28"/>
          <w:lang w:eastAsia="ru-RU"/>
        </w:rPr>
      </w:pPr>
    </w:p>
    <w:p w:rsidR="008E530E" w:rsidRDefault="008E530E" w:rsidP="008E530E">
      <w:pPr>
        <w:spacing w:after="0" w:line="360" w:lineRule="auto"/>
        <w:jc w:val="both"/>
        <w:rPr>
          <w:rFonts w:ascii="Times New Roman" w:eastAsia="Calibri" w:hAnsi="Times New Roman" w:cs="Times New Roman"/>
          <w:sz w:val="28"/>
          <w:szCs w:val="28"/>
          <w:lang w:eastAsia="ru-RU"/>
        </w:rPr>
      </w:pPr>
    </w:p>
    <w:p w:rsidR="008E530E" w:rsidRDefault="008E530E" w:rsidP="008E530E">
      <w:pPr>
        <w:spacing w:after="0" w:line="360" w:lineRule="auto"/>
        <w:jc w:val="both"/>
        <w:rPr>
          <w:rFonts w:ascii="Times New Roman" w:eastAsia="Calibri" w:hAnsi="Times New Roman" w:cs="Times New Roman"/>
          <w:sz w:val="28"/>
          <w:szCs w:val="28"/>
          <w:lang w:eastAsia="ru-RU"/>
        </w:rPr>
      </w:pPr>
    </w:p>
    <w:p w:rsidR="008E530E" w:rsidRPr="009722BC" w:rsidRDefault="008E530E" w:rsidP="008E530E">
      <w:pPr>
        <w:spacing w:after="0" w:line="360" w:lineRule="auto"/>
        <w:jc w:val="both"/>
        <w:rPr>
          <w:rFonts w:ascii="Times New Roman" w:eastAsia="Calibri" w:hAnsi="Times New Roman" w:cs="Times New Roman"/>
          <w:sz w:val="28"/>
          <w:szCs w:val="28"/>
          <w:lang w:eastAsia="ru-RU"/>
        </w:rPr>
      </w:pPr>
    </w:p>
    <w:p w:rsidR="008E530E" w:rsidRPr="009722BC" w:rsidRDefault="008E530E" w:rsidP="008E530E">
      <w:pPr>
        <w:spacing w:after="0" w:line="360" w:lineRule="auto"/>
        <w:jc w:val="both"/>
        <w:rPr>
          <w:rFonts w:ascii="Times New Roman" w:eastAsia="Calibri" w:hAnsi="Times New Roman" w:cs="Times New Roman"/>
          <w:sz w:val="28"/>
          <w:szCs w:val="28"/>
        </w:rPr>
      </w:pPr>
    </w:p>
    <w:p w:rsidR="008E530E" w:rsidRPr="009722BC" w:rsidRDefault="008E530E" w:rsidP="008E530E">
      <w:pPr>
        <w:spacing w:after="0" w:line="360" w:lineRule="auto"/>
        <w:jc w:val="both"/>
        <w:rPr>
          <w:rFonts w:ascii="Times New Roman" w:eastAsia="Calibri" w:hAnsi="Times New Roman" w:cs="Times New Roman"/>
          <w:sz w:val="28"/>
          <w:szCs w:val="28"/>
        </w:rPr>
      </w:pPr>
    </w:p>
    <w:p w:rsidR="008E530E" w:rsidRDefault="008E530E" w:rsidP="00387532">
      <w:pPr>
        <w:spacing w:after="0" w:line="360" w:lineRule="auto"/>
        <w:jc w:val="both"/>
        <w:rPr>
          <w:rFonts w:ascii="Times New Roman" w:hAnsi="Times New Roman" w:cs="Times New Roman"/>
          <w:sz w:val="28"/>
          <w:szCs w:val="28"/>
        </w:rPr>
      </w:pPr>
    </w:p>
    <w:p w:rsidR="00387532" w:rsidRDefault="00387532" w:rsidP="00387532">
      <w:pPr>
        <w:spacing w:after="0" w:line="360" w:lineRule="auto"/>
        <w:jc w:val="both"/>
        <w:rPr>
          <w:rFonts w:ascii="Times New Roman" w:hAnsi="Times New Roman" w:cs="Times New Roman"/>
          <w:sz w:val="28"/>
          <w:szCs w:val="28"/>
        </w:rPr>
      </w:pPr>
    </w:p>
    <w:p w:rsidR="00387532" w:rsidRDefault="00387532" w:rsidP="00387532">
      <w:pPr>
        <w:spacing w:after="0" w:line="360" w:lineRule="auto"/>
        <w:jc w:val="both"/>
        <w:rPr>
          <w:rFonts w:ascii="Times New Roman" w:hAnsi="Times New Roman" w:cs="Times New Roman"/>
          <w:sz w:val="28"/>
          <w:szCs w:val="28"/>
        </w:rPr>
      </w:pPr>
    </w:p>
    <w:p w:rsidR="00387532" w:rsidRDefault="00387532" w:rsidP="00387532">
      <w:pPr>
        <w:spacing w:after="0" w:line="360" w:lineRule="auto"/>
        <w:jc w:val="both"/>
        <w:rPr>
          <w:rFonts w:ascii="Times New Roman" w:hAnsi="Times New Roman" w:cs="Times New Roman"/>
          <w:sz w:val="28"/>
          <w:szCs w:val="28"/>
        </w:rPr>
      </w:pPr>
    </w:p>
    <w:p w:rsidR="00387532" w:rsidRDefault="00387532" w:rsidP="00387532">
      <w:pPr>
        <w:spacing w:after="0" w:line="360" w:lineRule="auto"/>
        <w:jc w:val="both"/>
        <w:rPr>
          <w:rFonts w:ascii="Times New Roman" w:hAnsi="Times New Roman" w:cs="Times New Roman"/>
          <w:sz w:val="28"/>
          <w:szCs w:val="28"/>
        </w:rPr>
      </w:pPr>
    </w:p>
    <w:p w:rsidR="00387532" w:rsidRDefault="00387532" w:rsidP="00387532">
      <w:pPr>
        <w:spacing w:after="0" w:line="360" w:lineRule="auto"/>
        <w:jc w:val="both"/>
        <w:rPr>
          <w:rFonts w:ascii="Times New Roman" w:hAnsi="Times New Roman" w:cs="Times New Roman"/>
          <w:sz w:val="28"/>
          <w:szCs w:val="28"/>
        </w:rPr>
      </w:pPr>
    </w:p>
    <w:p w:rsidR="00387532" w:rsidRDefault="00387532" w:rsidP="00387532">
      <w:pPr>
        <w:spacing w:after="0" w:line="360" w:lineRule="auto"/>
        <w:jc w:val="both"/>
        <w:rPr>
          <w:rFonts w:ascii="Times New Roman" w:hAnsi="Times New Roman" w:cs="Times New Roman"/>
          <w:sz w:val="28"/>
          <w:szCs w:val="28"/>
        </w:rPr>
      </w:pPr>
    </w:p>
    <w:p w:rsidR="00387532" w:rsidRDefault="00387532" w:rsidP="00387532">
      <w:pPr>
        <w:spacing w:after="0" w:line="360" w:lineRule="auto"/>
        <w:jc w:val="both"/>
        <w:rPr>
          <w:rFonts w:ascii="Times New Roman" w:hAnsi="Times New Roman" w:cs="Times New Roman"/>
          <w:sz w:val="28"/>
          <w:szCs w:val="28"/>
        </w:rPr>
      </w:pPr>
    </w:p>
    <w:p w:rsidR="0015671B" w:rsidRPr="0015671B" w:rsidRDefault="0015671B" w:rsidP="0015671B">
      <w:pPr>
        <w:pageBreakBefore/>
        <w:spacing w:after="0" w:line="360" w:lineRule="auto"/>
        <w:jc w:val="right"/>
        <w:rPr>
          <w:rFonts w:ascii="Times New Roman" w:eastAsia="Times New Roman" w:hAnsi="Times New Roman" w:cs="Times New Roman"/>
          <w:sz w:val="28"/>
          <w:szCs w:val="28"/>
          <w:lang w:eastAsia="ru-RU"/>
        </w:rPr>
      </w:pPr>
      <w:r w:rsidRPr="0015671B">
        <w:rPr>
          <w:rFonts w:ascii="Times New Roman" w:eastAsia="Times New Roman" w:hAnsi="Times New Roman" w:cs="Times New Roman"/>
          <w:sz w:val="28"/>
          <w:szCs w:val="28"/>
          <w:lang w:eastAsia="ru-RU"/>
        </w:rPr>
        <w:lastRenderedPageBreak/>
        <w:t>Приложение</w:t>
      </w:r>
      <w:proofErr w:type="gramStart"/>
      <w:r w:rsidRPr="0015671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w:t>
      </w:r>
      <w:proofErr w:type="gramEnd"/>
    </w:p>
    <w:p w:rsidR="0015671B" w:rsidRPr="0015671B" w:rsidRDefault="0015671B" w:rsidP="0015671B">
      <w:pPr>
        <w:spacing w:after="0" w:line="360" w:lineRule="auto"/>
        <w:jc w:val="right"/>
        <w:rPr>
          <w:rFonts w:ascii="Times New Roman" w:eastAsia="Times New Roman" w:hAnsi="Times New Roman" w:cs="Times New Roman"/>
          <w:sz w:val="28"/>
          <w:szCs w:val="28"/>
          <w:lang w:eastAsia="ru-RU"/>
        </w:rPr>
      </w:pPr>
      <w:r w:rsidRPr="0015671B">
        <w:rPr>
          <w:rFonts w:ascii="Times New Roman" w:eastAsia="Times New Roman" w:hAnsi="Times New Roman" w:cs="Times New Roman"/>
          <w:sz w:val="28"/>
          <w:szCs w:val="28"/>
          <w:lang w:eastAsia="ru-RU"/>
        </w:rPr>
        <w:t>Бухгалтерская отчетность за 201</w:t>
      </w:r>
      <w:r>
        <w:rPr>
          <w:rFonts w:ascii="Times New Roman" w:eastAsia="Times New Roman" w:hAnsi="Times New Roman" w:cs="Times New Roman"/>
          <w:sz w:val="28"/>
          <w:szCs w:val="28"/>
          <w:lang w:eastAsia="ru-RU"/>
        </w:rPr>
        <w:t>3</w:t>
      </w:r>
      <w:r w:rsidRPr="0015671B">
        <w:rPr>
          <w:rFonts w:ascii="Times New Roman" w:eastAsia="Times New Roman" w:hAnsi="Times New Roman" w:cs="Times New Roman"/>
          <w:sz w:val="28"/>
          <w:szCs w:val="28"/>
          <w:lang w:eastAsia="ru-RU"/>
        </w:rPr>
        <w:t xml:space="preserve"> год</w:t>
      </w: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r w:rsidRPr="0015671B">
        <w:rPr>
          <w:rFonts w:ascii="Times New Roman" w:eastAsia="Times New Roman" w:hAnsi="Times New Roman" w:cs="Times New Roman"/>
          <w:noProof/>
          <w:sz w:val="28"/>
          <w:szCs w:val="28"/>
          <w:lang w:eastAsia="ru-RU"/>
        </w:rPr>
        <w:drawing>
          <wp:inline distT="0" distB="0" distL="0" distR="0" wp14:anchorId="62BBE7D6" wp14:editId="5DB9F646">
            <wp:extent cx="5965371" cy="5503735"/>
            <wp:effectExtent l="0" t="0" r="0"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65514" cy="5503867"/>
                    </a:xfrm>
                    <a:prstGeom prst="rect">
                      <a:avLst/>
                    </a:prstGeom>
                    <a:noFill/>
                    <a:ln>
                      <a:noFill/>
                    </a:ln>
                  </pic:spPr>
                </pic:pic>
              </a:graphicData>
            </a:graphic>
          </wp:inline>
        </w:drawing>
      </w: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r w:rsidRPr="0015671B">
        <w:rPr>
          <w:rFonts w:ascii="Times New Roman" w:eastAsia="Times New Roman" w:hAnsi="Times New Roman" w:cs="Times New Roman"/>
          <w:noProof/>
          <w:sz w:val="28"/>
          <w:szCs w:val="28"/>
          <w:lang w:eastAsia="ru-RU"/>
        </w:rPr>
        <w:drawing>
          <wp:inline distT="0" distB="0" distL="0" distR="0" wp14:anchorId="4229CD19" wp14:editId="58AE009D">
            <wp:extent cx="5998028" cy="5627589"/>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98498" cy="5628030"/>
                    </a:xfrm>
                    <a:prstGeom prst="rect">
                      <a:avLst/>
                    </a:prstGeom>
                    <a:noFill/>
                    <a:ln>
                      <a:noFill/>
                    </a:ln>
                  </pic:spPr>
                </pic:pic>
              </a:graphicData>
            </a:graphic>
          </wp:inline>
        </w:drawing>
      </w: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r w:rsidRPr="0015671B">
        <w:rPr>
          <w:rFonts w:ascii="Times New Roman" w:eastAsia="Times New Roman" w:hAnsi="Times New Roman" w:cs="Times New Roman"/>
          <w:noProof/>
          <w:sz w:val="28"/>
          <w:szCs w:val="28"/>
          <w:lang w:eastAsia="ru-RU"/>
        </w:rPr>
        <w:drawing>
          <wp:inline distT="0" distB="0" distL="0" distR="0" wp14:anchorId="265A5A48" wp14:editId="73464E6D">
            <wp:extent cx="6045265" cy="505097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45399" cy="5051084"/>
                    </a:xfrm>
                    <a:prstGeom prst="rect">
                      <a:avLst/>
                    </a:prstGeom>
                    <a:noFill/>
                    <a:ln>
                      <a:noFill/>
                    </a:ln>
                  </pic:spPr>
                </pic:pic>
              </a:graphicData>
            </a:graphic>
          </wp:inline>
        </w:drawing>
      </w: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right"/>
        <w:rPr>
          <w:rFonts w:ascii="Times New Roman" w:eastAsia="Times New Roman" w:hAnsi="Times New Roman" w:cs="Times New Roman"/>
          <w:sz w:val="28"/>
          <w:szCs w:val="28"/>
          <w:lang w:eastAsia="ru-RU"/>
        </w:rPr>
      </w:pPr>
      <w:r w:rsidRPr="0015671B">
        <w:rPr>
          <w:rFonts w:ascii="Times New Roman" w:eastAsia="Times New Roman" w:hAnsi="Times New Roman" w:cs="Times New Roman"/>
          <w:sz w:val="28"/>
          <w:szCs w:val="28"/>
          <w:lang w:eastAsia="ru-RU"/>
        </w:rPr>
        <w:lastRenderedPageBreak/>
        <w:t>Приложение</w:t>
      </w:r>
      <w:proofErr w:type="gramStart"/>
      <w:r w:rsidRPr="0015671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w:t>
      </w:r>
      <w:proofErr w:type="gramEnd"/>
    </w:p>
    <w:p w:rsidR="0015671B" w:rsidRPr="0015671B" w:rsidRDefault="0015671B" w:rsidP="0015671B">
      <w:pPr>
        <w:spacing w:after="0" w:line="360" w:lineRule="auto"/>
        <w:jc w:val="right"/>
        <w:rPr>
          <w:rFonts w:ascii="Times New Roman" w:eastAsia="Times New Roman" w:hAnsi="Times New Roman" w:cs="Times New Roman"/>
          <w:sz w:val="28"/>
          <w:szCs w:val="28"/>
          <w:lang w:eastAsia="ru-RU"/>
        </w:rPr>
      </w:pPr>
      <w:r w:rsidRPr="0015671B">
        <w:rPr>
          <w:rFonts w:ascii="Times New Roman" w:eastAsia="Times New Roman" w:hAnsi="Times New Roman" w:cs="Times New Roman"/>
          <w:sz w:val="28"/>
          <w:szCs w:val="28"/>
          <w:lang w:eastAsia="ru-RU"/>
        </w:rPr>
        <w:t>Бухгалтерская отчетность за 201</w:t>
      </w:r>
      <w:r>
        <w:rPr>
          <w:rFonts w:ascii="Times New Roman" w:eastAsia="Times New Roman" w:hAnsi="Times New Roman" w:cs="Times New Roman"/>
          <w:sz w:val="28"/>
          <w:szCs w:val="28"/>
          <w:lang w:eastAsia="ru-RU"/>
        </w:rPr>
        <w:t>4</w:t>
      </w:r>
      <w:r w:rsidRPr="0015671B">
        <w:rPr>
          <w:rFonts w:ascii="Times New Roman" w:eastAsia="Times New Roman" w:hAnsi="Times New Roman" w:cs="Times New Roman"/>
          <w:sz w:val="28"/>
          <w:szCs w:val="28"/>
          <w:lang w:eastAsia="ru-RU"/>
        </w:rPr>
        <w:t xml:space="preserve"> год</w:t>
      </w: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r w:rsidRPr="0015671B">
        <w:rPr>
          <w:rFonts w:ascii="Times New Roman" w:eastAsia="Times New Roman" w:hAnsi="Times New Roman" w:cs="Times New Roman"/>
          <w:noProof/>
          <w:sz w:val="28"/>
          <w:szCs w:val="28"/>
          <w:lang w:eastAsia="ru-RU"/>
        </w:rPr>
        <w:drawing>
          <wp:inline distT="0" distB="0" distL="0" distR="0" wp14:anchorId="6B3B965E" wp14:editId="68048E34">
            <wp:extent cx="6102616" cy="5747657"/>
            <wp:effectExtent l="0" t="0" r="0" b="5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02469" cy="5747519"/>
                    </a:xfrm>
                    <a:prstGeom prst="rect">
                      <a:avLst/>
                    </a:prstGeom>
                    <a:noFill/>
                    <a:ln>
                      <a:noFill/>
                    </a:ln>
                  </pic:spPr>
                </pic:pic>
              </a:graphicData>
            </a:graphic>
          </wp:inline>
        </w:drawing>
      </w: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r w:rsidRPr="0015671B">
        <w:rPr>
          <w:rFonts w:ascii="Times New Roman" w:eastAsia="Times New Roman" w:hAnsi="Times New Roman" w:cs="Times New Roman"/>
          <w:noProof/>
          <w:sz w:val="28"/>
          <w:szCs w:val="28"/>
          <w:lang w:eastAsia="ru-RU"/>
        </w:rPr>
        <w:lastRenderedPageBreak/>
        <w:drawing>
          <wp:inline distT="0" distB="0" distL="0" distR="0" wp14:anchorId="11D05D0D" wp14:editId="018E6E61">
            <wp:extent cx="6170869" cy="5812972"/>
            <wp:effectExtent l="0" t="0" r="190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70572" cy="5812692"/>
                    </a:xfrm>
                    <a:prstGeom prst="rect">
                      <a:avLst/>
                    </a:prstGeom>
                    <a:noFill/>
                    <a:ln>
                      <a:noFill/>
                    </a:ln>
                  </pic:spPr>
                </pic:pic>
              </a:graphicData>
            </a:graphic>
          </wp:inline>
        </w:drawing>
      </w: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r w:rsidRPr="0015671B">
        <w:rPr>
          <w:rFonts w:ascii="Times New Roman" w:eastAsia="Times New Roman" w:hAnsi="Times New Roman" w:cs="Times New Roman"/>
          <w:noProof/>
          <w:sz w:val="28"/>
          <w:szCs w:val="28"/>
          <w:lang w:eastAsia="ru-RU"/>
        </w:rPr>
        <w:drawing>
          <wp:inline distT="0" distB="0" distL="0" distR="0" wp14:anchorId="502D2A9F" wp14:editId="6FC8F61E">
            <wp:extent cx="6168990" cy="5061857"/>
            <wp:effectExtent l="0" t="0" r="3810"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68855" cy="5061747"/>
                    </a:xfrm>
                    <a:prstGeom prst="rect">
                      <a:avLst/>
                    </a:prstGeom>
                    <a:noFill/>
                    <a:ln>
                      <a:noFill/>
                    </a:ln>
                  </pic:spPr>
                </pic:pic>
              </a:graphicData>
            </a:graphic>
          </wp:inline>
        </w:drawing>
      </w: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right"/>
        <w:rPr>
          <w:rFonts w:ascii="Times New Roman" w:eastAsia="Times New Roman" w:hAnsi="Times New Roman" w:cs="Times New Roman"/>
          <w:sz w:val="28"/>
          <w:szCs w:val="28"/>
          <w:lang w:eastAsia="ru-RU"/>
        </w:rPr>
      </w:pPr>
      <w:r w:rsidRPr="0015671B">
        <w:rPr>
          <w:rFonts w:ascii="Times New Roman" w:eastAsia="Times New Roman" w:hAnsi="Times New Roman" w:cs="Times New Roman"/>
          <w:sz w:val="28"/>
          <w:szCs w:val="28"/>
          <w:lang w:eastAsia="ru-RU"/>
        </w:rPr>
        <w:lastRenderedPageBreak/>
        <w:t>Приложение</w:t>
      </w:r>
      <w:proofErr w:type="gramStart"/>
      <w:r w:rsidRPr="0015671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proofErr w:type="gramEnd"/>
    </w:p>
    <w:p w:rsidR="0015671B" w:rsidRPr="0015671B" w:rsidRDefault="0015671B" w:rsidP="0015671B">
      <w:pPr>
        <w:spacing w:after="0" w:line="360" w:lineRule="auto"/>
        <w:jc w:val="right"/>
        <w:rPr>
          <w:rFonts w:ascii="Times New Roman" w:eastAsia="Times New Roman" w:hAnsi="Times New Roman" w:cs="Times New Roman"/>
          <w:sz w:val="28"/>
          <w:szCs w:val="28"/>
          <w:lang w:eastAsia="ru-RU"/>
        </w:rPr>
      </w:pPr>
      <w:r w:rsidRPr="0015671B">
        <w:rPr>
          <w:rFonts w:ascii="Times New Roman" w:eastAsia="Times New Roman" w:hAnsi="Times New Roman" w:cs="Times New Roman"/>
          <w:sz w:val="28"/>
          <w:szCs w:val="28"/>
          <w:lang w:eastAsia="ru-RU"/>
        </w:rPr>
        <w:t>Бухгалтерская отчетность за 201</w:t>
      </w:r>
      <w:r>
        <w:rPr>
          <w:rFonts w:ascii="Times New Roman" w:eastAsia="Times New Roman" w:hAnsi="Times New Roman" w:cs="Times New Roman"/>
          <w:sz w:val="28"/>
          <w:szCs w:val="28"/>
          <w:lang w:eastAsia="ru-RU"/>
        </w:rPr>
        <w:t>5</w:t>
      </w:r>
      <w:r w:rsidRPr="0015671B">
        <w:rPr>
          <w:rFonts w:ascii="Times New Roman" w:eastAsia="Times New Roman" w:hAnsi="Times New Roman" w:cs="Times New Roman"/>
          <w:sz w:val="28"/>
          <w:szCs w:val="28"/>
          <w:lang w:eastAsia="ru-RU"/>
        </w:rPr>
        <w:t xml:space="preserve"> год</w:t>
      </w: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tbl>
      <w:tblPr>
        <w:tblW w:w="14857" w:type="dxa"/>
        <w:tblInd w:w="93" w:type="dxa"/>
        <w:tblLook w:val="04A0" w:firstRow="1" w:lastRow="0" w:firstColumn="1" w:lastColumn="0" w:noHBand="0" w:noVBand="1"/>
      </w:tblPr>
      <w:tblGrid>
        <w:gridCol w:w="16"/>
        <w:gridCol w:w="1114"/>
        <w:gridCol w:w="280"/>
        <w:gridCol w:w="222"/>
        <w:gridCol w:w="7"/>
        <w:gridCol w:w="222"/>
        <w:gridCol w:w="222"/>
        <w:gridCol w:w="349"/>
        <w:gridCol w:w="222"/>
        <w:gridCol w:w="101"/>
        <w:gridCol w:w="219"/>
        <w:gridCol w:w="1465"/>
        <w:gridCol w:w="537"/>
        <w:gridCol w:w="222"/>
        <w:gridCol w:w="216"/>
        <w:gridCol w:w="19"/>
        <w:gridCol w:w="248"/>
        <w:gridCol w:w="522"/>
        <w:gridCol w:w="58"/>
        <w:gridCol w:w="209"/>
        <w:gridCol w:w="371"/>
        <w:gridCol w:w="820"/>
        <w:gridCol w:w="267"/>
        <w:gridCol w:w="320"/>
        <w:gridCol w:w="1000"/>
        <w:gridCol w:w="353"/>
        <w:gridCol w:w="267"/>
        <w:gridCol w:w="267"/>
        <w:gridCol w:w="553"/>
        <w:gridCol w:w="403"/>
        <w:gridCol w:w="2060"/>
        <w:gridCol w:w="456"/>
        <w:gridCol w:w="267"/>
        <w:gridCol w:w="336"/>
        <w:gridCol w:w="336"/>
        <w:gridCol w:w="636"/>
        <w:gridCol w:w="222"/>
      </w:tblGrid>
      <w:tr w:rsidR="0015671B" w:rsidRPr="0015671B" w:rsidTr="005168C8">
        <w:trPr>
          <w:gridBefore w:val="1"/>
          <w:wBefore w:w="15" w:type="dxa"/>
          <w:trHeight w:val="402"/>
        </w:trPr>
        <w:tc>
          <w:tcPr>
            <w:tcW w:w="1392" w:type="dxa"/>
            <w:gridSpan w:val="4"/>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650" w:type="dxa"/>
            <w:gridSpan w:val="3"/>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7087" w:type="dxa"/>
            <w:gridSpan w:val="18"/>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24"/>
                <w:szCs w:val="24"/>
                <w:lang w:eastAsia="ru-RU"/>
              </w:rPr>
            </w:pPr>
            <w:r w:rsidRPr="0015671B">
              <w:rPr>
                <w:rFonts w:ascii="Arial" w:eastAsia="Times New Roman" w:hAnsi="Arial" w:cs="Arial"/>
                <w:b/>
                <w:bCs/>
                <w:sz w:val="24"/>
                <w:szCs w:val="24"/>
                <w:lang w:eastAsia="ru-RU"/>
              </w:rPr>
              <w:t>Бухгалтерский баланс</w:t>
            </w:r>
          </w:p>
        </w:tc>
        <w:tc>
          <w:tcPr>
            <w:tcW w:w="956"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06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4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6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270"/>
        </w:trPr>
        <w:tc>
          <w:tcPr>
            <w:tcW w:w="1392" w:type="dxa"/>
            <w:gridSpan w:val="4"/>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650" w:type="dxa"/>
            <w:gridSpan w:val="3"/>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6820" w:type="dxa"/>
            <w:gridSpan w:val="17"/>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на 31 декабря 2013 г.</w:t>
            </w: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956"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06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5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Коды</w:t>
            </w:r>
          </w:p>
        </w:tc>
      </w:tr>
      <w:tr w:rsidR="0015671B" w:rsidRPr="0015671B" w:rsidTr="005168C8">
        <w:trPr>
          <w:gridBefore w:val="1"/>
          <w:wBefore w:w="15" w:type="dxa"/>
          <w:trHeight w:val="300"/>
        </w:trPr>
        <w:tc>
          <w:tcPr>
            <w:tcW w:w="1392" w:type="dxa"/>
            <w:gridSpan w:val="4"/>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650" w:type="dxa"/>
            <w:gridSpan w:val="3"/>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684"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53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597"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3024" w:type="dxa"/>
            <w:gridSpan w:val="6"/>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p>
        </w:tc>
        <w:tc>
          <w:tcPr>
            <w:tcW w:w="956" w:type="dxa"/>
            <w:gridSpan w:val="2"/>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p>
        </w:tc>
        <w:tc>
          <w:tcPr>
            <w:tcW w:w="2060"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Форма по ОКУД</w:t>
            </w:r>
          </w:p>
        </w:tc>
        <w:tc>
          <w:tcPr>
            <w:tcW w:w="2253" w:type="dxa"/>
            <w:gridSpan w:val="6"/>
            <w:tcBorders>
              <w:top w:val="single" w:sz="8" w:space="0" w:color="auto"/>
              <w:left w:val="single" w:sz="8" w:space="0" w:color="auto"/>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0710001</w:t>
            </w:r>
          </w:p>
        </w:tc>
      </w:tr>
      <w:tr w:rsidR="0015671B" w:rsidRPr="0015671B" w:rsidTr="005168C8">
        <w:trPr>
          <w:gridBefore w:val="1"/>
          <w:wBefore w:w="15" w:type="dxa"/>
          <w:trHeight w:val="417"/>
        </w:trPr>
        <w:tc>
          <w:tcPr>
            <w:tcW w:w="1392" w:type="dxa"/>
            <w:gridSpan w:val="4"/>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650" w:type="dxa"/>
            <w:gridSpan w:val="3"/>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684"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53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597"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3024" w:type="dxa"/>
            <w:gridSpan w:val="6"/>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p>
        </w:tc>
        <w:tc>
          <w:tcPr>
            <w:tcW w:w="956" w:type="dxa"/>
            <w:gridSpan w:val="2"/>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p>
        </w:tc>
        <w:tc>
          <w:tcPr>
            <w:tcW w:w="2060"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Дата (число, месяц, год)</w:t>
            </w:r>
          </w:p>
        </w:tc>
        <w:tc>
          <w:tcPr>
            <w:tcW w:w="723"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31</w:t>
            </w:r>
          </w:p>
        </w:tc>
        <w:tc>
          <w:tcPr>
            <w:tcW w:w="672"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12</w:t>
            </w:r>
          </w:p>
        </w:tc>
        <w:tc>
          <w:tcPr>
            <w:tcW w:w="858" w:type="dxa"/>
            <w:gridSpan w:val="2"/>
            <w:tcBorders>
              <w:top w:val="single" w:sz="4" w:space="0" w:color="auto"/>
              <w:left w:val="nil"/>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2013</w:t>
            </w:r>
          </w:p>
        </w:tc>
      </w:tr>
      <w:tr w:rsidR="0015671B" w:rsidRPr="0015671B" w:rsidTr="005168C8">
        <w:trPr>
          <w:gridBefore w:val="1"/>
          <w:wBefore w:w="15" w:type="dxa"/>
          <w:trHeight w:val="252"/>
        </w:trPr>
        <w:tc>
          <w:tcPr>
            <w:tcW w:w="1614" w:type="dxa"/>
            <w:gridSpan w:val="5"/>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Организация</w:t>
            </w:r>
          </w:p>
        </w:tc>
        <w:tc>
          <w:tcPr>
            <w:tcW w:w="7692" w:type="dxa"/>
            <w:gridSpan w:val="21"/>
            <w:tcBorders>
              <w:top w:val="nil"/>
              <w:left w:val="nil"/>
              <w:bottom w:val="single" w:sz="4" w:space="0" w:color="auto"/>
              <w:right w:val="nil"/>
            </w:tcBorders>
            <w:shd w:val="clear" w:color="auto" w:fill="auto"/>
            <w:vAlign w:val="bottom"/>
            <w:hideMark/>
          </w:tcPr>
          <w:p w:rsidR="0015671B" w:rsidRPr="0015671B" w:rsidRDefault="0015671B" w:rsidP="0015671B">
            <w:pPr>
              <w:spacing w:after="0" w:line="240" w:lineRule="auto"/>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ООО "</w:t>
            </w:r>
          </w:p>
        </w:tc>
        <w:tc>
          <w:tcPr>
            <w:tcW w:w="267"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p>
        </w:tc>
        <w:tc>
          <w:tcPr>
            <w:tcW w:w="956" w:type="dxa"/>
            <w:gridSpan w:val="2"/>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p>
        </w:tc>
        <w:tc>
          <w:tcPr>
            <w:tcW w:w="2060"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по ОКПО</w:t>
            </w:r>
          </w:p>
        </w:tc>
        <w:tc>
          <w:tcPr>
            <w:tcW w:w="2253" w:type="dxa"/>
            <w:gridSpan w:val="6"/>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78540039</w:t>
            </w:r>
          </w:p>
        </w:tc>
      </w:tr>
      <w:tr w:rsidR="0015671B" w:rsidRPr="0015671B" w:rsidTr="005168C8">
        <w:trPr>
          <w:gridBefore w:val="1"/>
          <w:wBefore w:w="15" w:type="dxa"/>
          <w:trHeight w:val="417"/>
        </w:trPr>
        <w:tc>
          <w:tcPr>
            <w:tcW w:w="4929" w:type="dxa"/>
            <w:gridSpan w:val="13"/>
            <w:tcBorders>
              <w:top w:val="nil"/>
              <w:left w:val="nil"/>
              <w:bottom w:val="nil"/>
              <w:right w:val="nil"/>
            </w:tcBorders>
            <w:shd w:val="clear" w:color="auto" w:fill="auto"/>
            <w:noWrap/>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Идентификационный номер налогоплательщика</w:t>
            </w:r>
          </w:p>
        </w:tc>
        <w:tc>
          <w:tcPr>
            <w:tcW w:w="222"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597"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3024" w:type="dxa"/>
            <w:gridSpan w:val="6"/>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p>
        </w:tc>
        <w:tc>
          <w:tcPr>
            <w:tcW w:w="956" w:type="dxa"/>
            <w:gridSpan w:val="2"/>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p>
        </w:tc>
        <w:tc>
          <w:tcPr>
            <w:tcW w:w="2060"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ИНН</w:t>
            </w:r>
          </w:p>
        </w:tc>
        <w:tc>
          <w:tcPr>
            <w:tcW w:w="2253" w:type="dxa"/>
            <w:gridSpan w:val="6"/>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7709629377</w:t>
            </w:r>
          </w:p>
        </w:tc>
      </w:tr>
      <w:tr w:rsidR="0015671B" w:rsidRPr="0015671B" w:rsidTr="005168C8">
        <w:trPr>
          <w:gridBefore w:val="1"/>
          <w:wBefore w:w="15" w:type="dxa"/>
          <w:trHeight w:val="486"/>
        </w:trPr>
        <w:tc>
          <w:tcPr>
            <w:tcW w:w="2486" w:type="dxa"/>
            <w:gridSpan w:val="9"/>
            <w:tcBorders>
              <w:top w:val="nil"/>
              <w:left w:val="nil"/>
              <w:bottom w:val="nil"/>
              <w:right w:val="nil"/>
            </w:tcBorders>
            <w:shd w:val="clear" w:color="auto" w:fill="auto"/>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Вид экономической</w:t>
            </w:r>
            <w:r w:rsidRPr="0015671B">
              <w:rPr>
                <w:rFonts w:ascii="Arial" w:eastAsia="Times New Roman" w:hAnsi="Arial" w:cs="Arial"/>
                <w:sz w:val="18"/>
                <w:szCs w:val="18"/>
                <w:lang w:eastAsia="ru-RU"/>
              </w:rPr>
              <w:br/>
              <w:t>деятельности</w:t>
            </w:r>
          </w:p>
        </w:tc>
        <w:tc>
          <w:tcPr>
            <w:tcW w:w="6820" w:type="dxa"/>
            <w:gridSpan w:val="17"/>
            <w:tcBorders>
              <w:top w:val="nil"/>
              <w:left w:val="nil"/>
              <w:bottom w:val="single" w:sz="4" w:space="0" w:color="auto"/>
              <w:right w:val="nil"/>
            </w:tcBorders>
            <w:shd w:val="clear" w:color="auto" w:fill="auto"/>
            <w:vAlign w:val="bottom"/>
            <w:hideMark/>
          </w:tcPr>
          <w:p w:rsidR="0015671B" w:rsidRPr="0015671B" w:rsidRDefault="0015671B" w:rsidP="0015671B">
            <w:pPr>
              <w:spacing w:after="0" w:line="240" w:lineRule="auto"/>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розничная торговля</w:t>
            </w:r>
          </w:p>
        </w:tc>
        <w:tc>
          <w:tcPr>
            <w:tcW w:w="3283" w:type="dxa"/>
            <w:gridSpan w:val="4"/>
            <w:tcBorders>
              <w:top w:val="nil"/>
              <w:left w:val="nil"/>
              <w:bottom w:val="nil"/>
              <w:right w:val="nil"/>
            </w:tcBorders>
            <w:shd w:val="clear" w:color="auto" w:fill="auto"/>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xml:space="preserve">по </w:t>
            </w:r>
            <w:r w:rsidRPr="0015671B">
              <w:rPr>
                <w:rFonts w:ascii="Arial" w:eastAsia="Times New Roman" w:hAnsi="Arial" w:cs="Arial"/>
                <w:sz w:val="18"/>
                <w:szCs w:val="18"/>
                <w:lang w:eastAsia="ru-RU"/>
              </w:rPr>
              <w:br/>
              <w:t>ОКВЭД</w:t>
            </w:r>
          </w:p>
        </w:tc>
        <w:tc>
          <w:tcPr>
            <w:tcW w:w="2253" w:type="dxa"/>
            <w:gridSpan w:val="6"/>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52.48.39</w:t>
            </w:r>
          </w:p>
        </w:tc>
      </w:tr>
      <w:tr w:rsidR="0015671B" w:rsidRPr="0015671B" w:rsidTr="005168C8">
        <w:trPr>
          <w:gridBefore w:val="1"/>
          <w:wBefore w:w="15" w:type="dxa"/>
          <w:trHeight w:val="240"/>
        </w:trPr>
        <w:tc>
          <w:tcPr>
            <w:tcW w:w="5748" w:type="dxa"/>
            <w:gridSpan w:val="17"/>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xml:space="preserve">Организационно-правовая форма / </w:t>
            </w:r>
            <w:proofErr w:type="gramStart"/>
            <w:r w:rsidRPr="0015671B">
              <w:rPr>
                <w:rFonts w:ascii="Arial" w:eastAsia="Times New Roman" w:hAnsi="Arial" w:cs="Arial"/>
                <w:sz w:val="18"/>
                <w:szCs w:val="18"/>
                <w:lang w:eastAsia="ru-RU"/>
              </w:rPr>
              <w:t>форма</w:t>
            </w:r>
            <w:proofErr w:type="gramEnd"/>
            <w:r w:rsidRPr="0015671B">
              <w:rPr>
                <w:rFonts w:ascii="Arial" w:eastAsia="Times New Roman" w:hAnsi="Arial" w:cs="Arial"/>
                <w:sz w:val="18"/>
                <w:szCs w:val="18"/>
                <w:lang w:eastAsia="ru-RU"/>
              </w:rPr>
              <w:t xml:space="preserve"> собственности</w:t>
            </w:r>
          </w:p>
        </w:tc>
        <w:tc>
          <w:tcPr>
            <w:tcW w:w="267"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3024" w:type="dxa"/>
            <w:gridSpan w:val="6"/>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956"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06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059" w:type="dxa"/>
            <w:gridSpan w:val="3"/>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65</w:t>
            </w:r>
          </w:p>
        </w:tc>
        <w:tc>
          <w:tcPr>
            <w:tcW w:w="1194" w:type="dxa"/>
            <w:gridSpan w:val="3"/>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16</w:t>
            </w:r>
          </w:p>
        </w:tc>
      </w:tr>
      <w:tr w:rsidR="0015671B" w:rsidRPr="0015671B" w:rsidTr="005168C8">
        <w:trPr>
          <w:gridBefore w:val="1"/>
          <w:wBefore w:w="15" w:type="dxa"/>
          <w:trHeight w:val="477"/>
        </w:trPr>
        <w:tc>
          <w:tcPr>
            <w:tcW w:w="4170" w:type="dxa"/>
            <w:gridSpan w:val="11"/>
            <w:tcBorders>
              <w:top w:val="nil"/>
              <w:left w:val="nil"/>
              <w:bottom w:val="single" w:sz="4" w:space="0" w:color="auto"/>
              <w:right w:val="nil"/>
            </w:tcBorders>
            <w:shd w:val="clear" w:color="auto" w:fill="auto"/>
            <w:vAlign w:val="bottom"/>
            <w:hideMark/>
          </w:tcPr>
          <w:p w:rsidR="0015671B" w:rsidRPr="0015671B" w:rsidRDefault="0015671B" w:rsidP="0015671B">
            <w:pPr>
              <w:spacing w:after="0" w:line="240" w:lineRule="auto"/>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Общество с ограниченной ответственностью</w:t>
            </w:r>
          </w:p>
        </w:tc>
        <w:tc>
          <w:tcPr>
            <w:tcW w:w="537"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xml:space="preserve">  /</w:t>
            </w:r>
          </w:p>
        </w:tc>
        <w:tc>
          <w:tcPr>
            <w:tcW w:w="1041" w:type="dxa"/>
            <w:gridSpan w:val="5"/>
            <w:tcBorders>
              <w:top w:val="nil"/>
              <w:left w:val="nil"/>
              <w:bottom w:val="single" w:sz="4" w:space="0" w:color="auto"/>
              <w:right w:val="nil"/>
            </w:tcBorders>
            <w:shd w:val="clear" w:color="auto" w:fill="auto"/>
            <w:vAlign w:val="bottom"/>
            <w:hideMark/>
          </w:tcPr>
          <w:p w:rsidR="0015671B" w:rsidRPr="0015671B" w:rsidRDefault="0015671B" w:rsidP="0015671B">
            <w:pPr>
              <w:spacing w:after="0" w:line="240" w:lineRule="auto"/>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Частная</w:t>
            </w:r>
          </w:p>
        </w:tc>
        <w:tc>
          <w:tcPr>
            <w:tcW w:w="267"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3024" w:type="dxa"/>
            <w:gridSpan w:val="6"/>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p>
        </w:tc>
        <w:tc>
          <w:tcPr>
            <w:tcW w:w="956" w:type="dxa"/>
            <w:gridSpan w:val="2"/>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p>
        </w:tc>
        <w:tc>
          <w:tcPr>
            <w:tcW w:w="2060"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по ОКОПФ / ОКФС</w:t>
            </w:r>
          </w:p>
        </w:tc>
        <w:tc>
          <w:tcPr>
            <w:tcW w:w="1059" w:type="dxa"/>
            <w:gridSpan w:val="3"/>
            <w:vMerge/>
            <w:tcBorders>
              <w:top w:val="nil"/>
              <w:left w:val="nil"/>
              <w:bottom w:val="nil"/>
              <w:right w:val="nil"/>
            </w:tcBorders>
            <w:vAlign w:val="center"/>
            <w:hideMark/>
          </w:tcPr>
          <w:p w:rsidR="0015671B" w:rsidRPr="0015671B" w:rsidRDefault="0015671B" w:rsidP="0015671B">
            <w:pPr>
              <w:spacing w:after="0" w:line="240" w:lineRule="auto"/>
              <w:rPr>
                <w:rFonts w:ascii="Arial" w:eastAsia="Times New Roman" w:hAnsi="Arial" w:cs="Arial"/>
                <w:b/>
                <w:bCs/>
                <w:sz w:val="18"/>
                <w:szCs w:val="18"/>
                <w:lang w:eastAsia="ru-RU"/>
              </w:rPr>
            </w:pPr>
          </w:p>
        </w:tc>
        <w:tc>
          <w:tcPr>
            <w:tcW w:w="1194" w:type="dxa"/>
            <w:gridSpan w:val="3"/>
            <w:vMerge/>
            <w:tcBorders>
              <w:top w:val="nil"/>
              <w:left w:val="nil"/>
              <w:bottom w:val="nil"/>
              <w:right w:val="nil"/>
            </w:tcBorders>
            <w:vAlign w:val="center"/>
            <w:hideMark/>
          </w:tcPr>
          <w:p w:rsidR="0015671B" w:rsidRPr="0015671B" w:rsidRDefault="0015671B" w:rsidP="0015671B">
            <w:pPr>
              <w:spacing w:after="0" w:line="240" w:lineRule="auto"/>
              <w:rPr>
                <w:rFonts w:ascii="Arial" w:eastAsia="Times New Roman" w:hAnsi="Arial" w:cs="Arial"/>
                <w:b/>
                <w:bCs/>
                <w:sz w:val="18"/>
                <w:szCs w:val="18"/>
                <w:lang w:eastAsia="ru-RU"/>
              </w:rPr>
            </w:pPr>
          </w:p>
        </w:tc>
      </w:tr>
      <w:tr w:rsidR="0015671B" w:rsidRPr="0015671B" w:rsidTr="005168C8">
        <w:trPr>
          <w:gridBefore w:val="1"/>
          <w:wBefore w:w="15" w:type="dxa"/>
          <w:trHeight w:val="300"/>
        </w:trPr>
        <w:tc>
          <w:tcPr>
            <w:tcW w:w="2486" w:type="dxa"/>
            <w:gridSpan w:val="9"/>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Единица измерения:</w:t>
            </w:r>
          </w:p>
        </w:tc>
        <w:tc>
          <w:tcPr>
            <w:tcW w:w="2443" w:type="dxa"/>
            <w:gridSpan w:val="4"/>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в тыс. рублей</w:t>
            </w:r>
          </w:p>
        </w:tc>
        <w:tc>
          <w:tcPr>
            <w:tcW w:w="222"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597"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3024" w:type="dxa"/>
            <w:gridSpan w:val="6"/>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p>
        </w:tc>
        <w:tc>
          <w:tcPr>
            <w:tcW w:w="956" w:type="dxa"/>
            <w:gridSpan w:val="2"/>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p>
        </w:tc>
        <w:tc>
          <w:tcPr>
            <w:tcW w:w="2060"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по ОКЕИ</w:t>
            </w:r>
          </w:p>
        </w:tc>
        <w:tc>
          <w:tcPr>
            <w:tcW w:w="2253" w:type="dxa"/>
            <w:gridSpan w:val="6"/>
            <w:tcBorders>
              <w:top w:val="single" w:sz="4" w:space="0" w:color="auto"/>
              <w:left w:val="single" w:sz="8" w:space="0" w:color="auto"/>
              <w:bottom w:val="single" w:sz="8" w:space="0" w:color="auto"/>
              <w:right w:val="single" w:sz="8" w:space="0" w:color="auto"/>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384</w:t>
            </w:r>
          </w:p>
        </w:tc>
      </w:tr>
      <w:tr w:rsidR="0015671B" w:rsidRPr="0015671B" w:rsidTr="005168C8">
        <w:trPr>
          <w:gridBefore w:val="1"/>
          <w:wBefore w:w="15" w:type="dxa"/>
          <w:trHeight w:val="300"/>
        </w:trPr>
        <w:tc>
          <w:tcPr>
            <w:tcW w:w="4170" w:type="dxa"/>
            <w:gridSpan w:val="11"/>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Местонахождение (адрес)</w:t>
            </w:r>
          </w:p>
        </w:tc>
        <w:tc>
          <w:tcPr>
            <w:tcW w:w="53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222"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597"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267"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3024" w:type="dxa"/>
            <w:gridSpan w:val="6"/>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956"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206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4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3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3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6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r>
      <w:tr w:rsidR="0015671B" w:rsidRPr="0015671B" w:rsidTr="005168C8">
        <w:trPr>
          <w:gridBefore w:val="1"/>
          <w:wBefore w:w="15" w:type="dxa"/>
          <w:trHeight w:val="120"/>
        </w:trPr>
        <w:tc>
          <w:tcPr>
            <w:tcW w:w="10529" w:type="dxa"/>
            <w:gridSpan w:val="29"/>
            <w:vMerge w:val="restart"/>
            <w:tcBorders>
              <w:top w:val="nil"/>
              <w:left w:val="nil"/>
              <w:bottom w:val="single" w:sz="4" w:space="0" w:color="auto"/>
              <w:right w:val="nil"/>
            </w:tcBorders>
            <w:shd w:val="clear" w:color="auto" w:fill="auto"/>
            <w:vAlign w:val="bottom"/>
            <w:hideMark/>
          </w:tcPr>
          <w:p w:rsidR="0015671B" w:rsidRPr="0015671B" w:rsidRDefault="0015671B" w:rsidP="0015671B">
            <w:pPr>
              <w:spacing w:after="0" w:line="240" w:lineRule="auto"/>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 xml:space="preserve">125319, Москва г, Черняховского </w:t>
            </w:r>
            <w:proofErr w:type="spellStart"/>
            <w:proofErr w:type="gramStart"/>
            <w:r w:rsidRPr="0015671B">
              <w:rPr>
                <w:rFonts w:ascii="Arial" w:eastAsia="Times New Roman" w:hAnsi="Arial" w:cs="Arial"/>
                <w:b/>
                <w:bCs/>
                <w:sz w:val="18"/>
                <w:szCs w:val="18"/>
                <w:lang w:eastAsia="ru-RU"/>
              </w:rPr>
              <w:t>ул</w:t>
            </w:r>
            <w:proofErr w:type="spellEnd"/>
            <w:proofErr w:type="gramEnd"/>
            <w:r w:rsidRPr="0015671B">
              <w:rPr>
                <w:rFonts w:ascii="Arial" w:eastAsia="Times New Roman" w:hAnsi="Arial" w:cs="Arial"/>
                <w:b/>
                <w:bCs/>
                <w:sz w:val="18"/>
                <w:szCs w:val="18"/>
                <w:lang w:eastAsia="ru-RU"/>
              </w:rPr>
              <w:t>, дом № 16</w:t>
            </w:r>
          </w:p>
        </w:tc>
        <w:tc>
          <w:tcPr>
            <w:tcW w:w="206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4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6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204"/>
        </w:trPr>
        <w:tc>
          <w:tcPr>
            <w:tcW w:w="10529" w:type="dxa"/>
            <w:gridSpan w:val="29"/>
            <w:vMerge/>
            <w:tcBorders>
              <w:top w:val="nil"/>
              <w:left w:val="nil"/>
              <w:bottom w:val="single" w:sz="4" w:space="0" w:color="auto"/>
              <w:right w:val="nil"/>
            </w:tcBorders>
            <w:vAlign w:val="center"/>
            <w:hideMark/>
          </w:tcPr>
          <w:p w:rsidR="0015671B" w:rsidRPr="0015671B" w:rsidRDefault="0015671B" w:rsidP="0015671B">
            <w:pPr>
              <w:spacing w:after="0" w:line="240" w:lineRule="auto"/>
              <w:rPr>
                <w:rFonts w:ascii="Arial" w:eastAsia="Times New Roman" w:hAnsi="Arial" w:cs="Arial"/>
                <w:b/>
                <w:bCs/>
                <w:sz w:val="18"/>
                <w:szCs w:val="18"/>
                <w:lang w:eastAsia="ru-RU"/>
              </w:rPr>
            </w:pPr>
          </w:p>
        </w:tc>
        <w:tc>
          <w:tcPr>
            <w:tcW w:w="206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4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6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555"/>
        </w:trPr>
        <w:tc>
          <w:tcPr>
            <w:tcW w:w="1392" w:type="dxa"/>
            <w:gridSpan w:val="4"/>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650" w:type="dxa"/>
            <w:gridSpan w:val="3"/>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684"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53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597"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3024" w:type="dxa"/>
            <w:gridSpan w:val="6"/>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956"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06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4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6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612"/>
        </w:trPr>
        <w:tc>
          <w:tcPr>
            <w:tcW w:w="139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Пояснения</w:t>
            </w:r>
          </w:p>
        </w:tc>
        <w:tc>
          <w:tcPr>
            <w:tcW w:w="3759" w:type="dxa"/>
            <w:gridSpan w:val="11"/>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Наименование показателя</w:t>
            </w:r>
          </w:p>
        </w:tc>
        <w:tc>
          <w:tcPr>
            <w:tcW w:w="864" w:type="dxa"/>
            <w:gridSpan w:val="4"/>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Код</w:t>
            </w:r>
          </w:p>
        </w:tc>
        <w:tc>
          <w:tcPr>
            <w:tcW w:w="3024" w:type="dxa"/>
            <w:gridSpan w:val="6"/>
            <w:tcBorders>
              <w:top w:val="single" w:sz="4" w:space="0" w:color="auto"/>
              <w:left w:val="nil"/>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На 31 декабря 201</w:t>
            </w:r>
            <w:r>
              <w:rPr>
                <w:rFonts w:ascii="Arial" w:eastAsia="Times New Roman" w:hAnsi="Arial" w:cs="Arial"/>
                <w:sz w:val="20"/>
                <w:szCs w:val="20"/>
                <w:lang w:eastAsia="ru-RU"/>
              </w:rPr>
              <w:t>5</w:t>
            </w:r>
            <w:r w:rsidRPr="0015671B">
              <w:rPr>
                <w:rFonts w:ascii="Arial" w:eastAsia="Times New Roman" w:hAnsi="Arial" w:cs="Arial"/>
                <w:sz w:val="20"/>
                <w:szCs w:val="20"/>
                <w:lang w:eastAsia="ru-RU"/>
              </w:rPr>
              <w:t xml:space="preserve"> г.</w:t>
            </w:r>
          </w:p>
        </w:tc>
        <w:tc>
          <w:tcPr>
            <w:tcW w:w="4006" w:type="dxa"/>
            <w:gridSpan w:val="6"/>
            <w:tcBorders>
              <w:top w:val="single" w:sz="4" w:space="0" w:color="auto"/>
              <w:left w:val="nil"/>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1575" w:type="dxa"/>
            <w:gridSpan w:val="4"/>
            <w:tcBorders>
              <w:top w:val="single" w:sz="4" w:space="0" w:color="auto"/>
              <w:left w:val="nil"/>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222"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xml:space="preserve"> </w:t>
            </w:r>
          </w:p>
        </w:tc>
      </w:tr>
      <w:tr w:rsidR="0015671B" w:rsidRPr="0015671B" w:rsidTr="005168C8">
        <w:trPr>
          <w:gridBefore w:val="1"/>
          <w:wBefore w:w="15" w:type="dxa"/>
          <w:trHeight w:val="423"/>
        </w:trPr>
        <w:tc>
          <w:tcPr>
            <w:tcW w:w="1392" w:type="dxa"/>
            <w:gridSpan w:val="4"/>
            <w:tcBorders>
              <w:top w:val="nil"/>
              <w:left w:val="single" w:sz="4" w:space="0" w:color="auto"/>
              <w:bottom w:val="nil"/>
              <w:right w:val="single" w:sz="4" w:space="0" w:color="auto"/>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3759" w:type="dxa"/>
            <w:gridSpan w:val="11"/>
            <w:tcBorders>
              <w:top w:val="nil"/>
              <w:left w:val="nil"/>
              <w:bottom w:val="nil"/>
              <w:right w:val="nil"/>
            </w:tcBorders>
            <w:shd w:val="clear" w:color="auto" w:fill="auto"/>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АКТИВ</w:t>
            </w:r>
          </w:p>
        </w:tc>
        <w:tc>
          <w:tcPr>
            <w:tcW w:w="597" w:type="dxa"/>
            <w:gridSpan w:val="2"/>
            <w:tcBorders>
              <w:top w:val="nil"/>
              <w:left w:val="single" w:sz="4" w:space="0" w:color="auto"/>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267" w:type="dxa"/>
            <w:gridSpan w:val="2"/>
            <w:tcBorders>
              <w:top w:val="nil"/>
              <w:left w:val="nil"/>
              <w:bottom w:val="nil"/>
              <w:right w:val="single" w:sz="4" w:space="0" w:color="auto"/>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3024" w:type="dxa"/>
            <w:gridSpan w:val="6"/>
            <w:tcBorders>
              <w:top w:val="single" w:sz="8" w:space="0" w:color="auto"/>
              <w:left w:val="single" w:sz="8" w:space="0" w:color="auto"/>
              <w:bottom w:val="nil"/>
              <w:right w:val="single" w:sz="4" w:space="0" w:color="auto"/>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267" w:type="dxa"/>
            <w:tcBorders>
              <w:top w:val="single" w:sz="8" w:space="0" w:color="auto"/>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267" w:type="dxa"/>
            <w:tcBorders>
              <w:top w:val="single" w:sz="8" w:space="0" w:color="auto"/>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956" w:type="dxa"/>
            <w:gridSpan w:val="2"/>
            <w:tcBorders>
              <w:top w:val="single" w:sz="8" w:space="0" w:color="auto"/>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2060" w:type="dxa"/>
            <w:tcBorders>
              <w:top w:val="single" w:sz="8" w:space="0" w:color="auto"/>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456" w:type="dxa"/>
            <w:tcBorders>
              <w:top w:val="single" w:sz="8" w:space="0" w:color="auto"/>
              <w:left w:val="nil"/>
              <w:bottom w:val="nil"/>
              <w:right w:val="single" w:sz="4" w:space="0" w:color="auto"/>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267" w:type="dxa"/>
            <w:tcBorders>
              <w:top w:val="single" w:sz="8" w:space="0" w:color="auto"/>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336" w:type="dxa"/>
            <w:tcBorders>
              <w:top w:val="single" w:sz="8" w:space="0" w:color="auto"/>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336" w:type="dxa"/>
            <w:tcBorders>
              <w:top w:val="single" w:sz="8" w:space="0" w:color="auto"/>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636" w:type="dxa"/>
            <w:tcBorders>
              <w:top w:val="single" w:sz="8" w:space="0" w:color="auto"/>
              <w:left w:val="nil"/>
              <w:bottom w:val="nil"/>
              <w:right w:val="single" w:sz="8" w:space="0" w:color="auto"/>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267"/>
        </w:trPr>
        <w:tc>
          <w:tcPr>
            <w:tcW w:w="1392" w:type="dxa"/>
            <w:gridSpan w:val="4"/>
            <w:tcBorders>
              <w:top w:val="nil"/>
              <w:left w:val="single" w:sz="4" w:space="0" w:color="auto"/>
              <w:bottom w:val="nil"/>
              <w:right w:val="single" w:sz="4" w:space="0" w:color="auto"/>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3759" w:type="dxa"/>
            <w:gridSpan w:val="11"/>
            <w:tcBorders>
              <w:top w:val="nil"/>
              <w:left w:val="nil"/>
              <w:bottom w:val="nil"/>
              <w:right w:val="nil"/>
            </w:tcBorders>
            <w:shd w:val="clear" w:color="auto" w:fill="auto"/>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I. ВНЕОБОРОТНЫЕ АКТИВЫ</w:t>
            </w:r>
          </w:p>
        </w:tc>
        <w:tc>
          <w:tcPr>
            <w:tcW w:w="597" w:type="dxa"/>
            <w:gridSpan w:val="2"/>
            <w:tcBorders>
              <w:top w:val="nil"/>
              <w:left w:val="single" w:sz="4" w:space="0" w:color="auto"/>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267" w:type="dxa"/>
            <w:gridSpan w:val="2"/>
            <w:tcBorders>
              <w:top w:val="nil"/>
              <w:left w:val="nil"/>
              <w:bottom w:val="nil"/>
              <w:right w:val="single" w:sz="4" w:space="0" w:color="auto"/>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3024" w:type="dxa"/>
            <w:gridSpan w:val="6"/>
            <w:tcBorders>
              <w:top w:val="nil"/>
              <w:left w:val="single" w:sz="8" w:space="0" w:color="auto"/>
              <w:bottom w:val="nil"/>
              <w:right w:val="single" w:sz="4" w:space="0" w:color="auto"/>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956"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06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456" w:type="dxa"/>
            <w:tcBorders>
              <w:top w:val="nil"/>
              <w:left w:val="nil"/>
              <w:bottom w:val="nil"/>
              <w:right w:val="single" w:sz="4" w:space="0" w:color="auto"/>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3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3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636" w:type="dxa"/>
            <w:tcBorders>
              <w:top w:val="nil"/>
              <w:left w:val="nil"/>
              <w:bottom w:val="nil"/>
              <w:right w:val="single" w:sz="8" w:space="0" w:color="auto"/>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r w:rsidRPr="0015671B">
              <w:rPr>
                <w:rFonts w:ascii="Arial" w:eastAsia="Times New Roman" w:hAnsi="Arial" w:cs="Arial"/>
                <w:sz w:val="16"/>
                <w:szCs w:val="16"/>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267"/>
        </w:trPr>
        <w:tc>
          <w:tcPr>
            <w:tcW w:w="1392" w:type="dxa"/>
            <w:gridSpan w:val="4"/>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3759" w:type="dxa"/>
            <w:gridSpan w:val="11"/>
            <w:tcBorders>
              <w:top w:val="nil"/>
              <w:left w:val="nil"/>
              <w:bottom w:val="single" w:sz="4" w:space="0" w:color="auto"/>
              <w:right w:val="nil"/>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Нематериальные активы</w:t>
            </w:r>
          </w:p>
        </w:tc>
        <w:tc>
          <w:tcPr>
            <w:tcW w:w="864" w:type="dxa"/>
            <w:gridSpan w:val="4"/>
            <w:tcBorders>
              <w:top w:val="nil"/>
              <w:left w:val="single" w:sz="4" w:space="0" w:color="auto"/>
              <w:bottom w:val="nil"/>
              <w:right w:val="single" w:sz="4" w:space="0" w:color="auto"/>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1110</w:t>
            </w:r>
          </w:p>
        </w:tc>
        <w:tc>
          <w:tcPr>
            <w:tcW w:w="3024" w:type="dxa"/>
            <w:gridSpan w:val="6"/>
            <w:tcBorders>
              <w:top w:val="nil"/>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4006" w:type="dxa"/>
            <w:gridSpan w:val="6"/>
            <w:tcBorders>
              <w:top w:val="nil"/>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575" w:type="dxa"/>
            <w:gridSpan w:val="4"/>
            <w:tcBorders>
              <w:top w:val="nil"/>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267"/>
        </w:trPr>
        <w:tc>
          <w:tcPr>
            <w:tcW w:w="1392" w:type="dxa"/>
            <w:gridSpan w:val="4"/>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3759" w:type="dxa"/>
            <w:gridSpan w:val="11"/>
            <w:tcBorders>
              <w:top w:val="single" w:sz="4" w:space="0" w:color="auto"/>
              <w:left w:val="nil"/>
              <w:bottom w:val="single" w:sz="4" w:space="0" w:color="auto"/>
              <w:right w:val="nil"/>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Результаты исследований и разработок</w:t>
            </w:r>
          </w:p>
        </w:tc>
        <w:tc>
          <w:tcPr>
            <w:tcW w:w="8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1120</w:t>
            </w:r>
          </w:p>
        </w:tc>
        <w:tc>
          <w:tcPr>
            <w:tcW w:w="3024" w:type="dxa"/>
            <w:gridSpan w:val="6"/>
            <w:tcBorders>
              <w:top w:val="nil"/>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4006" w:type="dxa"/>
            <w:gridSpan w:val="6"/>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575"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267"/>
        </w:trPr>
        <w:tc>
          <w:tcPr>
            <w:tcW w:w="1392" w:type="dxa"/>
            <w:gridSpan w:val="4"/>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3759" w:type="dxa"/>
            <w:gridSpan w:val="11"/>
            <w:tcBorders>
              <w:top w:val="single" w:sz="4" w:space="0" w:color="auto"/>
              <w:left w:val="nil"/>
              <w:bottom w:val="single" w:sz="4" w:space="0" w:color="auto"/>
              <w:right w:val="nil"/>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Нематериальные поисковые активы</w:t>
            </w:r>
          </w:p>
        </w:tc>
        <w:tc>
          <w:tcPr>
            <w:tcW w:w="8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1130</w:t>
            </w:r>
          </w:p>
        </w:tc>
        <w:tc>
          <w:tcPr>
            <w:tcW w:w="3024" w:type="dxa"/>
            <w:gridSpan w:val="6"/>
            <w:tcBorders>
              <w:top w:val="nil"/>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4006" w:type="dxa"/>
            <w:gridSpan w:val="6"/>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575"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267"/>
        </w:trPr>
        <w:tc>
          <w:tcPr>
            <w:tcW w:w="1392" w:type="dxa"/>
            <w:gridSpan w:val="4"/>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3759" w:type="dxa"/>
            <w:gridSpan w:val="11"/>
            <w:tcBorders>
              <w:top w:val="single" w:sz="4" w:space="0" w:color="auto"/>
              <w:left w:val="nil"/>
              <w:bottom w:val="single" w:sz="4" w:space="0" w:color="auto"/>
              <w:right w:val="nil"/>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Материальные поисковые активы</w:t>
            </w:r>
          </w:p>
        </w:tc>
        <w:tc>
          <w:tcPr>
            <w:tcW w:w="8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1140</w:t>
            </w:r>
          </w:p>
        </w:tc>
        <w:tc>
          <w:tcPr>
            <w:tcW w:w="3024" w:type="dxa"/>
            <w:gridSpan w:val="6"/>
            <w:tcBorders>
              <w:top w:val="nil"/>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4006" w:type="dxa"/>
            <w:gridSpan w:val="6"/>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575"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267"/>
        </w:trPr>
        <w:tc>
          <w:tcPr>
            <w:tcW w:w="1392" w:type="dxa"/>
            <w:gridSpan w:val="4"/>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3759" w:type="dxa"/>
            <w:gridSpan w:val="11"/>
            <w:tcBorders>
              <w:top w:val="single" w:sz="4" w:space="0" w:color="auto"/>
              <w:left w:val="nil"/>
              <w:bottom w:val="single" w:sz="4" w:space="0" w:color="auto"/>
              <w:right w:val="nil"/>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Основные средства</w:t>
            </w:r>
          </w:p>
        </w:tc>
        <w:tc>
          <w:tcPr>
            <w:tcW w:w="8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1150</w:t>
            </w:r>
          </w:p>
        </w:tc>
        <w:tc>
          <w:tcPr>
            <w:tcW w:w="3024" w:type="dxa"/>
            <w:gridSpan w:val="6"/>
            <w:tcBorders>
              <w:top w:val="nil"/>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1 004</w:t>
            </w:r>
          </w:p>
        </w:tc>
        <w:tc>
          <w:tcPr>
            <w:tcW w:w="4006" w:type="dxa"/>
            <w:gridSpan w:val="6"/>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575"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516"/>
        </w:trPr>
        <w:tc>
          <w:tcPr>
            <w:tcW w:w="1392" w:type="dxa"/>
            <w:gridSpan w:val="4"/>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3759" w:type="dxa"/>
            <w:gridSpan w:val="11"/>
            <w:tcBorders>
              <w:top w:val="single" w:sz="4" w:space="0" w:color="auto"/>
              <w:left w:val="nil"/>
              <w:bottom w:val="single" w:sz="4" w:space="0" w:color="auto"/>
              <w:right w:val="nil"/>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Доходные вложения в материальные</w:t>
            </w:r>
            <w:r w:rsidRPr="0015671B">
              <w:rPr>
                <w:rFonts w:ascii="Arial" w:eastAsia="Times New Roman" w:hAnsi="Arial" w:cs="Arial"/>
                <w:sz w:val="18"/>
                <w:szCs w:val="18"/>
                <w:lang w:eastAsia="ru-RU"/>
              </w:rPr>
              <w:br/>
              <w:t>ценности</w:t>
            </w:r>
          </w:p>
        </w:tc>
        <w:tc>
          <w:tcPr>
            <w:tcW w:w="8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1160</w:t>
            </w:r>
          </w:p>
        </w:tc>
        <w:tc>
          <w:tcPr>
            <w:tcW w:w="3024" w:type="dxa"/>
            <w:gridSpan w:val="6"/>
            <w:tcBorders>
              <w:top w:val="nil"/>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4006" w:type="dxa"/>
            <w:gridSpan w:val="6"/>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575"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267"/>
        </w:trPr>
        <w:tc>
          <w:tcPr>
            <w:tcW w:w="1392" w:type="dxa"/>
            <w:gridSpan w:val="4"/>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3759" w:type="dxa"/>
            <w:gridSpan w:val="11"/>
            <w:tcBorders>
              <w:top w:val="single" w:sz="4" w:space="0" w:color="auto"/>
              <w:left w:val="nil"/>
              <w:bottom w:val="single" w:sz="4" w:space="0" w:color="auto"/>
              <w:right w:val="nil"/>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Финансовые вложения</w:t>
            </w:r>
          </w:p>
        </w:tc>
        <w:tc>
          <w:tcPr>
            <w:tcW w:w="8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1170</w:t>
            </w:r>
          </w:p>
        </w:tc>
        <w:tc>
          <w:tcPr>
            <w:tcW w:w="3024" w:type="dxa"/>
            <w:gridSpan w:val="6"/>
            <w:tcBorders>
              <w:top w:val="nil"/>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4006" w:type="dxa"/>
            <w:gridSpan w:val="6"/>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575"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267"/>
        </w:trPr>
        <w:tc>
          <w:tcPr>
            <w:tcW w:w="1392" w:type="dxa"/>
            <w:gridSpan w:val="4"/>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3759" w:type="dxa"/>
            <w:gridSpan w:val="11"/>
            <w:tcBorders>
              <w:top w:val="single" w:sz="4" w:space="0" w:color="auto"/>
              <w:left w:val="nil"/>
              <w:bottom w:val="single" w:sz="4" w:space="0" w:color="auto"/>
              <w:right w:val="nil"/>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Отложенные налоговые активы</w:t>
            </w:r>
          </w:p>
        </w:tc>
        <w:tc>
          <w:tcPr>
            <w:tcW w:w="8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1180</w:t>
            </w:r>
          </w:p>
        </w:tc>
        <w:tc>
          <w:tcPr>
            <w:tcW w:w="3024" w:type="dxa"/>
            <w:gridSpan w:val="6"/>
            <w:tcBorders>
              <w:top w:val="nil"/>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4006" w:type="dxa"/>
            <w:gridSpan w:val="6"/>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575"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267"/>
        </w:trPr>
        <w:tc>
          <w:tcPr>
            <w:tcW w:w="1392" w:type="dxa"/>
            <w:gridSpan w:val="4"/>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3759" w:type="dxa"/>
            <w:gridSpan w:val="11"/>
            <w:tcBorders>
              <w:top w:val="single" w:sz="4" w:space="0" w:color="auto"/>
              <w:left w:val="nil"/>
              <w:bottom w:val="single" w:sz="4" w:space="0" w:color="auto"/>
              <w:right w:val="nil"/>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Прочие внеоборотные активы</w:t>
            </w:r>
          </w:p>
        </w:tc>
        <w:tc>
          <w:tcPr>
            <w:tcW w:w="8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1190</w:t>
            </w:r>
          </w:p>
        </w:tc>
        <w:tc>
          <w:tcPr>
            <w:tcW w:w="3024" w:type="dxa"/>
            <w:gridSpan w:val="6"/>
            <w:tcBorders>
              <w:top w:val="nil"/>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4006" w:type="dxa"/>
            <w:gridSpan w:val="6"/>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575"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267"/>
        </w:trPr>
        <w:tc>
          <w:tcPr>
            <w:tcW w:w="1392" w:type="dxa"/>
            <w:gridSpan w:val="4"/>
            <w:tcBorders>
              <w:top w:val="nil"/>
              <w:left w:val="single" w:sz="4" w:space="0" w:color="auto"/>
              <w:bottom w:val="nil"/>
              <w:right w:val="single" w:sz="4" w:space="0" w:color="auto"/>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3759" w:type="dxa"/>
            <w:gridSpan w:val="11"/>
            <w:tcBorders>
              <w:top w:val="single" w:sz="8" w:space="0" w:color="auto"/>
              <w:left w:val="nil"/>
              <w:bottom w:val="single" w:sz="4" w:space="0" w:color="auto"/>
              <w:right w:val="nil"/>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Итого по разделу I</w:t>
            </w:r>
          </w:p>
        </w:tc>
        <w:tc>
          <w:tcPr>
            <w:tcW w:w="864" w:type="dxa"/>
            <w:gridSpan w:val="4"/>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1100</w:t>
            </w:r>
          </w:p>
        </w:tc>
        <w:tc>
          <w:tcPr>
            <w:tcW w:w="3024" w:type="dxa"/>
            <w:gridSpan w:val="6"/>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1 004</w:t>
            </w:r>
          </w:p>
        </w:tc>
        <w:tc>
          <w:tcPr>
            <w:tcW w:w="4006" w:type="dxa"/>
            <w:gridSpan w:val="6"/>
            <w:tcBorders>
              <w:top w:val="single" w:sz="8" w:space="0" w:color="auto"/>
              <w:left w:val="nil"/>
              <w:bottom w:val="single" w:sz="8"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575" w:type="dxa"/>
            <w:gridSpan w:val="4"/>
            <w:tcBorders>
              <w:top w:val="single" w:sz="8" w:space="0" w:color="auto"/>
              <w:left w:val="nil"/>
              <w:bottom w:val="single" w:sz="8"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267"/>
        </w:trPr>
        <w:tc>
          <w:tcPr>
            <w:tcW w:w="1392" w:type="dxa"/>
            <w:gridSpan w:val="4"/>
            <w:tcBorders>
              <w:top w:val="single" w:sz="4" w:space="0" w:color="auto"/>
              <w:left w:val="single" w:sz="4" w:space="0" w:color="auto"/>
              <w:bottom w:val="nil"/>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3759" w:type="dxa"/>
            <w:gridSpan w:val="11"/>
            <w:tcBorders>
              <w:top w:val="single" w:sz="4" w:space="0" w:color="auto"/>
              <w:left w:val="nil"/>
              <w:bottom w:val="nil"/>
              <w:right w:val="nil"/>
            </w:tcBorders>
            <w:shd w:val="clear" w:color="auto" w:fill="auto"/>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II. ОБОРОТНЫЕ АКТИВЫ</w:t>
            </w:r>
          </w:p>
        </w:tc>
        <w:tc>
          <w:tcPr>
            <w:tcW w:w="597" w:type="dxa"/>
            <w:gridSpan w:val="2"/>
            <w:tcBorders>
              <w:top w:val="nil"/>
              <w:left w:val="single" w:sz="4" w:space="0" w:color="auto"/>
              <w:bottom w:val="nil"/>
              <w:right w:val="nil"/>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gridSpan w:val="2"/>
            <w:tcBorders>
              <w:top w:val="nil"/>
              <w:left w:val="nil"/>
              <w:bottom w:val="nil"/>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3024" w:type="dxa"/>
            <w:gridSpan w:val="6"/>
            <w:tcBorders>
              <w:top w:val="single" w:sz="4" w:space="0" w:color="auto"/>
              <w:left w:val="single" w:sz="8" w:space="0" w:color="auto"/>
              <w:bottom w:val="nil"/>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single" w:sz="4" w:space="0" w:color="auto"/>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single" w:sz="4" w:space="0" w:color="auto"/>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956" w:type="dxa"/>
            <w:gridSpan w:val="2"/>
            <w:tcBorders>
              <w:top w:val="single" w:sz="4" w:space="0" w:color="auto"/>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060" w:type="dxa"/>
            <w:tcBorders>
              <w:top w:val="single" w:sz="4" w:space="0" w:color="auto"/>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456" w:type="dxa"/>
            <w:tcBorders>
              <w:top w:val="single" w:sz="4" w:space="0" w:color="auto"/>
              <w:left w:val="nil"/>
              <w:bottom w:val="nil"/>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single" w:sz="4" w:space="0" w:color="auto"/>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336" w:type="dxa"/>
            <w:tcBorders>
              <w:top w:val="single" w:sz="4" w:space="0" w:color="auto"/>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336" w:type="dxa"/>
            <w:tcBorders>
              <w:top w:val="single" w:sz="4" w:space="0" w:color="auto"/>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636" w:type="dxa"/>
            <w:tcBorders>
              <w:top w:val="single" w:sz="4" w:space="0" w:color="auto"/>
              <w:left w:val="nil"/>
              <w:bottom w:val="nil"/>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267"/>
        </w:trPr>
        <w:tc>
          <w:tcPr>
            <w:tcW w:w="1392" w:type="dxa"/>
            <w:gridSpan w:val="4"/>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3759" w:type="dxa"/>
            <w:gridSpan w:val="11"/>
            <w:tcBorders>
              <w:top w:val="nil"/>
              <w:left w:val="nil"/>
              <w:bottom w:val="nil"/>
              <w:right w:val="nil"/>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Запасы</w:t>
            </w:r>
          </w:p>
        </w:tc>
        <w:tc>
          <w:tcPr>
            <w:tcW w:w="864" w:type="dxa"/>
            <w:gridSpan w:val="4"/>
            <w:tcBorders>
              <w:top w:val="nil"/>
              <w:left w:val="single" w:sz="4" w:space="0" w:color="auto"/>
              <w:bottom w:val="single" w:sz="4" w:space="0" w:color="auto"/>
              <w:right w:val="nil"/>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1210</w:t>
            </w:r>
          </w:p>
        </w:tc>
        <w:tc>
          <w:tcPr>
            <w:tcW w:w="3024" w:type="dxa"/>
            <w:gridSpan w:val="6"/>
            <w:tcBorders>
              <w:top w:val="nil"/>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182</w:t>
            </w:r>
          </w:p>
        </w:tc>
        <w:tc>
          <w:tcPr>
            <w:tcW w:w="4006" w:type="dxa"/>
            <w:gridSpan w:val="6"/>
            <w:tcBorders>
              <w:top w:val="nil"/>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575" w:type="dxa"/>
            <w:gridSpan w:val="4"/>
            <w:tcBorders>
              <w:top w:val="nil"/>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507"/>
        </w:trPr>
        <w:tc>
          <w:tcPr>
            <w:tcW w:w="1392" w:type="dxa"/>
            <w:gridSpan w:val="4"/>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3759" w:type="dxa"/>
            <w:gridSpan w:val="11"/>
            <w:tcBorders>
              <w:top w:val="single" w:sz="4" w:space="0" w:color="auto"/>
              <w:left w:val="nil"/>
              <w:bottom w:val="single" w:sz="4" w:space="0" w:color="auto"/>
              <w:right w:val="nil"/>
            </w:tcBorders>
            <w:shd w:val="clear" w:color="auto" w:fill="auto"/>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Налог на добавленную стоимость по приобретенным ценностям</w:t>
            </w:r>
          </w:p>
        </w:tc>
        <w:tc>
          <w:tcPr>
            <w:tcW w:w="8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1220</w:t>
            </w:r>
          </w:p>
        </w:tc>
        <w:tc>
          <w:tcPr>
            <w:tcW w:w="3024" w:type="dxa"/>
            <w:gridSpan w:val="6"/>
            <w:tcBorders>
              <w:top w:val="nil"/>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23</w:t>
            </w:r>
          </w:p>
        </w:tc>
        <w:tc>
          <w:tcPr>
            <w:tcW w:w="4006" w:type="dxa"/>
            <w:gridSpan w:val="6"/>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575"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267"/>
        </w:trPr>
        <w:tc>
          <w:tcPr>
            <w:tcW w:w="1392" w:type="dxa"/>
            <w:gridSpan w:val="4"/>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3759" w:type="dxa"/>
            <w:gridSpan w:val="11"/>
            <w:tcBorders>
              <w:top w:val="single" w:sz="4" w:space="0" w:color="auto"/>
              <w:left w:val="nil"/>
              <w:bottom w:val="single" w:sz="4" w:space="0" w:color="auto"/>
              <w:right w:val="nil"/>
            </w:tcBorders>
            <w:shd w:val="clear" w:color="auto" w:fill="auto"/>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Дебиторская задолженность</w:t>
            </w:r>
          </w:p>
        </w:tc>
        <w:tc>
          <w:tcPr>
            <w:tcW w:w="8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1230</w:t>
            </w:r>
          </w:p>
        </w:tc>
        <w:tc>
          <w:tcPr>
            <w:tcW w:w="302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31 776</w:t>
            </w:r>
          </w:p>
        </w:tc>
        <w:tc>
          <w:tcPr>
            <w:tcW w:w="4006" w:type="dxa"/>
            <w:gridSpan w:val="6"/>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575"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507"/>
        </w:trPr>
        <w:tc>
          <w:tcPr>
            <w:tcW w:w="1392" w:type="dxa"/>
            <w:gridSpan w:val="4"/>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3759" w:type="dxa"/>
            <w:gridSpan w:val="11"/>
            <w:tcBorders>
              <w:top w:val="single" w:sz="4" w:space="0" w:color="auto"/>
              <w:left w:val="nil"/>
              <w:bottom w:val="single" w:sz="4" w:space="0" w:color="auto"/>
              <w:right w:val="nil"/>
            </w:tcBorders>
            <w:shd w:val="clear" w:color="auto" w:fill="auto"/>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Финансовые вложения (за исключением денежных эквивалентов)</w:t>
            </w:r>
          </w:p>
        </w:tc>
        <w:tc>
          <w:tcPr>
            <w:tcW w:w="8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1240</w:t>
            </w:r>
          </w:p>
        </w:tc>
        <w:tc>
          <w:tcPr>
            <w:tcW w:w="302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4006" w:type="dxa"/>
            <w:gridSpan w:val="6"/>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575"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267"/>
        </w:trPr>
        <w:tc>
          <w:tcPr>
            <w:tcW w:w="1392" w:type="dxa"/>
            <w:gridSpan w:val="4"/>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3759" w:type="dxa"/>
            <w:gridSpan w:val="11"/>
            <w:tcBorders>
              <w:top w:val="single" w:sz="4" w:space="0" w:color="auto"/>
              <w:left w:val="nil"/>
              <w:bottom w:val="single" w:sz="4" w:space="0" w:color="auto"/>
              <w:right w:val="nil"/>
            </w:tcBorders>
            <w:shd w:val="clear" w:color="auto" w:fill="auto"/>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Денежные средства и денежные эквиваленты</w:t>
            </w:r>
          </w:p>
        </w:tc>
        <w:tc>
          <w:tcPr>
            <w:tcW w:w="8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1250</w:t>
            </w:r>
          </w:p>
        </w:tc>
        <w:tc>
          <w:tcPr>
            <w:tcW w:w="302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9 002</w:t>
            </w:r>
          </w:p>
        </w:tc>
        <w:tc>
          <w:tcPr>
            <w:tcW w:w="4006" w:type="dxa"/>
            <w:gridSpan w:val="6"/>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575"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267"/>
        </w:trPr>
        <w:tc>
          <w:tcPr>
            <w:tcW w:w="1392" w:type="dxa"/>
            <w:gridSpan w:val="4"/>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3759" w:type="dxa"/>
            <w:gridSpan w:val="11"/>
            <w:tcBorders>
              <w:top w:val="single" w:sz="4" w:space="0" w:color="auto"/>
              <w:left w:val="nil"/>
              <w:bottom w:val="single" w:sz="4" w:space="0" w:color="auto"/>
              <w:right w:val="nil"/>
            </w:tcBorders>
            <w:shd w:val="clear" w:color="auto" w:fill="auto"/>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Прочие оборотные активы</w:t>
            </w:r>
          </w:p>
        </w:tc>
        <w:tc>
          <w:tcPr>
            <w:tcW w:w="8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1260</w:t>
            </w:r>
          </w:p>
        </w:tc>
        <w:tc>
          <w:tcPr>
            <w:tcW w:w="302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81</w:t>
            </w:r>
          </w:p>
        </w:tc>
        <w:tc>
          <w:tcPr>
            <w:tcW w:w="4006" w:type="dxa"/>
            <w:gridSpan w:val="6"/>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575"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267"/>
        </w:trPr>
        <w:tc>
          <w:tcPr>
            <w:tcW w:w="1392" w:type="dxa"/>
            <w:gridSpan w:val="4"/>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3759" w:type="dxa"/>
            <w:gridSpan w:val="11"/>
            <w:tcBorders>
              <w:top w:val="single" w:sz="8" w:space="0" w:color="auto"/>
              <w:left w:val="nil"/>
              <w:bottom w:val="nil"/>
              <w:right w:val="nil"/>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Итого по разделу II</w:t>
            </w:r>
          </w:p>
        </w:tc>
        <w:tc>
          <w:tcPr>
            <w:tcW w:w="864" w:type="dxa"/>
            <w:gridSpan w:val="4"/>
            <w:tcBorders>
              <w:top w:val="single" w:sz="8" w:space="0" w:color="auto"/>
              <w:left w:val="single" w:sz="4" w:space="0" w:color="auto"/>
              <w:bottom w:val="single" w:sz="4" w:space="0" w:color="auto"/>
              <w:right w:val="nil"/>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1200</w:t>
            </w:r>
          </w:p>
        </w:tc>
        <w:tc>
          <w:tcPr>
            <w:tcW w:w="3024" w:type="dxa"/>
            <w:gridSpan w:val="6"/>
            <w:tcBorders>
              <w:top w:val="single" w:sz="8" w:space="0" w:color="auto"/>
              <w:left w:val="single" w:sz="8" w:space="0" w:color="auto"/>
              <w:bottom w:val="single" w:sz="8" w:space="0" w:color="auto"/>
              <w:right w:val="nil"/>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41 064</w:t>
            </w:r>
          </w:p>
        </w:tc>
        <w:tc>
          <w:tcPr>
            <w:tcW w:w="4006" w:type="dxa"/>
            <w:gridSpan w:val="6"/>
            <w:tcBorders>
              <w:top w:val="single" w:sz="8" w:space="0" w:color="auto"/>
              <w:left w:val="single" w:sz="4" w:space="0" w:color="auto"/>
              <w:bottom w:val="single" w:sz="8" w:space="0" w:color="auto"/>
              <w:right w:val="nil"/>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575" w:type="dxa"/>
            <w:gridSpan w:val="4"/>
            <w:tcBorders>
              <w:top w:val="single" w:sz="8" w:space="0" w:color="auto"/>
              <w:left w:val="single" w:sz="4" w:space="0" w:color="auto"/>
              <w:bottom w:val="single" w:sz="8"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Before w:val="1"/>
          <w:wBefore w:w="15" w:type="dxa"/>
          <w:trHeight w:val="267"/>
        </w:trPr>
        <w:tc>
          <w:tcPr>
            <w:tcW w:w="1392" w:type="dxa"/>
            <w:gridSpan w:val="4"/>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3759" w:type="dxa"/>
            <w:gridSpan w:val="11"/>
            <w:tcBorders>
              <w:top w:val="single" w:sz="4" w:space="0" w:color="auto"/>
              <w:left w:val="nil"/>
              <w:bottom w:val="single" w:sz="4" w:space="0" w:color="auto"/>
              <w:right w:val="nil"/>
            </w:tcBorders>
            <w:shd w:val="clear" w:color="auto" w:fill="auto"/>
            <w:vAlign w:val="center"/>
            <w:hideMark/>
          </w:tcPr>
          <w:p w:rsidR="0015671B" w:rsidRPr="0015671B" w:rsidRDefault="0015671B" w:rsidP="0015671B">
            <w:pPr>
              <w:spacing w:after="0" w:line="240" w:lineRule="auto"/>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БАЛАНС</w:t>
            </w:r>
          </w:p>
        </w:tc>
        <w:tc>
          <w:tcPr>
            <w:tcW w:w="864" w:type="dxa"/>
            <w:gridSpan w:val="4"/>
            <w:tcBorders>
              <w:top w:val="single" w:sz="4" w:space="0" w:color="auto"/>
              <w:left w:val="single" w:sz="4" w:space="0" w:color="auto"/>
              <w:bottom w:val="single" w:sz="4" w:space="0" w:color="auto"/>
              <w:right w:val="nil"/>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1600</w:t>
            </w:r>
          </w:p>
        </w:tc>
        <w:tc>
          <w:tcPr>
            <w:tcW w:w="3024" w:type="dxa"/>
            <w:gridSpan w:val="6"/>
            <w:tcBorders>
              <w:top w:val="single" w:sz="4" w:space="0" w:color="auto"/>
              <w:left w:val="single" w:sz="8" w:space="0" w:color="auto"/>
              <w:bottom w:val="single" w:sz="8" w:space="0" w:color="auto"/>
              <w:right w:val="nil"/>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42 068</w:t>
            </w:r>
          </w:p>
        </w:tc>
        <w:tc>
          <w:tcPr>
            <w:tcW w:w="4006" w:type="dxa"/>
            <w:gridSpan w:val="6"/>
            <w:tcBorders>
              <w:top w:val="single" w:sz="4" w:space="0" w:color="auto"/>
              <w:left w:val="single" w:sz="4" w:space="0" w:color="auto"/>
              <w:bottom w:val="single" w:sz="8" w:space="0" w:color="auto"/>
              <w:right w:val="nil"/>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575" w:type="dxa"/>
            <w:gridSpan w:val="4"/>
            <w:tcBorders>
              <w:top w:val="single" w:sz="4" w:space="0" w:color="auto"/>
              <w:left w:val="single" w:sz="4" w:space="0" w:color="auto"/>
              <w:bottom w:val="single" w:sz="8"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gridAfter w:val="8"/>
          <w:wAfter w:w="4716" w:type="dxa"/>
          <w:trHeight w:val="435"/>
        </w:trPr>
        <w:tc>
          <w:tcPr>
            <w:tcW w:w="1080" w:type="dxa"/>
            <w:gridSpan w:val="2"/>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6"/>
                <w:szCs w:val="16"/>
                <w:lang w:eastAsia="ru-RU"/>
              </w:rPr>
            </w:pPr>
          </w:p>
        </w:tc>
        <w:tc>
          <w:tcPr>
            <w:tcW w:w="280"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6"/>
                <w:szCs w:val="16"/>
                <w:lang w:eastAsia="ru-RU"/>
              </w:rPr>
            </w:pPr>
          </w:p>
        </w:tc>
        <w:tc>
          <w:tcPr>
            <w:tcW w:w="40"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6"/>
                <w:szCs w:val="16"/>
                <w:lang w:eastAsia="ru-RU"/>
              </w:rPr>
            </w:pPr>
          </w:p>
        </w:tc>
        <w:tc>
          <w:tcPr>
            <w:tcW w:w="800" w:type="dxa"/>
            <w:gridSpan w:val="4"/>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6"/>
                <w:szCs w:val="16"/>
                <w:lang w:eastAsia="ru-RU"/>
              </w:rPr>
            </w:pPr>
          </w:p>
        </w:tc>
        <w:tc>
          <w:tcPr>
            <w:tcW w:w="200"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6"/>
                <w:szCs w:val="16"/>
                <w:lang w:eastAsia="ru-RU"/>
              </w:rPr>
            </w:pPr>
          </w:p>
        </w:tc>
        <w:tc>
          <w:tcPr>
            <w:tcW w:w="320" w:type="dxa"/>
            <w:gridSpan w:val="2"/>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6"/>
                <w:szCs w:val="16"/>
                <w:lang w:eastAsia="ru-RU"/>
              </w:rPr>
            </w:pPr>
          </w:p>
        </w:tc>
        <w:tc>
          <w:tcPr>
            <w:tcW w:w="2440" w:type="dxa"/>
            <w:gridSpan w:val="4"/>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6"/>
                <w:szCs w:val="16"/>
                <w:lang w:eastAsia="ru-RU"/>
              </w:rPr>
            </w:pPr>
          </w:p>
        </w:tc>
        <w:tc>
          <w:tcPr>
            <w:tcW w:w="81" w:type="dxa"/>
            <w:gridSpan w:val="2"/>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6"/>
                <w:szCs w:val="16"/>
                <w:lang w:eastAsia="ru-RU"/>
              </w:rPr>
            </w:pPr>
          </w:p>
        </w:tc>
        <w:tc>
          <w:tcPr>
            <w:tcW w:w="580" w:type="dxa"/>
            <w:gridSpan w:val="2"/>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6"/>
                <w:szCs w:val="16"/>
                <w:lang w:eastAsia="ru-RU"/>
              </w:rPr>
            </w:pPr>
          </w:p>
        </w:tc>
        <w:tc>
          <w:tcPr>
            <w:tcW w:w="580" w:type="dxa"/>
            <w:gridSpan w:val="2"/>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6"/>
                <w:szCs w:val="16"/>
                <w:lang w:eastAsia="ru-RU"/>
              </w:rPr>
            </w:pPr>
          </w:p>
        </w:tc>
        <w:tc>
          <w:tcPr>
            <w:tcW w:w="820"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6"/>
                <w:szCs w:val="16"/>
                <w:lang w:eastAsia="ru-RU"/>
              </w:rPr>
            </w:pPr>
          </w:p>
        </w:tc>
        <w:tc>
          <w:tcPr>
            <w:tcW w:w="160"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6"/>
                <w:szCs w:val="16"/>
                <w:lang w:eastAsia="ru-RU"/>
              </w:rPr>
            </w:pPr>
          </w:p>
        </w:tc>
        <w:tc>
          <w:tcPr>
            <w:tcW w:w="320"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6"/>
                <w:szCs w:val="16"/>
                <w:lang w:eastAsia="ru-RU"/>
              </w:rPr>
            </w:pPr>
          </w:p>
        </w:tc>
        <w:tc>
          <w:tcPr>
            <w:tcW w:w="1000"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6"/>
                <w:szCs w:val="16"/>
                <w:lang w:eastAsia="ru-RU"/>
              </w:rPr>
            </w:pPr>
          </w:p>
        </w:tc>
        <w:tc>
          <w:tcPr>
            <w:tcW w:w="1440" w:type="dxa"/>
            <w:gridSpan w:val="4"/>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6"/>
                <w:szCs w:val="16"/>
                <w:lang w:eastAsia="ru-RU"/>
              </w:rPr>
            </w:pPr>
          </w:p>
        </w:tc>
      </w:tr>
      <w:tr w:rsidR="0015671B" w:rsidRPr="0015671B" w:rsidTr="005168C8">
        <w:trPr>
          <w:gridAfter w:val="8"/>
          <w:wAfter w:w="4716" w:type="dxa"/>
          <w:trHeight w:val="702"/>
        </w:trPr>
        <w:tc>
          <w:tcPr>
            <w:tcW w:w="10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Пояснения</w:t>
            </w:r>
          </w:p>
        </w:tc>
        <w:tc>
          <w:tcPr>
            <w:tcW w:w="4080" w:type="dxa"/>
            <w:gridSpan w:val="13"/>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Наименование показателя</w:t>
            </w:r>
          </w:p>
        </w:tc>
        <w:tc>
          <w:tcPr>
            <w:tcW w:w="661" w:type="dxa"/>
            <w:gridSpan w:val="4"/>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Код</w:t>
            </w:r>
          </w:p>
        </w:tc>
        <w:tc>
          <w:tcPr>
            <w:tcW w:w="1400" w:type="dxa"/>
            <w:gridSpan w:val="3"/>
            <w:tcBorders>
              <w:top w:val="single" w:sz="4" w:space="0" w:color="auto"/>
              <w:left w:val="nil"/>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На 31 декабря 201</w:t>
            </w:r>
            <w:r>
              <w:rPr>
                <w:rFonts w:ascii="Arial" w:eastAsia="Times New Roman" w:hAnsi="Arial" w:cs="Arial"/>
                <w:sz w:val="18"/>
                <w:szCs w:val="18"/>
                <w:lang w:eastAsia="ru-RU"/>
              </w:rPr>
              <w:t>5</w:t>
            </w:r>
            <w:r w:rsidRPr="0015671B">
              <w:rPr>
                <w:rFonts w:ascii="Arial" w:eastAsia="Times New Roman" w:hAnsi="Arial" w:cs="Arial"/>
                <w:sz w:val="18"/>
                <w:szCs w:val="18"/>
                <w:lang w:eastAsia="ru-RU"/>
              </w:rPr>
              <w:t xml:space="preserve"> г.</w:t>
            </w:r>
          </w:p>
        </w:tc>
        <w:tc>
          <w:tcPr>
            <w:tcW w:w="1480" w:type="dxa"/>
            <w:gridSpan w:val="3"/>
            <w:tcBorders>
              <w:top w:val="single" w:sz="4" w:space="0" w:color="auto"/>
              <w:left w:val="nil"/>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single" w:sz="4" w:space="0" w:color="auto"/>
              <w:left w:val="nil"/>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387"/>
        </w:trPr>
        <w:tc>
          <w:tcPr>
            <w:tcW w:w="1080" w:type="dxa"/>
            <w:gridSpan w:val="2"/>
            <w:tcBorders>
              <w:top w:val="nil"/>
              <w:left w:val="single" w:sz="4" w:space="0" w:color="auto"/>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4080" w:type="dxa"/>
            <w:gridSpan w:val="13"/>
            <w:tcBorders>
              <w:top w:val="nil"/>
              <w:left w:val="single" w:sz="4" w:space="0" w:color="auto"/>
              <w:bottom w:val="nil"/>
              <w:right w:val="single" w:sz="4" w:space="0" w:color="auto"/>
            </w:tcBorders>
            <w:shd w:val="clear" w:color="auto" w:fill="auto"/>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ПАССИВ</w:t>
            </w:r>
          </w:p>
        </w:tc>
        <w:tc>
          <w:tcPr>
            <w:tcW w:w="81" w:type="dxa"/>
            <w:gridSpan w:val="2"/>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580" w:type="dxa"/>
            <w:gridSpan w:val="2"/>
            <w:tcBorders>
              <w:top w:val="nil"/>
              <w:left w:val="nil"/>
              <w:bottom w:val="nil"/>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580" w:type="dxa"/>
            <w:gridSpan w:val="2"/>
            <w:tcBorders>
              <w:top w:val="single" w:sz="8" w:space="0" w:color="auto"/>
              <w:left w:val="single" w:sz="8" w:space="0" w:color="auto"/>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820" w:type="dxa"/>
            <w:tcBorders>
              <w:top w:val="single" w:sz="8" w:space="0" w:color="auto"/>
              <w:left w:val="nil"/>
              <w:bottom w:val="nil"/>
              <w:right w:val="single" w:sz="4" w:space="0" w:color="auto"/>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60" w:type="dxa"/>
            <w:tcBorders>
              <w:top w:val="single" w:sz="8" w:space="0" w:color="auto"/>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320" w:type="dxa"/>
            <w:tcBorders>
              <w:top w:val="single" w:sz="8" w:space="0" w:color="auto"/>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000" w:type="dxa"/>
            <w:tcBorders>
              <w:top w:val="single" w:sz="8" w:space="0" w:color="auto"/>
              <w:left w:val="nil"/>
              <w:bottom w:val="nil"/>
              <w:right w:val="single" w:sz="4" w:space="0" w:color="auto"/>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single" w:sz="8" w:space="0" w:color="auto"/>
              <w:left w:val="nil"/>
              <w:bottom w:val="nil"/>
              <w:right w:val="single" w:sz="8" w:space="0" w:color="auto"/>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267"/>
        </w:trPr>
        <w:tc>
          <w:tcPr>
            <w:tcW w:w="1080" w:type="dxa"/>
            <w:gridSpan w:val="2"/>
            <w:tcBorders>
              <w:top w:val="nil"/>
              <w:left w:val="single" w:sz="4" w:space="0" w:color="auto"/>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4080" w:type="dxa"/>
            <w:gridSpan w:val="13"/>
            <w:tcBorders>
              <w:top w:val="nil"/>
              <w:left w:val="single" w:sz="4" w:space="0" w:color="auto"/>
              <w:bottom w:val="nil"/>
              <w:right w:val="single" w:sz="4" w:space="0" w:color="auto"/>
            </w:tcBorders>
            <w:shd w:val="clear" w:color="auto" w:fill="auto"/>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III. КАПИТАЛ И РЕЗЕРВЫ</w:t>
            </w:r>
          </w:p>
        </w:tc>
        <w:tc>
          <w:tcPr>
            <w:tcW w:w="81" w:type="dxa"/>
            <w:gridSpan w:val="2"/>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580" w:type="dxa"/>
            <w:gridSpan w:val="2"/>
            <w:tcBorders>
              <w:top w:val="nil"/>
              <w:left w:val="nil"/>
              <w:bottom w:val="nil"/>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580" w:type="dxa"/>
            <w:gridSpan w:val="2"/>
            <w:tcBorders>
              <w:top w:val="nil"/>
              <w:left w:val="single" w:sz="8" w:space="0" w:color="auto"/>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820" w:type="dxa"/>
            <w:tcBorders>
              <w:top w:val="nil"/>
              <w:left w:val="nil"/>
              <w:bottom w:val="nil"/>
              <w:right w:val="single" w:sz="4" w:space="0" w:color="auto"/>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6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32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1000" w:type="dxa"/>
            <w:tcBorders>
              <w:top w:val="nil"/>
              <w:left w:val="nil"/>
              <w:bottom w:val="nil"/>
              <w:right w:val="single" w:sz="4" w:space="0" w:color="auto"/>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nil"/>
              <w:left w:val="nil"/>
              <w:bottom w:val="nil"/>
              <w:right w:val="single" w:sz="8" w:space="0" w:color="auto"/>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507"/>
        </w:trPr>
        <w:tc>
          <w:tcPr>
            <w:tcW w:w="1080" w:type="dxa"/>
            <w:gridSpan w:val="2"/>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4080" w:type="dxa"/>
            <w:gridSpan w:val="13"/>
            <w:tcBorders>
              <w:top w:val="nil"/>
              <w:left w:val="nil"/>
              <w:bottom w:val="nil"/>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Уставный капитал (складочный капитал, уставный фонд, вклады товарищей)</w:t>
            </w:r>
          </w:p>
        </w:tc>
        <w:tc>
          <w:tcPr>
            <w:tcW w:w="661" w:type="dxa"/>
            <w:gridSpan w:val="4"/>
            <w:tcBorders>
              <w:top w:val="nil"/>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1310</w:t>
            </w:r>
          </w:p>
        </w:tc>
        <w:tc>
          <w:tcPr>
            <w:tcW w:w="1400" w:type="dxa"/>
            <w:gridSpan w:val="3"/>
            <w:tcBorders>
              <w:top w:val="nil"/>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10</w:t>
            </w:r>
          </w:p>
        </w:tc>
        <w:tc>
          <w:tcPr>
            <w:tcW w:w="1480" w:type="dxa"/>
            <w:gridSpan w:val="3"/>
            <w:tcBorders>
              <w:top w:val="nil"/>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nil"/>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267"/>
        </w:trPr>
        <w:tc>
          <w:tcPr>
            <w:tcW w:w="1080" w:type="dxa"/>
            <w:gridSpan w:val="2"/>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4080" w:type="dxa"/>
            <w:gridSpan w:val="13"/>
            <w:tcBorders>
              <w:top w:val="single" w:sz="4" w:space="0" w:color="auto"/>
              <w:left w:val="nil"/>
              <w:bottom w:val="nil"/>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Собственные акции, выкупленные у акционеров</w:t>
            </w:r>
          </w:p>
        </w:tc>
        <w:tc>
          <w:tcPr>
            <w:tcW w:w="661" w:type="dxa"/>
            <w:gridSpan w:val="4"/>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1320</w:t>
            </w:r>
          </w:p>
        </w:tc>
        <w:tc>
          <w:tcPr>
            <w:tcW w:w="14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nil"/>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267"/>
        </w:trPr>
        <w:tc>
          <w:tcPr>
            <w:tcW w:w="1080" w:type="dxa"/>
            <w:gridSpan w:val="2"/>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4080" w:type="dxa"/>
            <w:gridSpan w:val="13"/>
            <w:tcBorders>
              <w:top w:val="single" w:sz="4" w:space="0" w:color="auto"/>
              <w:left w:val="nil"/>
              <w:bottom w:val="nil"/>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xml:space="preserve">Переоценка </w:t>
            </w:r>
            <w:proofErr w:type="spellStart"/>
            <w:r w:rsidRPr="0015671B">
              <w:rPr>
                <w:rFonts w:ascii="Arial" w:eastAsia="Times New Roman" w:hAnsi="Arial" w:cs="Arial"/>
                <w:sz w:val="18"/>
                <w:szCs w:val="18"/>
                <w:lang w:eastAsia="ru-RU"/>
              </w:rPr>
              <w:t>внеоборотных</w:t>
            </w:r>
            <w:proofErr w:type="spellEnd"/>
            <w:r w:rsidRPr="0015671B">
              <w:rPr>
                <w:rFonts w:ascii="Arial" w:eastAsia="Times New Roman" w:hAnsi="Arial" w:cs="Arial"/>
                <w:sz w:val="18"/>
                <w:szCs w:val="18"/>
                <w:lang w:eastAsia="ru-RU"/>
              </w:rPr>
              <w:t xml:space="preserve"> активов</w:t>
            </w:r>
          </w:p>
        </w:tc>
        <w:tc>
          <w:tcPr>
            <w:tcW w:w="661" w:type="dxa"/>
            <w:gridSpan w:val="4"/>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1340</w:t>
            </w:r>
          </w:p>
        </w:tc>
        <w:tc>
          <w:tcPr>
            <w:tcW w:w="14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nil"/>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267"/>
        </w:trPr>
        <w:tc>
          <w:tcPr>
            <w:tcW w:w="1080" w:type="dxa"/>
            <w:gridSpan w:val="2"/>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4080" w:type="dxa"/>
            <w:gridSpan w:val="13"/>
            <w:tcBorders>
              <w:top w:val="single" w:sz="4" w:space="0" w:color="auto"/>
              <w:left w:val="nil"/>
              <w:bottom w:val="nil"/>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Добавочный капитал (без переоценки)</w:t>
            </w:r>
          </w:p>
        </w:tc>
        <w:tc>
          <w:tcPr>
            <w:tcW w:w="661" w:type="dxa"/>
            <w:gridSpan w:val="4"/>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1350</w:t>
            </w:r>
          </w:p>
        </w:tc>
        <w:tc>
          <w:tcPr>
            <w:tcW w:w="14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nil"/>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267"/>
        </w:trPr>
        <w:tc>
          <w:tcPr>
            <w:tcW w:w="1080" w:type="dxa"/>
            <w:gridSpan w:val="2"/>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4080" w:type="dxa"/>
            <w:gridSpan w:val="13"/>
            <w:tcBorders>
              <w:top w:val="single" w:sz="4" w:space="0" w:color="auto"/>
              <w:left w:val="nil"/>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Резервный капитал</w:t>
            </w:r>
          </w:p>
        </w:tc>
        <w:tc>
          <w:tcPr>
            <w:tcW w:w="661" w:type="dxa"/>
            <w:gridSpan w:val="4"/>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1360</w:t>
            </w:r>
          </w:p>
        </w:tc>
        <w:tc>
          <w:tcPr>
            <w:tcW w:w="14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nil"/>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507"/>
        </w:trPr>
        <w:tc>
          <w:tcPr>
            <w:tcW w:w="1080" w:type="dxa"/>
            <w:gridSpan w:val="2"/>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4080" w:type="dxa"/>
            <w:gridSpan w:val="13"/>
            <w:tcBorders>
              <w:top w:val="nil"/>
              <w:left w:val="nil"/>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Нераспределенная прибыль (непокрытый убыток)</w:t>
            </w:r>
          </w:p>
        </w:tc>
        <w:tc>
          <w:tcPr>
            <w:tcW w:w="661" w:type="dxa"/>
            <w:gridSpan w:val="4"/>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1370</w:t>
            </w:r>
          </w:p>
        </w:tc>
        <w:tc>
          <w:tcPr>
            <w:tcW w:w="14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36 567</w:t>
            </w:r>
          </w:p>
        </w:tc>
        <w:tc>
          <w:tcPr>
            <w:tcW w:w="1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nil"/>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267"/>
        </w:trPr>
        <w:tc>
          <w:tcPr>
            <w:tcW w:w="1080" w:type="dxa"/>
            <w:gridSpan w:val="2"/>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4080" w:type="dxa"/>
            <w:gridSpan w:val="13"/>
            <w:tcBorders>
              <w:top w:val="single" w:sz="8" w:space="0" w:color="auto"/>
              <w:left w:val="nil"/>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Итого по разделу III</w:t>
            </w:r>
          </w:p>
        </w:tc>
        <w:tc>
          <w:tcPr>
            <w:tcW w:w="661" w:type="dxa"/>
            <w:gridSpan w:val="4"/>
            <w:tcBorders>
              <w:top w:val="single" w:sz="8"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1300</w:t>
            </w:r>
          </w:p>
        </w:tc>
        <w:tc>
          <w:tcPr>
            <w:tcW w:w="1400"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36 577</w:t>
            </w:r>
          </w:p>
        </w:tc>
        <w:tc>
          <w:tcPr>
            <w:tcW w:w="1480" w:type="dxa"/>
            <w:gridSpan w:val="3"/>
            <w:tcBorders>
              <w:top w:val="single" w:sz="8" w:space="0" w:color="auto"/>
              <w:left w:val="nil"/>
              <w:bottom w:val="single" w:sz="8"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single" w:sz="8" w:space="0" w:color="auto"/>
              <w:left w:val="nil"/>
              <w:bottom w:val="single" w:sz="8"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267"/>
        </w:trPr>
        <w:tc>
          <w:tcPr>
            <w:tcW w:w="1080" w:type="dxa"/>
            <w:gridSpan w:val="2"/>
            <w:tcBorders>
              <w:top w:val="nil"/>
              <w:left w:val="single" w:sz="4" w:space="0" w:color="auto"/>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4080" w:type="dxa"/>
            <w:gridSpan w:val="13"/>
            <w:tcBorders>
              <w:top w:val="single" w:sz="4" w:space="0" w:color="auto"/>
              <w:left w:val="single" w:sz="4" w:space="0" w:color="auto"/>
              <w:bottom w:val="nil"/>
              <w:right w:val="single" w:sz="4" w:space="0" w:color="auto"/>
            </w:tcBorders>
            <w:shd w:val="clear" w:color="auto" w:fill="auto"/>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IV. ДОЛГОСРОЧНЫЕ ОБЯЗАТЕЛЬСТВА</w:t>
            </w:r>
          </w:p>
        </w:tc>
        <w:tc>
          <w:tcPr>
            <w:tcW w:w="81" w:type="dxa"/>
            <w:gridSpan w:val="2"/>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580" w:type="dxa"/>
            <w:gridSpan w:val="2"/>
            <w:tcBorders>
              <w:top w:val="nil"/>
              <w:left w:val="nil"/>
              <w:bottom w:val="nil"/>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580" w:type="dxa"/>
            <w:gridSpan w:val="2"/>
            <w:tcBorders>
              <w:top w:val="single" w:sz="4" w:space="0" w:color="auto"/>
              <w:left w:val="single" w:sz="8" w:space="0" w:color="auto"/>
              <w:bottom w:val="nil"/>
              <w:right w:val="nil"/>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820" w:type="dxa"/>
            <w:tcBorders>
              <w:top w:val="single" w:sz="4" w:space="0" w:color="auto"/>
              <w:left w:val="nil"/>
              <w:bottom w:val="nil"/>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60" w:type="dxa"/>
            <w:tcBorders>
              <w:top w:val="single" w:sz="4" w:space="0" w:color="auto"/>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320" w:type="dxa"/>
            <w:tcBorders>
              <w:top w:val="single" w:sz="4" w:space="0" w:color="auto"/>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000" w:type="dxa"/>
            <w:tcBorders>
              <w:top w:val="single" w:sz="4" w:space="0" w:color="auto"/>
              <w:left w:val="nil"/>
              <w:bottom w:val="nil"/>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single" w:sz="4" w:space="0" w:color="auto"/>
              <w:left w:val="nil"/>
              <w:bottom w:val="nil"/>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267"/>
        </w:trPr>
        <w:tc>
          <w:tcPr>
            <w:tcW w:w="1080" w:type="dxa"/>
            <w:gridSpan w:val="2"/>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4080" w:type="dxa"/>
            <w:gridSpan w:val="13"/>
            <w:tcBorders>
              <w:top w:val="nil"/>
              <w:left w:val="nil"/>
              <w:bottom w:val="nil"/>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Заемные средства</w:t>
            </w:r>
          </w:p>
        </w:tc>
        <w:tc>
          <w:tcPr>
            <w:tcW w:w="661" w:type="dxa"/>
            <w:gridSpan w:val="4"/>
            <w:tcBorders>
              <w:top w:val="nil"/>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1410</w:t>
            </w:r>
          </w:p>
        </w:tc>
        <w:tc>
          <w:tcPr>
            <w:tcW w:w="1400" w:type="dxa"/>
            <w:gridSpan w:val="3"/>
            <w:tcBorders>
              <w:top w:val="nil"/>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480" w:type="dxa"/>
            <w:gridSpan w:val="3"/>
            <w:tcBorders>
              <w:top w:val="nil"/>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nil"/>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267"/>
        </w:trPr>
        <w:tc>
          <w:tcPr>
            <w:tcW w:w="1080" w:type="dxa"/>
            <w:gridSpan w:val="2"/>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4080" w:type="dxa"/>
            <w:gridSpan w:val="13"/>
            <w:tcBorders>
              <w:top w:val="single" w:sz="4" w:space="0" w:color="auto"/>
              <w:left w:val="nil"/>
              <w:bottom w:val="nil"/>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Отложенные налоговые обязательства</w:t>
            </w:r>
          </w:p>
        </w:tc>
        <w:tc>
          <w:tcPr>
            <w:tcW w:w="661" w:type="dxa"/>
            <w:gridSpan w:val="4"/>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1420</w:t>
            </w:r>
          </w:p>
        </w:tc>
        <w:tc>
          <w:tcPr>
            <w:tcW w:w="14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nil"/>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267"/>
        </w:trPr>
        <w:tc>
          <w:tcPr>
            <w:tcW w:w="1080" w:type="dxa"/>
            <w:gridSpan w:val="2"/>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4080" w:type="dxa"/>
            <w:gridSpan w:val="13"/>
            <w:tcBorders>
              <w:top w:val="single" w:sz="4" w:space="0" w:color="auto"/>
              <w:left w:val="nil"/>
              <w:bottom w:val="nil"/>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Оценочные обязательства</w:t>
            </w:r>
          </w:p>
        </w:tc>
        <w:tc>
          <w:tcPr>
            <w:tcW w:w="661" w:type="dxa"/>
            <w:gridSpan w:val="4"/>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1430</w:t>
            </w:r>
          </w:p>
        </w:tc>
        <w:tc>
          <w:tcPr>
            <w:tcW w:w="14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nil"/>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267"/>
        </w:trPr>
        <w:tc>
          <w:tcPr>
            <w:tcW w:w="1080" w:type="dxa"/>
            <w:gridSpan w:val="2"/>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4080" w:type="dxa"/>
            <w:gridSpan w:val="13"/>
            <w:tcBorders>
              <w:top w:val="single" w:sz="4" w:space="0" w:color="auto"/>
              <w:left w:val="nil"/>
              <w:bottom w:val="nil"/>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Прочие обязательства</w:t>
            </w:r>
          </w:p>
        </w:tc>
        <w:tc>
          <w:tcPr>
            <w:tcW w:w="661" w:type="dxa"/>
            <w:gridSpan w:val="4"/>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1450</w:t>
            </w:r>
          </w:p>
        </w:tc>
        <w:tc>
          <w:tcPr>
            <w:tcW w:w="14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nil"/>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267"/>
        </w:trPr>
        <w:tc>
          <w:tcPr>
            <w:tcW w:w="1080" w:type="dxa"/>
            <w:gridSpan w:val="2"/>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4080" w:type="dxa"/>
            <w:gridSpan w:val="13"/>
            <w:tcBorders>
              <w:top w:val="single" w:sz="8" w:space="0" w:color="auto"/>
              <w:left w:val="nil"/>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Итого по разделу IV</w:t>
            </w:r>
          </w:p>
        </w:tc>
        <w:tc>
          <w:tcPr>
            <w:tcW w:w="661" w:type="dxa"/>
            <w:gridSpan w:val="4"/>
            <w:tcBorders>
              <w:top w:val="single" w:sz="8"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1400</w:t>
            </w:r>
          </w:p>
        </w:tc>
        <w:tc>
          <w:tcPr>
            <w:tcW w:w="1400"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480" w:type="dxa"/>
            <w:gridSpan w:val="3"/>
            <w:tcBorders>
              <w:top w:val="single" w:sz="8" w:space="0" w:color="auto"/>
              <w:left w:val="nil"/>
              <w:bottom w:val="single" w:sz="8"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single" w:sz="8" w:space="0" w:color="auto"/>
              <w:left w:val="nil"/>
              <w:bottom w:val="single" w:sz="8"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276"/>
        </w:trPr>
        <w:tc>
          <w:tcPr>
            <w:tcW w:w="1080" w:type="dxa"/>
            <w:gridSpan w:val="2"/>
            <w:tcBorders>
              <w:top w:val="nil"/>
              <w:left w:val="single" w:sz="4" w:space="0" w:color="auto"/>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4080" w:type="dxa"/>
            <w:gridSpan w:val="13"/>
            <w:tcBorders>
              <w:top w:val="nil"/>
              <w:left w:val="single" w:sz="4" w:space="0" w:color="auto"/>
              <w:bottom w:val="nil"/>
              <w:right w:val="single" w:sz="4" w:space="0" w:color="auto"/>
            </w:tcBorders>
            <w:shd w:val="clear" w:color="auto" w:fill="auto"/>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V. КРАТКОСРОЧНЫЕ ОБЯЗАТЕЛЬСТВА</w:t>
            </w:r>
          </w:p>
        </w:tc>
        <w:tc>
          <w:tcPr>
            <w:tcW w:w="81" w:type="dxa"/>
            <w:gridSpan w:val="2"/>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580" w:type="dxa"/>
            <w:gridSpan w:val="2"/>
            <w:tcBorders>
              <w:top w:val="nil"/>
              <w:left w:val="nil"/>
              <w:bottom w:val="nil"/>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580" w:type="dxa"/>
            <w:gridSpan w:val="2"/>
            <w:tcBorders>
              <w:top w:val="single" w:sz="4" w:space="0" w:color="auto"/>
              <w:left w:val="single" w:sz="8" w:space="0" w:color="auto"/>
              <w:bottom w:val="nil"/>
              <w:right w:val="nil"/>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820" w:type="dxa"/>
            <w:tcBorders>
              <w:top w:val="single" w:sz="4" w:space="0" w:color="auto"/>
              <w:left w:val="nil"/>
              <w:bottom w:val="nil"/>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60" w:type="dxa"/>
            <w:tcBorders>
              <w:top w:val="single" w:sz="4" w:space="0" w:color="auto"/>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320" w:type="dxa"/>
            <w:tcBorders>
              <w:top w:val="single" w:sz="4" w:space="0" w:color="auto"/>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000" w:type="dxa"/>
            <w:tcBorders>
              <w:top w:val="single" w:sz="4" w:space="0" w:color="auto"/>
              <w:left w:val="nil"/>
              <w:bottom w:val="nil"/>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single" w:sz="4" w:space="0" w:color="auto"/>
              <w:left w:val="nil"/>
              <w:bottom w:val="nil"/>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267"/>
        </w:trPr>
        <w:tc>
          <w:tcPr>
            <w:tcW w:w="1080" w:type="dxa"/>
            <w:gridSpan w:val="2"/>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4080" w:type="dxa"/>
            <w:gridSpan w:val="13"/>
            <w:tcBorders>
              <w:top w:val="nil"/>
              <w:left w:val="nil"/>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Заемные средства</w:t>
            </w:r>
          </w:p>
        </w:tc>
        <w:tc>
          <w:tcPr>
            <w:tcW w:w="661" w:type="dxa"/>
            <w:gridSpan w:val="4"/>
            <w:tcBorders>
              <w:top w:val="nil"/>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1510</w:t>
            </w:r>
          </w:p>
        </w:tc>
        <w:tc>
          <w:tcPr>
            <w:tcW w:w="1400" w:type="dxa"/>
            <w:gridSpan w:val="3"/>
            <w:tcBorders>
              <w:top w:val="nil"/>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480" w:type="dxa"/>
            <w:gridSpan w:val="3"/>
            <w:tcBorders>
              <w:top w:val="nil"/>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nil"/>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267"/>
        </w:trPr>
        <w:tc>
          <w:tcPr>
            <w:tcW w:w="1080" w:type="dxa"/>
            <w:gridSpan w:val="2"/>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4080" w:type="dxa"/>
            <w:gridSpan w:val="13"/>
            <w:tcBorders>
              <w:top w:val="nil"/>
              <w:left w:val="nil"/>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Кредиторская задолженность</w:t>
            </w:r>
          </w:p>
        </w:tc>
        <w:tc>
          <w:tcPr>
            <w:tcW w:w="661" w:type="dxa"/>
            <w:gridSpan w:val="4"/>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1520</w:t>
            </w:r>
          </w:p>
        </w:tc>
        <w:tc>
          <w:tcPr>
            <w:tcW w:w="14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5 490</w:t>
            </w:r>
          </w:p>
        </w:tc>
        <w:tc>
          <w:tcPr>
            <w:tcW w:w="1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nil"/>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267"/>
        </w:trPr>
        <w:tc>
          <w:tcPr>
            <w:tcW w:w="1080" w:type="dxa"/>
            <w:gridSpan w:val="2"/>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4080" w:type="dxa"/>
            <w:gridSpan w:val="13"/>
            <w:tcBorders>
              <w:top w:val="nil"/>
              <w:left w:val="nil"/>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Доходы будущих периодов</w:t>
            </w:r>
          </w:p>
        </w:tc>
        <w:tc>
          <w:tcPr>
            <w:tcW w:w="661" w:type="dxa"/>
            <w:gridSpan w:val="4"/>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1530</w:t>
            </w:r>
          </w:p>
        </w:tc>
        <w:tc>
          <w:tcPr>
            <w:tcW w:w="14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nil"/>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267"/>
        </w:trPr>
        <w:tc>
          <w:tcPr>
            <w:tcW w:w="1080" w:type="dxa"/>
            <w:gridSpan w:val="2"/>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4080" w:type="dxa"/>
            <w:gridSpan w:val="13"/>
            <w:tcBorders>
              <w:top w:val="nil"/>
              <w:left w:val="nil"/>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Оценочные обязательства</w:t>
            </w:r>
          </w:p>
        </w:tc>
        <w:tc>
          <w:tcPr>
            <w:tcW w:w="661" w:type="dxa"/>
            <w:gridSpan w:val="4"/>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1540</w:t>
            </w:r>
          </w:p>
        </w:tc>
        <w:tc>
          <w:tcPr>
            <w:tcW w:w="14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nil"/>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267"/>
        </w:trPr>
        <w:tc>
          <w:tcPr>
            <w:tcW w:w="1080" w:type="dxa"/>
            <w:gridSpan w:val="2"/>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4080" w:type="dxa"/>
            <w:gridSpan w:val="13"/>
            <w:tcBorders>
              <w:top w:val="nil"/>
              <w:left w:val="nil"/>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Прочие обязательства</w:t>
            </w:r>
          </w:p>
        </w:tc>
        <w:tc>
          <w:tcPr>
            <w:tcW w:w="661" w:type="dxa"/>
            <w:gridSpan w:val="4"/>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1550</w:t>
            </w:r>
          </w:p>
        </w:tc>
        <w:tc>
          <w:tcPr>
            <w:tcW w:w="14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nil"/>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267"/>
        </w:trPr>
        <w:tc>
          <w:tcPr>
            <w:tcW w:w="1080" w:type="dxa"/>
            <w:gridSpan w:val="2"/>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4080" w:type="dxa"/>
            <w:gridSpan w:val="13"/>
            <w:tcBorders>
              <w:top w:val="single" w:sz="8" w:space="0" w:color="auto"/>
              <w:left w:val="nil"/>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Итого по разделу V</w:t>
            </w:r>
          </w:p>
        </w:tc>
        <w:tc>
          <w:tcPr>
            <w:tcW w:w="661" w:type="dxa"/>
            <w:gridSpan w:val="4"/>
            <w:tcBorders>
              <w:top w:val="single" w:sz="8"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1500</w:t>
            </w:r>
          </w:p>
        </w:tc>
        <w:tc>
          <w:tcPr>
            <w:tcW w:w="1400"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5 490</w:t>
            </w:r>
          </w:p>
        </w:tc>
        <w:tc>
          <w:tcPr>
            <w:tcW w:w="1480" w:type="dxa"/>
            <w:gridSpan w:val="3"/>
            <w:tcBorders>
              <w:top w:val="single" w:sz="8" w:space="0" w:color="auto"/>
              <w:left w:val="single" w:sz="4" w:space="0" w:color="auto"/>
              <w:bottom w:val="single" w:sz="8"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single" w:sz="8" w:space="0" w:color="auto"/>
              <w:left w:val="single" w:sz="4" w:space="0" w:color="auto"/>
              <w:bottom w:val="single" w:sz="8"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gridAfter w:val="8"/>
          <w:wAfter w:w="4716" w:type="dxa"/>
          <w:trHeight w:val="267"/>
        </w:trPr>
        <w:tc>
          <w:tcPr>
            <w:tcW w:w="1080" w:type="dxa"/>
            <w:gridSpan w:val="2"/>
            <w:tcBorders>
              <w:top w:val="nil"/>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20"/>
                <w:szCs w:val="20"/>
                <w:lang w:eastAsia="ru-RU"/>
              </w:rPr>
            </w:pPr>
            <w:r w:rsidRPr="0015671B">
              <w:rPr>
                <w:rFonts w:ascii="Arial" w:eastAsia="Times New Roman" w:hAnsi="Arial" w:cs="Arial"/>
                <w:sz w:val="20"/>
                <w:szCs w:val="20"/>
                <w:lang w:eastAsia="ru-RU"/>
              </w:rPr>
              <w:t> </w:t>
            </w:r>
          </w:p>
        </w:tc>
        <w:tc>
          <w:tcPr>
            <w:tcW w:w="4080" w:type="dxa"/>
            <w:gridSpan w:val="13"/>
            <w:tcBorders>
              <w:top w:val="single" w:sz="4" w:space="0" w:color="auto"/>
              <w:left w:val="nil"/>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БАЛАНС</w:t>
            </w:r>
          </w:p>
        </w:tc>
        <w:tc>
          <w:tcPr>
            <w:tcW w:w="661" w:type="dxa"/>
            <w:gridSpan w:val="4"/>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1700</w:t>
            </w:r>
          </w:p>
        </w:tc>
        <w:tc>
          <w:tcPr>
            <w:tcW w:w="1400"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42 068</w:t>
            </w:r>
          </w:p>
        </w:tc>
        <w:tc>
          <w:tcPr>
            <w:tcW w:w="1480" w:type="dxa"/>
            <w:gridSpan w:val="3"/>
            <w:tcBorders>
              <w:top w:val="single" w:sz="8" w:space="0" w:color="auto"/>
              <w:left w:val="nil"/>
              <w:bottom w:val="single" w:sz="8"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1440" w:type="dxa"/>
            <w:gridSpan w:val="4"/>
            <w:tcBorders>
              <w:top w:val="nil"/>
              <w:left w:val="nil"/>
              <w:bottom w:val="single" w:sz="8"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bl>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tbl>
      <w:tblPr>
        <w:tblW w:w="11837" w:type="dxa"/>
        <w:tblInd w:w="93" w:type="dxa"/>
        <w:tblLook w:val="04A0" w:firstRow="1" w:lastRow="0" w:firstColumn="1" w:lastColumn="0" w:noHBand="0" w:noVBand="1"/>
      </w:tblPr>
      <w:tblGrid>
        <w:gridCol w:w="226"/>
        <w:gridCol w:w="1080"/>
        <w:gridCol w:w="267"/>
        <w:gridCol w:w="267"/>
        <w:gridCol w:w="222"/>
        <w:gridCol w:w="222"/>
        <w:gridCol w:w="2044"/>
        <w:gridCol w:w="758"/>
        <w:gridCol w:w="473"/>
        <w:gridCol w:w="268"/>
        <w:gridCol w:w="205"/>
        <w:gridCol w:w="222"/>
        <w:gridCol w:w="14"/>
        <w:gridCol w:w="551"/>
        <w:gridCol w:w="1240"/>
        <w:gridCol w:w="222"/>
        <w:gridCol w:w="222"/>
        <w:gridCol w:w="1577"/>
        <w:gridCol w:w="580"/>
        <w:gridCol w:w="280"/>
        <w:gridCol w:w="280"/>
        <w:gridCol w:w="617"/>
      </w:tblGrid>
      <w:tr w:rsidR="0015671B" w:rsidRPr="0015671B" w:rsidTr="005168C8">
        <w:trPr>
          <w:trHeight w:val="402"/>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08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6219" w:type="dxa"/>
            <w:gridSpan w:val="11"/>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24"/>
                <w:szCs w:val="24"/>
                <w:lang w:eastAsia="ru-RU"/>
              </w:rPr>
            </w:pPr>
            <w:r w:rsidRPr="0015671B">
              <w:rPr>
                <w:rFonts w:ascii="Arial" w:eastAsia="Times New Roman" w:hAnsi="Arial" w:cs="Arial"/>
                <w:b/>
                <w:bCs/>
                <w:sz w:val="24"/>
                <w:szCs w:val="24"/>
                <w:lang w:eastAsia="ru-RU"/>
              </w:rPr>
              <w:t>Отчет о финансовых результатах</w:t>
            </w:r>
          </w:p>
        </w:tc>
        <w:tc>
          <w:tcPr>
            <w:tcW w:w="157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58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8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8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61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trHeight w:val="270"/>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08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5997" w:type="dxa"/>
            <w:gridSpan w:val="10"/>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 xml:space="preserve"> за Январь - Декабрь 201</w:t>
            </w:r>
            <w:r>
              <w:rPr>
                <w:rFonts w:ascii="Arial" w:eastAsia="Times New Roman" w:hAnsi="Arial" w:cs="Arial"/>
                <w:b/>
                <w:bCs/>
                <w:sz w:val="18"/>
                <w:szCs w:val="18"/>
                <w:lang w:eastAsia="ru-RU"/>
              </w:rPr>
              <w:t>5</w:t>
            </w:r>
            <w:r w:rsidRPr="0015671B">
              <w:rPr>
                <w:rFonts w:ascii="Arial" w:eastAsia="Times New Roman" w:hAnsi="Arial" w:cs="Arial"/>
                <w:b/>
                <w:bCs/>
                <w:sz w:val="18"/>
                <w:szCs w:val="18"/>
                <w:lang w:eastAsia="ru-RU"/>
              </w:rPr>
              <w:t>г.</w:t>
            </w: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57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7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Коды</w:t>
            </w:r>
          </w:p>
        </w:tc>
      </w:tr>
      <w:tr w:rsidR="0015671B" w:rsidRPr="0015671B" w:rsidTr="005168C8">
        <w:trPr>
          <w:trHeight w:val="300"/>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08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044"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758"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473"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473"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805" w:type="dxa"/>
            <w:gridSpan w:val="3"/>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p>
        </w:tc>
        <w:tc>
          <w:tcPr>
            <w:tcW w:w="1577"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Форма по ОКУД</w:t>
            </w:r>
          </w:p>
        </w:tc>
        <w:tc>
          <w:tcPr>
            <w:tcW w:w="1757" w:type="dxa"/>
            <w:gridSpan w:val="4"/>
            <w:tcBorders>
              <w:top w:val="single" w:sz="8" w:space="0" w:color="auto"/>
              <w:left w:val="single" w:sz="8" w:space="0" w:color="auto"/>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0710002</w:t>
            </w:r>
          </w:p>
        </w:tc>
      </w:tr>
      <w:tr w:rsidR="0015671B" w:rsidRPr="0015671B" w:rsidTr="005168C8">
        <w:trPr>
          <w:trHeight w:val="417"/>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08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044"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758"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473"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473"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805" w:type="dxa"/>
            <w:gridSpan w:val="3"/>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p>
        </w:tc>
        <w:tc>
          <w:tcPr>
            <w:tcW w:w="1577"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Дата (число, месяц, год)</w:t>
            </w:r>
          </w:p>
        </w:tc>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31</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12</w:t>
            </w:r>
          </w:p>
        </w:tc>
        <w:tc>
          <w:tcPr>
            <w:tcW w:w="617" w:type="dxa"/>
            <w:tcBorders>
              <w:top w:val="nil"/>
              <w:left w:val="nil"/>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2013</w:t>
            </w:r>
          </w:p>
        </w:tc>
      </w:tr>
      <w:tr w:rsidR="0015671B" w:rsidRPr="0015671B" w:rsidTr="005168C8">
        <w:trPr>
          <w:trHeight w:val="252"/>
        </w:trPr>
        <w:tc>
          <w:tcPr>
            <w:tcW w:w="1306"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Организация</w:t>
            </w:r>
          </w:p>
        </w:tc>
        <w:tc>
          <w:tcPr>
            <w:tcW w:w="6975" w:type="dxa"/>
            <w:gridSpan w:val="14"/>
            <w:tcBorders>
              <w:top w:val="nil"/>
              <w:left w:val="nil"/>
              <w:bottom w:val="single" w:sz="4" w:space="0" w:color="auto"/>
              <w:right w:val="nil"/>
            </w:tcBorders>
            <w:shd w:val="clear" w:color="auto" w:fill="auto"/>
            <w:vAlign w:val="bottom"/>
            <w:hideMark/>
          </w:tcPr>
          <w:p w:rsidR="0015671B" w:rsidRPr="0015671B" w:rsidRDefault="0015671B" w:rsidP="0015671B">
            <w:pPr>
              <w:spacing w:after="0" w:line="240" w:lineRule="auto"/>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ООО "</w:t>
            </w:r>
          </w:p>
        </w:tc>
        <w:tc>
          <w:tcPr>
            <w:tcW w:w="222"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p>
        </w:tc>
        <w:tc>
          <w:tcPr>
            <w:tcW w:w="1577"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по ОКПО</w:t>
            </w:r>
          </w:p>
        </w:tc>
        <w:tc>
          <w:tcPr>
            <w:tcW w:w="1757"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78540039</w:t>
            </w:r>
          </w:p>
        </w:tc>
      </w:tr>
      <w:tr w:rsidR="0015671B" w:rsidRPr="0015671B" w:rsidTr="005168C8">
        <w:trPr>
          <w:trHeight w:val="417"/>
        </w:trPr>
        <w:tc>
          <w:tcPr>
            <w:tcW w:w="5559" w:type="dxa"/>
            <w:gridSpan w:val="9"/>
            <w:tcBorders>
              <w:top w:val="nil"/>
              <w:left w:val="nil"/>
              <w:bottom w:val="nil"/>
              <w:right w:val="nil"/>
            </w:tcBorders>
            <w:shd w:val="clear" w:color="auto" w:fill="auto"/>
            <w:noWrap/>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Идентификационный номер налогоплательщика</w:t>
            </w:r>
          </w:p>
        </w:tc>
        <w:tc>
          <w:tcPr>
            <w:tcW w:w="473"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805" w:type="dxa"/>
            <w:gridSpan w:val="3"/>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p>
        </w:tc>
        <w:tc>
          <w:tcPr>
            <w:tcW w:w="1577"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ИНН</w:t>
            </w:r>
          </w:p>
        </w:tc>
        <w:tc>
          <w:tcPr>
            <w:tcW w:w="1757"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7709629377</w:t>
            </w:r>
          </w:p>
        </w:tc>
      </w:tr>
      <w:tr w:rsidR="0015671B" w:rsidRPr="0015671B" w:rsidTr="005168C8">
        <w:trPr>
          <w:trHeight w:val="486"/>
        </w:trPr>
        <w:tc>
          <w:tcPr>
            <w:tcW w:w="2284" w:type="dxa"/>
            <w:gridSpan w:val="6"/>
            <w:tcBorders>
              <w:top w:val="nil"/>
              <w:left w:val="nil"/>
              <w:bottom w:val="nil"/>
              <w:right w:val="nil"/>
            </w:tcBorders>
            <w:shd w:val="clear" w:color="auto" w:fill="auto"/>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Вид экономической</w:t>
            </w:r>
            <w:r w:rsidRPr="0015671B">
              <w:rPr>
                <w:rFonts w:ascii="Arial" w:eastAsia="Times New Roman" w:hAnsi="Arial" w:cs="Arial"/>
                <w:sz w:val="18"/>
                <w:szCs w:val="18"/>
                <w:lang w:eastAsia="ru-RU"/>
              </w:rPr>
              <w:br/>
              <w:t>деятельности</w:t>
            </w:r>
          </w:p>
        </w:tc>
        <w:tc>
          <w:tcPr>
            <w:tcW w:w="5997" w:type="dxa"/>
            <w:gridSpan w:val="10"/>
            <w:tcBorders>
              <w:top w:val="nil"/>
              <w:left w:val="nil"/>
              <w:bottom w:val="single" w:sz="4" w:space="0" w:color="auto"/>
              <w:right w:val="nil"/>
            </w:tcBorders>
            <w:shd w:val="clear" w:color="auto" w:fill="auto"/>
            <w:vAlign w:val="bottom"/>
            <w:hideMark/>
          </w:tcPr>
          <w:p w:rsidR="0015671B" w:rsidRPr="0015671B" w:rsidRDefault="0015671B" w:rsidP="0015671B">
            <w:pPr>
              <w:spacing w:after="0" w:line="240" w:lineRule="auto"/>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розничная торговля</w:t>
            </w:r>
          </w:p>
        </w:tc>
        <w:tc>
          <w:tcPr>
            <w:tcW w:w="1799" w:type="dxa"/>
            <w:gridSpan w:val="2"/>
            <w:tcBorders>
              <w:top w:val="nil"/>
              <w:left w:val="nil"/>
              <w:bottom w:val="nil"/>
              <w:right w:val="nil"/>
            </w:tcBorders>
            <w:shd w:val="clear" w:color="auto" w:fill="auto"/>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xml:space="preserve">по </w:t>
            </w:r>
            <w:r w:rsidRPr="0015671B">
              <w:rPr>
                <w:rFonts w:ascii="Arial" w:eastAsia="Times New Roman" w:hAnsi="Arial" w:cs="Arial"/>
                <w:sz w:val="18"/>
                <w:szCs w:val="18"/>
                <w:lang w:eastAsia="ru-RU"/>
              </w:rPr>
              <w:br/>
              <w:t>ОКВЭД</w:t>
            </w:r>
          </w:p>
        </w:tc>
        <w:tc>
          <w:tcPr>
            <w:tcW w:w="1757"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52.48.39</w:t>
            </w:r>
          </w:p>
        </w:tc>
      </w:tr>
      <w:tr w:rsidR="0015671B" w:rsidRPr="0015671B" w:rsidTr="005168C8">
        <w:trPr>
          <w:trHeight w:val="240"/>
        </w:trPr>
        <w:tc>
          <w:tcPr>
            <w:tcW w:w="6032" w:type="dxa"/>
            <w:gridSpan w:val="11"/>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xml:space="preserve">Организационно-правовая форма / </w:t>
            </w:r>
            <w:proofErr w:type="gramStart"/>
            <w:r w:rsidRPr="0015671B">
              <w:rPr>
                <w:rFonts w:ascii="Arial" w:eastAsia="Times New Roman" w:hAnsi="Arial" w:cs="Arial"/>
                <w:sz w:val="18"/>
                <w:szCs w:val="18"/>
                <w:lang w:eastAsia="ru-RU"/>
              </w:rPr>
              <w:t>форма</w:t>
            </w:r>
            <w:proofErr w:type="gramEnd"/>
            <w:r w:rsidRPr="0015671B">
              <w:rPr>
                <w:rFonts w:ascii="Arial" w:eastAsia="Times New Roman" w:hAnsi="Arial" w:cs="Arial"/>
                <w:sz w:val="18"/>
                <w:szCs w:val="18"/>
                <w:lang w:eastAsia="ru-RU"/>
              </w:rPr>
              <w:t xml:space="preserve"> собственности</w:t>
            </w:r>
          </w:p>
        </w:tc>
        <w:tc>
          <w:tcPr>
            <w:tcW w:w="236"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551"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462"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57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860"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65</w:t>
            </w:r>
          </w:p>
        </w:tc>
        <w:tc>
          <w:tcPr>
            <w:tcW w:w="897" w:type="dxa"/>
            <w:gridSpan w:val="2"/>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16</w:t>
            </w:r>
          </w:p>
        </w:tc>
      </w:tr>
      <w:tr w:rsidR="0015671B" w:rsidRPr="0015671B" w:rsidTr="005168C8">
        <w:trPr>
          <w:trHeight w:val="477"/>
        </w:trPr>
        <w:tc>
          <w:tcPr>
            <w:tcW w:w="4328" w:type="dxa"/>
            <w:gridSpan w:val="7"/>
            <w:tcBorders>
              <w:top w:val="nil"/>
              <w:left w:val="nil"/>
              <w:bottom w:val="single" w:sz="4" w:space="0" w:color="auto"/>
              <w:right w:val="nil"/>
            </w:tcBorders>
            <w:shd w:val="clear" w:color="auto" w:fill="auto"/>
            <w:vAlign w:val="bottom"/>
            <w:hideMark/>
          </w:tcPr>
          <w:p w:rsidR="0015671B" w:rsidRPr="0015671B" w:rsidRDefault="0015671B" w:rsidP="0015671B">
            <w:pPr>
              <w:spacing w:after="0" w:line="240" w:lineRule="auto"/>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Общество с ограниченной ответственностью</w:t>
            </w:r>
          </w:p>
        </w:tc>
        <w:tc>
          <w:tcPr>
            <w:tcW w:w="758"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xml:space="preserve">  /</w:t>
            </w:r>
          </w:p>
        </w:tc>
        <w:tc>
          <w:tcPr>
            <w:tcW w:w="946" w:type="dxa"/>
            <w:gridSpan w:val="3"/>
            <w:tcBorders>
              <w:top w:val="nil"/>
              <w:left w:val="nil"/>
              <w:bottom w:val="single" w:sz="4" w:space="0" w:color="auto"/>
              <w:right w:val="nil"/>
            </w:tcBorders>
            <w:shd w:val="clear" w:color="auto" w:fill="auto"/>
            <w:vAlign w:val="bottom"/>
            <w:hideMark/>
          </w:tcPr>
          <w:p w:rsidR="0015671B" w:rsidRPr="0015671B" w:rsidRDefault="0015671B" w:rsidP="0015671B">
            <w:pPr>
              <w:spacing w:after="0" w:line="240" w:lineRule="auto"/>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Частная</w:t>
            </w:r>
          </w:p>
        </w:tc>
        <w:tc>
          <w:tcPr>
            <w:tcW w:w="236"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551"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462"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p>
        </w:tc>
        <w:tc>
          <w:tcPr>
            <w:tcW w:w="1577"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по ОКОПФ / ОКФС</w:t>
            </w:r>
          </w:p>
        </w:tc>
        <w:tc>
          <w:tcPr>
            <w:tcW w:w="860" w:type="dxa"/>
            <w:gridSpan w:val="2"/>
            <w:vMerge/>
            <w:tcBorders>
              <w:top w:val="nil"/>
              <w:left w:val="nil"/>
              <w:bottom w:val="nil"/>
              <w:right w:val="nil"/>
            </w:tcBorders>
            <w:vAlign w:val="center"/>
            <w:hideMark/>
          </w:tcPr>
          <w:p w:rsidR="0015671B" w:rsidRPr="0015671B" w:rsidRDefault="0015671B" w:rsidP="0015671B">
            <w:pPr>
              <w:spacing w:after="0" w:line="240" w:lineRule="auto"/>
              <w:rPr>
                <w:rFonts w:ascii="Arial" w:eastAsia="Times New Roman" w:hAnsi="Arial" w:cs="Arial"/>
                <w:b/>
                <w:bCs/>
                <w:sz w:val="18"/>
                <w:szCs w:val="18"/>
                <w:lang w:eastAsia="ru-RU"/>
              </w:rPr>
            </w:pPr>
          </w:p>
        </w:tc>
        <w:tc>
          <w:tcPr>
            <w:tcW w:w="897" w:type="dxa"/>
            <w:gridSpan w:val="2"/>
            <w:vMerge/>
            <w:tcBorders>
              <w:top w:val="nil"/>
              <w:left w:val="nil"/>
              <w:bottom w:val="nil"/>
              <w:right w:val="nil"/>
            </w:tcBorders>
            <w:vAlign w:val="center"/>
            <w:hideMark/>
          </w:tcPr>
          <w:p w:rsidR="0015671B" w:rsidRPr="0015671B" w:rsidRDefault="0015671B" w:rsidP="0015671B">
            <w:pPr>
              <w:spacing w:after="0" w:line="240" w:lineRule="auto"/>
              <w:rPr>
                <w:rFonts w:ascii="Arial" w:eastAsia="Times New Roman" w:hAnsi="Arial" w:cs="Arial"/>
                <w:b/>
                <w:bCs/>
                <w:sz w:val="18"/>
                <w:szCs w:val="18"/>
                <w:lang w:eastAsia="ru-RU"/>
              </w:rPr>
            </w:pPr>
          </w:p>
        </w:tc>
      </w:tr>
      <w:tr w:rsidR="0015671B" w:rsidRPr="0015671B" w:rsidTr="005168C8">
        <w:trPr>
          <w:trHeight w:val="300"/>
        </w:trPr>
        <w:tc>
          <w:tcPr>
            <w:tcW w:w="2284" w:type="dxa"/>
            <w:gridSpan w:val="6"/>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Единица измерения:</w:t>
            </w:r>
          </w:p>
        </w:tc>
        <w:tc>
          <w:tcPr>
            <w:tcW w:w="3275" w:type="dxa"/>
            <w:gridSpan w:val="3"/>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в тыс. рублей</w:t>
            </w:r>
          </w:p>
        </w:tc>
        <w:tc>
          <w:tcPr>
            <w:tcW w:w="473"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551"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462"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p>
        </w:tc>
        <w:tc>
          <w:tcPr>
            <w:tcW w:w="1577" w:type="dxa"/>
            <w:tcBorders>
              <w:top w:val="nil"/>
              <w:left w:val="nil"/>
              <w:bottom w:val="nil"/>
              <w:right w:val="nil"/>
            </w:tcBorders>
            <w:shd w:val="clear" w:color="auto" w:fill="auto"/>
            <w:noWrap/>
            <w:vAlign w:val="center"/>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по ОКЕИ</w:t>
            </w:r>
          </w:p>
        </w:tc>
        <w:tc>
          <w:tcPr>
            <w:tcW w:w="1757" w:type="dxa"/>
            <w:gridSpan w:val="4"/>
            <w:tcBorders>
              <w:top w:val="single" w:sz="4" w:space="0" w:color="auto"/>
              <w:left w:val="single" w:sz="8" w:space="0" w:color="auto"/>
              <w:bottom w:val="single" w:sz="8" w:space="0" w:color="auto"/>
              <w:right w:val="single" w:sz="8" w:space="0" w:color="auto"/>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b/>
                <w:bCs/>
                <w:sz w:val="18"/>
                <w:szCs w:val="18"/>
                <w:lang w:eastAsia="ru-RU"/>
              </w:rPr>
            </w:pPr>
            <w:r w:rsidRPr="0015671B">
              <w:rPr>
                <w:rFonts w:ascii="Arial" w:eastAsia="Times New Roman" w:hAnsi="Arial" w:cs="Arial"/>
                <w:b/>
                <w:bCs/>
                <w:sz w:val="18"/>
                <w:szCs w:val="18"/>
                <w:lang w:eastAsia="ru-RU"/>
              </w:rPr>
              <w:t>384</w:t>
            </w:r>
          </w:p>
        </w:tc>
      </w:tr>
      <w:tr w:rsidR="0015671B" w:rsidRPr="0015671B" w:rsidTr="005168C8">
        <w:trPr>
          <w:trHeight w:val="204"/>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08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6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044"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758"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473"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473"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551"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462"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57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58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8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280"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617"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r>
      <w:tr w:rsidR="0015671B" w:rsidRPr="0015671B" w:rsidTr="005168C8">
        <w:trPr>
          <w:trHeight w:val="702"/>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6"/>
                <w:szCs w:val="16"/>
                <w:lang w:eastAsia="ru-RU"/>
              </w:rPr>
            </w:pPr>
          </w:p>
        </w:tc>
        <w:tc>
          <w:tcPr>
            <w:tcW w:w="13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Пояснения</w:t>
            </w:r>
          </w:p>
        </w:tc>
        <w:tc>
          <w:tcPr>
            <w:tcW w:w="4254" w:type="dxa"/>
            <w:gridSpan w:val="7"/>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Наименование показателя</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Код</w:t>
            </w:r>
          </w:p>
        </w:tc>
        <w:tc>
          <w:tcPr>
            <w:tcW w:w="3261" w:type="dxa"/>
            <w:gridSpan w:val="4"/>
            <w:tcBorders>
              <w:top w:val="single" w:sz="4" w:space="0" w:color="auto"/>
              <w:left w:val="nil"/>
              <w:bottom w:val="nil"/>
              <w:right w:val="single" w:sz="4" w:space="0" w:color="auto"/>
            </w:tcBorders>
            <w:shd w:val="clear" w:color="auto" w:fill="auto"/>
            <w:vAlign w:val="center"/>
            <w:hideMark/>
          </w:tcPr>
          <w:p w:rsidR="0015671B" w:rsidRPr="0015671B" w:rsidRDefault="0015671B" w:rsidP="0015671B">
            <w:pPr>
              <w:spacing w:after="0" w:line="240" w:lineRule="auto"/>
              <w:ind w:right="537"/>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За Январь - Декабрь 201</w:t>
            </w:r>
            <w:r>
              <w:rPr>
                <w:rFonts w:ascii="Arial" w:eastAsia="Times New Roman" w:hAnsi="Arial" w:cs="Arial"/>
                <w:sz w:val="18"/>
                <w:szCs w:val="18"/>
                <w:lang w:eastAsia="ru-RU"/>
              </w:rPr>
              <w:t>5</w:t>
            </w:r>
            <w:r w:rsidRPr="0015671B">
              <w:rPr>
                <w:rFonts w:ascii="Arial" w:eastAsia="Times New Roman" w:hAnsi="Arial" w:cs="Arial"/>
                <w:sz w:val="18"/>
                <w:szCs w:val="18"/>
                <w:lang w:eastAsia="ru-RU"/>
              </w:rPr>
              <w:t>г.</w:t>
            </w:r>
          </w:p>
        </w:tc>
        <w:tc>
          <w:tcPr>
            <w:tcW w:w="1757" w:type="dxa"/>
            <w:gridSpan w:val="4"/>
            <w:tcBorders>
              <w:top w:val="single" w:sz="4" w:space="0" w:color="auto"/>
              <w:left w:val="nil"/>
              <w:bottom w:val="nil"/>
              <w:right w:val="single" w:sz="4" w:space="0" w:color="auto"/>
            </w:tcBorders>
            <w:shd w:val="clear" w:color="auto" w:fill="auto"/>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trHeight w:val="267"/>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1080" w:type="dxa"/>
            <w:tcBorders>
              <w:top w:val="nil"/>
              <w:left w:val="single" w:sz="4" w:space="0" w:color="auto"/>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4254" w:type="dxa"/>
            <w:gridSpan w:val="7"/>
            <w:tcBorders>
              <w:top w:val="single" w:sz="4" w:space="0" w:color="auto"/>
              <w:left w:val="single" w:sz="4" w:space="0" w:color="auto"/>
              <w:bottom w:val="single" w:sz="4" w:space="0" w:color="auto"/>
              <w:right w:val="single" w:sz="4" w:space="0" w:color="auto"/>
            </w:tcBorders>
            <w:shd w:val="clear" w:color="auto" w:fill="auto"/>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Выручка</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2110</w:t>
            </w:r>
          </w:p>
        </w:tc>
        <w:tc>
          <w:tcPr>
            <w:tcW w:w="3261" w:type="dxa"/>
            <w:gridSpan w:val="4"/>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56 984</w:t>
            </w:r>
          </w:p>
        </w:tc>
        <w:tc>
          <w:tcPr>
            <w:tcW w:w="1757" w:type="dxa"/>
            <w:gridSpan w:val="4"/>
            <w:tcBorders>
              <w:top w:val="single" w:sz="8"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trHeight w:val="267"/>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1080" w:type="dxa"/>
            <w:tcBorders>
              <w:top w:val="nil"/>
              <w:left w:val="single" w:sz="4" w:space="0" w:color="auto"/>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425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Себестоимость продаж</w:t>
            </w:r>
          </w:p>
        </w:tc>
        <w:tc>
          <w:tcPr>
            <w:tcW w:w="992" w:type="dxa"/>
            <w:gridSpan w:val="4"/>
            <w:tcBorders>
              <w:top w:val="nil"/>
              <w:left w:val="nil"/>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2120</w:t>
            </w:r>
          </w:p>
        </w:tc>
        <w:tc>
          <w:tcPr>
            <w:tcW w:w="3261" w:type="dxa"/>
            <w:gridSpan w:val="4"/>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(447)</w:t>
            </w:r>
          </w:p>
        </w:tc>
        <w:tc>
          <w:tcPr>
            <w:tcW w:w="1757"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trHeight w:val="267"/>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1080" w:type="dxa"/>
            <w:tcBorders>
              <w:top w:val="nil"/>
              <w:left w:val="single" w:sz="4" w:space="0" w:color="auto"/>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425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Валовая прибыль (убыток)</w:t>
            </w:r>
          </w:p>
        </w:tc>
        <w:tc>
          <w:tcPr>
            <w:tcW w:w="992" w:type="dxa"/>
            <w:gridSpan w:val="4"/>
            <w:tcBorders>
              <w:top w:val="nil"/>
              <w:left w:val="nil"/>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2100</w:t>
            </w:r>
          </w:p>
        </w:tc>
        <w:tc>
          <w:tcPr>
            <w:tcW w:w="3261" w:type="dxa"/>
            <w:gridSpan w:val="4"/>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56 537</w:t>
            </w:r>
          </w:p>
        </w:tc>
        <w:tc>
          <w:tcPr>
            <w:tcW w:w="1757"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trHeight w:val="267"/>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1080" w:type="dxa"/>
            <w:tcBorders>
              <w:top w:val="nil"/>
              <w:left w:val="single" w:sz="4" w:space="0" w:color="auto"/>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425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Коммерческие расходы</w:t>
            </w:r>
          </w:p>
        </w:tc>
        <w:tc>
          <w:tcPr>
            <w:tcW w:w="992" w:type="dxa"/>
            <w:gridSpan w:val="4"/>
            <w:tcBorders>
              <w:top w:val="nil"/>
              <w:left w:val="nil"/>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2210</w:t>
            </w:r>
          </w:p>
        </w:tc>
        <w:tc>
          <w:tcPr>
            <w:tcW w:w="3261" w:type="dxa"/>
            <w:gridSpan w:val="4"/>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(39 702)</w:t>
            </w:r>
          </w:p>
        </w:tc>
        <w:tc>
          <w:tcPr>
            <w:tcW w:w="1757"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trHeight w:val="267"/>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1080" w:type="dxa"/>
            <w:tcBorders>
              <w:top w:val="nil"/>
              <w:left w:val="single" w:sz="4" w:space="0" w:color="auto"/>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425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Управленческие расходы</w:t>
            </w:r>
          </w:p>
        </w:tc>
        <w:tc>
          <w:tcPr>
            <w:tcW w:w="992" w:type="dxa"/>
            <w:gridSpan w:val="4"/>
            <w:tcBorders>
              <w:top w:val="nil"/>
              <w:left w:val="nil"/>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2220</w:t>
            </w:r>
          </w:p>
        </w:tc>
        <w:tc>
          <w:tcPr>
            <w:tcW w:w="3261" w:type="dxa"/>
            <w:gridSpan w:val="4"/>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757"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trHeight w:val="267"/>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1080" w:type="dxa"/>
            <w:tcBorders>
              <w:top w:val="nil"/>
              <w:left w:val="single" w:sz="4" w:space="0" w:color="auto"/>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single" w:sz="4" w:space="0" w:color="auto"/>
              <w:bottom w:val="single" w:sz="4" w:space="0" w:color="auto"/>
              <w:right w:val="nil"/>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3987" w:type="dxa"/>
            <w:gridSpan w:val="6"/>
            <w:tcBorders>
              <w:top w:val="single" w:sz="4" w:space="0" w:color="auto"/>
              <w:left w:val="nil"/>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Прибыль (убыток) от продаж</w:t>
            </w:r>
          </w:p>
        </w:tc>
        <w:tc>
          <w:tcPr>
            <w:tcW w:w="992" w:type="dxa"/>
            <w:gridSpan w:val="4"/>
            <w:tcBorders>
              <w:top w:val="nil"/>
              <w:left w:val="nil"/>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2200</w:t>
            </w:r>
          </w:p>
        </w:tc>
        <w:tc>
          <w:tcPr>
            <w:tcW w:w="3261" w:type="dxa"/>
            <w:gridSpan w:val="4"/>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16 835</w:t>
            </w:r>
          </w:p>
        </w:tc>
        <w:tc>
          <w:tcPr>
            <w:tcW w:w="1757"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trHeight w:val="267"/>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1080" w:type="dxa"/>
            <w:tcBorders>
              <w:top w:val="nil"/>
              <w:left w:val="single" w:sz="4" w:space="0" w:color="auto"/>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425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Доходы от участия в других организациях</w:t>
            </w:r>
          </w:p>
        </w:tc>
        <w:tc>
          <w:tcPr>
            <w:tcW w:w="992" w:type="dxa"/>
            <w:gridSpan w:val="4"/>
            <w:tcBorders>
              <w:top w:val="nil"/>
              <w:left w:val="nil"/>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2310</w:t>
            </w:r>
          </w:p>
        </w:tc>
        <w:tc>
          <w:tcPr>
            <w:tcW w:w="3261" w:type="dxa"/>
            <w:gridSpan w:val="4"/>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757"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trHeight w:val="267"/>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1080" w:type="dxa"/>
            <w:tcBorders>
              <w:top w:val="nil"/>
              <w:left w:val="single" w:sz="4" w:space="0" w:color="auto"/>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425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Проценты к получению</w:t>
            </w:r>
          </w:p>
        </w:tc>
        <w:tc>
          <w:tcPr>
            <w:tcW w:w="992" w:type="dxa"/>
            <w:gridSpan w:val="4"/>
            <w:tcBorders>
              <w:top w:val="nil"/>
              <w:left w:val="nil"/>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2320</w:t>
            </w:r>
          </w:p>
        </w:tc>
        <w:tc>
          <w:tcPr>
            <w:tcW w:w="3261" w:type="dxa"/>
            <w:gridSpan w:val="4"/>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757"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trHeight w:val="267"/>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1080" w:type="dxa"/>
            <w:tcBorders>
              <w:top w:val="nil"/>
              <w:left w:val="single" w:sz="4" w:space="0" w:color="auto"/>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425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Проценты к уплате</w:t>
            </w:r>
          </w:p>
        </w:tc>
        <w:tc>
          <w:tcPr>
            <w:tcW w:w="992" w:type="dxa"/>
            <w:gridSpan w:val="4"/>
            <w:tcBorders>
              <w:top w:val="nil"/>
              <w:left w:val="nil"/>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2330</w:t>
            </w:r>
          </w:p>
        </w:tc>
        <w:tc>
          <w:tcPr>
            <w:tcW w:w="3261" w:type="dxa"/>
            <w:gridSpan w:val="4"/>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757"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trHeight w:val="267"/>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1080" w:type="dxa"/>
            <w:tcBorders>
              <w:top w:val="nil"/>
              <w:left w:val="single" w:sz="4" w:space="0" w:color="auto"/>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425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Прочие доходы</w:t>
            </w:r>
          </w:p>
        </w:tc>
        <w:tc>
          <w:tcPr>
            <w:tcW w:w="992" w:type="dxa"/>
            <w:gridSpan w:val="4"/>
            <w:tcBorders>
              <w:top w:val="nil"/>
              <w:left w:val="nil"/>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2340</w:t>
            </w:r>
          </w:p>
        </w:tc>
        <w:tc>
          <w:tcPr>
            <w:tcW w:w="3261" w:type="dxa"/>
            <w:gridSpan w:val="4"/>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757"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trHeight w:val="267"/>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1080" w:type="dxa"/>
            <w:tcBorders>
              <w:top w:val="nil"/>
              <w:left w:val="single" w:sz="4" w:space="0" w:color="auto"/>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425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Прочие расходы</w:t>
            </w:r>
          </w:p>
        </w:tc>
        <w:tc>
          <w:tcPr>
            <w:tcW w:w="992" w:type="dxa"/>
            <w:gridSpan w:val="4"/>
            <w:tcBorders>
              <w:top w:val="nil"/>
              <w:left w:val="nil"/>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2350</w:t>
            </w:r>
          </w:p>
        </w:tc>
        <w:tc>
          <w:tcPr>
            <w:tcW w:w="3261" w:type="dxa"/>
            <w:gridSpan w:val="4"/>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(1 406)</w:t>
            </w:r>
          </w:p>
        </w:tc>
        <w:tc>
          <w:tcPr>
            <w:tcW w:w="1757"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trHeight w:val="267"/>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1080" w:type="dxa"/>
            <w:tcBorders>
              <w:top w:val="nil"/>
              <w:left w:val="single" w:sz="4" w:space="0" w:color="auto"/>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single" w:sz="4" w:space="0" w:color="auto"/>
              <w:bottom w:val="single" w:sz="4" w:space="0" w:color="auto"/>
              <w:right w:val="nil"/>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3987" w:type="dxa"/>
            <w:gridSpan w:val="6"/>
            <w:tcBorders>
              <w:top w:val="single" w:sz="4" w:space="0" w:color="auto"/>
              <w:left w:val="nil"/>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Прибыль (убыток) до налогообложения</w:t>
            </w:r>
          </w:p>
        </w:tc>
        <w:tc>
          <w:tcPr>
            <w:tcW w:w="992" w:type="dxa"/>
            <w:gridSpan w:val="4"/>
            <w:tcBorders>
              <w:top w:val="nil"/>
              <w:left w:val="nil"/>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2300</w:t>
            </w:r>
          </w:p>
        </w:tc>
        <w:tc>
          <w:tcPr>
            <w:tcW w:w="3261" w:type="dxa"/>
            <w:gridSpan w:val="4"/>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15 429</w:t>
            </w:r>
          </w:p>
        </w:tc>
        <w:tc>
          <w:tcPr>
            <w:tcW w:w="1757"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trHeight w:val="267"/>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1080" w:type="dxa"/>
            <w:tcBorders>
              <w:top w:val="nil"/>
              <w:left w:val="single" w:sz="4" w:space="0" w:color="auto"/>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425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Текущий налог на прибыль</w:t>
            </w:r>
          </w:p>
        </w:tc>
        <w:tc>
          <w:tcPr>
            <w:tcW w:w="992" w:type="dxa"/>
            <w:gridSpan w:val="4"/>
            <w:tcBorders>
              <w:top w:val="nil"/>
              <w:left w:val="nil"/>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2410</w:t>
            </w:r>
          </w:p>
        </w:tc>
        <w:tc>
          <w:tcPr>
            <w:tcW w:w="3261" w:type="dxa"/>
            <w:gridSpan w:val="4"/>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757"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trHeight w:val="516"/>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1080" w:type="dxa"/>
            <w:tcBorders>
              <w:top w:val="nil"/>
              <w:left w:val="single" w:sz="4" w:space="0" w:color="auto"/>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single" w:sz="4" w:space="0" w:color="auto"/>
              <w:bottom w:val="single" w:sz="4" w:space="0" w:color="auto"/>
              <w:right w:val="nil"/>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3987" w:type="dxa"/>
            <w:gridSpan w:val="6"/>
            <w:tcBorders>
              <w:top w:val="single" w:sz="4" w:space="0" w:color="auto"/>
              <w:left w:val="nil"/>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xml:space="preserve">в </w:t>
            </w:r>
            <w:proofErr w:type="spellStart"/>
            <w:r w:rsidRPr="0015671B">
              <w:rPr>
                <w:rFonts w:ascii="Arial" w:eastAsia="Times New Roman" w:hAnsi="Arial" w:cs="Arial"/>
                <w:sz w:val="18"/>
                <w:szCs w:val="18"/>
                <w:lang w:eastAsia="ru-RU"/>
              </w:rPr>
              <w:t>т.ч</w:t>
            </w:r>
            <w:proofErr w:type="spellEnd"/>
            <w:r w:rsidRPr="0015671B">
              <w:rPr>
                <w:rFonts w:ascii="Arial" w:eastAsia="Times New Roman" w:hAnsi="Arial" w:cs="Arial"/>
                <w:sz w:val="18"/>
                <w:szCs w:val="18"/>
                <w:lang w:eastAsia="ru-RU"/>
              </w:rPr>
              <w:t>. постоянные налоговые обязательства</w:t>
            </w:r>
            <w:r w:rsidRPr="0015671B">
              <w:rPr>
                <w:rFonts w:ascii="Arial" w:eastAsia="Times New Roman" w:hAnsi="Arial" w:cs="Arial"/>
                <w:sz w:val="18"/>
                <w:szCs w:val="18"/>
                <w:lang w:eastAsia="ru-RU"/>
              </w:rPr>
              <w:br/>
              <w:t>(активы)</w:t>
            </w:r>
          </w:p>
        </w:tc>
        <w:tc>
          <w:tcPr>
            <w:tcW w:w="992" w:type="dxa"/>
            <w:gridSpan w:val="4"/>
            <w:tcBorders>
              <w:top w:val="nil"/>
              <w:left w:val="nil"/>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2421</w:t>
            </w:r>
          </w:p>
        </w:tc>
        <w:tc>
          <w:tcPr>
            <w:tcW w:w="3261" w:type="dxa"/>
            <w:gridSpan w:val="4"/>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757"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trHeight w:val="267"/>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1080" w:type="dxa"/>
            <w:tcBorders>
              <w:top w:val="nil"/>
              <w:left w:val="single" w:sz="4" w:space="0" w:color="auto"/>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425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Изменение отложенных налоговых обязательств</w:t>
            </w:r>
          </w:p>
        </w:tc>
        <w:tc>
          <w:tcPr>
            <w:tcW w:w="992" w:type="dxa"/>
            <w:gridSpan w:val="4"/>
            <w:tcBorders>
              <w:top w:val="nil"/>
              <w:left w:val="nil"/>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2430</w:t>
            </w:r>
          </w:p>
        </w:tc>
        <w:tc>
          <w:tcPr>
            <w:tcW w:w="3261" w:type="dxa"/>
            <w:gridSpan w:val="4"/>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757"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trHeight w:val="267"/>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1080" w:type="dxa"/>
            <w:tcBorders>
              <w:top w:val="nil"/>
              <w:left w:val="single" w:sz="4" w:space="0" w:color="auto"/>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425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Изменение отложенных налоговых активов</w:t>
            </w:r>
          </w:p>
        </w:tc>
        <w:tc>
          <w:tcPr>
            <w:tcW w:w="992" w:type="dxa"/>
            <w:gridSpan w:val="4"/>
            <w:tcBorders>
              <w:top w:val="nil"/>
              <w:left w:val="nil"/>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2450</w:t>
            </w:r>
          </w:p>
        </w:tc>
        <w:tc>
          <w:tcPr>
            <w:tcW w:w="3261" w:type="dxa"/>
            <w:gridSpan w:val="4"/>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w:t>
            </w:r>
          </w:p>
        </w:tc>
        <w:tc>
          <w:tcPr>
            <w:tcW w:w="1757"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trHeight w:val="267"/>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1080" w:type="dxa"/>
            <w:tcBorders>
              <w:top w:val="nil"/>
              <w:left w:val="single" w:sz="4" w:space="0" w:color="auto"/>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4254" w:type="dxa"/>
            <w:gridSpan w:val="7"/>
            <w:tcBorders>
              <w:top w:val="single" w:sz="4" w:space="0" w:color="auto"/>
              <w:left w:val="single" w:sz="4" w:space="0" w:color="auto"/>
              <w:bottom w:val="single" w:sz="4" w:space="0" w:color="auto"/>
              <w:right w:val="nil"/>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Прочее</w:t>
            </w:r>
          </w:p>
        </w:tc>
        <w:tc>
          <w:tcPr>
            <w:tcW w:w="992" w:type="dxa"/>
            <w:gridSpan w:val="4"/>
            <w:tcBorders>
              <w:top w:val="nil"/>
              <w:left w:val="single" w:sz="4" w:space="0" w:color="auto"/>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2460</w:t>
            </w:r>
          </w:p>
        </w:tc>
        <w:tc>
          <w:tcPr>
            <w:tcW w:w="3261" w:type="dxa"/>
            <w:gridSpan w:val="4"/>
            <w:tcBorders>
              <w:top w:val="single" w:sz="4" w:space="0" w:color="auto"/>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(1 721)</w:t>
            </w:r>
          </w:p>
        </w:tc>
        <w:tc>
          <w:tcPr>
            <w:tcW w:w="1757" w:type="dxa"/>
            <w:gridSpan w:val="4"/>
            <w:tcBorders>
              <w:top w:val="single" w:sz="4" w:space="0" w:color="auto"/>
              <w:left w:val="nil"/>
              <w:bottom w:val="single" w:sz="4"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r w:rsidR="0015671B" w:rsidRPr="0015671B" w:rsidTr="005168C8">
        <w:trPr>
          <w:trHeight w:val="267"/>
        </w:trPr>
        <w:tc>
          <w:tcPr>
            <w:tcW w:w="22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w:eastAsia="Times New Roman" w:hAnsi="Arial" w:cs="Arial"/>
                <w:sz w:val="18"/>
                <w:szCs w:val="18"/>
                <w:lang w:eastAsia="ru-RU"/>
              </w:rPr>
            </w:pPr>
          </w:p>
        </w:tc>
        <w:tc>
          <w:tcPr>
            <w:tcW w:w="1080" w:type="dxa"/>
            <w:tcBorders>
              <w:top w:val="nil"/>
              <w:left w:val="single" w:sz="4" w:space="0" w:color="auto"/>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267" w:type="dxa"/>
            <w:tcBorders>
              <w:top w:val="single" w:sz="8" w:space="0" w:color="auto"/>
              <w:left w:val="single" w:sz="4" w:space="0" w:color="auto"/>
              <w:bottom w:val="single" w:sz="4" w:space="0" w:color="auto"/>
              <w:right w:val="nil"/>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c>
          <w:tcPr>
            <w:tcW w:w="3987" w:type="dxa"/>
            <w:gridSpan w:val="6"/>
            <w:tcBorders>
              <w:top w:val="single" w:sz="8" w:space="0" w:color="auto"/>
              <w:left w:val="nil"/>
              <w:bottom w:val="single" w:sz="4" w:space="0" w:color="auto"/>
              <w:right w:val="nil"/>
            </w:tcBorders>
            <w:shd w:val="clear" w:color="auto" w:fill="auto"/>
            <w:vAlign w:val="center"/>
            <w:hideMark/>
          </w:tcPr>
          <w:p w:rsidR="0015671B" w:rsidRPr="0015671B" w:rsidRDefault="0015671B" w:rsidP="0015671B">
            <w:pPr>
              <w:spacing w:after="0" w:line="240" w:lineRule="auto"/>
              <w:rPr>
                <w:rFonts w:ascii="Arial" w:eastAsia="Times New Roman" w:hAnsi="Arial" w:cs="Arial"/>
                <w:sz w:val="18"/>
                <w:szCs w:val="18"/>
                <w:lang w:eastAsia="ru-RU"/>
              </w:rPr>
            </w:pPr>
            <w:r w:rsidRPr="0015671B">
              <w:rPr>
                <w:rFonts w:ascii="Arial" w:eastAsia="Times New Roman" w:hAnsi="Arial" w:cs="Arial"/>
                <w:sz w:val="18"/>
                <w:szCs w:val="18"/>
                <w:lang w:eastAsia="ru-RU"/>
              </w:rPr>
              <w:t>Чистая прибыль (убыток)</w:t>
            </w:r>
          </w:p>
        </w:tc>
        <w:tc>
          <w:tcPr>
            <w:tcW w:w="992" w:type="dxa"/>
            <w:gridSpan w:val="4"/>
            <w:tcBorders>
              <w:top w:val="single" w:sz="8" w:space="0" w:color="auto"/>
              <w:left w:val="single" w:sz="4" w:space="0" w:color="auto"/>
              <w:bottom w:val="single" w:sz="4" w:space="0" w:color="auto"/>
              <w:right w:val="single" w:sz="8" w:space="0" w:color="auto"/>
            </w:tcBorders>
            <w:shd w:val="clear" w:color="auto" w:fill="auto"/>
            <w:noWrap/>
            <w:vAlign w:val="center"/>
            <w:hideMark/>
          </w:tcPr>
          <w:p w:rsidR="0015671B" w:rsidRPr="0015671B" w:rsidRDefault="0015671B" w:rsidP="0015671B">
            <w:pPr>
              <w:spacing w:after="0" w:line="240" w:lineRule="auto"/>
              <w:jc w:val="center"/>
              <w:rPr>
                <w:rFonts w:ascii="Arial" w:eastAsia="Times New Roman" w:hAnsi="Arial" w:cs="Arial"/>
                <w:sz w:val="18"/>
                <w:szCs w:val="18"/>
                <w:lang w:eastAsia="ru-RU"/>
              </w:rPr>
            </w:pPr>
            <w:r w:rsidRPr="0015671B">
              <w:rPr>
                <w:rFonts w:ascii="Arial" w:eastAsia="Times New Roman" w:hAnsi="Arial" w:cs="Arial"/>
                <w:sz w:val="18"/>
                <w:szCs w:val="18"/>
                <w:lang w:eastAsia="ru-RU"/>
              </w:rPr>
              <w:t>2400</w:t>
            </w:r>
          </w:p>
        </w:tc>
        <w:tc>
          <w:tcPr>
            <w:tcW w:w="3261" w:type="dxa"/>
            <w:gridSpan w:val="4"/>
            <w:tcBorders>
              <w:top w:val="single" w:sz="8" w:space="0" w:color="auto"/>
              <w:left w:val="nil"/>
              <w:bottom w:val="single" w:sz="8" w:space="0" w:color="auto"/>
              <w:right w:val="single" w:sz="4"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13 708</w:t>
            </w:r>
          </w:p>
        </w:tc>
        <w:tc>
          <w:tcPr>
            <w:tcW w:w="1757" w:type="dxa"/>
            <w:gridSpan w:val="4"/>
            <w:tcBorders>
              <w:top w:val="single" w:sz="8" w:space="0" w:color="auto"/>
              <w:left w:val="nil"/>
              <w:bottom w:val="single" w:sz="8" w:space="0" w:color="auto"/>
              <w:right w:val="single" w:sz="8" w:space="0" w:color="auto"/>
            </w:tcBorders>
            <w:shd w:val="clear" w:color="auto" w:fill="auto"/>
            <w:noWrap/>
            <w:vAlign w:val="bottom"/>
            <w:hideMark/>
          </w:tcPr>
          <w:p w:rsidR="0015671B" w:rsidRPr="0015671B" w:rsidRDefault="0015671B" w:rsidP="0015671B">
            <w:pPr>
              <w:spacing w:after="0" w:line="240" w:lineRule="auto"/>
              <w:jc w:val="right"/>
              <w:rPr>
                <w:rFonts w:ascii="Arial" w:eastAsia="Times New Roman" w:hAnsi="Arial" w:cs="Arial"/>
                <w:sz w:val="18"/>
                <w:szCs w:val="18"/>
                <w:lang w:eastAsia="ru-RU"/>
              </w:rPr>
            </w:pPr>
            <w:r w:rsidRPr="0015671B">
              <w:rPr>
                <w:rFonts w:ascii="Arial" w:eastAsia="Times New Roman" w:hAnsi="Arial" w:cs="Arial"/>
                <w:sz w:val="18"/>
                <w:szCs w:val="18"/>
                <w:lang w:eastAsia="ru-RU"/>
              </w:rPr>
              <w:t> </w:t>
            </w:r>
          </w:p>
        </w:tc>
      </w:tr>
    </w:tbl>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15671B" w:rsidRPr="0015671B" w:rsidRDefault="0015671B" w:rsidP="0015671B">
      <w:pPr>
        <w:spacing w:after="0" w:line="360" w:lineRule="auto"/>
        <w:jc w:val="right"/>
        <w:rPr>
          <w:rFonts w:ascii="Times New Roman" w:eastAsia="Times New Roman" w:hAnsi="Times New Roman" w:cs="Times New Roman"/>
          <w:sz w:val="28"/>
          <w:szCs w:val="28"/>
          <w:lang w:eastAsia="ru-RU"/>
        </w:rPr>
      </w:pPr>
      <w:r w:rsidRPr="0015671B">
        <w:rPr>
          <w:rFonts w:ascii="Times New Roman" w:eastAsia="Times New Roman" w:hAnsi="Times New Roman" w:cs="Times New Roman"/>
          <w:sz w:val="28"/>
          <w:szCs w:val="28"/>
          <w:lang w:eastAsia="ru-RU"/>
        </w:rPr>
        <w:lastRenderedPageBreak/>
        <w:t>Приложение 4</w:t>
      </w:r>
    </w:p>
    <w:p w:rsidR="0015671B" w:rsidRPr="0015671B" w:rsidRDefault="0015671B" w:rsidP="0015671B">
      <w:pPr>
        <w:spacing w:after="0" w:line="360" w:lineRule="auto"/>
        <w:jc w:val="right"/>
        <w:rPr>
          <w:rFonts w:ascii="Times New Roman" w:eastAsia="Times New Roman" w:hAnsi="Times New Roman" w:cs="Times New Roman"/>
          <w:sz w:val="28"/>
          <w:szCs w:val="28"/>
          <w:lang w:eastAsia="ru-RU"/>
        </w:rPr>
      </w:pPr>
      <w:r w:rsidRPr="0015671B">
        <w:rPr>
          <w:rFonts w:ascii="Times New Roman" w:eastAsia="Times New Roman" w:hAnsi="Times New Roman" w:cs="Times New Roman"/>
          <w:sz w:val="28"/>
          <w:szCs w:val="28"/>
          <w:lang w:eastAsia="ru-RU"/>
        </w:rPr>
        <w:t>Изменение статей и структура статей баланс</w:t>
      </w:r>
      <w:proofErr w:type="gramStart"/>
      <w:r w:rsidRPr="0015671B">
        <w:rPr>
          <w:rFonts w:ascii="Times New Roman" w:eastAsia="Times New Roman" w:hAnsi="Times New Roman" w:cs="Times New Roman"/>
          <w:sz w:val="28"/>
          <w:szCs w:val="28"/>
          <w:lang w:eastAsia="ru-RU"/>
        </w:rPr>
        <w:t>а ООО</w:t>
      </w:r>
      <w:proofErr w:type="gramEnd"/>
    </w:p>
    <w:p w:rsidR="0015671B" w:rsidRPr="0015671B" w:rsidRDefault="0015671B" w:rsidP="0015671B">
      <w:pPr>
        <w:spacing w:after="0" w:line="360" w:lineRule="auto"/>
        <w:jc w:val="right"/>
        <w:rPr>
          <w:rFonts w:ascii="Times New Roman" w:eastAsia="Times New Roman" w:hAnsi="Times New Roman" w:cs="Times New Roman"/>
          <w:sz w:val="28"/>
          <w:szCs w:val="28"/>
          <w:lang w:eastAsia="ru-RU"/>
        </w:rPr>
      </w:pPr>
    </w:p>
    <w:tbl>
      <w:tblPr>
        <w:tblStyle w:val="ac"/>
        <w:tblW w:w="5000" w:type="pct"/>
        <w:tblLook w:val="04A0" w:firstRow="1" w:lastRow="0" w:firstColumn="1" w:lastColumn="0" w:noHBand="0" w:noVBand="1"/>
      </w:tblPr>
      <w:tblGrid>
        <w:gridCol w:w="4578"/>
        <w:gridCol w:w="653"/>
        <w:gridCol w:w="1298"/>
        <w:gridCol w:w="1298"/>
        <w:gridCol w:w="1298"/>
        <w:gridCol w:w="1296"/>
      </w:tblGrid>
      <w:tr w:rsidR="0015671B" w:rsidRPr="0015671B" w:rsidTr="005168C8">
        <w:trPr>
          <w:trHeight w:val="264"/>
        </w:trPr>
        <w:tc>
          <w:tcPr>
            <w:tcW w:w="2508" w:type="pct"/>
            <w:gridSpan w:val="2"/>
            <w:noWrap/>
            <w:hideMark/>
          </w:tcPr>
          <w:p w:rsidR="0015671B" w:rsidRPr="0015671B" w:rsidRDefault="0015671B" w:rsidP="0015671B">
            <w:pPr>
              <w:rPr>
                <w:rFonts w:ascii="Times New Roman" w:eastAsia="Times New Roman" w:hAnsi="Times New Roman" w:cs="Times New Roman"/>
                <w:bCs/>
                <w:color w:val="000000"/>
                <w:sz w:val="24"/>
                <w:szCs w:val="24"/>
                <w:lang w:eastAsia="ru-RU"/>
              </w:rPr>
            </w:pPr>
            <w:r w:rsidRPr="0015671B">
              <w:rPr>
                <w:rFonts w:ascii="Times New Roman" w:eastAsia="Times New Roman" w:hAnsi="Times New Roman" w:cs="Times New Roman"/>
                <w:bCs/>
                <w:color w:val="000000"/>
                <w:sz w:val="24"/>
                <w:szCs w:val="24"/>
                <w:lang w:eastAsia="ru-RU"/>
              </w:rPr>
              <w:t>АНАЛИЗ ИЗМЕНЕНИЯ СТАТЕЙ БАЛАНСА</w:t>
            </w: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r>
      <w:tr w:rsidR="0015671B" w:rsidRPr="0015671B" w:rsidTr="005168C8">
        <w:trPr>
          <w:trHeight w:val="528"/>
        </w:trPr>
        <w:tc>
          <w:tcPr>
            <w:tcW w:w="2196" w:type="pct"/>
            <w:noWrap/>
            <w:hideMark/>
          </w:tcPr>
          <w:p w:rsidR="0015671B" w:rsidRPr="0015671B" w:rsidRDefault="0015671B" w:rsidP="0015671B">
            <w:pPr>
              <w:rPr>
                <w:rFonts w:ascii="Times New Roman" w:eastAsia="Times New Roman" w:hAnsi="Times New Roman" w:cs="Times New Roman"/>
                <w:bCs/>
                <w:color w:val="000000"/>
                <w:sz w:val="24"/>
                <w:szCs w:val="24"/>
                <w:lang w:eastAsia="ru-RU"/>
              </w:rPr>
            </w:pP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bCs/>
                <w:color w:val="000000"/>
                <w:sz w:val="24"/>
                <w:szCs w:val="24"/>
                <w:lang w:eastAsia="ru-RU"/>
              </w:rPr>
            </w:pPr>
            <w:r w:rsidRPr="0015671B">
              <w:rPr>
                <w:rFonts w:ascii="Times New Roman" w:eastAsia="Times New Roman" w:hAnsi="Times New Roman" w:cs="Times New Roman"/>
                <w:bCs/>
                <w:color w:val="000000"/>
                <w:sz w:val="24"/>
                <w:szCs w:val="24"/>
                <w:lang w:eastAsia="ru-RU"/>
              </w:rPr>
              <w:t>Предприятие: ООО "Каскад"</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center"/>
              <w:rPr>
                <w:rFonts w:ascii="Times New Roman" w:eastAsia="Times New Roman" w:hAnsi="Times New Roman" w:cs="Times New Roman"/>
                <w:bCs/>
                <w:color w:val="000000"/>
                <w:sz w:val="24"/>
                <w:szCs w:val="24"/>
                <w:lang w:eastAsia="ru-RU"/>
              </w:rPr>
            </w:pPr>
            <w:proofErr w:type="spellStart"/>
            <w:r w:rsidRPr="0015671B">
              <w:rPr>
                <w:rFonts w:ascii="Times New Roman" w:eastAsia="Times New Roman" w:hAnsi="Times New Roman" w:cs="Times New Roman"/>
                <w:bCs/>
                <w:color w:val="000000"/>
                <w:sz w:val="24"/>
                <w:szCs w:val="24"/>
                <w:lang w:eastAsia="ru-RU"/>
              </w:rPr>
              <w:t>тыс.руб</w:t>
            </w:r>
            <w:proofErr w:type="spellEnd"/>
            <w:r w:rsidRPr="0015671B">
              <w:rPr>
                <w:rFonts w:ascii="Times New Roman" w:eastAsia="Times New Roman" w:hAnsi="Times New Roman" w:cs="Times New Roman"/>
                <w:bCs/>
                <w:color w:val="000000"/>
                <w:sz w:val="24"/>
                <w:szCs w:val="24"/>
                <w:lang w:eastAsia="ru-RU"/>
              </w:rPr>
              <w:t>.</w:t>
            </w:r>
          </w:p>
        </w:tc>
        <w:tc>
          <w:tcPr>
            <w:tcW w:w="623" w:type="pct"/>
            <w:noWrap/>
            <w:hideMark/>
          </w:tcPr>
          <w:p w:rsidR="0015671B" w:rsidRPr="0015671B" w:rsidRDefault="0015671B" w:rsidP="0015671B">
            <w:pPr>
              <w:rPr>
                <w:rFonts w:ascii="Times New Roman" w:eastAsia="Times New Roman" w:hAnsi="Times New Roman" w:cs="Times New Roman"/>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r>
      <w:tr w:rsidR="0015671B" w:rsidRPr="0015671B" w:rsidTr="005168C8">
        <w:trPr>
          <w:trHeight w:val="264"/>
        </w:trPr>
        <w:tc>
          <w:tcPr>
            <w:tcW w:w="2196" w:type="pct"/>
            <w:noWrap/>
            <w:hideMark/>
          </w:tcPr>
          <w:p w:rsidR="0015671B" w:rsidRPr="0015671B" w:rsidRDefault="0015671B" w:rsidP="0015671B">
            <w:pPr>
              <w:jc w:val="center"/>
              <w:rPr>
                <w:rFonts w:ascii="Times New Roman" w:eastAsia="Times New Roman" w:hAnsi="Times New Roman" w:cs="Times New Roman"/>
                <w:bCs/>
                <w:color w:val="000000"/>
                <w:sz w:val="24"/>
                <w:szCs w:val="24"/>
                <w:lang w:eastAsia="ru-RU"/>
              </w:rPr>
            </w:pPr>
            <w:r w:rsidRPr="0015671B">
              <w:rPr>
                <w:rFonts w:ascii="Times New Roman" w:eastAsia="Times New Roman" w:hAnsi="Times New Roman" w:cs="Times New Roman"/>
                <w:bCs/>
                <w:color w:val="000000"/>
                <w:sz w:val="24"/>
                <w:szCs w:val="24"/>
                <w:lang w:eastAsia="ru-RU"/>
              </w:rPr>
              <w:t xml:space="preserve">   Наименования позиций    </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w:t>
            </w:r>
          </w:p>
        </w:tc>
        <w:tc>
          <w:tcPr>
            <w:tcW w:w="1246" w:type="pct"/>
            <w:gridSpan w:val="2"/>
            <w:noWrap/>
            <w:hideMark/>
          </w:tcPr>
          <w:p w:rsidR="0015671B" w:rsidRPr="0015671B" w:rsidRDefault="0015671B" w:rsidP="0015671B">
            <w:pPr>
              <w:rPr>
                <w:rFonts w:ascii="Times New Roman" w:eastAsia="Times New Roman" w:hAnsi="Times New Roman" w:cs="Times New Roman"/>
                <w:bCs/>
                <w:color w:val="000000"/>
                <w:sz w:val="24"/>
                <w:szCs w:val="24"/>
                <w:lang w:eastAsia="ru-RU"/>
              </w:rPr>
            </w:pPr>
            <w:r w:rsidRPr="0015671B">
              <w:rPr>
                <w:rFonts w:ascii="Times New Roman" w:eastAsia="Times New Roman" w:hAnsi="Times New Roman" w:cs="Times New Roman"/>
                <w:bCs/>
                <w:color w:val="000000"/>
                <w:sz w:val="24"/>
                <w:szCs w:val="24"/>
                <w:lang w:eastAsia="ru-RU"/>
              </w:rPr>
              <w:t>Отчетные даты</w:t>
            </w: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w:t>
            </w: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w:t>
            </w:r>
          </w:p>
        </w:tc>
        <w:tc>
          <w:tcPr>
            <w:tcW w:w="623" w:type="pct"/>
            <w:noWrap/>
            <w:hideMark/>
          </w:tcPr>
          <w:p w:rsidR="0015671B" w:rsidRPr="0015671B" w:rsidRDefault="0015671B" w:rsidP="0015671B">
            <w:pPr>
              <w:jc w:val="cente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31.12.201</w:t>
            </w:r>
            <w:r>
              <w:rPr>
                <w:rFonts w:ascii="Times New Roman" w:eastAsia="Times New Roman" w:hAnsi="Times New Roman" w:cs="Times New Roman"/>
                <w:color w:val="000000"/>
                <w:sz w:val="24"/>
                <w:szCs w:val="24"/>
                <w:lang w:eastAsia="ru-RU"/>
              </w:rPr>
              <w:t>2</w:t>
            </w:r>
          </w:p>
        </w:tc>
        <w:tc>
          <w:tcPr>
            <w:tcW w:w="623" w:type="pct"/>
            <w:noWrap/>
            <w:hideMark/>
          </w:tcPr>
          <w:p w:rsidR="0015671B" w:rsidRPr="0015671B" w:rsidRDefault="0015671B" w:rsidP="0015671B">
            <w:pPr>
              <w:jc w:val="cente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31.12.201</w:t>
            </w:r>
            <w:r>
              <w:rPr>
                <w:rFonts w:ascii="Times New Roman" w:eastAsia="Times New Roman" w:hAnsi="Times New Roman" w:cs="Times New Roman"/>
                <w:color w:val="000000"/>
                <w:sz w:val="24"/>
                <w:szCs w:val="24"/>
                <w:lang w:eastAsia="ru-RU"/>
              </w:rPr>
              <w:t>3</w:t>
            </w:r>
          </w:p>
        </w:tc>
        <w:tc>
          <w:tcPr>
            <w:tcW w:w="623" w:type="pct"/>
            <w:noWrap/>
            <w:hideMark/>
          </w:tcPr>
          <w:p w:rsidR="0015671B" w:rsidRPr="0015671B" w:rsidRDefault="0015671B" w:rsidP="0015671B">
            <w:pPr>
              <w:jc w:val="cente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31.12.201</w:t>
            </w:r>
            <w:r>
              <w:rPr>
                <w:rFonts w:ascii="Times New Roman" w:eastAsia="Times New Roman" w:hAnsi="Times New Roman" w:cs="Times New Roman"/>
                <w:color w:val="000000"/>
                <w:sz w:val="24"/>
                <w:szCs w:val="24"/>
                <w:lang w:eastAsia="ru-RU"/>
              </w:rPr>
              <w:t>4</w:t>
            </w:r>
          </w:p>
        </w:tc>
        <w:tc>
          <w:tcPr>
            <w:tcW w:w="623" w:type="pct"/>
            <w:noWrap/>
            <w:hideMark/>
          </w:tcPr>
          <w:p w:rsidR="0015671B" w:rsidRPr="0015671B" w:rsidRDefault="0015671B" w:rsidP="0015671B">
            <w:pPr>
              <w:jc w:val="cente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31.12.201</w:t>
            </w:r>
            <w:r>
              <w:rPr>
                <w:rFonts w:ascii="Times New Roman" w:eastAsia="Times New Roman" w:hAnsi="Times New Roman" w:cs="Times New Roman"/>
                <w:color w:val="000000"/>
                <w:sz w:val="24"/>
                <w:szCs w:val="24"/>
                <w:lang w:eastAsia="ru-RU"/>
              </w:rPr>
              <w:t>5</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bCs/>
                <w:color w:val="000000"/>
                <w:sz w:val="24"/>
                <w:szCs w:val="24"/>
                <w:lang w:eastAsia="ru-RU"/>
              </w:rPr>
            </w:pPr>
            <w:r w:rsidRPr="0015671B">
              <w:rPr>
                <w:rFonts w:ascii="Times New Roman" w:eastAsia="Times New Roman" w:hAnsi="Times New Roman" w:cs="Times New Roman"/>
                <w:bCs/>
                <w:color w:val="000000"/>
                <w:sz w:val="24"/>
                <w:szCs w:val="24"/>
                <w:lang w:eastAsia="ru-RU"/>
              </w:rPr>
              <w:t>АКТИВ</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Внеоборотные активы</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нематериальные активы </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основные средства  </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592</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-190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362</w:t>
            </w:r>
          </w:p>
        </w:tc>
      </w:tr>
      <w:tr w:rsidR="0015671B" w:rsidRPr="0015671B" w:rsidTr="005168C8">
        <w:trPr>
          <w:trHeight w:val="264"/>
        </w:trPr>
        <w:tc>
          <w:tcPr>
            <w:tcW w:w="2508" w:type="pct"/>
            <w:gridSpan w:val="2"/>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незавершенные капитальные вложения</w:t>
            </w: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1</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-1</w:t>
            </w:r>
          </w:p>
        </w:tc>
      </w:tr>
      <w:tr w:rsidR="0015671B" w:rsidRPr="0015671B" w:rsidTr="005168C8">
        <w:trPr>
          <w:trHeight w:val="264"/>
        </w:trPr>
        <w:tc>
          <w:tcPr>
            <w:tcW w:w="2508" w:type="pct"/>
            <w:gridSpan w:val="2"/>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долгосрочные финансовые вложения</w:t>
            </w: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прочие внеоборотные активы</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Итого внеоборотные активы</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593</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-190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361</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Оборотные активы:</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незавершенное производство</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авансы поставщикам</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r>
      <w:tr w:rsidR="0015671B" w:rsidRPr="0015671B" w:rsidTr="005168C8">
        <w:trPr>
          <w:trHeight w:val="528"/>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производственные запасы и МБП</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15</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167</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готовая продукция и товары</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1407</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-3878</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-243</w:t>
            </w:r>
          </w:p>
        </w:tc>
      </w:tr>
      <w:tr w:rsidR="0015671B" w:rsidRPr="0015671B" w:rsidTr="005168C8">
        <w:trPr>
          <w:trHeight w:val="264"/>
        </w:trPr>
        <w:tc>
          <w:tcPr>
            <w:tcW w:w="2196" w:type="pct"/>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дебиторская задолженность   </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-793</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1376</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-1422</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денежные средства</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740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1467</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5957</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прочие оборотные активы</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23554</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-7754</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14901</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Итого оборотные активы</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24908</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-8774</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19360</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bCs/>
                <w:color w:val="000000"/>
                <w:sz w:val="24"/>
                <w:szCs w:val="24"/>
                <w:lang w:eastAsia="ru-RU"/>
              </w:rPr>
            </w:pPr>
            <w:r w:rsidRPr="0015671B">
              <w:rPr>
                <w:rFonts w:ascii="Times New Roman" w:eastAsia="Times New Roman" w:hAnsi="Times New Roman" w:cs="Times New Roman"/>
                <w:bCs/>
                <w:color w:val="000000"/>
                <w:sz w:val="24"/>
                <w:szCs w:val="24"/>
                <w:lang w:eastAsia="ru-RU"/>
              </w:rPr>
              <w:t>ИТОГО АКТИВОВ</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25501</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-8964</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19721</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bCs/>
                <w:color w:val="000000"/>
                <w:sz w:val="24"/>
                <w:szCs w:val="24"/>
                <w:lang w:eastAsia="ru-RU"/>
              </w:rPr>
            </w:pPr>
            <w:r w:rsidRPr="0015671B">
              <w:rPr>
                <w:rFonts w:ascii="Times New Roman" w:eastAsia="Times New Roman" w:hAnsi="Times New Roman" w:cs="Times New Roman"/>
                <w:bCs/>
                <w:color w:val="000000"/>
                <w:sz w:val="24"/>
                <w:szCs w:val="24"/>
                <w:lang w:eastAsia="ru-RU"/>
              </w:rPr>
              <w:t>ПАССИВ</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Собственные средства:</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уставный капитал</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накопленный капитал</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8858</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9256</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17766</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Итого собственных средств</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8858</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9256</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17766</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Заемные средства:</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долгосрочные обязательства</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краткосрочные обязательства:</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 краткосрочные кредиты</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2273</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-3001</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-786</w:t>
            </w:r>
          </w:p>
        </w:tc>
      </w:tr>
      <w:tr w:rsidR="0015671B" w:rsidRPr="0015671B" w:rsidTr="005168C8">
        <w:trPr>
          <w:trHeight w:val="264"/>
        </w:trPr>
        <w:tc>
          <w:tcPr>
            <w:tcW w:w="2196" w:type="pct"/>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 кредиторская задолженность</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15270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-16361</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-58</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 авансы покупателей</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 расчеты c бюджетом</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229</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-481</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-359</w:t>
            </w:r>
          </w:p>
        </w:tc>
      </w:tr>
      <w:tr w:rsidR="0015671B" w:rsidRPr="0015671B" w:rsidTr="005168C8">
        <w:trPr>
          <w:trHeight w:val="264"/>
        </w:trPr>
        <w:tc>
          <w:tcPr>
            <w:tcW w:w="2196" w:type="pct"/>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 расчеты с персоналом</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-89</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949</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-949</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 прочие текущие пассивы</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-1040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674</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4106</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Итого текущие пассивы</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16643</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-18220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1954</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xml:space="preserve"> === Итого заемных средств</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16643</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-18220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1954</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bCs/>
                <w:color w:val="000000"/>
                <w:sz w:val="24"/>
                <w:szCs w:val="24"/>
                <w:lang w:eastAsia="ru-RU"/>
              </w:rPr>
            </w:pPr>
            <w:r w:rsidRPr="0015671B">
              <w:rPr>
                <w:rFonts w:ascii="Times New Roman" w:eastAsia="Times New Roman" w:hAnsi="Times New Roman" w:cs="Times New Roman"/>
                <w:bCs/>
                <w:color w:val="000000"/>
                <w:sz w:val="24"/>
                <w:szCs w:val="24"/>
                <w:lang w:eastAsia="ru-RU"/>
              </w:rPr>
              <w:t>ИТОГО ПАССИВОВ</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25501</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-8964</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19720</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Изменение чистого оборотного капитала</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8265</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9446</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17406</w:t>
            </w:r>
          </w:p>
        </w:tc>
      </w:tr>
      <w:tr w:rsidR="0015671B" w:rsidRPr="0015671B" w:rsidTr="005168C8">
        <w:trPr>
          <w:trHeight w:val="264"/>
        </w:trPr>
        <w:tc>
          <w:tcPr>
            <w:tcW w:w="2196"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lastRenderedPageBreak/>
              <w:t>Прирост износа основных средств</w:t>
            </w:r>
          </w:p>
        </w:tc>
        <w:tc>
          <w:tcPr>
            <w:tcW w:w="31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130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800000"/>
                <w:sz w:val="24"/>
                <w:szCs w:val="24"/>
                <w:lang w:eastAsia="ru-RU"/>
              </w:rPr>
              <w:t>-121</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4</w:t>
            </w:r>
          </w:p>
        </w:tc>
      </w:tr>
      <w:tr w:rsidR="0015671B" w:rsidRPr="0015671B" w:rsidTr="005168C8">
        <w:trPr>
          <w:trHeight w:val="264"/>
        </w:trPr>
        <w:tc>
          <w:tcPr>
            <w:tcW w:w="2508" w:type="pct"/>
            <w:gridSpan w:val="2"/>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Прирост износа нематериальных активов</w:t>
            </w:r>
          </w:p>
        </w:tc>
        <w:tc>
          <w:tcPr>
            <w:tcW w:w="623" w:type="pct"/>
            <w:noWrap/>
            <w:hideMark/>
          </w:tcPr>
          <w:p w:rsidR="0015671B" w:rsidRPr="0015671B" w:rsidRDefault="0015671B" w:rsidP="0015671B">
            <w:pPr>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 </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c>
          <w:tcPr>
            <w:tcW w:w="623" w:type="pct"/>
            <w:noWrap/>
            <w:hideMark/>
          </w:tcPr>
          <w:p w:rsidR="0015671B" w:rsidRPr="0015671B" w:rsidRDefault="0015671B" w:rsidP="0015671B">
            <w:pPr>
              <w:jc w:val="right"/>
              <w:rPr>
                <w:rFonts w:ascii="Times New Roman" w:eastAsia="Times New Roman" w:hAnsi="Times New Roman" w:cs="Times New Roman"/>
                <w:color w:val="000000"/>
                <w:sz w:val="24"/>
                <w:szCs w:val="24"/>
                <w:lang w:eastAsia="ru-RU"/>
              </w:rPr>
            </w:pPr>
            <w:r w:rsidRPr="0015671B">
              <w:rPr>
                <w:rFonts w:ascii="Times New Roman" w:eastAsia="Times New Roman" w:hAnsi="Times New Roman" w:cs="Times New Roman"/>
                <w:color w:val="000000"/>
                <w:sz w:val="24"/>
                <w:szCs w:val="24"/>
                <w:lang w:eastAsia="ru-RU"/>
              </w:rPr>
              <w:t>0</w:t>
            </w:r>
          </w:p>
        </w:tc>
      </w:tr>
    </w:tbl>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tbl>
      <w:tblPr>
        <w:tblW w:w="9936" w:type="dxa"/>
        <w:tblInd w:w="108" w:type="dxa"/>
        <w:tblLook w:val="04A0" w:firstRow="1" w:lastRow="0" w:firstColumn="1" w:lastColumn="0" w:noHBand="0" w:noVBand="1"/>
      </w:tblPr>
      <w:tblGrid>
        <w:gridCol w:w="3936"/>
        <w:gridCol w:w="1056"/>
        <w:gridCol w:w="1236"/>
        <w:gridCol w:w="1236"/>
        <w:gridCol w:w="1236"/>
        <w:gridCol w:w="1236"/>
      </w:tblGrid>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b/>
                <w:bCs/>
                <w:color w:val="000000"/>
                <w:sz w:val="20"/>
                <w:szCs w:val="20"/>
                <w:lang w:eastAsia="ru-RU"/>
              </w:rPr>
            </w:pPr>
            <w:r w:rsidRPr="0015671B">
              <w:rPr>
                <w:rFonts w:ascii="Arial CYR" w:eastAsia="Times New Roman" w:hAnsi="Arial CYR" w:cs="Arial CYR"/>
                <w:b/>
                <w:bCs/>
                <w:color w:val="000000"/>
                <w:sz w:val="20"/>
                <w:szCs w:val="20"/>
                <w:lang w:eastAsia="ru-RU"/>
              </w:rPr>
              <w:t>СТРУКТУРА БАЛАНСА</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b/>
                <w:bCs/>
                <w:color w:val="000000"/>
                <w:sz w:val="20"/>
                <w:szCs w:val="20"/>
                <w:lang w:eastAsia="ru-RU"/>
              </w:rPr>
            </w:pP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r>
      <w:tr w:rsidR="0015671B" w:rsidRPr="0015671B" w:rsidTr="0015671B">
        <w:trPr>
          <w:trHeight w:val="528"/>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b/>
                <w:bCs/>
                <w:color w:val="000000"/>
                <w:sz w:val="20"/>
                <w:szCs w:val="20"/>
                <w:lang w:eastAsia="ru-RU"/>
              </w:rPr>
            </w:pPr>
            <w:r w:rsidRPr="0015671B">
              <w:rPr>
                <w:rFonts w:ascii="Arial CYR" w:eastAsia="Times New Roman" w:hAnsi="Arial CYR" w:cs="Arial CYR"/>
                <w:b/>
                <w:bCs/>
                <w:color w:val="000000"/>
                <w:sz w:val="20"/>
                <w:szCs w:val="20"/>
                <w:lang w:eastAsia="ru-RU"/>
              </w:rPr>
              <w:t>Предприятие: ООО "Каскад"</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r>
      <w:tr w:rsidR="0015671B" w:rsidRPr="0015671B" w:rsidTr="0015671B">
        <w:trPr>
          <w:trHeight w:val="264"/>
        </w:trPr>
        <w:tc>
          <w:tcPr>
            <w:tcW w:w="3936" w:type="dxa"/>
            <w:tcBorders>
              <w:top w:val="single" w:sz="4" w:space="0" w:color="auto"/>
              <w:left w:val="nil"/>
              <w:bottom w:val="nil"/>
              <w:right w:val="nil"/>
            </w:tcBorders>
            <w:shd w:val="clear" w:color="auto" w:fill="auto"/>
            <w:noWrap/>
            <w:vAlign w:val="bottom"/>
            <w:hideMark/>
          </w:tcPr>
          <w:p w:rsidR="0015671B" w:rsidRPr="0015671B" w:rsidRDefault="0015671B" w:rsidP="0015671B">
            <w:pPr>
              <w:spacing w:after="0" w:line="240" w:lineRule="auto"/>
              <w:jc w:val="center"/>
              <w:rPr>
                <w:rFonts w:ascii="Arial CYR" w:eastAsia="Times New Roman" w:hAnsi="Arial CYR" w:cs="Arial CYR"/>
                <w:b/>
                <w:bCs/>
                <w:color w:val="000000"/>
                <w:sz w:val="20"/>
                <w:szCs w:val="20"/>
                <w:lang w:eastAsia="ru-RU"/>
              </w:rPr>
            </w:pPr>
            <w:r w:rsidRPr="0015671B">
              <w:rPr>
                <w:rFonts w:ascii="Arial CYR" w:eastAsia="Times New Roman" w:hAnsi="Arial CYR" w:cs="Arial CYR"/>
                <w:b/>
                <w:bCs/>
                <w:color w:val="000000"/>
                <w:sz w:val="20"/>
                <w:szCs w:val="20"/>
                <w:lang w:eastAsia="ru-RU"/>
              </w:rPr>
              <w:t xml:space="preserve">   Наименования позиций    </w:t>
            </w:r>
          </w:p>
        </w:tc>
        <w:tc>
          <w:tcPr>
            <w:tcW w:w="1056" w:type="dxa"/>
            <w:tcBorders>
              <w:top w:val="single" w:sz="4" w:space="0" w:color="auto"/>
              <w:left w:val="nil"/>
              <w:bottom w:val="nil"/>
              <w:right w:val="single" w:sz="4" w:space="0" w:color="auto"/>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 </w:t>
            </w:r>
          </w:p>
        </w:tc>
        <w:tc>
          <w:tcPr>
            <w:tcW w:w="2472" w:type="dxa"/>
            <w:gridSpan w:val="2"/>
            <w:tcBorders>
              <w:top w:val="single" w:sz="4" w:space="0" w:color="auto"/>
              <w:left w:val="single" w:sz="4" w:space="0" w:color="auto"/>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b/>
                <w:bCs/>
                <w:color w:val="000000"/>
                <w:sz w:val="20"/>
                <w:szCs w:val="20"/>
                <w:lang w:eastAsia="ru-RU"/>
              </w:rPr>
            </w:pPr>
            <w:r w:rsidRPr="0015671B">
              <w:rPr>
                <w:rFonts w:ascii="Arial CYR" w:eastAsia="Times New Roman" w:hAnsi="Arial CYR" w:cs="Arial CYR"/>
                <w:b/>
                <w:bCs/>
                <w:color w:val="000000"/>
                <w:sz w:val="20"/>
                <w:szCs w:val="20"/>
                <w:lang w:eastAsia="ru-RU"/>
              </w:rPr>
              <w:t>Отчетные даты</w:t>
            </w:r>
          </w:p>
        </w:tc>
        <w:tc>
          <w:tcPr>
            <w:tcW w:w="1236" w:type="dxa"/>
            <w:tcBorders>
              <w:top w:val="single" w:sz="4" w:space="0" w:color="auto"/>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 </w:t>
            </w:r>
          </w:p>
        </w:tc>
        <w:tc>
          <w:tcPr>
            <w:tcW w:w="1236" w:type="dxa"/>
            <w:tcBorders>
              <w:top w:val="single" w:sz="4" w:space="0" w:color="auto"/>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 </w:t>
            </w:r>
          </w:p>
        </w:tc>
      </w:tr>
      <w:tr w:rsidR="0015671B" w:rsidRPr="0015671B" w:rsidTr="0015671B">
        <w:trPr>
          <w:trHeight w:val="264"/>
        </w:trPr>
        <w:tc>
          <w:tcPr>
            <w:tcW w:w="3936"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 xml:space="preserve">                           </w:t>
            </w:r>
          </w:p>
        </w:tc>
        <w:tc>
          <w:tcPr>
            <w:tcW w:w="1056" w:type="dxa"/>
            <w:tcBorders>
              <w:top w:val="nil"/>
              <w:left w:val="nil"/>
              <w:bottom w:val="single" w:sz="4" w:space="0" w:color="auto"/>
              <w:right w:val="single" w:sz="4" w:space="0" w:color="auto"/>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 </w:t>
            </w:r>
          </w:p>
        </w:tc>
        <w:tc>
          <w:tcPr>
            <w:tcW w:w="1236" w:type="dxa"/>
            <w:tcBorders>
              <w:top w:val="single" w:sz="4" w:space="0" w:color="auto"/>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31.12.201</w:t>
            </w:r>
            <w:r>
              <w:rPr>
                <w:rFonts w:ascii="Arial CYR" w:eastAsia="Times New Roman" w:hAnsi="Arial CYR" w:cs="Arial CYR"/>
                <w:color w:val="000000"/>
                <w:sz w:val="20"/>
                <w:szCs w:val="20"/>
                <w:lang w:eastAsia="ru-RU"/>
              </w:rPr>
              <w:t>2</w:t>
            </w:r>
          </w:p>
        </w:tc>
        <w:tc>
          <w:tcPr>
            <w:tcW w:w="1236" w:type="dxa"/>
            <w:tcBorders>
              <w:top w:val="single" w:sz="4" w:space="0" w:color="auto"/>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31.12.201</w:t>
            </w:r>
            <w:r>
              <w:rPr>
                <w:rFonts w:ascii="Arial CYR" w:eastAsia="Times New Roman" w:hAnsi="Arial CYR" w:cs="Arial CYR"/>
                <w:color w:val="000000"/>
                <w:sz w:val="20"/>
                <w:szCs w:val="20"/>
                <w:lang w:eastAsia="ru-RU"/>
              </w:rPr>
              <w:t>3</w:t>
            </w:r>
          </w:p>
        </w:tc>
        <w:tc>
          <w:tcPr>
            <w:tcW w:w="1236" w:type="dxa"/>
            <w:tcBorders>
              <w:top w:val="single" w:sz="4" w:space="0" w:color="auto"/>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31.12.201</w:t>
            </w:r>
            <w:r>
              <w:rPr>
                <w:rFonts w:ascii="Arial CYR" w:eastAsia="Times New Roman" w:hAnsi="Arial CYR" w:cs="Arial CYR"/>
                <w:color w:val="000000"/>
                <w:sz w:val="20"/>
                <w:szCs w:val="20"/>
                <w:lang w:eastAsia="ru-RU"/>
              </w:rPr>
              <w:t>4</w:t>
            </w:r>
          </w:p>
        </w:tc>
        <w:tc>
          <w:tcPr>
            <w:tcW w:w="1236" w:type="dxa"/>
            <w:tcBorders>
              <w:top w:val="single" w:sz="4" w:space="0" w:color="auto"/>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center"/>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31.12.201</w:t>
            </w:r>
            <w:r>
              <w:rPr>
                <w:rFonts w:ascii="Arial CYR" w:eastAsia="Times New Roman" w:hAnsi="Arial CYR" w:cs="Arial CYR"/>
                <w:color w:val="000000"/>
                <w:sz w:val="20"/>
                <w:szCs w:val="20"/>
                <w:lang w:eastAsia="ru-RU"/>
              </w:rPr>
              <w:t>5</w:t>
            </w:r>
          </w:p>
        </w:tc>
      </w:tr>
      <w:tr w:rsidR="0015671B" w:rsidRPr="0015671B" w:rsidTr="0015671B">
        <w:trPr>
          <w:trHeight w:val="264"/>
        </w:trPr>
        <w:tc>
          <w:tcPr>
            <w:tcW w:w="4992"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b/>
                <w:bCs/>
                <w:color w:val="000000"/>
                <w:sz w:val="20"/>
                <w:szCs w:val="20"/>
                <w:lang w:eastAsia="ru-RU"/>
              </w:rPr>
            </w:pPr>
            <w:r w:rsidRPr="0015671B">
              <w:rPr>
                <w:rFonts w:ascii="Arial CYR" w:eastAsia="Times New Roman" w:hAnsi="Arial CYR" w:cs="Arial CYR"/>
                <w:b/>
                <w:bCs/>
                <w:color w:val="000000"/>
                <w:sz w:val="20"/>
                <w:szCs w:val="20"/>
                <w:lang w:eastAsia="ru-RU"/>
              </w:rPr>
              <w:t>СТРУКТУРА ВНЕОБОРОТНЫХ АКТИВОВ</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 xml:space="preserve">Нематериальные активы </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Основные средства</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99,9%</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99,8%</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100,0%</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Незавершенные капитальные вложения</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0,1%</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0,2%</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Долгосрочные финансовые вложения</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Прочие внеоборотные активы</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 xml:space="preserve"> === Итого внеоборотные активы</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100,0%</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 xml:space="preserve">        Доля в общих активах</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4,1%</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2,7%</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2,9%</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2,4%</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Коэффициент износа основных средств</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33%</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23%</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17%</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12%</w:t>
            </w:r>
          </w:p>
        </w:tc>
      </w:tr>
      <w:tr w:rsidR="0015671B" w:rsidRPr="0015671B" w:rsidTr="0015671B">
        <w:trPr>
          <w:trHeight w:val="264"/>
        </w:trPr>
        <w:tc>
          <w:tcPr>
            <w:tcW w:w="4992"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Коэффициент износа нематериальных активов</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b/>
                <w:bCs/>
                <w:color w:val="000000"/>
                <w:sz w:val="20"/>
                <w:szCs w:val="20"/>
                <w:lang w:eastAsia="ru-RU"/>
              </w:rPr>
            </w:pPr>
            <w:r w:rsidRPr="0015671B">
              <w:rPr>
                <w:rFonts w:ascii="Arial CYR" w:eastAsia="Times New Roman" w:hAnsi="Arial CYR" w:cs="Arial CYR"/>
                <w:b/>
                <w:bCs/>
                <w:color w:val="000000"/>
                <w:sz w:val="20"/>
                <w:szCs w:val="20"/>
                <w:lang w:eastAsia="ru-RU"/>
              </w:rPr>
              <w:t>СТРУКТУРА ОБОРОТНЫХ АКТИВОВ</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r>
      <w:tr w:rsidR="0015671B" w:rsidRPr="0015671B" w:rsidTr="0015671B">
        <w:trPr>
          <w:trHeight w:val="255"/>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Незавершенное производство</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r>
      <w:tr w:rsidR="0015671B" w:rsidRPr="0015671B" w:rsidTr="0015671B">
        <w:trPr>
          <w:trHeight w:val="255"/>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Авансы поставщикам</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r>
      <w:tr w:rsidR="0015671B" w:rsidRPr="0015671B" w:rsidTr="0015671B">
        <w:trPr>
          <w:trHeight w:val="255"/>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Производственные запасы и МБП</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0,1%</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0,4%</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Готовая продукция и товары</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48,7%</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13,5%</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1,1%</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r>
      <w:tr w:rsidR="0015671B" w:rsidRPr="0015671B" w:rsidTr="0015671B">
        <w:trPr>
          <w:trHeight w:val="264"/>
        </w:trPr>
        <w:tc>
          <w:tcPr>
            <w:tcW w:w="3936" w:type="dxa"/>
            <w:tcBorders>
              <w:top w:val="nil"/>
              <w:left w:val="nil"/>
              <w:bottom w:val="nil"/>
              <w:right w:val="nil"/>
            </w:tcBorders>
            <w:shd w:val="clear" w:color="auto" w:fill="auto"/>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 xml:space="preserve">Дебиторская задолженность      </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15,1%</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0,2%</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6,6%</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Денежные средства</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15,0%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5,2%</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14,0%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21,9%</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Прочие текущие активы</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21,2%</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81,2%</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78,2%</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77,6%</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 xml:space="preserve"> === Итого оборотные активы</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100,0%</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 xml:space="preserve">        Доля в общих активах</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95,9%</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97,3%</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97,1%</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97,6%</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r>
      <w:tr w:rsidR="0015671B" w:rsidRPr="0015671B" w:rsidTr="0015671B">
        <w:trPr>
          <w:trHeight w:val="264"/>
        </w:trPr>
        <w:tc>
          <w:tcPr>
            <w:tcW w:w="4992" w:type="dxa"/>
            <w:gridSpan w:val="2"/>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b/>
                <w:bCs/>
                <w:color w:val="000000"/>
                <w:sz w:val="20"/>
                <w:szCs w:val="20"/>
                <w:lang w:eastAsia="ru-RU"/>
              </w:rPr>
            </w:pPr>
            <w:r w:rsidRPr="0015671B">
              <w:rPr>
                <w:rFonts w:ascii="Arial CYR" w:eastAsia="Times New Roman" w:hAnsi="Arial CYR" w:cs="Arial CYR"/>
                <w:b/>
                <w:bCs/>
                <w:color w:val="000000"/>
                <w:sz w:val="20"/>
                <w:szCs w:val="20"/>
                <w:lang w:eastAsia="ru-RU"/>
              </w:rPr>
              <w:t>СТРУКТУРА ИНВЕСТИРОВАННОГО КАПИТАЛА</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Уставный капитал</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1,4%</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0,1%</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0,1%</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Накопленный капитал</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98,6%</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99,9%</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99,9%</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100,0%</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Долгосрочные обязательства</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 Итого инвестированный капитал</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100,0%</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 xml:space="preserve">       Доля в общих пассивах</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12,0%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30,5%</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84,2%</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86,9%</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b/>
                <w:bCs/>
                <w:color w:val="000000"/>
                <w:sz w:val="20"/>
                <w:szCs w:val="20"/>
                <w:lang w:eastAsia="ru-RU"/>
              </w:rPr>
            </w:pPr>
            <w:r w:rsidRPr="0015671B">
              <w:rPr>
                <w:rFonts w:ascii="Arial CYR" w:eastAsia="Times New Roman" w:hAnsi="Arial CYR" w:cs="Arial CYR"/>
                <w:b/>
                <w:bCs/>
                <w:color w:val="000000"/>
                <w:sz w:val="20"/>
                <w:szCs w:val="20"/>
                <w:lang w:eastAsia="ru-RU"/>
              </w:rPr>
              <w:t>СТРУКТУРА ТЕКУЩИХ ПАССИВОВ</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Краткосрочные кредиты</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29,6%</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17,4%</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22,2%</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r>
      <w:tr w:rsidR="0015671B" w:rsidRPr="0015671B" w:rsidTr="0015671B">
        <w:trPr>
          <w:trHeight w:val="264"/>
        </w:trPr>
        <w:tc>
          <w:tcPr>
            <w:tcW w:w="3936" w:type="dxa"/>
            <w:tcBorders>
              <w:top w:val="nil"/>
              <w:left w:val="nil"/>
              <w:bottom w:val="nil"/>
              <w:right w:val="nil"/>
            </w:tcBorders>
            <w:shd w:val="clear" w:color="auto" w:fill="auto"/>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 xml:space="preserve">Кредиторская задолженность                  </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22,5%</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75,5%</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1,6%</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Авансы покупателей</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Расчеты с бюджетом</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11,9%</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3,9%</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10,2%</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r>
      <w:tr w:rsidR="0015671B" w:rsidRPr="0015671B" w:rsidTr="0015671B">
        <w:trPr>
          <w:trHeight w:val="264"/>
        </w:trPr>
        <w:tc>
          <w:tcPr>
            <w:tcW w:w="3936" w:type="dxa"/>
            <w:tcBorders>
              <w:top w:val="nil"/>
              <w:left w:val="nil"/>
              <w:bottom w:val="nil"/>
              <w:right w:val="nil"/>
            </w:tcBorders>
            <w:shd w:val="clear" w:color="auto" w:fill="auto"/>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Расчеты с персоналом</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1,7%</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26,8%</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0,0%</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Прочие текущие пассивы</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34,2%</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3,3%</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39,1%</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100,0%</w:t>
            </w:r>
          </w:p>
        </w:tc>
      </w:tr>
      <w:tr w:rsidR="0015671B" w:rsidRPr="0015671B" w:rsidTr="0015671B">
        <w:trPr>
          <w:trHeight w:val="264"/>
        </w:trPr>
        <w:tc>
          <w:tcPr>
            <w:tcW w:w="39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 xml:space="preserve"> === Итого текущие пассивы</w:t>
            </w:r>
          </w:p>
        </w:tc>
        <w:tc>
          <w:tcPr>
            <w:tcW w:w="105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100,0%</w:t>
            </w:r>
          </w:p>
        </w:tc>
        <w:tc>
          <w:tcPr>
            <w:tcW w:w="1236" w:type="dxa"/>
            <w:tcBorders>
              <w:top w:val="nil"/>
              <w:left w:val="nil"/>
              <w:bottom w:val="nil"/>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100,0%</w:t>
            </w:r>
          </w:p>
        </w:tc>
      </w:tr>
      <w:tr w:rsidR="0015671B" w:rsidRPr="0015671B" w:rsidTr="0015671B">
        <w:trPr>
          <w:trHeight w:val="264"/>
        </w:trPr>
        <w:tc>
          <w:tcPr>
            <w:tcW w:w="3936"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 xml:space="preserve">       Доля в общих пассивах</w:t>
            </w:r>
          </w:p>
        </w:tc>
        <w:tc>
          <w:tcPr>
            <w:tcW w:w="1056"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 </w:t>
            </w:r>
          </w:p>
        </w:tc>
        <w:tc>
          <w:tcPr>
            <w:tcW w:w="1236"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88,0%</w:t>
            </w:r>
          </w:p>
        </w:tc>
        <w:tc>
          <w:tcPr>
            <w:tcW w:w="1236"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69,5%</w:t>
            </w:r>
          </w:p>
        </w:tc>
        <w:tc>
          <w:tcPr>
            <w:tcW w:w="1236"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15,8%</w:t>
            </w:r>
          </w:p>
        </w:tc>
        <w:tc>
          <w:tcPr>
            <w:tcW w:w="1236" w:type="dxa"/>
            <w:tcBorders>
              <w:top w:val="nil"/>
              <w:left w:val="nil"/>
              <w:bottom w:val="single" w:sz="4" w:space="0" w:color="auto"/>
              <w:right w:val="nil"/>
            </w:tcBorders>
            <w:shd w:val="clear" w:color="auto" w:fill="auto"/>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13,1%</w:t>
            </w:r>
          </w:p>
        </w:tc>
      </w:tr>
      <w:tr w:rsidR="0015671B" w:rsidRPr="0015671B" w:rsidTr="0015671B">
        <w:trPr>
          <w:trHeight w:val="780"/>
        </w:trPr>
        <w:tc>
          <w:tcPr>
            <w:tcW w:w="3936" w:type="dxa"/>
            <w:tcBorders>
              <w:top w:val="nil"/>
              <w:left w:val="nil"/>
              <w:bottom w:val="single" w:sz="4" w:space="0" w:color="auto"/>
              <w:right w:val="nil"/>
            </w:tcBorders>
            <w:shd w:val="clear" w:color="000000" w:fill="E3E3E3"/>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Уровень чистого оборотного капитала в общих активах</w:t>
            </w:r>
            <w:r w:rsidRPr="0015671B">
              <w:rPr>
                <w:rFonts w:ascii="Arial CYR" w:eastAsia="Times New Roman" w:hAnsi="Arial CYR" w:cs="Arial CYR"/>
                <w:color w:val="000000"/>
                <w:sz w:val="20"/>
                <w:szCs w:val="20"/>
                <w:lang w:eastAsia="ru-RU"/>
              </w:rPr>
              <w:br/>
            </w:r>
            <w:r w:rsidRPr="0015671B">
              <w:rPr>
                <w:rFonts w:ascii="Arial CYR" w:eastAsia="Times New Roman" w:hAnsi="Arial CYR" w:cs="Arial CYR"/>
                <w:i/>
                <w:iCs/>
                <w:color w:val="000000"/>
                <w:sz w:val="18"/>
                <w:szCs w:val="18"/>
                <w:lang w:eastAsia="ru-RU"/>
              </w:rPr>
              <w:t>(ЧОК</w:t>
            </w:r>
            <w:proofErr w:type="gramStart"/>
            <w:r w:rsidRPr="0015671B">
              <w:rPr>
                <w:rFonts w:ascii="Arial CYR" w:eastAsia="Times New Roman" w:hAnsi="Arial CYR" w:cs="Arial CYR"/>
                <w:i/>
                <w:iCs/>
                <w:color w:val="000000"/>
                <w:sz w:val="18"/>
                <w:szCs w:val="18"/>
                <w:lang w:eastAsia="ru-RU"/>
              </w:rPr>
              <w:t>/В</w:t>
            </w:r>
            <w:proofErr w:type="gramEnd"/>
            <w:r w:rsidRPr="0015671B">
              <w:rPr>
                <w:rFonts w:ascii="Arial CYR" w:eastAsia="Times New Roman" w:hAnsi="Arial CYR" w:cs="Arial CYR"/>
                <w:i/>
                <w:iCs/>
                <w:color w:val="000000"/>
                <w:sz w:val="18"/>
                <w:szCs w:val="18"/>
                <w:lang w:eastAsia="ru-RU"/>
              </w:rPr>
              <w:t>сего активов)</w:t>
            </w:r>
          </w:p>
        </w:tc>
        <w:tc>
          <w:tcPr>
            <w:tcW w:w="1056" w:type="dxa"/>
            <w:tcBorders>
              <w:top w:val="nil"/>
              <w:left w:val="nil"/>
              <w:bottom w:val="single" w:sz="4" w:space="0" w:color="auto"/>
              <w:right w:val="nil"/>
            </w:tcBorders>
            <w:shd w:val="clear" w:color="000000" w:fill="E3E3E3"/>
            <w:noWrap/>
            <w:vAlign w:val="bottom"/>
            <w:hideMark/>
          </w:tcPr>
          <w:p w:rsidR="0015671B" w:rsidRPr="0015671B" w:rsidRDefault="0015671B" w:rsidP="0015671B">
            <w:pPr>
              <w:spacing w:after="0" w:line="240" w:lineRule="auto"/>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 </w:t>
            </w:r>
          </w:p>
        </w:tc>
        <w:tc>
          <w:tcPr>
            <w:tcW w:w="1236" w:type="dxa"/>
            <w:tcBorders>
              <w:top w:val="nil"/>
              <w:left w:val="nil"/>
              <w:bottom w:val="single" w:sz="4" w:space="0" w:color="auto"/>
              <w:right w:val="nil"/>
            </w:tcBorders>
            <w:shd w:val="clear" w:color="000000" w:fill="E3E3E3"/>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7,9%</w:t>
            </w:r>
          </w:p>
        </w:tc>
        <w:tc>
          <w:tcPr>
            <w:tcW w:w="1236" w:type="dxa"/>
            <w:tcBorders>
              <w:top w:val="nil"/>
              <w:left w:val="nil"/>
              <w:bottom w:val="single" w:sz="4" w:space="0" w:color="auto"/>
              <w:right w:val="nil"/>
            </w:tcBorders>
            <w:shd w:val="clear" w:color="000000" w:fill="E3E3E3"/>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27,9%</w:t>
            </w:r>
          </w:p>
        </w:tc>
        <w:tc>
          <w:tcPr>
            <w:tcW w:w="1236" w:type="dxa"/>
            <w:tcBorders>
              <w:top w:val="nil"/>
              <w:left w:val="nil"/>
              <w:bottom w:val="single" w:sz="4" w:space="0" w:color="auto"/>
              <w:right w:val="nil"/>
            </w:tcBorders>
            <w:shd w:val="clear" w:color="000000" w:fill="E3E3E3"/>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81,3%</w:t>
            </w:r>
          </w:p>
        </w:tc>
        <w:tc>
          <w:tcPr>
            <w:tcW w:w="1236" w:type="dxa"/>
            <w:tcBorders>
              <w:top w:val="nil"/>
              <w:left w:val="nil"/>
              <w:bottom w:val="single" w:sz="4" w:space="0" w:color="auto"/>
              <w:right w:val="nil"/>
            </w:tcBorders>
            <w:shd w:val="clear" w:color="000000" w:fill="E3E3E3"/>
            <w:noWrap/>
            <w:vAlign w:val="bottom"/>
            <w:hideMark/>
          </w:tcPr>
          <w:p w:rsidR="0015671B" w:rsidRPr="0015671B" w:rsidRDefault="0015671B" w:rsidP="0015671B">
            <w:pPr>
              <w:spacing w:after="0" w:line="240" w:lineRule="auto"/>
              <w:jc w:val="right"/>
              <w:rPr>
                <w:rFonts w:ascii="Arial CYR" w:eastAsia="Times New Roman" w:hAnsi="Arial CYR" w:cs="Arial CYR"/>
                <w:color w:val="000000"/>
                <w:sz w:val="20"/>
                <w:szCs w:val="20"/>
                <w:lang w:eastAsia="ru-RU"/>
              </w:rPr>
            </w:pPr>
            <w:r w:rsidRPr="0015671B">
              <w:rPr>
                <w:rFonts w:ascii="Arial CYR" w:eastAsia="Times New Roman" w:hAnsi="Arial CYR" w:cs="Arial CYR"/>
                <w:color w:val="000000"/>
                <w:sz w:val="20"/>
                <w:szCs w:val="20"/>
                <w:lang w:eastAsia="ru-RU"/>
              </w:rPr>
              <w:t>84,6%</w:t>
            </w:r>
          </w:p>
        </w:tc>
      </w:tr>
    </w:tbl>
    <w:p w:rsidR="0015671B" w:rsidRPr="0015671B" w:rsidRDefault="0015671B" w:rsidP="0015671B">
      <w:pPr>
        <w:spacing w:after="0" w:line="360" w:lineRule="auto"/>
        <w:jc w:val="both"/>
        <w:rPr>
          <w:rFonts w:ascii="Times New Roman" w:eastAsia="Times New Roman" w:hAnsi="Times New Roman" w:cs="Times New Roman"/>
          <w:sz w:val="28"/>
          <w:szCs w:val="28"/>
          <w:lang w:eastAsia="ru-RU"/>
        </w:rPr>
      </w:pPr>
    </w:p>
    <w:p w:rsidR="00387532" w:rsidRDefault="00387532" w:rsidP="00387532">
      <w:pPr>
        <w:spacing w:after="0" w:line="360" w:lineRule="auto"/>
        <w:jc w:val="both"/>
        <w:rPr>
          <w:rFonts w:ascii="Times New Roman" w:hAnsi="Times New Roman" w:cs="Times New Roman"/>
          <w:sz w:val="28"/>
          <w:szCs w:val="28"/>
        </w:rPr>
      </w:pPr>
    </w:p>
    <w:p w:rsidR="00387532" w:rsidRPr="00387532" w:rsidRDefault="00387532" w:rsidP="00387532">
      <w:pPr>
        <w:spacing w:after="0" w:line="360" w:lineRule="auto"/>
        <w:jc w:val="both"/>
        <w:rPr>
          <w:rFonts w:ascii="Times New Roman" w:hAnsi="Times New Roman" w:cs="Times New Roman"/>
          <w:sz w:val="28"/>
          <w:szCs w:val="28"/>
        </w:rPr>
      </w:pPr>
    </w:p>
    <w:sectPr w:rsidR="00387532" w:rsidRPr="00387532" w:rsidSect="00387532">
      <w:footerReference w:type="default" r:id="rId62"/>
      <w:pgSz w:w="11906" w:h="16838"/>
      <w:pgMar w:top="1134" w:right="567" w:bottom="1134" w:left="1134"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A4A" w:rsidRDefault="00314A4A" w:rsidP="00387532">
      <w:pPr>
        <w:spacing w:after="0" w:line="240" w:lineRule="auto"/>
      </w:pPr>
      <w:r>
        <w:separator/>
      </w:r>
    </w:p>
  </w:endnote>
  <w:endnote w:type="continuationSeparator" w:id="0">
    <w:p w:rsidR="00314A4A" w:rsidRDefault="00314A4A" w:rsidP="00387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306324"/>
      <w:docPartObj>
        <w:docPartGallery w:val="Page Numbers (Bottom of Page)"/>
        <w:docPartUnique/>
      </w:docPartObj>
    </w:sdtPr>
    <w:sdtContent>
      <w:p w:rsidR="0015671B" w:rsidRDefault="0015671B">
        <w:pPr>
          <w:pStyle w:val="a5"/>
          <w:jc w:val="right"/>
        </w:pPr>
        <w:r>
          <w:fldChar w:fldCharType="begin"/>
        </w:r>
        <w:r>
          <w:instrText>PAGE   \* MERGEFORMAT</w:instrText>
        </w:r>
        <w:r>
          <w:fldChar w:fldCharType="separate"/>
        </w:r>
        <w:r>
          <w:rPr>
            <w:noProof/>
          </w:rPr>
          <w:t>27</w:t>
        </w:r>
        <w:r>
          <w:fldChar w:fldCharType="end"/>
        </w:r>
      </w:p>
    </w:sdtContent>
  </w:sdt>
  <w:p w:rsidR="0015671B" w:rsidRDefault="0015671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71B" w:rsidRDefault="0015671B">
    <w:pPr>
      <w:pStyle w:val="a5"/>
      <w:jc w:val="right"/>
    </w:pPr>
  </w:p>
  <w:p w:rsidR="008E530E" w:rsidRDefault="008E530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A4A" w:rsidRDefault="00314A4A" w:rsidP="00387532">
      <w:pPr>
        <w:spacing w:after="0" w:line="240" w:lineRule="auto"/>
      </w:pPr>
      <w:r>
        <w:separator/>
      </w:r>
    </w:p>
  </w:footnote>
  <w:footnote w:type="continuationSeparator" w:id="0">
    <w:p w:rsidR="00314A4A" w:rsidRDefault="00314A4A" w:rsidP="00387532">
      <w:pPr>
        <w:spacing w:after="0" w:line="240" w:lineRule="auto"/>
      </w:pPr>
      <w:r>
        <w:continuationSeparator/>
      </w:r>
    </w:p>
  </w:footnote>
  <w:footnote w:id="1">
    <w:p w:rsidR="008E530E" w:rsidRPr="008E530E" w:rsidRDefault="008E530E" w:rsidP="00F97675">
      <w:pPr>
        <w:pStyle w:val="a9"/>
        <w:jc w:val="both"/>
        <w:rPr>
          <w:rFonts w:ascii="Times New Roman" w:hAnsi="Times New Roman" w:cs="Times New Roman"/>
          <w:sz w:val="24"/>
          <w:szCs w:val="24"/>
        </w:rPr>
      </w:pPr>
      <w:r w:rsidRPr="008E530E">
        <w:rPr>
          <w:rStyle w:val="ab"/>
          <w:rFonts w:ascii="Times New Roman" w:hAnsi="Times New Roman" w:cs="Times New Roman"/>
          <w:sz w:val="24"/>
          <w:szCs w:val="24"/>
        </w:rPr>
        <w:footnoteRef/>
      </w:r>
      <w:r w:rsidRPr="008E530E">
        <w:rPr>
          <w:rFonts w:ascii="Times New Roman" w:hAnsi="Times New Roman" w:cs="Times New Roman"/>
          <w:sz w:val="24"/>
          <w:szCs w:val="24"/>
        </w:rPr>
        <w:t xml:space="preserve"> Белоусова, С. Н. Маркетинг: учебное пособие по специальностям экономики и управления / С. Н. Белоусова. – Ростов-на-Дону: Феникс, 2010. – 381 с. С. 101.</w:t>
      </w:r>
    </w:p>
  </w:footnote>
  <w:footnote w:id="2">
    <w:p w:rsidR="008E530E" w:rsidRPr="008E530E" w:rsidRDefault="008E530E" w:rsidP="00F97675">
      <w:pPr>
        <w:pStyle w:val="a9"/>
        <w:jc w:val="both"/>
        <w:rPr>
          <w:rFonts w:ascii="Times New Roman" w:hAnsi="Times New Roman" w:cs="Times New Roman"/>
          <w:sz w:val="24"/>
          <w:szCs w:val="24"/>
        </w:rPr>
      </w:pPr>
      <w:r w:rsidRPr="008E530E">
        <w:rPr>
          <w:rStyle w:val="ab"/>
          <w:rFonts w:ascii="Times New Roman" w:hAnsi="Times New Roman" w:cs="Times New Roman"/>
          <w:sz w:val="24"/>
          <w:szCs w:val="24"/>
        </w:rPr>
        <w:footnoteRef/>
      </w:r>
      <w:r w:rsidRPr="008E530E">
        <w:rPr>
          <w:rFonts w:ascii="Times New Roman" w:hAnsi="Times New Roman" w:cs="Times New Roman"/>
          <w:sz w:val="24"/>
          <w:szCs w:val="24"/>
        </w:rPr>
        <w:t xml:space="preserve"> </w:t>
      </w:r>
      <w:proofErr w:type="spellStart"/>
      <w:r w:rsidRPr="008E530E">
        <w:rPr>
          <w:rFonts w:ascii="Times New Roman" w:hAnsi="Times New Roman" w:cs="Times New Roman"/>
          <w:sz w:val="24"/>
          <w:szCs w:val="24"/>
        </w:rPr>
        <w:t>Антонец</w:t>
      </w:r>
      <w:proofErr w:type="spellEnd"/>
      <w:r w:rsidRPr="008E530E">
        <w:rPr>
          <w:rFonts w:ascii="Times New Roman" w:hAnsi="Times New Roman" w:cs="Times New Roman"/>
          <w:sz w:val="24"/>
          <w:szCs w:val="24"/>
        </w:rPr>
        <w:t xml:space="preserve"> В.А., Нечаева Н.В., </w:t>
      </w:r>
      <w:proofErr w:type="spellStart"/>
      <w:r w:rsidRPr="008E530E">
        <w:rPr>
          <w:rFonts w:ascii="Times New Roman" w:hAnsi="Times New Roman" w:cs="Times New Roman"/>
          <w:sz w:val="24"/>
          <w:szCs w:val="24"/>
        </w:rPr>
        <w:t>Хомкин</w:t>
      </w:r>
      <w:proofErr w:type="spellEnd"/>
      <w:r w:rsidRPr="008E530E">
        <w:rPr>
          <w:rFonts w:ascii="Times New Roman" w:hAnsi="Times New Roman" w:cs="Times New Roman"/>
          <w:sz w:val="24"/>
          <w:szCs w:val="24"/>
        </w:rPr>
        <w:t xml:space="preserve"> К.А., Шведова В.В. Инновационный бизнес. Формирование моделей коммерциализации перспективных разработок. – М.: Издательский дом «Дело» </w:t>
      </w:r>
      <w:proofErr w:type="spellStart"/>
      <w:r w:rsidRPr="008E530E">
        <w:rPr>
          <w:rFonts w:ascii="Times New Roman" w:hAnsi="Times New Roman" w:cs="Times New Roman"/>
          <w:sz w:val="24"/>
          <w:szCs w:val="24"/>
        </w:rPr>
        <w:t>РАНХиГС</w:t>
      </w:r>
      <w:proofErr w:type="spellEnd"/>
      <w:r w:rsidRPr="008E530E">
        <w:rPr>
          <w:rFonts w:ascii="Times New Roman" w:hAnsi="Times New Roman" w:cs="Times New Roman"/>
          <w:sz w:val="24"/>
          <w:szCs w:val="24"/>
        </w:rPr>
        <w:t>, 2013. – 320 с. С. 57.</w:t>
      </w:r>
    </w:p>
  </w:footnote>
  <w:footnote w:id="3">
    <w:p w:rsidR="008E530E" w:rsidRPr="008E530E" w:rsidRDefault="008E530E" w:rsidP="00F97675">
      <w:pPr>
        <w:pStyle w:val="a9"/>
        <w:jc w:val="both"/>
        <w:rPr>
          <w:rFonts w:ascii="Times New Roman" w:hAnsi="Times New Roman" w:cs="Times New Roman"/>
          <w:sz w:val="24"/>
          <w:szCs w:val="24"/>
        </w:rPr>
      </w:pPr>
      <w:r w:rsidRPr="008E530E">
        <w:rPr>
          <w:rStyle w:val="ab"/>
          <w:rFonts w:ascii="Times New Roman" w:hAnsi="Times New Roman" w:cs="Times New Roman"/>
          <w:sz w:val="24"/>
          <w:szCs w:val="24"/>
        </w:rPr>
        <w:footnoteRef/>
      </w:r>
      <w:r w:rsidRPr="008E530E">
        <w:rPr>
          <w:rFonts w:ascii="Times New Roman" w:hAnsi="Times New Roman" w:cs="Times New Roman"/>
          <w:sz w:val="24"/>
          <w:szCs w:val="24"/>
        </w:rPr>
        <w:t xml:space="preserve"> Белоусова, С. Н. Маркетинг: учебное пособие по специальностям экономики и управления / С. Н. Белоусова. – Ростов-на-Дону: Феникс, 2010. – 381 с. С. 71 – 73.</w:t>
      </w:r>
    </w:p>
  </w:footnote>
  <w:footnote w:id="4">
    <w:p w:rsidR="008E530E" w:rsidRPr="008E530E" w:rsidRDefault="008E530E" w:rsidP="00F97675">
      <w:pPr>
        <w:pStyle w:val="a9"/>
        <w:jc w:val="both"/>
        <w:rPr>
          <w:rFonts w:ascii="Times New Roman" w:hAnsi="Times New Roman" w:cs="Times New Roman"/>
          <w:sz w:val="24"/>
          <w:szCs w:val="24"/>
        </w:rPr>
      </w:pPr>
      <w:r w:rsidRPr="008E530E">
        <w:rPr>
          <w:rStyle w:val="ab"/>
          <w:rFonts w:ascii="Times New Roman" w:hAnsi="Times New Roman" w:cs="Times New Roman"/>
          <w:sz w:val="24"/>
          <w:szCs w:val="24"/>
        </w:rPr>
        <w:footnoteRef/>
      </w:r>
      <w:r w:rsidRPr="008E530E">
        <w:rPr>
          <w:rFonts w:ascii="Times New Roman" w:hAnsi="Times New Roman" w:cs="Times New Roman"/>
          <w:sz w:val="24"/>
          <w:szCs w:val="24"/>
        </w:rPr>
        <w:t xml:space="preserve"> </w:t>
      </w:r>
      <w:proofErr w:type="spellStart"/>
      <w:r w:rsidRPr="008E530E">
        <w:rPr>
          <w:rFonts w:ascii="Times New Roman" w:hAnsi="Times New Roman" w:cs="Times New Roman"/>
          <w:sz w:val="24"/>
          <w:szCs w:val="24"/>
        </w:rPr>
        <w:t>Борушко</w:t>
      </w:r>
      <w:proofErr w:type="spellEnd"/>
      <w:r w:rsidRPr="008E530E">
        <w:rPr>
          <w:rFonts w:ascii="Times New Roman" w:hAnsi="Times New Roman" w:cs="Times New Roman"/>
          <w:sz w:val="24"/>
          <w:szCs w:val="24"/>
        </w:rPr>
        <w:t xml:space="preserve">, Н. В. Маркетинговые коммуникации: курс лекций / Н. В. </w:t>
      </w:r>
      <w:proofErr w:type="spellStart"/>
      <w:r w:rsidRPr="008E530E">
        <w:rPr>
          <w:rFonts w:ascii="Times New Roman" w:hAnsi="Times New Roman" w:cs="Times New Roman"/>
          <w:sz w:val="24"/>
          <w:szCs w:val="24"/>
        </w:rPr>
        <w:t>Борушко</w:t>
      </w:r>
      <w:proofErr w:type="spellEnd"/>
      <w:r w:rsidRPr="008E530E">
        <w:rPr>
          <w:rFonts w:ascii="Times New Roman" w:hAnsi="Times New Roman" w:cs="Times New Roman"/>
          <w:sz w:val="24"/>
          <w:szCs w:val="24"/>
        </w:rPr>
        <w:t xml:space="preserve">. - Минск: БГТУ, 2012. - 306 с. С. 93. </w:t>
      </w:r>
    </w:p>
  </w:footnote>
  <w:footnote w:id="5">
    <w:p w:rsidR="008E530E" w:rsidRPr="008E530E" w:rsidRDefault="008E530E" w:rsidP="00F97675">
      <w:pPr>
        <w:pStyle w:val="a9"/>
        <w:jc w:val="both"/>
        <w:rPr>
          <w:rFonts w:ascii="Times New Roman" w:hAnsi="Times New Roman" w:cs="Times New Roman"/>
          <w:sz w:val="24"/>
          <w:szCs w:val="24"/>
        </w:rPr>
      </w:pPr>
      <w:r w:rsidRPr="008E530E">
        <w:rPr>
          <w:rStyle w:val="ab"/>
          <w:rFonts w:ascii="Times New Roman" w:hAnsi="Times New Roman" w:cs="Times New Roman"/>
          <w:sz w:val="24"/>
          <w:szCs w:val="24"/>
        </w:rPr>
        <w:footnoteRef/>
      </w:r>
      <w:r w:rsidRPr="008E530E">
        <w:rPr>
          <w:rFonts w:ascii="Times New Roman" w:hAnsi="Times New Roman" w:cs="Times New Roman"/>
          <w:sz w:val="24"/>
          <w:szCs w:val="24"/>
        </w:rPr>
        <w:t xml:space="preserve"> </w:t>
      </w:r>
      <w:proofErr w:type="spellStart"/>
      <w:r w:rsidRPr="008E530E">
        <w:rPr>
          <w:rFonts w:ascii="Times New Roman" w:hAnsi="Times New Roman" w:cs="Times New Roman"/>
          <w:sz w:val="24"/>
          <w:szCs w:val="24"/>
        </w:rPr>
        <w:t>Борушко</w:t>
      </w:r>
      <w:proofErr w:type="spellEnd"/>
      <w:r w:rsidRPr="008E530E">
        <w:rPr>
          <w:rFonts w:ascii="Times New Roman" w:hAnsi="Times New Roman" w:cs="Times New Roman"/>
          <w:sz w:val="24"/>
          <w:szCs w:val="24"/>
        </w:rPr>
        <w:t xml:space="preserve">, Н. В. Маркетинговые коммуникации: курс лекций / Н. В. </w:t>
      </w:r>
      <w:proofErr w:type="spellStart"/>
      <w:r w:rsidRPr="008E530E">
        <w:rPr>
          <w:rFonts w:ascii="Times New Roman" w:hAnsi="Times New Roman" w:cs="Times New Roman"/>
          <w:sz w:val="24"/>
          <w:szCs w:val="24"/>
        </w:rPr>
        <w:t>Борушко</w:t>
      </w:r>
      <w:proofErr w:type="spellEnd"/>
      <w:r w:rsidRPr="008E530E">
        <w:rPr>
          <w:rFonts w:ascii="Times New Roman" w:hAnsi="Times New Roman" w:cs="Times New Roman"/>
          <w:sz w:val="24"/>
          <w:szCs w:val="24"/>
        </w:rPr>
        <w:t>. - Минск: БГТУ, 2012. - 306 с. С. 101.</w:t>
      </w:r>
    </w:p>
  </w:footnote>
  <w:footnote w:id="6">
    <w:p w:rsidR="008E530E" w:rsidRPr="008E530E" w:rsidRDefault="008E530E" w:rsidP="00F97675">
      <w:pPr>
        <w:pStyle w:val="a9"/>
        <w:jc w:val="both"/>
        <w:rPr>
          <w:rFonts w:ascii="Times New Roman" w:hAnsi="Times New Roman" w:cs="Times New Roman"/>
          <w:sz w:val="24"/>
          <w:szCs w:val="24"/>
        </w:rPr>
      </w:pPr>
      <w:r w:rsidRPr="008E530E">
        <w:rPr>
          <w:rStyle w:val="ab"/>
          <w:rFonts w:ascii="Times New Roman" w:hAnsi="Times New Roman" w:cs="Times New Roman"/>
          <w:sz w:val="24"/>
          <w:szCs w:val="24"/>
        </w:rPr>
        <w:footnoteRef/>
      </w:r>
      <w:r w:rsidRPr="008E530E">
        <w:rPr>
          <w:rFonts w:ascii="Times New Roman" w:hAnsi="Times New Roman" w:cs="Times New Roman"/>
          <w:sz w:val="24"/>
          <w:szCs w:val="24"/>
        </w:rPr>
        <w:t xml:space="preserve"> </w:t>
      </w:r>
      <w:proofErr w:type="spellStart"/>
      <w:r w:rsidRPr="008E530E">
        <w:rPr>
          <w:rFonts w:ascii="Times New Roman" w:hAnsi="Times New Roman" w:cs="Times New Roman"/>
          <w:sz w:val="24"/>
          <w:szCs w:val="24"/>
        </w:rPr>
        <w:t>Кочергов</w:t>
      </w:r>
      <w:proofErr w:type="spellEnd"/>
      <w:r w:rsidRPr="008E530E">
        <w:rPr>
          <w:rFonts w:ascii="Times New Roman" w:hAnsi="Times New Roman" w:cs="Times New Roman"/>
          <w:sz w:val="24"/>
          <w:szCs w:val="24"/>
        </w:rPr>
        <w:t xml:space="preserve"> Д. Стратегический маркетинг //Экономика и жизнь. - 2006. - № 1. - С. 31.</w:t>
      </w:r>
    </w:p>
  </w:footnote>
  <w:footnote w:id="7">
    <w:p w:rsidR="008E530E" w:rsidRPr="008E530E" w:rsidRDefault="008E530E" w:rsidP="008E530E">
      <w:pPr>
        <w:pStyle w:val="a9"/>
        <w:jc w:val="both"/>
        <w:rPr>
          <w:rFonts w:ascii="Times New Roman" w:hAnsi="Times New Roman" w:cs="Times New Roman"/>
          <w:sz w:val="24"/>
          <w:szCs w:val="24"/>
        </w:rPr>
      </w:pPr>
      <w:r w:rsidRPr="008E530E">
        <w:rPr>
          <w:rStyle w:val="ab"/>
          <w:rFonts w:ascii="Times New Roman" w:hAnsi="Times New Roman" w:cs="Times New Roman"/>
          <w:sz w:val="24"/>
          <w:szCs w:val="24"/>
        </w:rPr>
        <w:footnoteRef/>
      </w:r>
      <w:r w:rsidRPr="008E530E">
        <w:rPr>
          <w:rFonts w:ascii="Times New Roman" w:hAnsi="Times New Roman" w:cs="Times New Roman"/>
          <w:sz w:val="24"/>
          <w:szCs w:val="24"/>
        </w:rPr>
        <w:t xml:space="preserve"> На основе изучения литературы по материальному стимулированию персонала</w:t>
      </w:r>
    </w:p>
  </w:footnote>
  <w:footnote w:id="8">
    <w:p w:rsidR="008E530E" w:rsidRPr="008E530E" w:rsidRDefault="008E530E" w:rsidP="008E530E">
      <w:pPr>
        <w:pStyle w:val="a9"/>
        <w:jc w:val="both"/>
        <w:rPr>
          <w:rFonts w:ascii="Times New Roman" w:hAnsi="Times New Roman" w:cs="Times New Roman"/>
          <w:sz w:val="24"/>
          <w:szCs w:val="24"/>
        </w:rPr>
      </w:pPr>
      <w:r w:rsidRPr="008E530E">
        <w:rPr>
          <w:rStyle w:val="ab"/>
          <w:rFonts w:ascii="Times New Roman" w:hAnsi="Times New Roman" w:cs="Times New Roman"/>
          <w:sz w:val="24"/>
          <w:szCs w:val="24"/>
        </w:rPr>
        <w:footnoteRef/>
      </w:r>
      <w:r w:rsidRPr="008E530E">
        <w:rPr>
          <w:rFonts w:ascii="Times New Roman" w:hAnsi="Times New Roman" w:cs="Times New Roman"/>
          <w:sz w:val="24"/>
          <w:szCs w:val="24"/>
        </w:rPr>
        <w:t xml:space="preserve"> На основе изучения литературы по реализации и использованию инструментов маркетинга для стимулирования продаж</w:t>
      </w:r>
    </w:p>
  </w:footnote>
  <w:footnote w:id="9">
    <w:p w:rsidR="008E530E" w:rsidRPr="008E530E" w:rsidRDefault="008E530E" w:rsidP="008E530E">
      <w:pPr>
        <w:pStyle w:val="a9"/>
        <w:jc w:val="both"/>
        <w:rPr>
          <w:rFonts w:ascii="Times New Roman" w:hAnsi="Times New Roman" w:cs="Times New Roman"/>
          <w:sz w:val="24"/>
          <w:szCs w:val="24"/>
        </w:rPr>
      </w:pPr>
      <w:r w:rsidRPr="008E530E">
        <w:rPr>
          <w:rStyle w:val="ab"/>
          <w:rFonts w:ascii="Times New Roman" w:hAnsi="Times New Roman" w:cs="Times New Roman"/>
          <w:sz w:val="24"/>
          <w:szCs w:val="24"/>
        </w:rPr>
        <w:footnoteRef/>
      </w:r>
      <w:r w:rsidRPr="008E530E">
        <w:rPr>
          <w:rFonts w:ascii="Times New Roman" w:hAnsi="Times New Roman" w:cs="Times New Roman"/>
          <w:sz w:val="24"/>
          <w:szCs w:val="24"/>
        </w:rPr>
        <w:t xml:space="preserve"> Расчет основан на </w:t>
      </w:r>
      <w:proofErr w:type="spellStart"/>
      <w:r w:rsidRPr="008E530E">
        <w:rPr>
          <w:rFonts w:ascii="Times New Roman" w:hAnsi="Times New Roman" w:cs="Times New Roman"/>
          <w:sz w:val="24"/>
          <w:szCs w:val="24"/>
        </w:rPr>
        <w:t>Дрейпер</w:t>
      </w:r>
      <w:proofErr w:type="spellEnd"/>
      <w:r w:rsidRPr="008E530E">
        <w:rPr>
          <w:rFonts w:ascii="Times New Roman" w:hAnsi="Times New Roman" w:cs="Times New Roman"/>
          <w:sz w:val="24"/>
          <w:szCs w:val="24"/>
        </w:rPr>
        <w:t xml:space="preserve">, </w:t>
      </w:r>
      <w:proofErr w:type="spellStart"/>
      <w:r w:rsidRPr="008E530E">
        <w:rPr>
          <w:rFonts w:ascii="Times New Roman" w:hAnsi="Times New Roman" w:cs="Times New Roman"/>
          <w:sz w:val="24"/>
          <w:szCs w:val="24"/>
        </w:rPr>
        <w:t>Норман</w:t>
      </w:r>
      <w:proofErr w:type="spellEnd"/>
      <w:r w:rsidRPr="008E530E">
        <w:rPr>
          <w:rFonts w:ascii="Times New Roman" w:hAnsi="Times New Roman" w:cs="Times New Roman"/>
          <w:sz w:val="24"/>
          <w:szCs w:val="24"/>
        </w:rPr>
        <w:t xml:space="preserve"> Р. Прикладной регрессионный анализ</w:t>
      </w:r>
      <w:proofErr w:type="gramStart"/>
      <w:r w:rsidRPr="008E530E">
        <w:rPr>
          <w:rFonts w:ascii="Times New Roman" w:hAnsi="Times New Roman" w:cs="Times New Roman"/>
          <w:sz w:val="24"/>
          <w:szCs w:val="24"/>
        </w:rPr>
        <w:t xml:space="preserve"> :</w:t>
      </w:r>
      <w:proofErr w:type="gramEnd"/>
      <w:r w:rsidRPr="008E530E">
        <w:rPr>
          <w:rFonts w:ascii="Times New Roman" w:hAnsi="Times New Roman" w:cs="Times New Roman"/>
          <w:sz w:val="24"/>
          <w:szCs w:val="24"/>
        </w:rPr>
        <w:t xml:space="preserve"> [пер. с англ.] / </w:t>
      </w:r>
      <w:proofErr w:type="spellStart"/>
      <w:r w:rsidRPr="008E530E">
        <w:rPr>
          <w:rFonts w:ascii="Times New Roman" w:hAnsi="Times New Roman" w:cs="Times New Roman"/>
          <w:sz w:val="24"/>
          <w:szCs w:val="24"/>
        </w:rPr>
        <w:t>Норман</w:t>
      </w:r>
      <w:proofErr w:type="spellEnd"/>
      <w:r w:rsidRPr="008E530E">
        <w:rPr>
          <w:rFonts w:ascii="Times New Roman" w:hAnsi="Times New Roman" w:cs="Times New Roman"/>
          <w:sz w:val="24"/>
          <w:szCs w:val="24"/>
        </w:rPr>
        <w:t xml:space="preserve"> </w:t>
      </w:r>
      <w:proofErr w:type="spellStart"/>
      <w:r w:rsidRPr="008E530E">
        <w:rPr>
          <w:rFonts w:ascii="Times New Roman" w:hAnsi="Times New Roman" w:cs="Times New Roman"/>
          <w:sz w:val="24"/>
          <w:szCs w:val="24"/>
        </w:rPr>
        <w:t>Р.Дрейпер</w:t>
      </w:r>
      <w:proofErr w:type="spellEnd"/>
      <w:r w:rsidRPr="008E530E">
        <w:rPr>
          <w:rFonts w:ascii="Times New Roman" w:hAnsi="Times New Roman" w:cs="Times New Roman"/>
          <w:sz w:val="24"/>
          <w:szCs w:val="24"/>
        </w:rPr>
        <w:t xml:space="preserve">, Гарри Смит. - 3-е изд. - Москва [и др.] : Диалектика : [Вильямс], 2007. - 911 с.; Чернов, Виктор </w:t>
      </w:r>
      <w:proofErr w:type="spellStart"/>
      <w:r w:rsidRPr="008E530E">
        <w:rPr>
          <w:rFonts w:ascii="Times New Roman" w:hAnsi="Times New Roman" w:cs="Times New Roman"/>
          <w:sz w:val="24"/>
          <w:szCs w:val="24"/>
        </w:rPr>
        <w:t>Петрович</w:t>
      </w:r>
      <w:proofErr w:type="gramStart"/>
      <w:r w:rsidRPr="008E530E">
        <w:rPr>
          <w:rFonts w:ascii="Times New Roman" w:hAnsi="Times New Roman" w:cs="Times New Roman"/>
          <w:sz w:val="24"/>
          <w:szCs w:val="24"/>
        </w:rPr>
        <w:t>.В</w:t>
      </w:r>
      <w:proofErr w:type="gramEnd"/>
      <w:r w:rsidRPr="008E530E">
        <w:rPr>
          <w:rFonts w:ascii="Times New Roman" w:hAnsi="Times New Roman" w:cs="Times New Roman"/>
          <w:sz w:val="24"/>
          <w:szCs w:val="24"/>
        </w:rPr>
        <w:t>ведение</w:t>
      </w:r>
      <w:proofErr w:type="spellEnd"/>
      <w:r w:rsidRPr="008E530E">
        <w:rPr>
          <w:rFonts w:ascii="Times New Roman" w:hAnsi="Times New Roman" w:cs="Times New Roman"/>
          <w:sz w:val="24"/>
          <w:szCs w:val="24"/>
        </w:rPr>
        <w:t xml:space="preserve"> в линейное программирование / </w:t>
      </w:r>
      <w:proofErr w:type="spellStart"/>
      <w:r w:rsidRPr="008E530E">
        <w:rPr>
          <w:rFonts w:ascii="Times New Roman" w:hAnsi="Times New Roman" w:cs="Times New Roman"/>
          <w:sz w:val="24"/>
          <w:szCs w:val="24"/>
        </w:rPr>
        <w:t>В.П.Чернов</w:t>
      </w:r>
      <w:proofErr w:type="spellEnd"/>
      <w:r w:rsidRPr="008E530E">
        <w:rPr>
          <w:rFonts w:ascii="Times New Roman" w:hAnsi="Times New Roman" w:cs="Times New Roman"/>
          <w:sz w:val="24"/>
          <w:szCs w:val="24"/>
        </w:rPr>
        <w:t xml:space="preserve">; Под ред. </w:t>
      </w:r>
      <w:proofErr w:type="spellStart"/>
      <w:r w:rsidRPr="008E530E">
        <w:rPr>
          <w:rFonts w:ascii="Times New Roman" w:hAnsi="Times New Roman" w:cs="Times New Roman"/>
          <w:sz w:val="24"/>
          <w:szCs w:val="24"/>
        </w:rPr>
        <w:t>А.Ф.Тарасюка</w:t>
      </w:r>
      <w:proofErr w:type="spellEnd"/>
      <w:r w:rsidRPr="008E530E">
        <w:rPr>
          <w:rFonts w:ascii="Times New Roman" w:hAnsi="Times New Roman" w:cs="Times New Roman"/>
          <w:sz w:val="24"/>
          <w:szCs w:val="24"/>
        </w:rPr>
        <w:t xml:space="preserve">; </w:t>
      </w:r>
      <w:proofErr w:type="spellStart"/>
      <w:r w:rsidRPr="008E530E">
        <w:rPr>
          <w:rFonts w:ascii="Times New Roman" w:hAnsi="Times New Roman" w:cs="Times New Roman"/>
          <w:sz w:val="24"/>
          <w:szCs w:val="24"/>
        </w:rPr>
        <w:t>Федер</w:t>
      </w:r>
      <w:proofErr w:type="spellEnd"/>
      <w:r w:rsidRPr="008E530E">
        <w:rPr>
          <w:rFonts w:ascii="Times New Roman" w:hAnsi="Times New Roman" w:cs="Times New Roman"/>
          <w:sz w:val="24"/>
          <w:szCs w:val="24"/>
        </w:rPr>
        <w:t xml:space="preserve">. целевая программа "Гос. поддержка интеграции </w:t>
      </w:r>
      <w:proofErr w:type="spellStart"/>
      <w:r w:rsidRPr="008E530E">
        <w:rPr>
          <w:rFonts w:ascii="Times New Roman" w:hAnsi="Times New Roman" w:cs="Times New Roman"/>
          <w:sz w:val="24"/>
          <w:szCs w:val="24"/>
        </w:rPr>
        <w:t>высш</w:t>
      </w:r>
      <w:proofErr w:type="spellEnd"/>
      <w:r w:rsidRPr="008E530E">
        <w:rPr>
          <w:rFonts w:ascii="Times New Roman" w:hAnsi="Times New Roman" w:cs="Times New Roman"/>
          <w:sz w:val="24"/>
          <w:szCs w:val="24"/>
        </w:rPr>
        <w:t>. образования и фундамент. науки". - Санкт-Петербург</w:t>
      </w:r>
      <w:proofErr w:type="gramStart"/>
      <w:r w:rsidRPr="008E530E">
        <w:rPr>
          <w:rFonts w:ascii="Times New Roman" w:hAnsi="Times New Roman" w:cs="Times New Roman"/>
          <w:sz w:val="24"/>
          <w:szCs w:val="24"/>
        </w:rPr>
        <w:t xml:space="preserve"> :</w:t>
      </w:r>
      <w:proofErr w:type="gramEnd"/>
      <w:r w:rsidRPr="008E530E">
        <w:rPr>
          <w:rFonts w:ascii="Times New Roman" w:hAnsi="Times New Roman" w:cs="Times New Roman"/>
          <w:sz w:val="24"/>
          <w:szCs w:val="24"/>
        </w:rPr>
        <w:t xml:space="preserve"> Наука, 2002. - 108с.; Рогова Е.М., Ткаченко Е.А. «Финансовый менеджмент» М.: изд-во </w:t>
      </w:r>
      <w:proofErr w:type="spellStart"/>
      <w:r w:rsidRPr="008E530E">
        <w:rPr>
          <w:rFonts w:ascii="Times New Roman" w:hAnsi="Times New Roman" w:cs="Times New Roman"/>
          <w:sz w:val="24"/>
          <w:szCs w:val="24"/>
        </w:rPr>
        <w:t>Юрайт</w:t>
      </w:r>
      <w:proofErr w:type="spellEnd"/>
      <w:r w:rsidRPr="008E530E">
        <w:rPr>
          <w:rFonts w:ascii="Times New Roman" w:hAnsi="Times New Roman" w:cs="Times New Roman"/>
          <w:sz w:val="24"/>
          <w:szCs w:val="24"/>
        </w:rPr>
        <w:t xml:space="preserve">, 2011 г.; Карлик А.Е. и др. «Экономика предприятия»// под ред. А.Е. Карлика и М.Л. </w:t>
      </w:r>
      <w:proofErr w:type="spellStart"/>
      <w:r w:rsidRPr="008E530E">
        <w:rPr>
          <w:rFonts w:ascii="Times New Roman" w:hAnsi="Times New Roman" w:cs="Times New Roman"/>
          <w:sz w:val="24"/>
          <w:szCs w:val="24"/>
        </w:rPr>
        <w:t>Шухгальтер</w:t>
      </w:r>
      <w:proofErr w:type="spellEnd"/>
      <w:r w:rsidRPr="008E530E">
        <w:rPr>
          <w:rFonts w:ascii="Times New Roman" w:hAnsi="Times New Roman" w:cs="Times New Roman"/>
          <w:sz w:val="24"/>
          <w:szCs w:val="24"/>
        </w:rPr>
        <w:t xml:space="preserve"> -  СПб, Изд-во Питер, 2011 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9066CE"/>
    <w:multiLevelType w:val="multilevel"/>
    <w:tmpl w:val="6B8AFD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3FE20B6E"/>
    <w:multiLevelType w:val="hybridMultilevel"/>
    <w:tmpl w:val="6562FE5A"/>
    <w:lvl w:ilvl="0" w:tplc="0419000F">
      <w:start w:val="1"/>
      <w:numFmt w:val="decimal"/>
      <w:lvlText w:val="%1."/>
      <w:lvlJc w:val="left"/>
      <w:pPr>
        <w:tabs>
          <w:tab w:val="num" w:pos="2340"/>
        </w:tabs>
        <w:ind w:left="234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40E"/>
    <w:rsid w:val="0015671B"/>
    <w:rsid w:val="001B03A3"/>
    <w:rsid w:val="00314A4A"/>
    <w:rsid w:val="00387532"/>
    <w:rsid w:val="005D0139"/>
    <w:rsid w:val="00683570"/>
    <w:rsid w:val="008D040E"/>
    <w:rsid w:val="008E530E"/>
    <w:rsid w:val="00C96B27"/>
    <w:rsid w:val="00CA12B1"/>
    <w:rsid w:val="00F976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875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753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87532"/>
  </w:style>
  <w:style w:type="paragraph" w:styleId="a5">
    <w:name w:val="footer"/>
    <w:basedOn w:val="a"/>
    <w:link w:val="a6"/>
    <w:uiPriority w:val="99"/>
    <w:unhideWhenUsed/>
    <w:rsid w:val="0038753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87532"/>
  </w:style>
  <w:style w:type="paragraph" w:styleId="a7">
    <w:name w:val="Balloon Text"/>
    <w:basedOn w:val="a"/>
    <w:link w:val="a8"/>
    <w:uiPriority w:val="99"/>
    <w:semiHidden/>
    <w:unhideWhenUsed/>
    <w:rsid w:val="0038753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87532"/>
    <w:rPr>
      <w:rFonts w:ascii="Tahoma" w:hAnsi="Tahoma" w:cs="Tahoma"/>
      <w:sz w:val="16"/>
      <w:szCs w:val="16"/>
    </w:rPr>
  </w:style>
  <w:style w:type="character" w:customStyle="1" w:styleId="10">
    <w:name w:val="Заголовок 1 Знак"/>
    <w:basedOn w:val="a0"/>
    <w:link w:val="1"/>
    <w:uiPriority w:val="9"/>
    <w:rsid w:val="00387532"/>
    <w:rPr>
      <w:rFonts w:asciiTheme="majorHAnsi" w:eastAsiaTheme="majorEastAsia" w:hAnsiTheme="majorHAnsi" w:cstheme="majorBidi"/>
      <w:b/>
      <w:bCs/>
      <w:color w:val="365F91" w:themeColor="accent1" w:themeShade="BF"/>
      <w:sz w:val="28"/>
      <w:szCs w:val="28"/>
    </w:rPr>
  </w:style>
  <w:style w:type="paragraph" w:styleId="a9">
    <w:name w:val="footnote text"/>
    <w:basedOn w:val="a"/>
    <w:link w:val="aa"/>
    <w:uiPriority w:val="99"/>
    <w:semiHidden/>
    <w:unhideWhenUsed/>
    <w:rsid w:val="00387532"/>
    <w:pPr>
      <w:spacing w:after="0" w:line="240" w:lineRule="auto"/>
    </w:pPr>
    <w:rPr>
      <w:sz w:val="20"/>
      <w:szCs w:val="20"/>
    </w:rPr>
  </w:style>
  <w:style w:type="character" w:customStyle="1" w:styleId="aa">
    <w:name w:val="Текст сноски Знак"/>
    <w:basedOn w:val="a0"/>
    <w:link w:val="a9"/>
    <w:uiPriority w:val="99"/>
    <w:semiHidden/>
    <w:rsid w:val="00387532"/>
    <w:rPr>
      <w:sz w:val="20"/>
      <w:szCs w:val="20"/>
    </w:rPr>
  </w:style>
  <w:style w:type="character" w:styleId="ab">
    <w:name w:val="footnote reference"/>
    <w:uiPriority w:val="99"/>
    <w:unhideWhenUsed/>
    <w:rsid w:val="00387532"/>
    <w:rPr>
      <w:vertAlign w:val="superscript"/>
    </w:rPr>
  </w:style>
  <w:style w:type="table" w:styleId="ac">
    <w:name w:val="Table Grid"/>
    <w:basedOn w:val="a1"/>
    <w:uiPriority w:val="59"/>
    <w:rsid w:val="003875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8E530E"/>
    <w:rPr>
      <w:color w:val="0000FF" w:themeColor="hyperlink"/>
      <w:u w:val="single"/>
    </w:rPr>
  </w:style>
  <w:style w:type="numbering" w:customStyle="1" w:styleId="11">
    <w:name w:val="Нет списка1"/>
    <w:next w:val="a2"/>
    <w:uiPriority w:val="99"/>
    <w:semiHidden/>
    <w:unhideWhenUsed/>
    <w:rsid w:val="0015671B"/>
  </w:style>
  <w:style w:type="numbering" w:customStyle="1" w:styleId="110">
    <w:name w:val="Нет списка11"/>
    <w:next w:val="a2"/>
    <w:uiPriority w:val="99"/>
    <w:semiHidden/>
    <w:unhideWhenUsed/>
    <w:rsid w:val="0015671B"/>
  </w:style>
  <w:style w:type="table" w:customStyle="1" w:styleId="21">
    <w:name w:val="Сетка таблицы21"/>
    <w:basedOn w:val="a1"/>
    <w:uiPriority w:val="59"/>
    <w:rsid w:val="001567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OC Heading"/>
    <w:basedOn w:val="1"/>
    <w:next w:val="a"/>
    <w:uiPriority w:val="39"/>
    <w:semiHidden/>
    <w:unhideWhenUsed/>
    <w:qFormat/>
    <w:rsid w:val="0015671B"/>
    <w:pPr>
      <w:outlineLvl w:val="9"/>
    </w:pPr>
    <w:rPr>
      <w:lang w:eastAsia="ru-RU"/>
    </w:rPr>
  </w:style>
  <w:style w:type="paragraph" w:styleId="12">
    <w:name w:val="toc 1"/>
    <w:basedOn w:val="a"/>
    <w:next w:val="a"/>
    <w:autoRedefine/>
    <w:uiPriority w:val="39"/>
    <w:unhideWhenUsed/>
    <w:rsid w:val="0015671B"/>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875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753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87532"/>
  </w:style>
  <w:style w:type="paragraph" w:styleId="a5">
    <w:name w:val="footer"/>
    <w:basedOn w:val="a"/>
    <w:link w:val="a6"/>
    <w:uiPriority w:val="99"/>
    <w:unhideWhenUsed/>
    <w:rsid w:val="0038753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87532"/>
  </w:style>
  <w:style w:type="paragraph" w:styleId="a7">
    <w:name w:val="Balloon Text"/>
    <w:basedOn w:val="a"/>
    <w:link w:val="a8"/>
    <w:uiPriority w:val="99"/>
    <w:semiHidden/>
    <w:unhideWhenUsed/>
    <w:rsid w:val="0038753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87532"/>
    <w:rPr>
      <w:rFonts w:ascii="Tahoma" w:hAnsi="Tahoma" w:cs="Tahoma"/>
      <w:sz w:val="16"/>
      <w:szCs w:val="16"/>
    </w:rPr>
  </w:style>
  <w:style w:type="character" w:customStyle="1" w:styleId="10">
    <w:name w:val="Заголовок 1 Знак"/>
    <w:basedOn w:val="a0"/>
    <w:link w:val="1"/>
    <w:uiPriority w:val="9"/>
    <w:rsid w:val="00387532"/>
    <w:rPr>
      <w:rFonts w:asciiTheme="majorHAnsi" w:eastAsiaTheme="majorEastAsia" w:hAnsiTheme="majorHAnsi" w:cstheme="majorBidi"/>
      <w:b/>
      <w:bCs/>
      <w:color w:val="365F91" w:themeColor="accent1" w:themeShade="BF"/>
      <w:sz w:val="28"/>
      <w:szCs w:val="28"/>
    </w:rPr>
  </w:style>
  <w:style w:type="paragraph" w:styleId="a9">
    <w:name w:val="footnote text"/>
    <w:basedOn w:val="a"/>
    <w:link w:val="aa"/>
    <w:uiPriority w:val="99"/>
    <w:semiHidden/>
    <w:unhideWhenUsed/>
    <w:rsid w:val="00387532"/>
    <w:pPr>
      <w:spacing w:after="0" w:line="240" w:lineRule="auto"/>
    </w:pPr>
    <w:rPr>
      <w:sz w:val="20"/>
      <w:szCs w:val="20"/>
    </w:rPr>
  </w:style>
  <w:style w:type="character" w:customStyle="1" w:styleId="aa">
    <w:name w:val="Текст сноски Знак"/>
    <w:basedOn w:val="a0"/>
    <w:link w:val="a9"/>
    <w:uiPriority w:val="99"/>
    <w:semiHidden/>
    <w:rsid w:val="00387532"/>
    <w:rPr>
      <w:sz w:val="20"/>
      <w:szCs w:val="20"/>
    </w:rPr>
  </w:style>
  <w:style w:type="character" w:styleId="ab">
    <w:name w:val="footnote reference"/>
    <w:uiPriority w:val="99"/>
    <w:unhideWhenUsed/>
    <w:rsid w:val="00387532"/>
    <w:rPr>
      <w:vertAlign w:val="superscript"/>
    </w:rPr>
  </w:style>
  <w:style w:type="table" w:styleId="ac">
    <w:name w:val="Table Grid"/>
    <w:basedOn w:val="a1"/>
    <w:uiPriority w:val="59"/>
    <w:rsid w:val="003875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8E530E"/>
    <w:rPr>
      <w:color w:val="0000FF" w:themeColor="hyperlink"/>
      <w:u w:val="single"/>
    </w:rPr>
  </w:style>
  <w:style w:type="numbering" w:customStyle="1" w:styleId="11">
    <w:name w:val="Нет списка1"/>
    <w:next w:val="a2"/>
    <w:uiPriority w:val="99"/>
    <w:semiHidden/>
    <w:unhideWhenUsed/>
    <w:rsid w:val="0015671B"/>
  </w:style>
  <w:style w:type="numbering" w:customStyle="1" w:styleId="110">
    <w:name w:val="Нет списка11"/>
    <w:next w:val="a2"/>
    <w:uiPriority w:val="99"/>
    <w:semiHidden/>
    <w:unhideWhenUsed/>
    <w:rsid w:val="0015671B"/>
  </w:style>
  <w:style w:type="table" w:customStyle="1" w:styleId="21">
    <w:name w:val="Сетка таблицы21"/>
    <w:basedOn w:val="a1"/>
    <w:uiPriority w:val="59"/>
    <w:rsid w:val="001567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OC Heading"/>
    <w:basedOn w:val="1"/>
    <w:next w:val="a"/>
    <w:uiPriority w:val="39"/>
    <w:semiHidden/>
    <w:unhideWhenUsed/>
    <w:qFormat/>
    <w:rsid w:val="0015671B"/>
    <w:pPr>
      <w:outlineLvl w:val="9"/>
    </w:pPr>
    <w:rPr>
      <w:lang w:eastAsia="ru-RU"/>
    </w:rPr>
  </w:style>
  <w:style w:type="paragraph" w:styleId="12">
    <w:name w:val="toc 1"/>
    <w:basedOn w:val="a"/>
    <w:next w:val="a"/>
    <w:autoRedefine/>
    <w:uiPriority w:val="39"/>
    <w:unhideWhenUsed/>
    <w:rsid w:val="0015671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3.png"/><Relationship Id="rId39" Type="http://schemas.openxmlformats.org/officeDocument/2006/relationships/diagramLayout" Target="diagrams/layout4.xml"/><Relationship Id="rId21" Type="http://schemas.openxmlformats.org/officeDocument/2006/relationships/diagramData" Target="diagrams/data3.xml"/><Relationship Id="rId34" Type="http://schemas.microsoft.com/office/2007/relationships/hdphoto" Target="media/hdphoto2.wdp"/><Relationship Id="rId42" Type="http://schemas.microsoft.com/office/2007/relationships/diagramDrawing" Target="diagrams/drawing4.xml"/><Relationship Id="rId47" Type="http://schemas.openxmlformats.org/officeDocument/2006/relationships/hyperlink" Target="http://www.garant.ru/" TargetMode="External"/><Relationship Id="rId50" Type="http://schemas.openxmlformats.org/officeDocument/2006/relationships/image" Target="media/image9.png"/><Relationship Id="rId55" Type="http://schemas.microsoft.com/office/2007/relationships/hdphoto" Target="media/hdphoto6.wdp"/><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chart" Target="charts/chart1.xml"/><Relationship Id="rId41" Type="http://schemas.openxmlformats.org/officeDocument/2006/relationships/diagramColors" Target="diagrams/colors4.xml"/><Relationship Id="rId54" Type="http://schemas.openxmlformats.org/officeDocument/2006/relationships/image" Target="media/image11.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microsoft.com/office/2007/relationships/hdphoto" Target="media/hdphoto1.wdp"/><Relationship Id="rId37" Type="http://schemas.openxmlformats.org/officeDocument/2006/relationships/image" Target="media/image8.png"/><Relationship Id="rId40" Type="http://schemas.openxmlformats.org/officeDocument/2006/relationships/diagramQuickStyle" Target="diagrams/quickStyle4.xml"/><Relationship Id="rId45" Type="http://schemas.openxmlformats.org/officeDocument/2006/relationships/chart" Target="charts/chart5.xml"/><Relationship Id="rId53" Type="http://schemas.microsoft.com/office/2007/relationships/hdphoto" Target="media/hdphoto5.wdp"/><Relationship Id="rId58" Type="http://schemas.openxmlformats.org/officeDocument/2006/relationships/image" Target="media/image13.pn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footer" Target="footer1.xml"/><Relationship Id="rId36" Type="http://schemas.microsoft.com/office/2007/relationships/hdphoto" Target="media/hdphoto3.wdp"/><Relationship Id="rId49" Type="http://schemas.openxmlformats.org/officeDocument/2006/relationships/hyperlink" Target="http://www.zavtrasessiya.com/index.pl?act=PRODUCT&amp;id=1047" TargetMode="External"/><Relationship Id="rId57" Type="http://schemas.microsoft.com/office/2007/relationships/hdphoto" Target="media/hdphoto7.wdp"/><Relationship Id="rId61" Type="http://schemas.microsoft.com/office/2007/relationships/hdphoto" Target="media/hdphoto9.wdp"/><Relationship Id="rId10" Type="http://schemas.openxmlformats.org/officeDocument/2006/relationships/image" Target="media/image2.png"/><Relationship Id="rId19" Type="http://schemas.openxmlformats.org/officeDocument/2006/relationships/diagramColors" Target="diagrams/colors2.xml"/><Relationship Id="rId31" Type="http://schemas.openxmlformats.org/officeDocument/2006/relationships/image" Target="media/image5.png"/><Relationship Id="rId44" Type="http://schemas.openxmlformats.org/officeDocument/2006/relationships/chart" Target="charts/chart4.xml"/><Relationship Id="rId52" Type="http://schemas.openxmlformats.org/officeDocument/2006/relationships/image" Target="media/image10.png"/><Relationship Id="rId60"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image" Target="media/image7.png"/><Relationship Id="rId43" Type="http://schemas.openxmlformats.org/officeDocument/2006/relationships/chart" Target="charts/chart3.xml"/><Relationship Id="rId48" Type="http://schemas.openxmlformats.org/officeDocument/2006/relationships/hyperlink" Target="http://www.garant.ru/" TargetMode="External"/><Relationship Id="rId56" Type="http://schemas.openxmlformats.org/officeDocument/2006/relationships/image" Target="media/image12.png"/><Relationship Id="rId64" Type="http://schemas.openxmlformats.org/officeDocument/2006/relationships/theme" Target="theme/theme1.xml"/><Relationship Id="rId8" Type="http://schemas.openxmlformats.org/officeDocument/2006/relationships/endnotes" Target="endnotes.xml"/><Relationship Id="rId51" Type="http://schemas.microsoft.com/office/2007/relationships/hdphoto" Target="media/hdphoto4.wdp"/><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6.png"/><Relationship Id="rId38" Type="http://schemas.openxmlformats.org/officeDocument/2006/relationships/diagramData" Target="diagrams/data4.xml"/><Relationship Id="rId46" Type="http://schemas.openxmlformats.org/officeDocument/2006/relationships/chart" Target="charts/chart6.xml"/><Relationship Id="rId59" Type="http://schemas.microsoft.com/office/2007/relationships/hdphoto" Target="media/hdphoto8.wdp"/></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2013</c:v>
                </c:pt>
              </c:strCache>
            </c:strRef>
          </c:tx>
          <c:invertIfNegative val="0"/>
          <c:dLbls>
            <c:showLegendKey val="0"/>
            <c:showVal val="1"/>
            <c:showCatName val="0"/>
            <c:showSerName val="0"/>
            <c:showPercent val="0"/>
            <c:showBubbleSize val="0"/>
            <c:showLeaderLines val="0"/>
          </c:dLbls>
          <c:cat>
            <c:strRef>
              <c:f>Лист1!$A$2:$A$4</c:f>
              <c:strCache>
                <c:ptCount val="3"/>
                <c:pt idx="0">
                  <c:v>Выручка от реализации продукции, работ, услуг за вычетом НДС, акцизного налога и других</c:v>
                </c:pt>
                <c:pt idx="1">
                  <c:v>Себестоимость реализованных услуг</c:v>
                </c:pt>
                <c:pt idx="2">
                  <c:v>Валовая прибыль</c:v>
                </c:pt>
              </c:strCache>
            </c:strRef>
          </c:cat>
          <c:val>
            <c:numRef>
              <c:f>Лист1!$B$2:$B$4</c:f>
              <c:numCache>
                <c:formatCode>General</c:formatCode>
                <c:ptCount val="3"/>
                <c:pt idx="0">
                  <c:v>36137</c:v>
                </c:pt>
                <c:pt idx="1">
                  <c:v>14180</c:v>
                </c:pt>
                <c:pt idx="2">
                  <c:v>21957</c:v>
                </c:pt>
              </c:numCache>
            </c:numRef>
          </c:val>
        </c:ser>
        <c:ser>
          <c:idx val="1"/>
          <c:order val="1"/>
          <c:tx>
            <c:strRef>
              <c:f>Лист1!$C$1</c:f>
              <c:strCache>
                <c:ptCount val="1"/>
                <c:pt idx="0">
                  <c:v>2014</c:v>
                </c:pt>
              </c:strCache>
            </c:strRef>
          </c:tx>
          <c:invertIfNegative val="0"/>
          <c:dLbls>
            <c:showLegendKey val="0"/>
            <c:showVal val="1"/>
            <c:showCatName val="0"/>
            <c:showSerName val="0"/>
            <c:showPercent val="0"/>
            <c:showBubbleSize val="0"/>
            <c:showLeaderLines val="0"/>
          </c:dLbls>
          <c:cat>
            <c:strRef>
              <c:f>Лист1!$A$2:$A$4</c:f>
              <c:strCache>
                <c:ptCount val="3"/>
                <c:pt idx="0">
                  <c:v>Выручка от реализации продукции, работ, услуг за вычетом НДС, акцизного налога и других</c:v>
                </c:pt>
                <c:pt idx="1">
                  <c:v>Себестоимость реализованных услуг</c:v>
                </c:pt>
                <c:pt idx="2">
                  <c:v>Валовая прибыль</c:v>
                </c:pt>
              </c:strCache>
            </c:strRef>
          </c:cat>
          <c:val>
            <c:numRef>
              <c:f>Лист1!$C$2:$C$4</c:f>
              <c:numCache>
                <c:formatCode>General</c:formatCode>
                <c:ptCount val="3"/>
                <c:pt idx="0">
                  <c:v>36540</c:v>
                </c:pt>
                <c:pt idx="1">
                  <c:v>5056</c:v>
                </c:pt>
                <c:pt idx="2">
                  <c:v>31484</c:v>
                </c:pt>
              </c:numCache>
            </c:numRef>
          </c:val>
        </c:ser>
        <c:ser>
          <c:idx val="2"/>
          <c:order val="2"/>
          <c:tx>
            <c:strRef>
              <c:f>Лист1!$D$1</c:f>
              <c:strCache>
                <c:ptCount val="1"/>
                <c:pt idx="0">
                  <c:v>2015</c:v>
                </c:pt>
              </c:strCache>
            </c:strRef>
          </c:tx>
          <c:invertIfNegative val="0"/>
          <c:dLbls>
            <c:showLegendKey val="0"/>
            <c:showVal val="1"/>
            <c:showCatName val="0"/>
            <c:showSerName val="0"/>
            <c:showPercent val="0"/>
            <c:showBubbleSize val="0"/>
            <c:showLeaderLines val="0"/>
          </c:dLbls>
          <c:cat>
            <c:strRef>
              <c:f>Лист1!$A$2:$A$4</c:f>
              <c:strCache>
                <c:ptCount val="3"/>
                <c:pt idx="0">
                  <c:v>Выручка от реализации продукции, работ, услуг за вычетом НДС, акцизного налога и других</c:v>
                </c:pt>
                <c:pt idx="1">
                  <c:v>Себестоимость реализованных услуг</c:v>
                </c:pt>
                <c:pt idx="2">
                  <c:v>Валовая прибыль</c:v>
                </c:pt>
              </c:strCache>
            </c:strRef>
          </c:cat>
          <c:val>
            <c:numRef>
              <c:f>Лист1!$D$2:$D$4</c:f>
              <c:numCache>
                <c:formatCode>General</c:formatCode>
                <c:ptCount val="3"/>
                <c:pt idx="0" formatCode="#,##0">
                  <c:v>56984</c:v>
                </c:pt>
                <c:pt idx="1">
                  <c:v>447</c:v>
                </c:pt>
                <c:pt idx="2" formatCode="#,##0">
                  <c:v>56537</c:v>
                </c:pt>
              </c:numCache>
            </c:numRef>
          </c:val>
        </c:ser>
        <c:dLbls>
          <c:showLegendKey val="0"/>
          <c:showVal val="0"/>
          <c:showCatName val="0"/>
          <c:showSerName val="0"/>
          <c:showPercent val="0"/>
          <c:showBubbleSize val="0"/>
        </c:dLbls>
        <c:gapWidth val="150"/>
        <c:shape val="cylinder"/>
        <c:axId val="486134144"/>
        <c:axId val="486135680"/>
        <c:axId val="0"/>
      </c:bar3DChart>
      <c:catAx>
        <c:axId val="486134144"/>
        <c:scaling>
          <c:orientation val="minMax"/>
        </c:scaling>
        <c:delete val="0"/>
        <c:axPos val="b"/>
        <c:majorTickMark val="out"/>
        <c:minorTickMark val="none"/>
        <c:tickLblPos val="nextTo"/>
        <c:crossAx val="486135680"/>
        <c:crosses val="autoZero"/>
        <c:auto val="1"/>
        <c:lblAlgn val="ctr"/>
        <c:lblOffset val="100"/>
        <c:noMultiLvlLbl val="0"/>
      </c:catAx>
      <c:valAx>
        <c:axId val="486135680"/>
        <c:scaling>
          <c:orientation val="minMax"/>
        </c:scaling>
        <c:delete val="0"/>
        <c:axPos val="l"/>
        <c:majorGridlines/>
        <c:numFmt formatCode="General" sourceLinked="1"/>
        <c:majorTickMark val="out"/>
        <c:minorTickMark val="none"/>
        <c:tickLblPos val="nextTo"/>
        <c:crossAx val="48613414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strRef>
              <c:f>TDSheet!$B$37:$B$48</c:f>
              <c:strCache>
                <c:ptCount val="12"/>
                <c:pt idx="0">
                  <c:v>Январь 2015 г.</c:v>
                </c:pt>
                <c:pt idx="1">
                  <c:v>Февраль 2015 г.</c:v>
                </c:pt>
                <c:pt idx="2">
                  <c:v>Март 2015 г.</c:v>
                </c:pt>
                <c:pt idx="3">
                  <c:v>Апрель 2015 г.</c:v>
                </c:pt>
                <c:pt idx="4">
                  <c:v>Май 2015 г.</c:v>
                </c:pt>
                <c:pt idx="5">
                  <c:v>Июнь 2015 г.</c:v>
                </c:pt>
                <c:pt idx="6">
                  <c:v>Июль 2015 г.</c:v>
                </c:pt>
                <c:pt idx="7">
                  <c:v>Август 2015 г.</c:v>
                </c:pt>
                <c:pt idx="8">
                  <c:v>Сентябрь 2015 г.</c:v>
                </c:pt>
                <c:pt idx="9">
                  <c:v>Октябрь 2015 г.</c:v>
                </c:pt>
                <c:pt idx="10">
                  <c:v>Ноябрь 2015 г.</c:v>
                </c:pt>
                <c:pt idx="11">
                  <c:v>Декабрь 2013 г.</c:v>
                </c:pt>
              </c:strCache>
            </c:strRef>
          </c:cat>
          <c:val>
            <c:numRef>
              <c:f>TDSheet!$C$37:$C$48</c:f>
              <c:numCache>
                <c:formatCode>#,##0.00</c:formatCode>
                <c:ptCount val="12"/>
                <c:pt idx="0">
                  <c:v>6625694.6500000004</c:v>
                </c:pt>
                <c:pt idx="1">
                  <c:v>5661761.0999999996</c:v>
                </c:pt>
                <c:pt idx="2">
                  <c:v>5870629.7999999998</c:v>
                </c:pt>
                <c:pt idx="3">
                  <c:v>8551546.5</c:v>
                </c:pt>
                <c:pt idx="4">
                  <c:v>10105594.199999999</c:v>
                </c:pt>
                <c:pt idx="5">
                  <c:v>9541917.1799999997</c:v>
                </c:pt>
                <c:pt idx="6">
                  <c:v>8428216.3000000007</c:v>
                </c:pt>
                <c:pt idx="7">
                  <c:v>7545486.5199999996</c:v>
                </c:pt>
                <c:pt idx="8">
                  <c:v>10218431.1</c:v>
                </c:pt>
                <c:pt idx="9">
                  <c:v>10729627.6</c:v>
                </c:pt>
                <c:pt idx="10">
                  <c:v>9237723.5</c:v>
                </c:pt>
                <c:pt idx="11">
                  <c:v>10947838.5</c:v>
                </c:pt>
              </c:numCache>
            </c:numRef>
          </c:val>
          <c:smooth val="0"/>
        </c:ser>
        <c:dLbls>
          <c:showLegendKey val="0"/>
          <c:showVal val="0"/>
          <c:showCatName val="0"/>
          <c:showSerName val="0"/>
          <c:showPercent val="0"/>
          <c:showBubbleSize val="0"/>
        </c:dLbls>
        <c:marker val="1"/>
        <c:smooth val="0"/>
        <c:axId val="486495744"/>
        <c:axId val="486497280"/>
      </c:lineChart>
      <c:catAx>
        <c:axId val="486495744"/>
        <c:scaling>
          <c:orientation val="minMax"/>
        </c:scaling>
        <c:delete val="0"/>
        <c:axPos val="b"/>
        <c:majorTickMark val="out"/>
        <c:minorTickMark val="none"/>
        <c:tickLblPos val="nextTo"/>
        <c:crossAx val="486497280"/>
        <c:crosses val="autoZero"/>
        <c:auto val="1"/>
        <c:lblAlgn val="ctr"/>
        <c:lblOffset val="100"/>
        <c:noMultiLvlLbl val="0"/>
      </c:catAx>
      <c:valAx>
        <c:axId val="486497280"/>
        <c:scaling>
          <c:orientation val="minMax"/>
        </c:scaling>
        <c:delete val="0"/>
        <c:axPos val="l"/>
        <c:majorGridlines/>
        <c:numFmt formatCode="#,##0.00" sourceLinked="1"/>
        <c:majorTickMark val="out"/>
        <c:minorTickMark val="none"/>
        <c:tickLblPos val="nextTo"/>
        <c:crossAx val="48649574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Фактическое значение</c:v>
                </c:pt>
              </c:strCache>
            </c:strRef>
          </c:tx>
          <c:invertIfNegative val="0"/>
          <c:cat>
            <c:strRef>
              <c:f>Лист1!$A$2:$A$3</c:f>
              <c:strCache>
                <c:ptCount val="2"/>
                <c:pt idx="0">
                  <c:v>Выручка</c:v>
                </c:pt>
                <c:pt idx="1">
                  <c:v>Себестоимсоть</c:v>
                </c:pt>
              </c:strCache>
            </c:strRef>
          </c:cat>
          <c:val>
            <c:numRef>
              <c:f>Лист1!$B$2:$B$3</c:f>
              <c:numCache>
                <c:formatCode>General</c:formatCode>
                <c:ptCount val="2"/>
                <c:pt idx="0">
                  <c:v>100</c:v>
                </c:pt>
                <c:pt idx="1">
                  <c:v>100</c:v>
                </c:pt>
              </c:numCache>
            </c:numRef>
          </c:val>
        </c:ser>
        <c:ser>
          <c:idx val="1"/>
          <c:order val="1"/>
          <c:tx>
            <c:strRef>
              <c:f>Лист1!$C$1</c:f>
              <c:strCache>
                <c:ptCount val="1"/>
                <c:pt idx="0">
                  <c:v>Прогнозируемое значение</c:v>
                </c:pt>
              </c:strCache>
            </c:strRef>
          </c:tx>
          <c:invertIfNegative val="0"/>
          <c:cat>
            <c:strRef>
              <c:f>Лист1!$A$2:$A$3</c:f>
              <c:strCache>
                <c:ptCount val="2"/>
                <c:pt idx="0">
                  <c:v>Выручка</c:v>
                </c:pt>
                <c:pt idx="1">
                  <c:v>Себестоимсоть</c:v>
                </c:pt>
              </c:strCache>
            </c:strRef>
          </c:cat>
          <c:val>
            <c:numRef>
              <c:f>Лист1!$C$2:$C$3</c:f>
              <c:numCache>
                <c:formatCode>General</c:formatCode>
                <c:ptCount val="2"/>
                <c:pt idx="0">
                  <c:v>155</c:v>
                </c:pt>
                <c:pt idx="1">
                  <c:v>90</c:v>
                </c:pt>
              </c:numCache>
            </c:numRef>
          </c:val>
        </c:ser>
        <c:dLbls>
          <c:showLegendKey val="0"/>
          <c:showVal val="0"/>
          <c:showCatName val="0"/>
          <c:showSerName val="0"/>
          <c:showPercent val="0"/>
          <c:showBubbleSize val="0"/>
        </c:dLbls>
        <c:gapWidth val="150"/>
        <c:shape val="cylinder"/>
        <c:axId val="493707264"/>
        <c:axId val="493708800"/>
        <c:axId val="0"/>
      </c:bar3DChart>
      <c:catAx>
        <c:axId val="493707264"/>
        <c:scaling>
          <c:orientation val="minMax"/>
        </c:scaling>
        <c:delete val="0"/>
        <c:axPos val="b"/>
        <c:numFmt formatCode="General" sourceLinked="1"/>
        <c:majorTickMark val="out"/>
        <c:minorTickMark val="none"/>
        <c:tickLblPos val="nextTo"/>
        <c:crossAx val="493708800"/>
        <c:crosses val="autoZero"/>
        <c:auto val="1"/>
        <c:lblAlgn val="ctr"/>
        <c:lblOffset val="100"/>
        <c:noMultiLvlLbl val="0"/>
      </c:catAx>
      <c:valAx>
        <c:axId val="493708800"/>
        <c:scaling>
          <c:orientation val="minMax"/>
        </c:scaling>
        <c:delete val="0"/>
        <c:axPos val="l"/>
        <c:majorGridlines/>
        <c:numFmt formatCode="General" sourceLinked="1"/>
        <c:majorTickMark val="out"/>
        <c:minorTickMark val="none"/>
        <c:tickLblPos val="nextTo"/>
        <c:crossAx val="493707264"/>
        <c:crosses val="autoZero"/>
        <c:crossBetween val="between"/>
      </c:valAx>
      <c:spPr>
        <a:noFill/>
        <a:ln w="25410">
          <a:noFill/>
        </a:ln>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10">
          <a:noFill/>
        </a:ln>
      </c:sp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Выручка = 88325,2 тыс. руб.</c:v>
                </c:pt>
              </c:strCache>
            </c:strRef>
          </c:tx>
          <c:dPt>
            <c:idx val="0"/>
            <c:bubble3D val="0"/>
          </c:dPt>
          <c:dPt>
            <c:idx val="1"/>
            <c:bubble3D val="0"/>
          </c:dPt>
          <c:dLbls>
            <c:spPr>
              <a:noFill/>
              <a:ln w="25410">
                <a:noFill/>
              </a:ln>
            </c:spPr>
            <c:showLegendKey val="0"/>
            <c:showVal val="1"/>
            <c:showCatName val="0"/>
            <c:showSerName val="0"/>
            <c:showPercent val="0"/>
            <c:showBubbleSize val="0"/>
            <c:showLeaderLines val="1"/>
          </c:dLbls>
          <c:cat>
            <c:strRef>
              <c:f>Лист1!$A$2:$A$3</c:f>
              <c:strCache>
                <c:ptCount val="2"/>
                <c:pt idx="0">
                  <c:v>Себестоимость</c:v>
                </c:pt>
                <c:pt idx="1">
                  <c:v>Валовая прибыль</c:v>
                </c:pt>
              </c:strCache>
            </c:strRef>
          </c:cat>
          <c:val>
            <c:numRef>
              <c:f>Лист1!$B$2:$B$3</c:f>
              <c:numCache>
                <c:formatCode>General</c:formatCode>
                <c:ptCount val="2"/>
                <c:pt idx="0">
                  <c:v>402.3</c:v>
                </c:pt>
                <c:pt idx="1">
                  <c:v>93286.05</c:v>
                </c:pt>
              </c:numCache>
            </c:numRef>
          </c:val>
        </c:ser>
        <c:dLbls>
          <c:showLegendKey val="0"/>
          <c:showVal val="0"/>
          <c:showCatName val="0"/>
          <c:showSerName val="0"/>
          <c:showPercent val="0"/>
          <c:showBubbleSize val="0"/>
          <c:showLeaderLines val="1"/>
        </c:dLbls>
      </c:pie3DChart>
      <c:spPr>
        <a:noFill/>
        <a:ln w="25410">
          <a:noFill/>
        </a:ln>
      </c:spPr>
    </c:plotArea>
    <c:legend>
      <c:legendPos val="r"/>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3.1239580394470235E-4"/>
          <c:y val="7.7269788644840451E-2"/>
        </c:manualLayout>
      </c:layout>
      <c:overlay val="0"/>
      <c:spPr>
        <a:noFill/>
        <a:ln w="25198">
          <a:noFill/>
        </a:ln>
      </c:sp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Затраты всего = 1890000 руб.</c:v>
                </c:pt>
              </c:strCache>
            </c:strRef>
          </c:tx>
          <c:dPt>
            <c:idx val="0"/>
            <c:bubble3D val="0"/>
          </c:dPt>
          <c:dPt>
            <c:idx val="1"/>
            <c:bubble3D val="0"/>
          </c:dPt>
          <c:dPt>
            <c:idx val="2"/>
            <c:bubble3D val="0"/>
          </c:dPt>
          <c:dPt>
            <c:idx val="3"/>
            <c:bubble3D val="0"/>
          </c:dPt>
          <c:dPt>
            <c:idx val="4"/>
            <c:bubble3D val="0"/>
          </c:dPt>
          <c:dLbls>
            <c:spPr>
              <a:noFill/>
              <a:ln w="25198">
                <a:noFill/>
              </a:ln>
            </c:spPr>
            <c:showLegendKey val="0"/>
            <c:showVal val="1"/>
            <c:showCatName val="0"/>
            <c:showSerName val="0"/>
            <c:showPercent val="0"/>
            <c:showBubbleSize val="0"/>
            <c:showLeaderLines val="1"/>
          </c:dLbls>
          <c:cat>
            <c:strRef>
              <c:f>Лист1!$A$2:$A$6</c:f>
              <c:strCache>
                <c:ptCount val="5"/>
                <c:pt idx="0">
                  <c:v>Средняя сумма на выплату премий ежемесячно 50 000 рублей</c:v>
                </c:pt>
                <c:pt idx="1">
                  <c:v>Средняя сумма на выплату бонусов по итогам года</c:v>
                </c:pt>
                <c:pt idx="2">
                  <c:v>Разработка программного обеспечения для управления дебиторской и кредиторской задолженностью и обучение персонала работе с системой</c:v>
                </c:pt>
                <c:pt idx="3">
                  <c:v>Накладные расходы (связь, возможная командировка или обращение в суд) в связи с реализацией программы управления дебиторской и кредиторской задолженностью – закладывается в бюджет организации на год</c:v>
                </c:pt>
                <c:pt idx="4">
                  <c:v>Бюджет маркетинга</c:v>
                </c:pt>
              </c:strCache>
            </c:strRef>
          </c:cat>
          <c:val>
            <c:numRef>
              <c:f>Лист1!$B$2:$B$6</c:f>
              <c:numCache>
                <c:formatCode>#,##0</c:formatCode>
                <c:ptCount val="5"/>
                <c:pt idx="0">
                  <c:v>600000</c:v>
                </c:pt>
                <c:pt idx="1">
                  <c:v>360000</c:v>
                </c:pt>
                <c:pt idx="2">
                  <c:v>130000</c:v>
                </c:pt>
                <c:pt idx="3">
                  <c:v>200000</c:v>
                </c:pt>
                <c:pt idx="4">
                  <c:v>600000</c:v>
                </c:pt>
              </c:numCache>
            </c:numRef>
          </c:val>
        </c:ser>
        <c:dLbls>
          <c:showLegendKey val="0"/>
          <c:showVal val="0"/>
          <c:showCatName val="0"/>
          <c:showSerName val="0"/>
          <c:showPercent val="0"/>
          <c:showBubbleSize val="0"/>
          <c:showLeaderLines val="1"/>
        </c:dLbls>
      </c:pie3DChart>
      <c:spPr>
        <a:noFill/>
        <a:ln w="25198">
          <a:noFill/>
        </a:ln>
      </c:spPr>
    </c:plotArea>
    <c:legend>
      <c:legendPos val="r"/>
      <c:legendEntry>
        <c:idx val="3"/>
        <c:txPr>
          <a:bodyPr/>
          <a:lstStyle/>
          <a:p>
            <a:pPr>
              <a:defRPr sz="794"/>
            </a:pPr>
            <a:endParaRPr lang="ru-RU"/>
          </a:p>
        </c:txPr>
      </c:legendEntry>
      <c:layout>
        <c:manualLayout>
          <c:xMode val="edge"/>
          <c:yMode val="edge"/>
          <c:x val="0.59020886232869096"/>
          <c:y val="1.6383478380991849E-4"/>
          <c:w val="0.40863081039951432"/>
          <c:h val="0.83263986738499796"/>
        </c:manualLayout>
      </c:layout>
      <c:overlay val="0"/>
      <c:txPr>
        <a:bodyPr/>
        <a:lstStyle/>
        <a:p>
          <a:pPr>
            <a:defRPr sz="843"/>
          </a:pPr>
          <a:endParaRPr lang="ru-RU"/>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791666666666675"/>
          <c:y val="4.8611111111111112E-2"/>
          <c:w val="0.8187500000000002"/>
          <c:h val="0.89583333333333359"/>
        </c:manualLayout>
      </c:layout>
      <c:lineChart>
        <c:grouping val="standard"/>
        <c:varyColors val="0"/>
        <c:ser>
          <c:idx val="0"/>
          <c:order val="0"/>
          <c:marker>
            <c:symbol val="none"/>
          </c:marker>
          <c:cat>
            <c:numRef>
              <c:f>'Пример 2'!$C$15:$H$15</c:f>
              <c:numCache>
                <c:formatCode>General</c:formatCode>
                <c:ptCount val="6"/>
                <c:pt idx="0">
                  <c:v>0</c:v>
                </c:pt>
                <c:pt idx="1">
                  <c:v>1</c:v>
                </c:pt>
                <c:pt idx="2">
                  <c:v>2</c:v>
                </c:pt>
                <c:pt idx="3">
                  <c:v>3</c:v>
                </c:pt>
                <c:pt idx="4">
                  <c:v>4</c:v>
                </c:pt>
                <c:pt idx="5">
                  <c:v>5</c:v>
                </c:pt>
              </c:numCache>
            </c:numRef>
          </c:cat>
          <c:val>
            <c:numRef>
              <c:f>'Пример 2'!$C$39:$H$39</c:f>
              <c:numCache>
                <c:formatCode>0</c:formatCode>
                <c:ptCount val="6"/>
                <c:pt idx="0">
                  <c:v>-890</c:v>
                </c:pt>
                <c:pt idx="1">
                  <c:v>21438.440476190473</c:v>
                </c:pt>
                <c:pt idx="2">
                  <c:v>41374.548044217678</c:v>
                </c:pt>
                <c:pt idx="3">
                  <c:v>59174.644087099106</c:v>
                </c:pt>
                <c:pt idx="4">
                  <c:v>75109.954854422613</c:v>
                </c:pt>
                <c:pt idx="5">
                  <c:v>117709.2536826057</c:v>
                </c:pt>
              </c:numCache>
            </c:numRef>
          </c:val>
          <c:smooth val="0"/>
        </c:ser>
        <c:dLbls>
          <c:showLegendKey val="0"/>
          <c:showVal val="0"/>
          <c:showCatName val="0"/>
          <c:showSerName val="0"/>
          <c:showPercent val="0"/>
          <c:showBubbleSize val="0"/>
        </c:dLbls>
        <c:marker val="1"/>
        <c:smooth val="0"/>
        <c:axId val="486231040"/>
        <c:axId val="486232832"/>
      </c:lineChart>
      <c:catAx>
        <c:axId val="486231040"/>
        <c:scaling>
          <c:orientation val="minMax"/>
        </c:scaling>
        <c:delete val="0"/>
        <c:axPos val="b"/>
        <c:numFmt formatCode="General" sourceLinked="1"/>
        <c:majorTickMark val="out"/>
        <c:minorTickMark val="none"/>
        <c:tickLblPos val="nextTo"/>
        <c:crossAx val="486232832"/>
        <c:crosses val="autoZero"/>
        <c:auto val="1"/>
        <c:lblAlgn val="ctr"/>
        <c:lblOffset val="100"/>
        <c:noMultiLvlLbl val="0"/>
      </c:catAx>
      <c:valAx>
        <c:axId val="486232832"/>
        <c:scaling>
          <c:orientation val="minMax"/>
        </c:scaling>
        <c:delete val="0"/>
        <c:axPos val="l"/>
        <c:majorGridlines/>
        <c:numFmt formatCode="0" sourceLinked="1"/>
        <c:majorTickMark val="out"/>
        <c:minorTickMark val="none"/>
        <c:tickLblPos val="nextTo"/>
        <c:crossAx val="486231040"/>
        <c:crosses val="autoZero"/>
        <c:crossBetween val="midCat"/>
      </c:valAx>
    </c:plotArea>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A0CE60-2E51-4766-A026-F30F017B7D7E}" type="doc">
      <dgm:prSet loTypeId="urn:microsoft.com/office/officeart/2005/8/layout/radial5" loCatId="relationship" qsTypeId="urn:microsoft.com/office/officeart/2005/8/quickstyle/simple5" qsCatId="simple" csTypeId="urn:microsoft.com/office/officeart/2005/8/colors/accent0_1" csCatId="mainScheme" phldr="1"/>
      <dgm:spPr/>
      <dgm:t>
        <a:bodyPr/>
        <a:lstStyle/>
        <a:p>
          <a:endParaRPr lang="ru-RU"/>
        </a:p>
      </dgm:t>
    </dgm:pt>
    <dgm:pt modelId="{8F2BCEFE-F106-4BE9-8B0F-A165965EC861}">
      <dgm:prSet phldrT="[Текст]" custT="1"/>
      <dgm:spPr>
        <a:xfrm>
          <a:off x="2108968" y="1779359"/>
          <a:ext cx="1268462" cy="126846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Text" lastClr="000000">
                  <a:hueOff val="0"/>
                  <a:satOff val="0"/>
                  <a:lumOff val="0"/>
                  <a:alphaOff val="0"/>
                </a:sysClr>
              </a:solidFill>
              <a:latin typeface="Calibri"/>
              <a:ea typeface="+mn-ea"/>
              <a:cs typeface="+mn-cs"/>
            </a:rPr>
            <a:t>Товарообеспечение</a:t>
          </a:r>
        </a:p>
      </dgm:t>
    </dgm:pt>
    <dgm:pt modelId="{EF509C93-BAE6-48B7-9EDA-075D8F6E9C0C}" type="parTrans" cxnId="{A84A4644-145E-4A60-B3A5-0708DC1261DC}">
      <dgm:prSet/>
      <dgm:spPr/>
      <dgm:t>
        <a:bodyPr/>
        <a:lstStyle/>
        <a:p>
          <a:endParaRPr lang="ru-RU"/>
        </a:p>
      </dgm:t>
    </dgm:pt>
    <dgm:pt modelId="{63D49AFE-99FA-42E2-9B99-A876B6C4AAA5}" type="sibTrans" cxnId="{A84A4644-145E-4A60-B3A5-0708DC1261DC}">
      <dgm:prSet/>
      <dgm:spPr/>
      <dgm:t>
        <a:bodyPr/>
        <a:lstStyle/>
        <a:p>
          <a:endParaRPr lang="ru-RU"/>
        </a:p>
      </dgm:t>
    </dgm:pt>
    <dgm:pt modelId="{6FA8C6BB-6D65-40ED-9A45-ADCCDEF3D5D7}">
      <dgm:prSet phldrT="[Текст]" custT="1"/>
      <dgm:spPr>
        <a:xfrm>
          <a:off x="2108968" y="3870"/>
          <a:ext cx="1268462" cy="126846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Text" lastClr="000000">
                  <a:hueOff val="0"/>
                  <a:satOff val="0"/>
                  <a:lumOff val="0"/>
                  <a:alphaOff val="0"/>
                </a:sysClr>
              </a:solidFill>
              <a:latin typeface="Calibri"/>
              <a:ea typeface="+mn-ea"/>
              <a:cs typeface="+mn-cs"/>
            </a:rPr>
            <a:t>- ведение закупок товаров с учетом запросов потребителей; </a:t>
          </a:r>
        </a:p>
      </dgm:t>
    </dgm:pt>
    <dgm:pt modelId="{8B56FE17-3F07-4050-9103-74C9E0EC317E}" type="parTrans" cxnId="{E94BE3CF-7C31-42BE-8F2F-F819366D8370}">
      <dgm:prSet custT="1"/>
      <dgm:spPr>
        <a:xfrm rot="16200000">
          <a:off x="2608837" y="1317812"/>
          <a:ext cx="268724" cy="431277"/>
        </a:xfrm>
        <a:gradFill rotWithShape="0">
          <a:gsLst>
            <a:gs pos="0">
              <a:sysClr val="windowText" lastClr="000000">
                <a:tint val="60000"/>
                <a:hueOff val="0"/>
                <a:satOff val="0"/>
                <a:lumOff val="0"/>
                <a:alphaOff val="0"/>
                <a:shade val="51000"/>
                <a:satMod val="130000"/>
              </a:sysClr>
            </a:gs>
            <a:gs pos="80000">
              <a:sysClr val="windowText" lastClr="000000">
                <a:tint val="60000"/>
                <a:hueOff val="0"/>
                <a:satOff val="0"/>
                <a:lumOff val="0"/>
                <a:alphaOff val="0"/>
                <a:shade val="93000"/>
                <a:satMod val="130000"/>
              </a:sysClr>
            </a:gs>
            <a:gs pos="100000">
              <a:sysClr val="windowText" lastClr="000000">
                <a:tint val="60000"/>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ru-RU" sz="1000">
            <a:solidFill>
              <a:sysClr val="windowText" lastClr="000000">
                <a:hueOff val="0"/>
                <a:satOff val="0"/>
                <a:lumOff val="0"/>
                <a:alphaOff val="0"/>
              </a:sysClr>
            </a:solidFill>
            <a:latin typeface="Calibri"/>
            <a:ea typeface="+mn-ea"/>
            <a:cs typeface="+mn-cs"/>
          </a:endParaRPr>
        </a:p>
      </dgm:t>
    </dgm:pt>
    <dgm:pt modelId="{DAEF47C0-B0BB-4C29-A9D7-0B693EAF2568}" type="sibTrans" cxnId="{E94BE3CF-7C31-42BE-8F2F-F819366D8370}">
      <dgm:prSet/>
      <dgm:spPr/>
      <dgm:t>
        <a:bodyPr/>
        <a:lstStyle/>
        <a:p>
          <a:endParaRPr lang="ru-RU"/>
        </a:p>
      </dgm:t>
    </dgm:pt>
    <dgm:pt modelId="{0B128938-C3AF-4880-93B2-885A2D8EBC2C}">
      <dgm:prSet custT="1"/>
      <dgm:spPr>
        <a:xfrm>
          <a:off x="3646587" y="891614"/>
          <a:ext cx="1268462" cy="126846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Text" lastClr="000000">
                  <a:hueOff val="0"/>
                  <a:satOff val="0"/>
                  <a:lumOff val="0"/>
                  <a:alphaOff val="0"/>
                </a:sysClr>
              </a:solidFill>
              <a:latin typeface="Calibri"/>
              <a:ea typeface="+mn-ea"/>
              <a:cs typeface="+mn-cs"/>
            </a:rPr>
            <a:t>- соблюдение взаимных партнерских интересов и соглашений при купле-продаже товаров; </a:t>
          </a:r>
        </a:p>
      </dgm:t>
    </dgm:pt>
    <dgm:pt modelId="{C749CEC8-50EF-43AF-B4EA-ABF873D32913}" type="parTrans" cxnId="{554C096D-D457-4784-9F70-BE0300317EE6}">
      <dgm:prSet custT="1"/>
      <dgm:spPr>
        <a:xfrm rot="19800000">
          <a:off x="3371060" y="1757882"/>
          <a:ext cx="268724" cy="431277"/>
        </a:xfrm>
        <a:gradFill rotWithShape="0">
          <a:gsLst>
            <a:gs pos="0">
              <a:sysClr val="windowText" lastClr="000000">
                <a:tint val="60000"/>
                <a:hueOff val="0"/>
                <a:satOff val="0"/>
                <a:lumOff val="0"/>
                <a:alphaOff val="0"/>
                <a:shade val="51000"/>
                <a:satMod val="130000"/>
              </a:sysClr>
            </a:gs>
            <a:gs pos="80000">
              <a:sysClr val="windowText" lastClr="000000">
                <a:tint val="60000"/>
                <a:hueOff val="0"/>
                <a:satOff val="0"/>
                <a:lumOff val="0"/>
                <a:alphaOff val="0"/>
                <a:shade val="93000"/>
                <a:satMod val="130000"/>
              </a:sysClr>
            </a:gs>
            <a:gs pos="100000">
              <a:sysClr val="windowText" lastClr="000000">
                <a:tint val="60000"/>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ru-RU" sz="1000">
            <a:solidFill>
              <a:sysClr val="windowText" lastClr="000000">
                <a:hueOff val="0"/>
                <a:satOff val="0"/>
                <a:lumOff val="0"/>
                <a:alphaOff val="0"/>
              </a:sysClr>
            </a:solidFill>
            <a:latin typeface="Calibri"/>
            <a:ea typeface="+mn-ea"/>
            <a:cs typeface="+mn-cs"/>
          </a:endParaRPr>
        </a:p>
      </dgm:t>
    </dgm:pt>
    <dgm:pt modelId="{CF38A33F-F5BC-4381-938A-1A54774BB31E}" type="sibTrans" cxnId="{554C096D-D457-4784-9F70-BE0300317EE6}">
      <dgm:prSet/>
      <dgm:spPr/>
      <dgm:t>
        <a:bodyPr/>
        <a:lstStyle/>
        <a:p>
          <a:endParaRPr lang="ru-RU"/>
        </a:p>
      </dgm:t>
    </dgm:pt>
    <dgm:pt modelId="{190BF251-8BAA-4C32-B483-5E0B8DEC88BB}">
      <dgm:prSet custT="1"/>
      <dgm:spPr>
        <a:xfrm>
          <a:off x="3646587" y="2667104"/>
          <a:ext cx="1268462" cy="126846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Text" lastClr="000000">
                  <a:hueOff val="0"/>
                  <a:satOff val="0"/>
                  <a:lumOff val="0"/>
                  <a:alphaOff val="0"/>
                </a:sysClr>
              </a:solidFill>
              <a:latin typeface="Calibri"/>
              <a:ea typeface="+mn-ea"/>
              <a:cs typeface="+mn-cs"/>
            </a:rPr>
            <a:t>- формирование и развитие товаропроводящих звеньев для прохождения товарных потоков; </a:t>
          </a:r>
        </a:p>
      </dgm:t>
    </dgm:pt>
    <dgm:pt modelId="{E21EAB43-1B8D-4F69-85BE-749F39A34894}" type="parTrans" cxnId="{E20AE172-A7D8-4EDC-B29F-353C6653AE27}">
      <dgm:prSet custT="1"/>
      <dgm:spPr>
        <a:xfrm rot="1800000">
          <a:off x="3371060" y="2638021"/>
          <a:ext cx="268724" cy="431277"/>
        </a:xfrm>
        <a:gradFill rotWithShape="0">
          <a:gsLst>
            <a:gs pos="0">
              <a:sysClr val="windowText" lastClr="000000">
                <a:tint val="60000"/>
                <a:hueOff val="0"/>
                <a:satOff val="0"/>
                <a:lumOff val="0"/>
                <a:alphaOff val="0"/>
                <a:shade val="51000"/>
                <a:satMod val="130000"/>
              </a:sysClr>
            </a:gs>
            <a:gs pos="80000">
              <a:sysClr val="windowText" lastClr="000000">
                <a:tint val="60000"/>
                <a:hueOff val="0"/>
                <a:satOff val="0"/>
                <a:lumOff val="0"/>
                <a:alphaOff val="0"/>
                <a:shade val="93000"/>
                <a:satMod val="130000"/>
              </a:sysClr>
            </a:gs>
            <a:gs pos="100000">
              <a:sysClr val="windowText" lastClr="000000">
                <a:tint val="60000"/>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ru-RU" sz="1000">
            <a:solidFill>
              <a:sysClr val="windowText" lastClr="000000">
                <a:hueOff val="0"/>
                <a:satOff val="0"/>
                <a:lumOff val="0"/>
                <a:alphaOff val="0"/>
              </a:sysClr>
            </a:solidFill>
            <a:latin typeface="Calibri"/>
            <a:ea typeface="+mn-ea"/>
            <a:cs typeface="+mn-cs"/>
          </a:endParaRPr>
        </a:p>
      </dgm:t>
    </dgm:pt>
    <dgm:pt modelId="{3A4FE165-DFB8-45A3-A31E-9F460DFCC758}" type="sibTrans" cxnId="{E20AE172-A7D8-4EDC-B29F-353C6653AE27}">
      <dgm:prSet/>
      <dgm:spPr/>
      <dgm:t>
        <a:bodyPr/>
        <a:lstStyle/>
        <a:p>
          <a:endParaRPr lang="ru-RU"/>
        </a:p>
      </dgm:t>
    </dgm:pt>
    <dgm:pt modelId="{ED48738E-B901-44F4-9A8B-E5FFA0D1FEB0}">
      <dgm:prSet custT="1"/>
      <dgm:spPr>
        <a:xfrm>
          <a:off x="2108968" y="3554848"/>
          <a:ext cx="1268462" cy="126846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Text" lastClr="000000">
                  <a:hueOff val="0"/>
                  <a:satOff val="0"/>
                  <a:lumOff val="0"/>
                  <a:alphaOff val="0"/>
                </a:sysClr>
              </a:solidFill>
              <a:latin typeface="Calibri"/>
              <a:ea typeface="+mn-ea"/>
              <a:cs typeface="+mn-cs"/>
            </a:rPr>
            <a:t>- выбор вариантов каналов распределения, отвечающих устойчивому функционированию; </a:t>
          </a:r>
        </a:p>
      </dgm:t>
    </dgm:pt>
    <dgm:pt modelId="{C426A782-13CF-488C-8EEB-A1AEF3AB553B}" type="parTrans" cxnId="{1BFB2EDF-F666-4536-A436-2FC7E2BA3E4D}">
      <dgm:prSet custT="1"/>
      <dgm:spPr>
        <a:xfrm rot="5400000">
          <a:off x="2608837" y="3078091"/>
          <a:ext cx="268724" cy="431277"/>
        </a:xfrm>
        <a:gradFill rotWithShape="0">
          <a:gsLst>
            <a:gs pos="0">
              <a:sysClr val="windowText" lastClr="000000">
                <a:tint val="60000"/>
                <a:hueOff val="0"/>
                <a:satOff val="0"/>
                <a:lumOff val="0"/>
                <a:alphaOff val="0"/>
                <a:shade val="51000"/>
                <a:satMod val="130000"/>
              </a:sysClr>
            </a:gs>
            <a:gs pos="80000">
              <a:sysClr val="windowText" lastClr="000000">
                <a:tint val="60000"/>
                <a:hueOff val="0"/>
                <a:satOff val="0"/>
                <a:lumOff val="0"/>
                <a:alphaOff val="0"/>
                <a:shade val="93000"/>
                <a:satMod val="130000"/>
              </a:sysClr>
            </a:gs>
            <a:gs pos="100000">
              <a:sysClr val="windowText" lastClr="000000">
                <a:tint val="60000"/>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ru-RU" sz="1000">
            <a:solidFill>
              <a:sysClr val="windowText" lastClr="000000">
                <a:hueOff val="0"/>
                <a:satOff val="0"/>
                <a:lumOff val="0"/>
                <a:alphaOff val="0"/>
              </a:sysClr>
            </a:solidFill>
            <a:latin typeface="Calibri"/>
            <a:ea typeface="+mn-ea"/>
            <a:cs typeface="+mn-cs"/>
          </a:endParaRPr>
        </a:p>
      </dgm:t>
    </dgm:pt>
    <dgm:pt modelId="{55E89478-193C-4E67-9E0F-C915262720A1}" type="sibTrans" cxnId="{1BFB2EDF-F666-4536-A436-2FC7E2BA3E4D}">
      <dgm:prSet/>
      <dgm:spPr/>
      <dgm:t>
        <a:bodyPr/>
        <a:lstStyle/>
        <a:p>
          <a:endParaRPr lang="ru-RU"/>
        </a:p>
      </dgm:t>
    </dgm:pt>
    <dgm:pt modelId="{A2114C70-7C4B-4142-A82A-F6FA8A1F76D3}">
      <dgm:prSet custT="1"/>
      <dgm:spPr>
        <a:xfrm>
          <a:off x="571350" y="2667104"/>
          <a:ext cx="1268462" cy="126846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Text" lastClr="000000">
                  <a:hueOff val="0"/>
                  <a:satOff val="0"/>
                  <a:lumOff val="0"/>
                  <a:alphaOff val="0"/>
                </a:sysClr>
              </a:solidFill>
              <a:latin typeface="Calibri"/>
              <a:ea typeface="+mn-ea"/>
              <a:cs typeface="+mn-cs"/>
            </a:rPr>
            <a:t>- регулирование и оптимизацию товарных запасов; </a:t>
          </a:r>
        </a:p>
      </dgm:t>
    </dgm:pt>
    <dgm:pt modelId="{3415A369-E64E-44EB-A53B-8B417C411024}" type="parTrans" cxnId="{5BE2A09F-D2BC-413D-A451-5698A2C0ACDB}">
      <dgm:prSet custT="1"/>
      <dgm:spPr>
        <a:xfrm rot="9000000">
          <a:off x="1846614" y="2638021"/>
          <a:ext cx="268724" cy="431277"/>
        </a:xfrm>
        <a:gradFill rotWithShape="0">
          <a:gsLst>
            <a:gs pos="0">
              <a:sysClr val="windowText" lastClr="000000">
                <a:tint val="60000"/>
                <a:hueOff val="0"/>
                <a:satOff val="0"/>
                <a:lumOff val="0"/>
                <a:alphaOff val="0"/>
                <a:shade val="51000"/>
                <a:satMod val="130000"/>
              </a:sysClr>
            </a:gs>
            <a:gs pos="80000">
              <a:sysClr val="windowText" lastClr="000000">
                <a:tint val="60000"/>
                <a:hueOff val="0"/>
                <a:satOff val="0"/>
                <a:lumOff val="0"/>
                <a:alphaOff val="0"/>
                <a:shade val="93000"/>
                <a:satMod val="130000"/>
              </a:sysClr>
            </a:gs>
            <a:gs pos="100000">
              <a:sysClr val="windowText" lastClr="000000">
                <a:tint val="60000"/>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ru-RU" sz="1000">
            <a:solidFill>
              <a:sysClr val="windowText" lastClr="000000">
                <a:hueOff val="0"/>
                <a:satOff val="0"/>
                <a:lumOff val="0"/>
                <a:alphaOff val="0"/>
              </a:sysClr>
            </a:solidFill>
            <a:latin typeface="Calibri"/>
            <a:ea typeface="+mn-ea"/>
            <a:cs typeface="+mn-cs"/>
          </a:endParaRPr>
        </a:p>
      </dgm:t>
    </dgm:pt>
    <dgm:pt modelId="{E5C52D47-D6AB-4D05-A0E3-BCC17A88CD57}" type="sibTrans" cxnId="{5BE2A09F-D2BC-413D-A451-5698A2C0ACDB}">
      <dgm:prSet/>
      <dgm:spPr/>
      <dgm:t>
        <a:bodyPr/>
        <a:lstStyle/>
        <a:p>
          <a:endParaRPr lang="ru-RU"/>
        </a:p>
      </dgm:t>
    </dgm:pt>
    <dgm:pt modelId="{A8C87055-BA91-44C9-B492-4740382FE462}">
      <dgm:prSet custT="1"/>
      <dgm:spPr>
        <a:xfrm>
          <a:off x="571350" y="891614"/>
          <a:ext cx="1268462" cy="126846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Text" lastClr="000000">
                  <a:hueOff val="0"/>
                  <a:satOff val="0"/>
                  <a:lumOff val="0"/>
                  <a:alphaOff val="0"/>
                </a:sysClr>
              </a:solidFill>
              <a:latin typeface="Calibri"/>
              <a:ea typeface="+mn-ea"/>
              <a:cs typeface="+mn-cs"/>
            </a:rPr>
            <a:t>- эффективное использование средств на покрытие затрат по закупке и поставке товаров. </a:t>
          </a:r>
        </a:p>
      </dgm:t>
    </dgm:pt>
    <dgm:pt modelId="{459E5C6A-4C7F-4ED6-83C6-9773F9BF78F1}" type="parTrans" cxnId="{B37AD942-E8C5-430A-9E8D-BBF00E5B4687}">
      <dgm:prSet custT="1"/>
      <dgm:spPr>
        <a:xfrm rot="12600000">
          <a:off x="1846614" y="1757882"/>
          <a:ext cx="268724" cy="431277"/>
        </a:xfrm>
        <a:gradFill rotWithShape="0">
          <a:gsLst>
            <a:gs pos="0">
              <a:sysClr val="windowText" lastClr="000000">
                <a:tint val="60000"/>
                <a:hueOff val="0"/>
                <a:satOff val="0"/>
                <a:lumOff val="0"/>
                <a:alphaOff val="0"/>
                <a:shade val="51000"/>
                <a:satMod val="130000"/>
              </a:sysClr>
            </a:gs>
            <a:gs pos="80000">
              <a:sysClr val="windowText" lastClr="000000">
                <a:tint val="60000"/>
                <a:hueOff val="0"/>
                <a:satOff val="0"/>
                <a:lumOff val="0"/>
                <a:alphaOff val="0"/>
                <a:shade val="93000"/>
                <a:satMod val="130000"/>
              </a:sysClr>
            </a:gs>
            <a:gs pos="100000">
              <a:sysClr val="windowText" lastClr="000000">
                <a:tint val="60000"/>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ru-RU" sz="1000">
            <a:solidFill>
              <a:sysClr val="windowText" lastClr="000000">
                <a:hueOff val="0"/>
                <a:satOff val="0"/>
                <a:lumOff val="0"/>
                <a:alphaOff val="0"/>
              </a:sysClr>
            </a:solidFill>
            <a:latin typeface="Calibri"/>
            <a:ea typeface="+mn-ea"/>
            <a:cs typeface="+mn-cs"/>
          </a:endParaRPr>
        </a:p>
      </dgm:t>
    </dgm:pt>
    <dgm:pt modelId="{F5C116EC-4205-49E6-B3D7-351979ED6FF2}" type="sibTrans" cxnId="{B37AD942-E8C5-430A-9E8D-BBF00E5B4687}">
      <dgm:prSet/>
      <dgm:spPr/>
      <dgm:t>
        <a:bodyPr/>
        <a:lstStyle/>
        <a:p>
          <a:endParaRPr lang="ru-RU"/>
        </a:p>
      </dgm:t>
    </dgm:pt>
    <dgm:pt modelId="{88EE2A5E-29C8-4EE3-BC3A-5888BBC93437}" type="pres">
      <dgm:prSet presAssocID="{7DA0CE60-2E51-4766-A026-F30F017B7D7E}" presName="Name0" presStyleCnt="0">
        <dgm:presLayoutVars>
          <dgm:chMax val="1"/>
          <dgm:dir/>
          <dgm:animLvl val="ctr"/>
          <dgm:resizeHandles val="exact"/>
        </dgm:presLayoutVars>
      </dgm:prSet>
      <dgm:spPr/>
      <dgm:t>
        <a:bodyPr/>
        <a:lstStyle/>
        <a:p>
          <a:endParaRPr lang="ru-RU"/>
        </a:p>
      </dgm:t>
    </dgm:pt>
    <dgm:pt modelId="{5272DDF9-72EF-47BD-AC85-9CA01E68E738}" type="pres">
      <dgm:prSet presAssocID="{8F2BCEFE-F106-4BE9-8B0F-A165965EC861}" presName="centerShape" presStyleLbl="node0" presStyleIdx="0" presStyleCnt="1"/>
      <dgm:spPr>
        <a:prstGeom prst="ellipse">
          <a:avLst/>
        </a:prstGeom>
      </dgm:spPr>
      <dgm:t>
        <a:bodyPr/>
        <a:lstStyle/>
        <a:p>
          <a:endParaRPr lang="ru-RU"/>
        </a:p>
      </dgm:t>
    </dgm:pt>
    <dgm:pt modelId="{9F484B54-0B7F-4861-975D-CBE4E3881B84}" type="pres">
      <dgm:prSet presAssocID="{8B56FE17-3F07-4050-9103-74C9E0EC317E}" presName="parTrans" presStyleLbl="sibTrans2D1" presStyleIdx="0" presStyleCnt="6"/>
      <dgm:spPr>
        <a:prstGeom prst="rightArrow">
          <a:avLst>
            <a:gd name="adj1" fmla="val 60000"/>
            <a:gd name="adj2" fmla="val 50000"/>
          </a:avLst>
        </a:prstGeom>
      </dgm:spPr>
      <dgm:t>
        <a:bodyPr/>
        <a:lstStyle/>
        <a:p>
          <a:endParaRPr lang="ru-RU"/>
        </a:p>
      </dgm:t>
    </dgm:pt>
    <dgm:pt modelId="{BC848780-32A0-482B-B69B-D7343EDA34C9}" type="pres">
      <dgm:prSet presAssocID="{8B56FE17-3F07-4050-9103-74C9E0EC317E}" presName="connectorText" presStyleLbl="sibTrans2D1" presStyleIdx="0" presStyleCnt="6"/>
      <dgm:spPr/>
      <dgm:t>
        <a:bodyPr/>
        <a:lstStyle/>
        <a:p>
          <a:endParaRPr lang="ru-RU"/>
        </a:p>
      </dgm:t>
    </dgm:pt>
    <dgm:pt modelId="{C79E7A53-321A-4B28-89D9-B641FEB3DA59}" type="pres">
      <dgm:prSet presAssocID="{6FA8C6BB-6D65-40ED-9A45-ADCCDEF3D5D7}" presName="node" presStyleLbl="node1" presStyleIdx="0" presStyleCnt="6">
        <dgm:presLayoutVars>
          <dgm:bulletEnabled val="1"/>
        </dgm:presLayoutVars>
      </dgm:prSet>
      <dgm:spPr>
        <a:prstGeom prst="ellipse">
          <a:avLst/>
        </a:prstGeom>
      </dgm:spPr>
      <dgm:t>
        <a:bodyPr/>
        <a:lstStyle/>
        <a:p>
          <a:endParaRPr lang="ru-RU"/>
        </a:p>
      </dgm:t>
    </dgm:pt>
    <dgm:pt modelId="{0281250B-C18D-422B-AC68-70B3D7AB9CF4}" type="pres">
      <dgm:prSet presAssocID="{C749CEC8-50EF-43AF-B4EA-ABF873D32913}" presName="parTrans" presStyleLbl="sibTrans2D1" presStyleIdx="1" presStyleCnt="6"/>
      <dgm:spPr>
        <a:prstGeom prst="rightArrow">
          <a:avLst>
            <a:gd name="adj1" fmla="val 60000"/>
            <a:gd name="adj2" fmla="val 50000"/>
          </a:avLst>
        </a:prstGeom>
      </dgm:spPr>
      <dgm:t>
        <a:bodyPr/>
        <a:lstStyle/>
        <a:p>
          <a:endParaRPr lang="ru-RU"/>
        </a:p>
      </dgm:t>
    </dgm:pt>
    <dgm:pt modelId="{368A3F3E-E20B-4F7C-B782-94131D0658E0}" type="pres">
      <dgm:prSet presAssocID="{C749CEC8-50EF-43AF-B4EA-ABF873D32913}" presName="connectorText" presStyleLbl="sibTrans2D1" presStyleIdx="1" presStyleCnt="6"/>
      <dgm:spPr/>
      <dgm:t>
        <a:bodyPr/>
        <a:lstStyle/>
        <a:p>
          <a:endParaRPr lang="ru-RU"/>
        </a:p>
      </dgm:t>
    </dgm:pt>
    <dgm:pt modelId="{756E644D-1071-4DD7-8FF8-DE79080F1CAE}" type="pres">
      <dgm:prSet presAssocID="{0B128938-C3AF-4880-93B2-885A2D8EBC2C}" presName="node" presStyleLbl="node1" presStyleIdx="1" presStyleCnt="6">
        <dgm:presLayoutVars>
          <dgm:bulletEnabled val="1"/>
        </dgm:presLayoutVars>
      </dgm:prSet>
      <dgm:spPr>
        <a:prstGeom prst="ellipse">
          <a:avLst/>
        </a:prstGeom>
      </dgm:spPr>
      <dgm:t>
        <a:bodyPr/>
        <a:lstStyle/>
        <a:p>
          <a:endParaRPr lang="ru-RU"/>
        </a:p>
      </dgm:t>
    </dgm:pt>
    <dgm:pt modelId="{FCA27D2F-D5AD-4A98-AD28-484183B50FD2}" type="pres">
      <dgm:prSet presAssocID="{E21EAB43-1B8D-4F69-85BE-749F39A34894}" presName="parTrans" presStyleLbl="sibTrans2D1" presStyleIdx="2" presStyleCnt="6"/>
      <dgm:spPr>
        <a:prstGeom prst="rightArrow">
          <a:avLst>
            <a:gd name="adj1" fmla="val 60000"/>
            <a:gd name="adj2" fmla="val 50000"/>
          </a:avLst>
        </a:prstGeom>
      </dgm:spPr>
      <dgm:t>
        <a:bodyPr/>
        <a:lstStyle/>
        <a:p>
          <a:endParaRPr lang="ru-RU"/>
        </a:p>
      </dgm:t>
    </dgm:pt>
    <dgm:pt modelId="{CFA972A3-4181-43D1-A0C2-77B2EEA60BFF}" type="pres">
      <dgm:prSet presAssocID="{E21EAB43-1B8D-4F69-85BE-749F39A34894}" presName="connectorText" presStyleLbl="sibTrans2D1" presStyleIdx="2" presStyleCnt="6"/>
      <dgm:spPr/>
      <dgm:t>
        <a:bodyPr/>
        <a:lstStyle/>
        <a:p>
          <a:endParaRPr lang="ru-RU"/>
        </a:p>
      </dgm:t>
    </dgm:pt>
    <dgm:pt modelId="{D7C05465-232B-43B1-85D5-602CEF40B651}" type="pres">
      <dgm:prSet presAssocID="{190BF251-8BAA-4C32-B483-5E0B8DEC88BB}" presName="node" presStyleLbl="node1" presStyleIdx="2" presStyleCnt="6">
        <dgm:presLayoutVars>
          <dgm:bulletEnabled val="1"/>
        </dgm:presLayoutVars>
      </dgm:prSet>
      <dgm:spPr>
        <a:prstGeom prst="ellipse">
          <a:avLst/>
        </a:prstGeom>
      </dgm:spPr>
      <dgm:t>
        <a:bodyPr/>
        <a:lstStyle/>
        <a:p>
          <a:endParaRPr lang="ru-RU"/>
        </a:p>
      </dgm:t>
    </dgm:pt>
    <dgm:pt modelId="{41493743-085E-45F4-AEC1-9D5B7405A654}" type="pres">
      <dgm:prSet presAssocID="{C426A782-13CF-488C-8EEB-A1AEF3AB553B}" presName="parTrans" presStyleLbl="sibTrans2D1" presStyleIdx="3" presStyleCnt="6"/>
      <dgm:spPr>
        <a:prstGeom prst="rightArrow">
          <a:avLst>
            <a:gd name="adj1" fmla="val 60000"/>
            <a:gd name="adj2" fmla="val 50000"/>
          </a:avLst>
        </a:prstGeom>
      </dgm:spPr>
      <dgm:t>
        <a:bodyPr/>
        <a:lstStyle/>
        <a:p>
          <a:endParaRPr lang="ru-RU"/>
        </a:p>
      </dgm:t>
    </dgm:pt>
    <dgm:pt modelId="{0FC0C328-8D2B-471C-9C89-78A04D651DE3}" type="pres">
      <dgm:prSet presAssocID="{C426A782-13CF-488C-8EEB-A1AEF3AB553B}" presName="connectorText" presStyleLbl="sibTrans2D1" presStyleIdx="3" presStyleCnt="6"/>
      <dgm:spPr/>
      <dgm:t>
        <a:bodyPr/>
        <a:lstStyle/>
        <a:p>
          <a:endParaRPr lang="ru-RU"/>
        </a:p>
      </dgm:t>
    </dgm:pt>
    <dgm:pt modelId="{BB874054-6157-416A-9AA7-5C87F20BBFB0}" type="pres">
      <dgm:prSet presAssocID="{ED48738E-B901-44F4-9A8B-E5FFA0D1FEB0}" presName="node" presStyleLbl="node1" presStyleIdx="3" presStyleCnt="6">
        <dgm:presLayoutVars>
          <dgm:bulletEnabled val="1"/>
        </dgm:presLayoutVars>
      </dgm:prSet>
      <dgm:spPr>
        <a:prstGeom prst="ellipse">
          <a:avLst/>
        </a:prstGeom>
      </dgm:spPr>
      <dgm:t>
        <a:bodyPr/>
        <a:lstStyle/>
        <a:p>
          <a:endParaRPr lang="ru-RU"/>
        </a:p>
      </dgm:t>
    </dgm:pt>
    <dgm:pt modelId="{59F86D6D-ABB6-4999-95F6-DA5888521C06}" type="pres">
      <dgm:prSet presAssocID="{3415A369-E64E-44EB-A53B-8B417C411024}" presName="parTrans" presStyleLbl="sibTrans2D1" presStyleIdx="4" presStyleCnt="6"/>
      <dgm:spPr>
        <a:prstGeom prst="rightArrow">
          <a:avLst>
            <a:gd name="adj1" fmla="val 60000"/>
            <a:gd name="adj2" fmla="val 50000"/>
          </a:avLst>
        </a:prstGeom>
      </dgm:spPr>
      <dgm:t>
        <a:bodyPr/>
        <a:lstStyle/>
        <a:p>
          <a:endParaRPr lang="ru-RU"/>
        </a:p>
      </dgm:t>
    </dgm:pt>
    <dgm:pt modelId="{8D5B9C4B-6CF1-4BEC-BD29-E210752A999A}" type="pres">
      <dgm:prSet presAssocID="{3415A369-E64E-44EB-A53B-8B417C411024}" presName="connectorText" presStyleLbl="sibTrans2D1" presStyleIdx="4" presStyleCnt="6"/>
      <dgm:spPr/>
      <dgm:t>
        <a:bodyPr/>
        <a:lstStyle/>
        <a:p>
          <a:endParaRPr lang="ru-RU"/>
        </a:p>
      </dgm:t>
    </dgm:pt>
    <dgm:pt modelId="{50D7D13F-77A5-4268-9ADF-C3A98D239F3A}" type="pres">
      <dgm:prSet presAssocID="{A2114C70-7C4B-4142-A82A-F6FA8A1F76D3}" presName="node" presStyleLbl="node1" presStyleIdx="4" presStyleCnt="6">
        <dgm:presLayoutVars>
          <dgm:bulletEnabled val="1"/>
        </dgm:presLayoutVars>
      </dgm:prSet>
      <dgm:spPr>
        <a:prstGeom prst="ellipse">
          <a:avLst/>
        </a:prstGeom>
      </dgm:spPr>
      <dgm:t>
        <a:bodyPr/>
        <a:lstStyle/>
        <a:p>
          <a:endParaRPr lang="ru-RU"/>
        </a:p>
      </dgm:t>
    </dgm:pt>
    <dgm:pt modelId="{903B86CA-5A4A-4AE5-8EF7-3ECB01F2654D}" type="pres">
      <dgm:prSet presAssocID="{459E5C6A-4C7F-4ED6-83C6-9773F9BF78F1}" presName="parTrans" presStyleLbl="sibTrans2D1" presStyleIdx="5" presStyleCnt="6"/>
      <dgm:spPr>
        <a:prstGeom prst="rightArrow">
          <a:avLst>
            <a:gd name="adj1" fmla="val 60000"/>
            <a:gd name="adj2" fmla="val 50000"/>
          </a:avLst>
        </a:prstGeom>
      </dgm:spPr>
      <dgm:t>
        <a:bodyPr/>
        <a:lstStyle/>
        <a:p>
          <a:endParaRPr lang="ru-RU"/>
        </a:p>
      </dgm:t>
    </dgm:pt>
    <dgm:pt modelId="{6A3322F9-6E24-4D67-A683-95D5135E76E9}" type="pres">
      <dgm:prSet presAssocID="{459E5C6A-4C7F-4ED6-83C6-9773F9BF78F1}" presName="connectorText" presStyleLbl="sibTrans2D1" presStyleIdx="5" presStyleCnt="6"/>
      <dgm:spPr/>
      <dgm:t>
        <a:bodyPr/>
        <a:lstStyle/>
        <a:p>
          <a:endParaRPr lang="ru-RU"/>
        </a:p>
      </dgm:t>
    </dgm:pt>
    <dgm:pt modelId="{156A7924-AC49-4FF7-9A6D-F5BDB1F88D99}" type="pres">
      <dgm:prSet presAssocID="{A8C87055-BA91-44C9-B492-4740382FE462}" presName="node" presStyleLbl="node1" presStyleIdx="5" presStyleCnt="6">
        <dgm:presLayoutVars>
          <dgm:bulletEnabled val="1"/>
        </dgm:presLayoutVars>
      </dgm:prSet>
      <dgm:spPr>
        <a:prstGeom prst="ellipse">
          <a:avLst/>
        </a:prstGeom>
      </dgm:spPr>
      <dgm:t>
        <a:bodyPr/>
        <a:lstStyle/>
        <a:p>
          <a:endParaRPr lang="ru-RU"/>
        </a:p>
      </dgm:t>
    </dgm:pt>
  </dgm:ptLst>
  <dgm:cxnLst>
    <dgm:cxn modelId="{3F04D6C0-E79C-4034-880D-67B29B935927}" type="presOf" srcId="{ED48738E-B901-44F4-9A8B-E5FFA0D1FEB0}" destId="{BB874054-6157-416A-9AA7-5C87F20BBFB0}" srcOrd="0" destOrd="0" presId="urn:microsoft.com/office/officeart/2005/8/layout/radial5"/>
    <dgm:cxn modelId="{B2F3B3A5-436D-4EB2-A877-AE918245D949}" type="presOf" srcId="{A8C87055-BA91-44C9-B492-4740382FE462}" destId="{156A7924-AC49-4FF7-9A6D-F5BDB1F88D99}" srcOrd="0" destOrd="0" presId="urn:microsoft.com/office/officeart/2005/8/layout/radial5"/>
    <dgm:cxn modelId="{5090ABF5-5837-4E00-98BE-C29F88BC180E}" type="presOf" srcId="{0B128938-C3AF-4880-93B2-885A2D8EBC2C}" destId="{756E644D-1071-4DD7-8FF8-DE79080F1CAE}" srcOrd="0" destOrd="0" presId="urn:microsoft.com/office/officeart/2005/8/layout/radial5"/>
    <dgm:cxn modelId="{A84A4644-145E-4A60-B3A5-0708DC1261DC}" srcId="{7DA0CE60-2E51-4766-A026-F30F017B7D7E}" destId="{8F2BCEFE-F106-4BE9-8B0F-A165965EC861}" srcOrd="0" destOrd="0" parTransId="{EF509C93-BAE6-48B7-9EDA-075D8F6E9C0C}" sibTransId="{63D49AFE-99FA-42E2-9B99-A876B6C4AAA5}"/>
    <dgm:cxn modelId="{1BFB2EDF-F666-4536-A436-2FC7E2BA3E4D}" srcId="{8F2BCEFE-F106-4BE9-8B0F-A165965EC861}" destId="{ED48738E-B901-44F4-9A8B-E5FFA0D1FEB0}" srcOrd="3" destOrd="0" parTransId="{C426A782-13CF-488C-8EEB-A1AEF3AB553B}" sibTransId="{55E89478-193C-4E67-9E0F-C915262720A1}"/>
    <dgm:cxn modelId="{5BE2A09F-D2BC-413D-A451-5698A2C0ACDB}" srcId="{8F2BCEFE-F106-4BE9-8B0F-A165965EC861}" destId="{A2114C70-7C4B-4142-A82A-F6FA8A1F76D3}" srcOrd="4" destOrd="0" parTransId="{3415A369-E64E-44EB-A53B-8B417C411024}" sibTransId="{E5C52D47-D6AB-4D05-A0E3-BCC17A88CD57}"/>
    <dgm:cxn modelId="{9FF798F4-6391-418B-AADA-D3D6CEC88C2F}" type="presOf" srcId="{8B56FE17-3F07-4050-9103-74C9E0EC317E}" destId="{9F484B54-0B7F-4861-975D-CBE4E3881B84}" srcOrd="0" destOrd="0" presId="urn:microsoft.com/office/officeart/2005/8/layout/radial5"/>
    <dgm:cxn modelId="{3B563056-98A4-4C26-AE7C-81170C202532}" type="presOf" srcId="{459E5C6A-4C7F-4ED6-83C6-9773F9BF78F1}" destId="{903B86CA-5A4A-4AE5-8EF7-3ECB01F2654D}" srcOrd="0" destOrd="0" presId="urn:microsoft.com/office/officeart/2005/8/layout/radial5"/>
    <dgm:cxn modelId="{A3FF1804-3D3F-4872-B6D1-320561C48D79}" type="presOf" srcId="{E21EAB43-1B8D-4F69-85BE-749F39A34894}" destId="{FCA27D2F-D5AD-4A98-AD28-484183B50FD2}" srcOrd="0" destOrd="0" presId="urn:microsoft.com/office/officeart/2005/8/layout/radial5"/>
    <dgm:cxn modelId="{E20AE172-A7D8-4EDC-B29F-353C6653AE27}" srcId="{8F2BCEFE-F106-4BE9-8B0F-A165965EC861}" destId="{190BF251-8BAA-4C32-B483-5E0B8DEC88BB}" srcOrd="2" destOrd="0" parTransId="{E21EAB43-1B8D-4F69-85BE-749F39A34894}" sibTransId="{3A4FE165-DFB8-45A3-A31E-9F460DFCC758}"/>
    <dgm:cxn modelId="{5C94965D-DF0E-4F6D-8C7A-3D17A9D87141}" type="presOf" srcId="{C426A782-13CF-488C-8EEB-A1AEF3AB553B}" destId="{0FC0C328-8D2B-471C-9C89-78A04D651DE3}" srcOrd="1" destOrd="0" presId="urn:microsoft.com/office/officeart/2005/8/layout/radial5"/>
    <dgm:cxn modelId="{9BB604A6-BB34-4A8E-A67E-88F74B47EC12}" type="presOf" srcId="{459E5C6A-4C7F-4ED6-83C6-9773F9BF78F1}" destId="{6A3322F9-6E24-4D67-A683-95D5135E76E9}" srcOrd="1" destOrd="0" presId="urn:microsoft.com/office/officeart/2005/8/layout/radial5"/>
    <dgm:cxn modelId="{0352094B-D1D8-462B-BFD7-B97654975143}" type="presOf" srcId="{E21EAB43-1B8D-4F69-85BE-749F39A34894}" destId="{CFA972A3-4181-43D1-A0C2-77B2EEA60BFF}" srcOrd="1" destOrd="0" presId="urn:microsoft.com/office/officeart/2005/8/layout/radial5"/>
    <dgm:cxn modelId="{B22210D2-BD37-4950-9997-65F72BC69DC0}" type="presOf" srcId="{8B56FE17-3F07-4050-9103-74C9E0EC317E}" destId="{BC848780-32A0-482B-B69B-D7343EDA34C9}" srcOrd="1" destOrd="0" presId="urn:microsoft.com/office/officeart/2005/8/layout/radial5"/>
    <dgm:cxn modelId="{E6F28652-51F2-4E4A-BFDC-CCAAD766ABF4}" type="presOf" srcId="{C426A782-13CF-488C-8EEB-A1AEF3AB553B}" destId="{41493743-085E-45F4-AEC1-9D5B7405A654}" srcOrd="0" destOrd="0" presId="urn:microsoft.com/office/officeart/2005/8/layout/radial5"/>
    <dgm:cxn modelId="{E62A13DA-DE2D-45C4-BA2E-29A3C13E1688}" type="presOf" srcId="{C749CEC8-50EF-43AF-B4EA-ABF873D32913}" destId="{0281250B-C18D-422B-AC68-70B3D7AB9CF4}" srcOrd="0" destOrd="0" presId="urn:microsoft.com/office/officeart/2005/8/layout/radial5"/>
    <dgm:cxn modelId="{1CEC32A0-2147-4A93-9613-80853A5EB187}" type="presOf" srcId="{7DA0CE60-2E51-4766-A026-F30F017B7D7E}" destId="{88EE2A5E-29C8-4EE3-BC3A-5888BBC93437}" srcOrd="0" destOrd="0" presId="urn:microsoft.com/office/officeart/2005/8/layout/radial5"/>
    <dgm:cxn modelId="{5FFEF5DB-E3A2-4D55-B12A-87D9D51836BB}" type="presOf" srcId="{C749CEC8-50EF-43AF-B4EA-ABF873D32913}" destId="{368A3F3E-E20B-4F7C-B782-94131D0658E0}" srcOrd="1" destOrd="0" presId="urn:microsoft.com/office/officeart/2005/8/layout/radial5"/>
    <dgm:cxn modelId="{DA41DE90-B063-43E8-9049-4EAA832F24E5}" type="presOf" srcId="{8F2BCEFE-F106-4BE9-8B0F-A165965EC861}" destId="{5272DDF9-72EF-47BD-AC85-9CA01E68E738}" srcOrd="0" destOrd="0" presId="urn:microsoft.com/office/officeart/2005/8/layout/radial5"/>
    <dgm:cxn modelId="{15097EE6-4D3D-4B25-AF97-FBE62DE52AA3}" type="presOf" srcId="{A2114C70-7C4B-4142-A82A-F6FA8A1F76D3}" destId="{50D7D13F-77A5-4268-9ADF-C3A98D239F3A}" srcOrd="0" destOrd="0" presId="urn:microsoft.com/office/officeart/2005/8/layout/radial5"/>
    <dgm:cxn modelId="{05871668-5F32-43F1-ABC7-34C76C18594C}" type="presOf" srcId="{3415A369-E64E-44EB-A53B-8B417C411024}" destId="{8D5B9C4B-6CF1-4BEC-BD29-E210752A999A}" srcOrd="1" destOrd="0" presId="urn:microsoft.com/office/officeart/2005/8/layout/radial5"/>
    <dgm:cxn modelId="{BB51D922-8342-46EB-810C-6ADF5284183F}" type="presOf" srcId="{190BF251-8BAA-4C32-B483-5E0B8DEC88BB}" destId="{D7C05465-232B-43B1-85D5-602CEF40B651}" srcOrd="0" destOrd="0" presId="urn:microsoft.com/office/officeart/2005/8/layout/radial5"/>
    <dgm:cxn modelId="{E94BE3CF-7C31-42BE-8F2F-F819366D8370}" srcId="{8F2BCEFE-F106-4BE9-8B0F-A165965EC861}" destId="{6FA8C6BB-6D65-40ED-9A45-ADCCDEF3D5D7}" srcOrd="0" destOrd="0" parTransId="{8B56FE17-3F07-4050-9103-74C9E0EC317E}" sibTransId="{DAEF47C0-B0BB-4C29-A9D7-0B693EAF2568}"/>
    <dgm:cxn modelId="{31450BC6-601D-44A5-A17B-ECAC0B401B00}" type="presOf" srcId="{3415A369-E64E-44EB-A53B-8B417C411024}" destId="{59F86D6D-ABB6-4999-95F6-DA5888521C06}" srcOrd="0" destOrd="0" presId="urn:microsoft.com/office/officeart/2005/8/layout/radial5"/>
    <dgm:cxn modelId="{554C096D-D457-4784-9F70-BE0300317EE6}" srcId="{8F2BCEFE-F106-4BE9-8B0F-A165965EC861}" destId="{0B128938-C3AF-4880-93B2-885A2D8EBC2C}" srcOrd="1" destOrd="0" parTransId="{C749CEC8-50EF-43AF-B4EA-ABF873D32913}" sibTransId="{CF38A33F-F5BC-4381-938A-1A54774BB31E}"/>
    <dgm:cxn modelId="{B37AD942-E8C5-430A-9E8D-BBF00E5B4687}" srcId="{8F2BCEFE-F106-4BE9-8B0F-A165965EC861}" destId="{A8C87055-BA91-44C9-B492-4740382FE462}" srcOrd="5" destOrd="0" parTransId="{459E5C6A-4C7F-4ED6-83C6-9773F9BF78F1}" sibTransId="{F5C116EC-4205-49E6-B3D7-351979ED6FF2}"/>
    <dgm:cxn modelId="{103286F5-C8CB-4C9B-98D0-287BD4A5D579}" type="presOf" srcId="{6FA8C6BB-6D65-40ED-9A45-ADCCDEF3D5D7}" destId="{C79E7A53-321A-4B28-89D9-B641FEB3DA59}" srcOrd="0" destOrd="0" presId="urn:microsoft.com/office/officeart/2005/8/layout/radial5"/>
    <dgm:cxn modelId="{88ECA89F-B501-4FA2-AF89-2B1AA0E4C558}" type="presParOf" srcId="{88EE2A5E-29C8-4EE3-BC3A-5888BBC93437}" destId="{5272DDF9-72EF-47BD-AC85-9CA01E68E738}" srcOrd="0" destOrd="0" presId="urn:microsoft.com/office/officeart/2005/8/layout/radial5"/>
    <dgm:cxn modelId="{0BF896AC-BCA6-4FE5-A425-A057F36BC88F}" type="presParOf" srcId="{88EE2A5E-29C8-4EE3-BC3A-5888BBC93437}" destId="{9F484B54-0B7F-4861-975D-CBE4E3881B84}" srcOrd="1" destOrd="0" presId="urn:microsoft.com/office/officeart/2005/8/layout/radial5"/>
    <dgm:cxn modelId="{A68250D7-5101-4D57-81F7-BBAE31A6A00E}" type="presParOf" srcId="{9F484B54-0B7F-4861-975D-CBE4E3881B84}" destId="{BC848780-32A0-482B-B69B-D7343EDA34C9}" srcOrd="0" destOrd="0" presId="urn:microsoft.com/office/officeart/2005/8/layout/radial5"/>
    <dgm:cxn modelId="{240C15D3-8DB7-4405-A16C-B47079B3EACA}" type="presParOf" srcId="{88EE2A5E-29C8-4EE3-BC3A-5888BBC93437}" destId="{C79E7A53-321A-4B28-89D9-B641FEB3DA59}" srcOrd="2" destOrd="0" presId="urn:microsoft.com/office/officeart/2005/8/layout/radial5"/>
    <dgm:cxn modelId="{5175ABE8-8945-41D2-B465-0B74D1C80034}" type="presParOf" srcId="{88EE2A5E-29C8-4EE3-BC3A-5888BBC93437}" destId="{0281250B-C18D-422B-AC68-70B3D7AB9CF4}" srcOrd="3" destOrd="0" presId="urn:microsoft.com/office/officeart/2005/8/layout/radial5"/>
    <dgm:cxn modelId="{DDA78E3D-5C2C-4A29-9155-3BE0E2C7FAC3}" type="presParOf" srcId="{0281250B-C18D-422B-AC68-70B3D7AB9CF4}" destId="{368A3F3E-E20B-4F7C-B782-94131D0658E0}" srcOrd="0" destOrd="0" presId="urn:microsoft.com/office/officeart/2005/8/layout/radial5"/>
    <dgm:cxn modelId="{E30A69BF-81BE-4EDC-A68E-DFF44B8CC4B5}" type="presParOf" srcId="{88EE2A5E-29C8-4EE3-BC3A-5888BBC93437}" destId="{756E644D-1071-4DD7-8FF8-DE79080F1CAE}" srcOrd="4" destOrd="0" presId="urn:microsoft.com/office/officeart/2005/8/layout/radial5"/>
    <dgm:cxn modelId="{AF634884-105E-47DF-96D3-EBF87CD5E7F1}" type="presParOf" srcId="{88EE2A5E-29C8-4EE3-BC3A-5888BBC93437}" destId="{FCA27D2F-D5AD-4A98-AD28-484183B50FD2}" srcOrd="5" destOrd="0" presId="urn:microsoft.com/office/officeart/2005/8/layout/radial5"/>
    <dgm:cxn modelId="{00E633C5-9908-42B0-8AF6-371ED9C41A19}" type="presParOf" srcId="{FCA27D2F-D5AD-4A98-AD28-484183B50FD2}" destId="{CFA972A3-4181-43D1-A0C2-77B2EEA60BFF}" srcOrd="0" destOrd="0" presId="urn:microsoft.com/office/officeart/2005/8/layout/radial5"/>
    <dgm:cxn modelId="{EEA34025-0F80-4B53-BE5E-3598EC2D3D1C}" type="presParOf" srcId="{88EE2A5E-29C8-4EE3-BC3A-5888BBC93437}" destId="{D7C05465-232B-43B1-85D5-602CEF40B651}" srcOrd="6" destOrd="0" presId="urn:microsoft.com/office/officeart/2005/8/layout/radial5"/>
    <dgm:cxn modelId="{C68EE7BA-C5BE-49FD-9A1A-9D9438080FDF}" type="presParOf" srcId="{88EE2A5E-29C8-4EE3-BC3A-5888BBC93437}" destId="{41493743-085E-45F4-AEC1-9D5B7405A654}" srcOrd="7" destOrd="0" presId="urn:microsoft.com/office/officeart/2005/8/layout/radial5"/>
    <dgm:cxn modelId="{F19E3B3E-8A5E-4BDE-9226-7946AEA535A0}" type="presParOf" srcId="{41493743-085E-45F4-AEC1-9D5B7405A654}" destId="{0FC0C328-8D2B-471C-9C89-78A04D651DE3}" srcOrd="0" destOrd="0" presId="urn:microsoft.com/office/officeart/2005/8/layout/radial5"/>
    <dgm:cxn modelId="{6C03967C-B790-43B9-A07D-52E21AE97149}" type="presParOf" srcId="{88EE2A5E-29C8-4EE3-BC3A-5888BBC93437}" destId="{BB874054-6157-416A-9AA7-5C87F20BBFB0}" srcOrd="8" destOrd="0" presId="urn:microsoft.com/office/officeart/2005/8/layout/radial5"/>
    <dgm:cxn modelId="{ED81753A-A1A1-4240-A17A-E600EC84AA2A}" type="presParOf" srcId="{88EE2A5E-29C8-4EE3-BC3A-5888BBC93437}" destId="{59F86D6D-ABB6-4999-95F6-DA5888521C06}" srcOrd="9" destOrd="0" presId="urn:microsoft.com/office/officeart/2005/8/layout/radial5"/>
    <dgm:cxn modelId="{20C86D0C-677E-4A2D-A9C9-451E9AD8153E}" type="presParOf" srcId="{59F86D6D-ABB6-4999-95F6-DA5888521C06}" destId="{8D5B9C4B-6CF1-4BEC-BD29-E210752A999A}" srcOrd="0" destOrd="0" presId="urn:microsoft.com/office/officeart/2005/8/layout/radial5"/>
    <dgm:cxn modelId="{B7540AE6-6184-463A-A32D-BE2BD30AB381}" type="presParOf" srcId="{88EE2A5E-29C8-4EE3-BC3A-5888BBC93437}" destId="{50D7D13F-77A5-4268-9ADF-C3A98D239F3A}" srcOrd="10" destOrd="0" presId="urn:microsoft.com/office/officeart/2005/8/layout/radial5"/>
    <dgm:cxn modelId="{4587F849-0FA3-49D6-A628-816084D92F0B}" type="presParOf" srcId="{88EE2A5E-29C8-4EE3-BC3A-5888BBC93437}" destId="{903B86CA-5A4A-4AE5-8EF7-3ECB01F2654D}" srcOrd="11" destOrd="0" presId="urn:microsoft.com/office/officeart/2005/8/layout/radial5"/>
    <dgm:cxn modelId="{BE1FB5ED-1C2B-4993-A72B-AE0606E70CF7}" type="presParOf" srcId="{903B86CA-5A4A-4AE5-8EF7-3ECB01F2654D}" destId="{6A3322F9-6E24-4D67-A683-95D5135E76E9}" srcOrd="0" destOrd="0" presId="urn:microsoft.com/office/officeart/2005/8/layout/radial5"/>
    <dgm:cxn modelId="{5C6B925A-B730-4B2C-95D3-CDEDB62F6AA0}" type="presParOf" srcId="{88EE2A5E-29C8-4EE3-BC3A-5888BBC93437}" destId="{156A7924-AC49-4FF7-9A6D-F5BDB1F88D99}" srcOrd="12" destOrd="0" presId="urn:microsoft.com/office/officeart/2005/8/layout/radial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E6ED4D-CA18-44F9-914F-E66247900FA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E025C690-28D0-4B59-BDDE-5489917FD545}">
      <dgm:prSet phldrT="[Текст]"/>
      <dgm:spPr>
        <a:xfrm rot="16200000">
          <a:off x="-910998" y="2232717"/>
          <a:ext cx="2253230" cy="4281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Совет учредителей</a:t>
          </a:r>
        </a:p>
      </dgm:t>
    </dgm:pt>
    <dgm:pt modelId="{C31292A8-6463-4CEC-A632-DC75E93E761A}" type="parTrans" cxnId="{7366D1D0-34FE-4CE8-99E8-BC88FF117BFE}">
      <dgm:prSet/>
      <dgm:spPr/>
      <dgm:t>
        <a:bodyPr/>
        <a:lstStyle/>
        <a:p>
          <a:endParaRPr lang="ru-RU"/>
        </a:p>
      </dgm:t>
    </dgm:pt>
    <dgm:pt modelId="{A5E9BAE5-F3CD-464C-ABC0-EC2CE147EB27}" type="sibTrans" cxnId="{7366D1D0-34FE-4CE8-99E8-BC88FF117BFE}">
      <dgm:prSet/>
      <dgm:spPr/>
      <dgm:t>
        <a:bodyPr/>
        <a:lstStyle/>
        <a:p>
          <a:endParaRPr lang="ru-RU"/>
        </a:p>
      </dgm:t>
    </dgm:pt>
    <dgm:pt modelId="{32B45881-25D2-407F-992E-019A57A6BC7A}">
      <dgm:prSet phldrT="[Текст]"/>
      <dgm:spPr>
        <a:xfrm>
          <a:off x="710515" y="2232717"/>
          <a:ext cx="1404213" cy="4281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Генеральный директор</a:t>
          </a:r>
        </a:p>
      </dgm:t>
    </dgm:pt>
    <dgm:pt modelId="{A6DE424F-B30B-4924-BDD4-0DCFECFE528A}" type="parTrans" cxnId="{F9FD86F7-7D45-4218-8600-AF0038E33370}">
      <dgm:prSet/>
      <dgm:spPr>
        <a:xfrm>
          <a:off x="429673" y="2401054"/>
          <a:ext cx="280842" cy="91440"/>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2DFD7EB-CD30-4252-BF2C-8C0BF82F6CB3}" type="sibTrans" cxnId="{F9FD86F7-7D45-4218-8600-AF0038E33370}">
      <dgm:prSet/>
      <dgm:spPr/>
      <dgm:t>
        <a:bodyPr/>
        <a:lstStyle/>
        <a:p>
          <a:endParaRPr lang="ru-RU"/>
        </a:p>
      </dgm:t>
    </dgm:pt>
    <dgm:pt modelId="{44380291-FC5D-4546-8305-DF5C4E6F199E}">
      <dgm:prSet/>
      <dgm:spPr>
        <a:xfrm>
          <a:off x="2395571" y="92148"/>
          <a:ext cx="1404213" cy="4281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Заместитель генерального директора</a:t>
          </a:r>
        </a:p>
      </dgm:t>
    </dgm:pt>
    <dgm:pt modelId="{7CEA043C-952D-4C78-AEF4-D84FAA3FC509}" type="parTrans" cxnId="{9D850D8A-631E-46FB-9612-3141E1325C2B}">
      <dgm:prSet/>
      <dgm:spPr>
        <a:xfrm>
          <a:off x="2114728" y="306205"/>
          <a:ext cx="280842" cy="2140568"/>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D2D5054-9F73-476A-8B62-47E629D99E52}" type="sibTrans" cxnId="{9D850D8A-631E-46FB-9612-3141E1325C2B}">
      <dgm:prSet/>
      <dgm:spPr/>
      <dgm:t>
        <a:bodyPr/>
        <a:lstStyle/>
        <a:p>
          <a:endParaRPr lang="ru-RU"/>
        </a:p>
      </dgm:t>
    </dgm:pt>
    <dgm:pt modelId="{FA8F7C0C-C929-4671-9794-2914FFD01A6D}">
      <dgm:prSet/>
      <dgm:spPr>
        <a:xfrm>
          <a:off x="2395571" y="627290"/>
          <a:ext cx="1404213" cy="4281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Главный бухгалтер</a:t>
          </a:r>
        </a:p>
      </dgm:t>
    </dgm:pt>
    <dgm:pt modelId="{C73BC030-CA08-4A05-ACC1-3859D9C3C441}" type="parTrans" cxnId="{9FA4A288-3131-43D8-BCC9-714A43A12D72}">
      <dgm:prSet/>
      <dgm:spPr>
        <a:xfrm>
          <a:off x="2114728" y="841347"/>
          <a:ext cx="280842" cy="1605426"/>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726EC97-17C8-4C91-AE98-CEDDF22061FE}" type="sibTrans" cxnId="{9FA4A288-3131-43D8-BCC9-714A43A12D72}">
      <dgm:prSet/>
      <dgm:spPr/>
      <dgm:t>
        <a:bodyPr/>
        <a:lstStyle/>
        <a:p>
          <a:endParaRPr lang="ru-RU"/>
        </a:p>
      </dgm:t>
    </dgm:pt>
    <dgm:pt modelId="{E314CD18-B4A2-4179-946D-4AECE8D3CBAF}">
      <dgm:prSet/>
      <dgm:spPr>
        <a:xfrm>
          <a:off x="4080627" y="627290"/>
          <a:ext cx="1404213" cy="4281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Бухгалтерия</a:t>
          </a:r>
        </a:p>
      </dgm:t>
    </dgm:pt>
    <dgm:pt modelId="{FE5B729D-4CA4-4517-AFEB-8847424A53DF}" type="parTrans" cxnId="{A3C4F91A-2348-43F7-B4EB-617C7E0AA85F}">
      <dgm:prSet/>
      <dgm:spPr>
        <a:xfrm>
          <a:off x="3799784" y="795627"/>
          <a:ext cx="280842" cy="91440"/>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94734B83-DED5-4418-9FB9-BC4D294193B3}" type="sibTrans" cxnId="{A3C4F91A-2348-43F7-B4EB-617C7E0AA85F}">
      <dgm:prSet/>
      <dgm:spPr/>
      <dgm:t>
        <a:bodyPr/>
        <a:lstStyle/>
        <a:p>
          <a:endParaRPr lang="ru-RU"/>
        </a:p>
      </dgm:t>
    </dgm:pt>
    <dgm:pt modelId="{698B4B4D-D333-4B56-ACEC-1A304A808B1B}">
      <dgm:prSet/>
      <dgm:spPr>
        <a:xfrm>
          <a:off x="2395571" y="1162432"/>
          <a:ext cx="1404213" cy="4281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Отдел по работе с персоналом</a:t>
          </a:r>
        </a:p>
      </dgm:t>
    </dgm:pt>
    <dgm:pt modelId="{FD1A8552-67BA-42C0-A214-264A88D0FC8F}" type="parTrans" cxnId="{41F06F12-E6D4-45AA-80EC-44B3C8E38639}">
      <dgm:prSet/>
      <dgm:spPr>
        <a:xfrm>
          <a:off x="2114728" y="1376489"/>
          <a:ext cx="280842" cy="1070284"/>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9C103D0-1848-49C7-94E6-2E08F963F0A8}" type="sibTrans" cxnId="{41F06F12-E6D4-45AA-80EC-44B3C8E38639}">
      <dgm:prSet/>
      <dgm:spPr/>
      <dgm:t>
        <a:bodyPr/>
        <a:lstStyle/>
        <a:p>
          <a:endParaRPr lang="ru-RU"/>
        </a:p>
      </dgm:t>
    </dgm:pt>
    <dgm:pt modelId="{EF1BA559-1505-41C4-8197-4EE549702CE2}">
      <dgm:prSet/>
      <dgm:spPr>
        <a:xfrm>
          <a:off x="2395571" y="1697574"/>
          <a:ext cx="1404213" cy="4281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Отдел  развития и маркетинга</a:t>
          </a:r>
        </a:p>
      </dgm:t>
    </dgm:pt>
    <dgm:pt modelId="{B338D5B5-EE20-4F74-A033-7BC6948A4C02}" type="parTrans" cxnId="{B3B75055-CE89-4342-9FF9-453089AACF48}">
      <dgm:prSet/>
      <dgm:spPr>
        <a:xfrm>
          <a:off x="2114728" y="1911631"/>
          <a:ext cx="280842" cy="535142"/>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DFAAEF8-E198-4551-8940-8F45539F6BBF}" type="sibTrans" cxnId="{B3B75055-CE89-4342-9FF9-453089AACF48}">
      <dgm:prSet/>
      <dgm:spPr/>
      <dgm:t>
        <a:bodyPr/>
        <a:lstStyle/>
        <a:p>
          <a:endParaRPr lang="ru-RU"/>
        </a:p>
      </dgm:t>
    </dgm:pt>
    <dgm:pt modelId="{9D8A8B12-F5AE-4435-A5D1-E53085F04D75}">
      <dgm:prSet/>
      <dgm:spPr>
        <a:xfrm>
          <a:off x="2395571" y="2232717"/>
          <a:ext cx="1404213" cy="4281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Отдел сбыта</a:t>
          </a:r>
        </a:p>
      </dgm:t>
    </dgm:pt>
    <dgm:pt modelId="{CEAC1A27-9CD6-466C-ADC6-56ADD093E58C}" type="parTrans" cxnId="{D1C88E14-4A6C-49E5-A6D6-CCB7CC9D488F}">
      <dgm:prSet/>
      <dgm:spPr>
        <a:xfrm>
          <a:off x="2114728" y="2401054"/>
          <a:ext cx="280842" cy="91440"/>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24695B3-8768-4C70-A6CE-CF32DCC6B673}" type="sibTrans" cxnId="{D1C88E14-4A6C-49E5-A6D6-CCB7CC9D488F}">
      <dgm:prSet/>
      <dgm:spPr/>
      <dgm:t>
        <a:bodyPr/>
        <a:lstStyle/>
        <a:p>
          <a:endParaRPr lang="ru-RU"/>
        </a:p>
      </dgm:t>
    </dgm:pt>
    <dgm:pt modelId="{BC90554D-E641-41A7-92C8-E438DED2A4A2}">
      <dgm:prSet/>
      <dgm:spPr>
        <a:xfrm>
          <a:off x="2395571" y="2767859"/>
          <a:ext cx="1404213" cy="4281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ИТ - отдел</a:t>
          </a:r>
        </a:p>
      </dgm:t>
    </dgm:pt>
    <dgm:pt modelId="{AE6B8059-3905-4D3F-ACFF-3E771CCF9BAF}" type="parTrans" cxnId="{5A9E09D6-DCF8-4E8B-AD73-2E752C1FFAF9}">
      <dgm:prSet/>
      <dgm:spPr>
        <a:xfrm>
          <a:off x="2114728" y="2446774"/>
          <a:ext cx="280842" cy="535142"/>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B943A6CA-A6D7-4B22-B72C-D3E82773C6A7}" type="sibTrans" cxnId="{5A9E09D6-DCF8-4E8B-AD73-2E752C1FFAF9}">
      <dgm:prSet/>
      <dgm:spPr/>
      <dgm:t>
        <a:bodyPr/>
        <a:lstStyle/>
        <a:p>
          <a:endParaRPr lang="ru-RU"/>
        </a:p>
      </dgm:t>
    </dgm:pt>
    <dgm:pt modelId="{F83CD8CB-A36F-4188-BAAF-16392DD57F2A}">
      <dgm:prSet/>
      <dgm:spPr>
        <a:xfrm>
          <a:off x="2395571" y="3303001"/>
          <a:ext cx="1404213" cy="4281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Отдел по работе с клиентами</a:t>
          </a:r>
        </a:p>
      </dgm:t>
    </dgm:pt>
    <dgm:pt modelId="{F4F104B1-10FF-40A4-AE2D-B65C698DC8E0}" type="parTrans" cxnId="{BEF2FC28-840C-49B2-B82A-F3BB1471E228}">
      <dgm:prSet/>
      <dgm:spPr>
        <a:xfrm>
          <a:off x="2114728" y="2446774"/>
          <a:ext cx="280842" cy="1070284"/>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7DDDBD2-D512-47F0-B369-FFD6ED5641FB}" type="sibTrans" cxnId="{BEF2FC28-840C-49B2-B82A-F3BB1471E228}">
      <dgm:prSet/>
      <dgm:spPr/>
      <dgm:t>
        <a:bodyPr/>
        <a:lstStyle/>
        <a:p>
          <a:endParaRPr lang="ru-RU"/>
        </a:p>
      </dgm:t>
    </dgm:pt>
    <dgm:pt modelId="{C9368F22-8362-458A-8BDE-2F2E693ADF9C}">
      <dgm:prSet/>
      <dgm:spPr>
        <a:xfrm>
          <a:off x="2395571" y="3838143"/>
          <a:ext cx="1404213" cy="4281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Отдел логистики</a:t>
          </a:r>
        </a:p>
      </dgm:t>
    </dgm:pt>
    <dgm:pt modelId="{CF5272D9-93C1-4EF0-B390-85AF6F2F78B9}" type="parTrans" cxnId="{7D2BA0C8-33FB-4D28-859D-36F84055F51E}">
      <dgm:prSet/>
      <dgm:spPr>
        <a:xfrm>
          <a:off x="2114728" y="2446774"/>
          <a:ext cx="280842" cy="1605426"/>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2A866C0-147E-4342-93D8-073F05279DF3}" type="sibTrans" cxnId="{7D2BA0C8-33FB-4D28-859D-36F84055F51E}">
      <dgm:prSet/>
      <dgm:spPr/>
      <dgm:t>
        <a:bodyPr/>
        <a:lstStyle/>
        <a:p>
          <a:endParaRPr lang="ru-RU"/>
        </a:p>
      </dgm:t>
    </dgm:pt>
    <dgm:pt modelId="{F97C565C-1A05-404A-B157-54E51D30E2CC}">
      <dgm:prSet/>
      <dgm:spPr>
        <a:xfrm>
          <a:off x="2395571" y="4373285"/>
          <a:ext cx="1404213" cy="4281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Склад</a:t>
          </a:r>
        </a:p>
      </dgm:t>
    </dgm:pt>
    <dgm:pt modelId="{B5EFB7E1-7916-4E15-8AF2-A47910155E1A}" type="parTrans" cxnId="{51E03752-AB96-4659-90A4-D01C73859230}">
      <dgm:prSet/>
      <dgm:spPr>
        <a:xfrm>
          <a:off x="2114728" y="2446774"/>
          <a:ext cx="280842" cy="2140568"/>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1CC9528-17BB-4DD4-9A5F-81C5EB6ABC7B}" type="sibTrans" cxnId="{51E03752-AB96-4659-90A4-D01C73859230}">
      <dgm:prSet/>
      <dgm:spPr/>
      <dgm:t>
        <a:bodyPr/>
        <a:lstStyle/>
        <a:p>
          <a:endParaRPr lang="ru-RU"/>
        </a:p>
      </dgm:t>
    </dgm:pt>
    <dgm:pt modelId="{59BC7857-03F5-47A6-AE62-8FAB19675FD2}" type="pres">
      <dgm:prSet presAssocID="{C9E6ED4D-CA18-44F9-914F-E66247900FA2}" presName="Name0" presStyleCnt="0">
        <dgm:presLayoutVars>
          <dgm:chPref val="1"/>
          <dgm:dir/>
          <dgm:animOne val="branch"/>
          <dgm:animLvl val="lvl"/>
          <dgm:resizeHandles val="exact"/>
        </dgm:presLayoutVars>
      </dgm:prSet>
      <dgm:spPr/>
      <dgm:t>
        <a:bodyPr/>
        <a:lstStyle/>
        <a:p>
          <a:endParaRPr lang="ru-RU"/>
        </a:p>
      </dgm:t>
    </dgm:pt>
    <dgm:pt modelId="{211DEC6F-880A-40F0-B6E5-CF3F9802D26B}" type="pres">
      <dgm:prSet presAssocID="{E025C690-28D0-4B59-BDDE-5489917FD545}" presName="root1" presStyleCnt="0"/>
      <dgm:spPr/>
    </dgm:pt>
    <dgm:pt modelId="{DFC355BA-98BD-4979-A330-1140504126C1}" type="pres">
      <dgm:prSet presAssocID="{E025C690-28D0-4B59-BDDE-5489917FD545}" presName="LevelOneTextNode" presStyleLbl="node0" presStyleIdx="0" presStyleCnt="1">
        <dgm:presLayoutVars>
          <dgm:chPref val="3"/>
        </dgm:presLayoutVars>
      </dgm:prSet>
      <dgm:spPr>
        <a:prstGeom prst="rect">
          <a:avLst/>
        </a:prstGeom>
      </dgm:spPr>
      <dgm:t>
        <a:bodyPr/>
        <a:lstStyle/>
        <a:p>
          <a:endParaRPr lang="ru-RU"/>
        </a:p>
      </dgm:t>
    </dgm:pt>
    <dgm:pt modelId="{FD281FD2-F9B8-4939-86C4-0F23765A00EF}" type="pres">
      <dgm:prSet presAssocID="{E025C690-28D0-4B59-BDDE-5489917FD545}" presName="level2hierChild" presStyleCnt="0"/>
      <dgm:spPr/>
    </dgm:pt>
    <dgm:pt modelId="{17C1DB1F-4CCA-487F-B76C-AD12A8B3D3B6}" type="pres">
      <dgm:prSet presAssocID="{A6DE424F-B30B-4924-BDD4-0DCFECFE528A}" presName="conn2-1" presStyleLbl="parChTrans1D2" presStyleIdx="0" presStyleCnt="1"/>
      <dgm:spPr>
        <a:custGeom>
          <a:avLst/>
          <a:gdLst/>
          <a:ahLst/>
          <a:cxnLst/>
          <a:rect l="0" t="0" r="0" b="0"/>
          <a:pathLst>
            <a:path>
              <a:moveTo>
                <a:pt x="0" y="45720"/>
              </a:moveTo>
              <a:lnTo>
                <a:pt x="280842" y="45720"/>
              </a:lnTo>
            </a:path>
          </a:pathLst>
        </a:custGeom>
      </dgm:spPr>
      <dgm:t>
        <a:bodyPr/>
        <a:lstStyle/>
        <a:p>
          <a:endParaRPr lang="ru-RU"/>
        </a:p>
      </dgm:t>
    </dgm:pt>
    <dgm:pt modelId="{F205995C-6594-43A8-BDE9-B36CBF069D30}" type="pres">
      <dgm:prSet presAssocID="{A6DE424F-B30B-4924-BDD4-0DCFECFE528A}" presName="connTx" presStyleLbl="parChTrans1D2" presStyleIdx="0" presStyleCnt="1"/>
      <dgm:spPr/>
      <dgm:t>
        <a:bodyPr/>
        <a:lstStyle/>
        <a:p>
          <a:endParaRPr lang="ru-RU"/>
        </a:p>
      </dgm:t>
    </dgm:pt>
    <dgm:pt modelId="{144EBB89-FE18-4B35-9BD1-6BA52C2531D6}" type="pres">
      <dgm:prSet presAssocID="{32B45881-25D2-407F-992E-019A57A6BC7A}" presName="root2" presStyleCnt="0"/>
      <dgm:spPr/>
    </dgm:pt>
    <dgm:pt modelId="{F80374A1-F2C3-4DA5-9817-96D1A3C916BF}" type="pres">
      <dgm:prSet presAssocID="{32B45881-25D2-407F-992E-019A57A6BC7A}" presName="LevelTwoTextNode" presStyleLbl="node2" presStyleIdx="0" presStyleCnt="1">
        <dgm:presLayoutVars>
          <dgm:chPref val="3"/>
        </dgm:presLayoutVars>
      </dgm:prSet>
      <dgm:spPr>
        <a:prstGeom prst="rect">
          <a:avLst/>
        </a:prstGeom>
      </dgm:spPr>
      <dgm:t>
        <a:bodyPr/>
        <a:lstStyle/>
        <a:p>
          <a:endParaRPr lang="ru-RU"/>
        </a:p>
      </dgm:t>
    </dgm:pt>
    <dgm:pt modelId="{5F11D213-95E1-4171-90BD-D1ECF4221381}" type="pres">
      <dgm:prSet presAssocID="{32B45881-25D2-407F-992E-019A57A6BC7A}" presName="level3hierChild" presStyleCnt="0"/>
      <dgm:spPr/>
    </dgm:pt>
    <dgm:pt modelId="{632C93EF-163B-4208-9EC4-94235FC75E32}" type="pres">
      <dgm:prSet presAssocID="{7CEA043C-952D-4C78-AEF4-D84FAA3FC509}" presName="conn2-1" presStyleLbl="parChTrans1D3" presStyleIdx="0" presStyleCnt="9"/>
      <dgm:spPr>
        <a:custGeom>
          <a:avLst/>
          <a:gdLst/>
          <a:ahLst/>
          <a:cxnLst/>
          <a:rect l="0" t="0" r="0" b="0"/>
          <a:pathLst>
            <a:path>
              <a:moveTo>
                <a:pt x="0" y="2140568"/>
              </a:moveTo>
              <a:lnTo>
                <a:pt x="140421" y="2140568"/>
              </a:lnTo>
              <a:lnTo>
                <a:pt x="140421" y="0"/>
              </a:lnTo>
              <a:lnTo>
                <a:pt x="280842" y="0"/>
              </a:lnTo>
            </a:path>
          </a:pathLst>
        </a:custGeom>
      </dgm:spPr>
      <dgm:t>
        <a:bodyPr/>
        <a:lstStyle/>
        <a:p>
          <a:endParaRPr lang="ru-RU"/>
        </a:p>
      </dgm:t>
    </dgm:pt>
    <dgm:pt modelId="{BAD8697D-6E53-495A-B79E-CECF988824AB}" type="pres">
      <dgm:prSet presAssocID="{7CEA043C-952D-4C78-AEF4-D84FAA3FC509}" presName="connTx" presStyleLbl="parChTrans1D3" presStyleIdx="0" presStyleCnt="9"/>
      <dgm:spPr/>
      <dgm:t>
        <a:bodyPr/>
        <a:lstStyle/>
        <a:p>
          <a:endParaRPr lang="ru-RU"/>
        </a:p>
      </dgm:t>
    </dgm:pt>
    <dgm:pt modelId="{95451E52-1254-4001-9ADC-AA9359E54F5F}" type="pres">
      <dgm:prSet presAssocID="{44380291-FC5D-4546-8305-DF5C4E6F199E}" presName="root2" presStyleCnt="0"/>
      <dgm:spPr/>
    </dgm:pt>
    <dgm:pt modelId="{4E2BFFAD-3316-40B2-960E-7071579A638F}" type="pres">
      <dgm:prSet presAssocID="{44380291-FC5D-4546-8305-DF5C4E6F199E}" presName="LevelTwoTextNode" presStyleLbl="node3" presStyleIdx="0" presStyleCnt="9">
        <dgm:presLayoutVars>
          <dgm:chPref val="3"/>
        </dgm:presLayoutVars>
      </dgm:prSet>
      <dgm:spPr>
        <a:prstGeom prst="rect">
          <a:avLst/>
        </a:prstGeom>
      </dgm:spPr>
      <dgm:t>
        <a:bodyPr/>
        <a:lstStyle/>
        <a:p>
          <a:endParaRPr lang="ru-RU"/>
        </a:p>
      </dgm:t>
    </dgm:pt>
    <dgm:pt modelId="{54DA88F4-95AF-4B39-ADA0-F0C0FEDF84B0}" type="pres">
      <dgm:prSet presAssocID="{44380291-FC5D-4546-8305-DF5C4E6F199E}" presName="level3hierChild" presStyleCnt="0"/>
      <dgm:spPr/>
    </dgm:pt>
    <dgm:pt modelId="{945A6893-E354-4298-A27F-0ED03B4D0E08}" type="pres">
      <dgm:prSet presAssocID="{C73BC030-CA08-4A05-ACC1-3859D9C3C441}" presName="conn2-1" presStyleLbl="parChTrans1D3" presStyleIdx="1" presStyleCnt="9"/>
      <dgm:spPr>
        <a:custGeom>
          <a:avLst/>
          <a:gdLst/>
          <a:ahLst/>
          <a:cxnLst/>
          <a:rect l="0" t="0" r="0" b="0"/>
          <a:pathLst>
            <a:path>
              <a:moveTo>
                <a:pt x="0" y="1605426"/>
              </a:moveTo>
              <a:lnTo>
                <a:pt x="140421" y="1605426"/>
              </a:lnTo>
              <a:lnTo>
                <a:pt x="140421" y="0"/>
              </a:lnTo>
              <a:lnTo>
                <a:pt x="280842" y="0"/>
              </a:lnTo>
            </a:path>
          </a:pathLst>
        </a:custGeom>
      </dgm:spPr>
      <dgm:t>
        <a:bodyPr/>
        <a:lstStyle/>
        <a:p>
          <a:endParaRPr lang="ru-RU"/>
        </a:p>
      </dgm:t>
    </dgm:pt>
    <dgm:pt modelId="{46767F1B-C85B-4793-A02A-1452102293F9}" type="pres">
      <dgm:prSet presAssocID="{C73BC030-CA08-4A05-ACC1-3859D9C3C441}" presName="connTx" presStyleLbl="parChTrans1D3" presStyleIdx="1" presStyleCnt="9"/>
      <dgm:spPr/>
      <dgm:t>
        <a:bodyPr/>
        <a:lstStyle/>
        <a:p>
          <a:endParaRPr lang="ru-RU"/>
        </a:p>
      </dgm:t>
    </dgm:pt>
    <dgm:pt modelId="{A9DB631A-7285-49D8-A638-079C3A82120B}" type="pres">
      <dgm:prSet presAssocID="{FA8F7C0C-C929-4671-9794-2914FFD01A6D}" presName="root2" presStyleCnt="0"/>
      <dgm:spPr/>
    </dgm:pt>
    <dgm:pt modelId="{35C5CFA7-4A81-4A6F-96BB-72BD5510C5F4}" type="pres">
      <dgm:prSet presAssocID="{FA8F7C0C-C929-4671-9794-2914FFD01A6D}" presName="LevelTwoTextNode" presStyleLbl="node3" presStyleIdx="1" presStyleCnt="9">
        <dgm:presLayoutVars>
          <dgm:chPref val="3"/>
        </dgm:presLayoutVars>
      </dgm:prSet>
      <dgm:spPr>
        <a:prstGeom prst="rect">
          <a:avLst/>
        </a:prstGeom>
      </dgm:spPr>
      <dgm:t>
        <a:bodyPr/>
        <a:lstStyle/>
        <a:p>
          <a:endParaRPr lang="ru-RU"/>
        </a:p>
      </dgm:t>
    </dgm:pt>
    <dgm:pt modelId="{B352C649-87AB-42E1-95B5-75362E7F7253}" type="pres">
      <dgm:prSet presAssocID="{FA8F7C0C-C929-4671-9794-2914FFD01A6D}" presName="level3hierChild" presStyleCnt="0"/>
      <dgm:spPr/>
    </dgm:pt>
    <dgm:pt modelId="{C4868BD1-FD2C-481A-885E-F7E6F969DCC7}" type="pres">
      <dgm:prSet presAssocID="{FE5B729D-4CA4-4517-AFEB-8847424A53DF}" presName="conn2-1" presStyleLbl="parChTrans1D4" presStyleIdx="0" presStyleCnt="1"/>
      <dgm:spPr>
        <a:custGeom>
          <a:avLst/>
          <a:gdLst/>
          <a:ahLst/>
          <a:cxnLst/>
          <a:rect l="0" t="0" r="0" b="0"/>
          <a:pathLst>
            <a:path>
              <a:moveTo>
                <a:pt x="0" y="45720"/>
              </a:moveTo>
              <a:lnTo>
                <a:pt x="280842" y="45720"/>
              </a:lnTo>
            </a:path>
          </a:pathLst>
        </a:custGeom>
      </dgm:spPr>
      <dgm:t>
        <a:bodyPr/>
        <a:lstStyle/>
        <a:p>
          <a:endParaRPr lang="ru-RU"/>
        </a:p>
      </dgm:t>
    </dgm:pt>
    <dgm:pt modelId="{2FF5D403-5E85-49D9-B2AB-E34B1FC8D3B1}" type="pres">
      <dgm:prSet presAssocID="{FE5B729D-4CA4-4517-AFEB-8847424A53DF}" presName="connTx" presStyleLbl="parChTrans1D4" presStyleIdx="0" presStyleCnt="1"/>
      <dgm:spPr/>
      <dgm:t>
        <a:bodyPr/>
        <a:lstStyle/>
        <a:p>
          <a:endParaRPr lang="ru-RU"/>
        </a:p>
      </dgm:t>
    </dgm:pt>
    <dgm:pt modelId="{41EC68CA-9560-4619-B4FF-B98CFF6BA6A8}" type="pres">
      <dgm:prSet presAssocID="{E314CD18-B4A2-4179-946D-4AECE8D3CBAF}" presName="root2" presStyleCnt="0"/>
      <dgm:spPr/>
    </dgm:pt>
    <dgm:pt modelId="{EFCEC3BB-4A44-457E-8C89-C8F3E40DAA5A}" type="pres">
      <dgm:prSet presAssocID="{E314CD18-B4A2-4179-946D-4AECE8D3CBAF}" presName="LevelTwoTextNode" presStyleLbl="node4" presStyleIdx="0" presStyleCnt="1">
        <dgm:presLayoutVars>
          <dgm:chPref val="3"/>
        </dgm:presLayoutVars>
      </dgm:prSet>
      <dgm:spPr>
        <a:prstGeom prst="rect">
          <a:avLst/>
        </a:prstGeom>
      </dgm:spPr>
      <dgm:t>
        <a:bodyPr/>
        <a:lstStyle/>
        <a:p>
          <a:endParaRPr lang="ru-RU"/>
        </a:p>
      </dgm:t>
    </dgm:pt>
    <dgm:pt modelId="{813AFF87-DF92-4016-A2D0-C311E80898C3}" type="pres">
      <dgm:prSet presAssocID="{E314CD18-B4A2-4179-946D-4AECE8D3CBAF}" presName="level3hierChild" presStyleCnt="0"/>
      <dgm:spPr/>
    </dgm:pt>
    <dgm:pt modelId="{B86C908F-38D6-4D8F-A65F-3517C27E7926}" type="pres">
      <dgm:prSet presAssocID="{FD1A8552-67BA-42C0-A214-264A88D0FC8F}" presName="conn2-1" presStyleLbl="parChTrans1D3" presStyleIdx="2" presStyleCnt="9"/>
      <dgm:spPr>
        <a:custGeom>
          <a:avLst/>
          <a:gdLst/>
          <a:ahLst/>
          <a:cxnLst/>
          <a:rect l="0" t="0" r="0" b="0"/>
          <a:pathLst>
            <a:path>
              <a:moveTo>
                <a:pt x="0" y="1070284"/>
              </a:moveTo>
              <a:lnTo>
                <a:pt x="140421" y="1070284"/>
              </a:lnTo>
              <a:lnTo>
                <a:pt x="140421" y="0"/>
              </a:lnTo>
              <a:lnTo>
                <a:pt x="280842" y="0"/>
              </a:lnTo>
            </a:path>
          </a:pathLst>
        </a:custGeom>
      </dgm:spPr>
      <dgm:t>
        <a:bodyPr/>
        <a:lstStyle/>
        <a:p>
          <a:endParaRPr lang="ru-RU"/>
        </a:p>
      </dgm:t>
    </dgm:pt>
    <dgm:pt modelId="{3E6A6533-B243-4254-A6A1-BD7E58C9977B}" type="pres">
      <dgm:prSet presAssocID="{FD1A8552-67BA-42C0-A214-264A88D0FC8F}" presName="connTx" presStyleLbl="parChTrans1D3" presStyleIdx="2" presStyleCnt="9"/>
      <dgm:spPr/>
      <dgm:t>
        <a:bodyPr/>
        <a:lstStyle/>
        <a:p>
          <a:endParaRPr lang="ru-RU"/>
        </a:p>
      </dgm:t>
    </dgm:pt>
    <dgm:pt modelId="{94B300FD-C93D-413C-9BCE-45FA0DAFCD27}" type="pres">
      <dgm:prSet presAssocID="{698B4B4D-D333-4B56-ACEC-1A304A808B1B}" presName="root2" presStyleCnt="0"/>
      <dgm:spPr/>
    </dgm:pt>
    <dgm:pt modelId="{D1A2DF2A-9BC5-48F6-8101-8C285ED0D74D}" type="pres">
      <dgm:prSet presAssocID="{698B4B4D-D333-4B56-ACEC-1A304A808B1B}" presName="LevelTwoTextNode" presStyleLbl="node3" presStyleIdx="2" presStyleCnt="9">
        <dgm:presLayoutVars>
          <dgm:chPref val="3"/>
        </dgm:presLayoutVars>
      </dgm:prSet>
      <dgm:spPr>
        <a:prstGeom prst="rect">
          <a:avLst/>
        </a:prstGeom>
      </dgm:spPr>
      <dgm:t>
        <a:bodyPr/>
        <a:lstStyle/>
        <a:p>
          <a:endParaRPr lang="ru-RU"/>
        </a:p>
      </dgm:t>
    </dgm:pt>
    <dgm:pt modelId="{AC3AB7CF-5702-498F-B9D0-E501DA5BE15E}" type="pres">
      <dgm:prSet presAssocID="{698B4B4D-D333-4B56-ACEC-1A304A808B1B}" presName="level3hierChild" presStyleCnt="0"/>
      <dgm:spPr/>
    </dgm:pt>
    <dgm:pt modelId="{B3E03193-CBA4-47FC-A31B-8F940115DA63}" type="pres">
      <dgm:prSet presAssocID="{B338D5B5-EE20-4F74-A033-7BC6948A4C02}" presName="conn2-1" presStyleLbl="parChTrans1D3" presStyleIdx="3" presStyleCnt="9"/>
      <dgm:spPr>
        <a:custGeom>
          <a:avLst/>
          <a:gdLst/>
          <a:ahLst/>
          <a:cxnLst/>
          <a:rect l="0" t="0" r="0" b="0"/>
          <a:pathLst>
            <a:path>
              <a:moveTo>
                <a:pt x="0" y="535142"/>
              </a:moveTo>
              <a:lnTo>
                <a:pt x="140421" y="535142"/>
              </a:lnTo>
              <a:lnTo>
                <a:pt x="140421" y="0"/>
              </a:lnTo>
              <a:lnTo>
                <a:pt x="280842" y="0"/>
              </a:lnTo>
            </a:path>
          </a:pathLst>
        </a:custGeom>
      </dgm:spPr>
      <dgm:t>
        <a:bodyPr/>
        <a:lstStyle/>
        <a:p>
          <a:endParaRPr lang="ru-RU"/>
        </a:p>
      </dgm:t>
    </dgm:pt>
    <dgm:pt modelId="{6FC05C10-0AAE-4883-9C83-4F8E0D42E7A2}" type="pres">
      <dgm:prSet presAssocID="{B338D5B5-EE20-4F74-A033-7BC6948A4C02}" presName="connTx" presStyleLbl="parChTrans1D3" presStyleIdx="3" presStyleCnt="9"/>
      <dgm:spPr/>
      <dgm:t>
        <a:bodyPr/>
        <a:lstStyle/>
        <a:p>
          <a:endParaRPr lang="ru-RU"/>
        </a:p>
      </dgm:t>
    </dgm:pt>
    <dgm:pt modelId="{78987876-38EA-4018-8E72-2DB836AD9AFA}" type="pres">
      <dgm:prSet presAssocID="{EF1BA559-1505-41C4-8197-4EE549702CE2}" presName="root2" presStyleCnt="0"/>
      <dgm:spPr/>
    </dgm:pt>
    <dgm:pt modelId="{648837A1-8AB3-43F1-8B96-FB1E01EE252C}" type="pres">
      <dgm:prSet presAssocID="{EF1BA559-1505-41C4-8197-4EE549702CE2}" presName="LevelTwoTextNode" presStyleLbl="node3" presStyleIdx="3" presStyleCnt="9">
        <dgm:presLayoutVars>
          <dgm:chPref val="3"/>
        </dgm:presLayoutVars>
      </dgm:prSet>
      <dgm:spPr>
        <a:prstGeom prst="rect">
          <a:avLst/>
        </a:prstGeom>
      </dgm:spPr>
      <dgm:t>
        <a:bodyPr/>
        <a:lstStyle/>
        <a:p>
          <a:endParaRPr lang="ru-RU"/>
        </a:p>
      </dgm:t>
    </dgm:pt>
    <dgm:pt modelId="{1AFC56AE-7E30-4E59-A841-6DCBEDF1DFDA}" type="pres">
      <dgm:prSet presAssocID="{EF1BA559-1505-41C4-8197-4EE549702CE2}" presName="level3hierChild" presStyleCnt="0"/>
      <dgm:spPr/>
    </dgm:pt>
    <dgm:pt modelId="{3E9A13F0-EF71-46CB-AC09-2C39D09F20A1}" type="pres">
      <dgm:prSet presAssocID="{CEAC1A27-9CD6-466C-ADC6-56ADD093E58C}" presName="conn2-1" presStyleLbl="parChTrans1D3" presStyleIdx="4" presStyleCnt="9"/>
      <dgm:spPr>
        <a:custGeom>
          <a:avLst/>
          <a:gdLst/>
          <a:ahLst/>
          <a:cxnLst/>
          <a:rect l="0" t="0" r="0" b="0"/>
          <a:pathLst>
            <a:path>
              <a:moveTo>
                <a:pt x="0" y="45720"/>
              </a:moveTo>
              <a:lnTo>
                <a:pt x="280842" y="45720"/>
              </a:lnTo>
            </a:path>
          </a:pathLst>
        </a:custGeom>
      </dgm:spPr>
      <dgm:t>
        <a:bodyPr/>
        <a:lstStyle/>
        <a:p>
          <a:endParaRPr lang="ru-RU"/>
        </a:p>
      </dgm:t>
    </dgm:pt>
    <dgm:pt modelId="{C287FB81-26C3-457C-912C-70C0D32668E3}" type="pres">
      <dgm:prSet presAssocID="{CEAC1A27-9CD6-466C-ADC6-56ADD093E58C}" presName="connTx" presStyleLbl="parChTrans1D3" presStyleIdx="4" presStyleCnt="9"/>
      <dgm:spPr/>
      <dgm:t>
        <a:bodyPr/>
        <a:lstStyle/>
        <a:p>
          <a:endParaRPr lang="ru-RU"/>
        </a:p>
      </dgm:t>
    </dgm:pt>
    <dgm:pt modelId="{4C03A030-3F2B-4937-A676-34EFD61FBD2E}" type="pres">
      <dgm:prSet presAssocID="{9D8A8B12-F5AE-4435-A5D1-E53085F04D75}" presName="root2" presStyleCnt="0"/>
      <dgm:spPr/>
    </dgm:pt>
    <dgm:pt modelId="{6D5D4EF5-D2CC-4B84-B541-9AE3633625A8}" type="pres">
      <dgm:prSet presAssocID="{9D8A8B12-F5AE-4435-A5D1-E53085F04D75}" presName="LevelTwoTextNode" presStyleLbl="node3" presStyleIdx="4" presStyleCnt="9">
        <dgm:presLayoutVars>
          <dgm:chPref val="3"/>
        </dgm:presLayoutVars>
      </dgm:prSet>
      <dgm:spPr>
        <a:prstGeom prst="rect">
          <a:avLst/>
        </a:prstGeom>
      </dgm:spPr>
      <dgm:t>
        <a:bodyPr/>
        <a:lstStyle/>
        <a:p>
          <a:endParaRPr lang="ru-RU"/>
        </a:p>
      </dgm:t>
    </dgm:pt>
    <dgm:pt modelId="{4B8ED149-5E2A-4718-9E8F-E97B64907A51}" type="pres">
      <dgm:prSet presAssocID="{9D8A8B12-F5AE-4435-A5D1-E53085F04D75}" presName="level3hierChild" presStyleCnt="0"/>
      <dgm:spPr/>
    </dgm:pt>
    <dgm:pt modelId="{FA6D2F47-92E7-475C-B4F1-125271291F0B}" type="pres">
      <dgm:prSet presAssocID="{AE6B8059-3905-4D3F-ACFF-3E771CCF9BAF}" presName="conn2-1" presStyleLbl="parChTrans1D3" presStyleIdx="5" presStyleCnt="9"/>
      <dgm:spPr>
        <a:custGeom>
          <a:avLst/>
          <a:gdLst/>
          <a:ahLst/>
          <a:cxnLst/>
          <a:rect l="0" t="0" r="0" b="0"/>
          <a:pathLst>
            <a:path>
              <a:moveTo>
                <a:pt x="0" y="0"/>
              </a:moveTo>
              <a:lnTo>
                <a:pt x="140421" y="0"/>
              </a:lnTo>
              <a:lnTo>
                <a:pt x="140421" y="535142"/>
              </a:lnTo>
              <a:lnTo>
                <a:pt x="280842" y="535142"/>
              </a:lnTo>
            </a:path>
          </a:pathLst>
        </a:custGeom>
      </dgm:spPr>
      <dgm:t>
        <a:bodyPr/>
        <a:lstStyle/>
        <a:p>
          <a:endParaRPr lang="ru-RU"/>
        </a:p>
      </dgm:t>
    </dgm:pt>
    <dgm:pt modelId="{D795386B-D90B-4368-A7BE-1AABC47AD2C9}" type="pres">
      <dgm:prSet presAssocID="{AE6B8059-3905-4D3F-ACFF-3E771CCF9BAF}" presName="connTx" presStyleLbl="parChTrans1D3" presStyleIdx="5" presStyleCnt="9"/>
      <dgm:spPr/>
      <dgm:t>
        <a:bodyPr/>
        <a:lstStyle/>
        <a:p>
          <a:endParaRPr lang="ru-RU"/>
        </a:p>
      </dgm:t>
    </dgm:pt>
    <dgm:pt modelId="{D06ED9C1-B06A-4E74-B7CB-A0BAC321928D}" type="pres">
      <dgm:prSet presAssocID="{BC90554D-E641-41A7-92C8-E438DED2A4A2}" presName="root2" presStyleCnt="0"/>
      <dgm:spPr/>
    </dgm:pt>
    <dgm:pt modelId="{DADA71D3-AA6C-4D0C-B920-7906545ABCFF}" type="pres">
      <dgm:prSet presAssocID="{BC90554D-E641-41A7-92C8-E438DED2A4A2}" presName="LevelTwoTextNode" presStyleLbl="node3" presStyleIdx="5" presStyleCnt="9">
        <dgm:presLayoutVars>
          <dgm:chPref val="3"/>
        </dgm:presLayoutVars>
      </dgm:prSet>
      <dgm:spPr>
        <a:prstGeom prst="rect">
          <a:avLst/>
        </a:prstGeom>
      </dgm:spPr>
      <dgm:t>
        <a:bodyPr/>
        <a:lstStyle/>
        <a:p>
          <a:endParaRPr lang="ru-RU"/>
        </a:p>
      </dgm:t>
    </dgm:pt>
    <dgm:pt modelId="{1AC49CA9-3C19-46B6-90D1-EACB0B2E6A33}" type="pres">
      <dgm:prSet presAssocID="{BC90554D-E641-41A7-92C8-E438DED2A4A2}" presName="level3hierChild" presStyleCnt="0"/>
      <dgm:spPr/>
    </dgm:pt>
    <dgm:pt modelId="{62E9D495-0177-4C08-92C8-25972AF286C7}" type="pres">
      <dgm:prSet presAssocID="{F4F104B1-10FF-40A4-AE2D-B65C698DC8E0}" presName="conn2-1" presStyleLbl="parChTrans1D3" presStyleIdx="6" presStyleCnt="9"/>
      <dgm:spPr>
        <a:custGeom>
          <a:avLst/>
          <a:gdLst/>
          <a:ahLst/>
          <a:cxnLst/>
          <a:rect l="0" t="0" r="0" b="0"/>
          <a:pathLst>
            <a:path>
              <a:moveTo>
                <a:pt x="0" y="0"/>
              </a:moveTo>
              <a:lnTo>
                <a:pt x="140421" y="0"/>
              </a:lnTo>
              <a:lnTo>
                <a:pt x="140421" y="1070284"/>
              </a:lnTo>
              <a:lnTo>
                <a:pt x="280842" y="1070284"/>
              </a:lnTo>
            </a:path>
          </a:pathLst>
        </a:custGeom>
      </dgm:spPr>
      <dgm:t>
        <a:bodyPr/>
        <a:lstStyle/>
        <a:p>
          <a:endParaRPr lang="ru-RU"/>
        </a:p>
      </dgm:t>
    </dgm:pt>
    <dgm:pt modelId="{0D25B530-8712-40BD-942F-552353EDF246}" type="pres">
      <dgm:prSet presAssocID="{F4F104B1-10FF-40A4-AE2D-B65C698DC8E0}" presName="connTx" presStyleLbl="parChTrans1D3" presStyleIdx="6" presStyleCnt="9"/>
      <dgm:spPr/>
      <dgm:t>
        <a:bodyPr/>
        <a:lstStyle/>
        <a:p>
          <a:endParaRPr lang="ru-RU"/>
        </a:p>
      </dgm:t>
    </dgm:pt>
    <dgm:pt modelId="{3C12A91D-7049-45BF-852C-AD83215E43A2}" type="pres">
      <dgm:prSet presAssocID="{F83CD8CB-A36F-4188-BAAF-16392DD57F2A}" presName="root2" presStyleCnt="0"/>
      <dgm:spPr/>
    </dgm:pt>
    <dgm:pt modelId="{4FEC5052-364D-4FAC-BB51-4E989C119217}" type="pres">
      <dgm:prSet presAssocID="{F83CD8CB-A36F-4188-BAAF-16392DD57F2A}" presName="LevelTwoTextNode" presStyleLbl="node3" presStyleIdx="6" presStyleCnt="9">
        <dgm:presLayoutVars>
          <dgm:chPref val="3"/>
        </dgm:presLayoutVars>
      </dgm:prSet>
      <dgm:spPr>
        <a:prstGeom prst="rect">
          <a:avLst/>
        </a:prstGeom>
      </dgm:spPr>
      <dgm:t>
        <a:bodyPr/>
        <a:lstStyle/>
        <a:p>
          <a:endParaRPr lang="ru-RU"/>
        </a:p>
      </dgm:t>
    </dgm:pt>
    <dgm:pt modelId="{48BD3BED-0282-4116-A07F-38894CF23714}" type="pres">
      <dgm:prSet presAssocID="{F83CD8CB-A36F-4188-BAAF-16392DD57F2A}" presName="level3hierChild" presStyleCnt="0"/>
      <dgm:spPr/>
    </dgm:pt>
    <dgm:pt modelId="{83686A59-614C-452A-80CA-C53248F6B0E4}" type="pres">
      <dgm:prSet presAssocID="{CF5272D9-93C1-4EF0-B390-85AF6F2F78B9}" presName="conn2-1" presStyleLbl="parChTrans1D3" presStyleIdx="7" presStyleCnt="9"/>
      <dgm:spPr>
        <a:custGeom>
          <a:avLst/>
          <a:gdLst/>
          <a:ahLst/>
          <a:cxnLst/>
          <a:rect l="0" t="0" r="0" b="0"/>
          <a:pathLst>
            <a:path>
              <a:moveTo>
                <a:pt x="0" y="0"/>
              </a:moveTo>
              <a:lnTo>
                <a:pt x="140421" y="0"/>
              </a:lnTo>
              <a:lnTo>
                <a:pt x="140421" y="1605426"/>
              </a:lnTo>
              <a:lnTo>
                <a:pt x="280842" y="1605426"/>
              </a:lnTo>
            </a:path>
          </a:pathLst>
        </a:custGeom>
      </dgm:spPr>
      <dgm:t>
        <a:bodyPr/>
        <a:lstStyle/>
        <a:p>
          <a:endParaRPr lang="ru-RU"/>
        </a:p>
      </dgm:t>
    </dgm:pt>
    <dgm:pt modelId="{5F09A1C8-3B14-4A0B-8509-8FCFA5E9EB2B}" type="pres">
      <dgm:prSet presAssocID="{CF5272D9-93C1-4EF0-B390-85AF6F2F78B9}" presName="connTx" presStyleLbl="parChTrans1D3" presStyleIdx="7" presStyleCnt="9"/>
      <dgm:spPr/>
      <dgm:t>
        <a:bodyPr/>
        <a:lstStyle/>
        <a:p>
          <a:endParaRPr lang="ru-RU"/>
        </a:p>
      </dgm:t>
    </dgm:pt>
    <dgm:pt modelId="{EB98EB33-D381-454F-8A4D-9690235B922A}" type="pres">
      <dgm:prSet presAssocID="{C9368F22-8362-458A-8BDE-2F2E693ADF9C}" presName="root2" presStyleCnt="0"/>
      <dgm:spPr/>
    </dgm:pt>
    <dgm:pt modelId="{5C9FE3FA-8C4F-4694-971C-6EA05E69368B}" type="pres">
      <dgm:prSet presAssocID="{C9368F22-8362-458A-8BDE-2F2E693ADF9C}" presName="LevelTwoTextNode" presStyleLbl="node3" presStyleIdx="7" presStyleCnt="9">
        <dgm:presLayoutVars>
          <dgm:chPref val="3"/>
        </dgm:presLayoutVars>
      </dgm:prSet>
      <dgm:spPr>
        <a:prstGeom prst="rect">
          <a:avLst/>
        </a:prstGeom>
      </dgm:spPr>
      <dgm:t>
        <a:bodyPr/>
        <a:lstStyle/>
        <a:p>
          <a:endParaRPr lang="ru-RU"/>
        </a:p>
      </dgm:t>
    </dgm:pt>
    <dgm:pt modelId="{73D87B2A-9106-48CC-AC05-DC2F85F7613F}" type="pres">
      <dgm:prSet presAssocID="{C9368F22-8362-458A-8BDE-2F2E693ADF9C}" presName="level3hierChild" presStyleCnt="0"/>
      <dgm:spPr/>
    </dgm:pt>
    <dgm:pt modelId="{58E2281B-48DA-4A3D-94F1-D37ED4B618DA}" type="pres">
      <dgm:prSet presAssocID="{B5EFB7E1-7916-4E15-8AF2-A47910155E1A}" presName="conn2-1" presStyleLbl="parChTrans1D3" presStyleIdx="8" presStyleCnt="9"/>
      <dgm:spPr>
        <a:custGeom>
          <a:avLst/>
          <a:gdLst/>
          <a:ahLst/>
          <a:cxnLst/>
          <a:rect l="0" t="0" r="0" b="0"/>
          <a:pathLst>
            <a:path>
              <a:moveTo>
                <a:pt x="0" y="0"/>
              </a:moveTo>
              <a:lnTo>
                <a:pt x="140421" y="0"/>
              </a:lnTo>
              <a:lnTo>
                <a:pt x="140421" y="2140568"/>
              </a:lnTo>
              <a:lnTo>
                <a:pt x="280842" y="2140568"/>
              </a:lnTo>
            </a:path>
          </a:pathLst>
        </a:custGeom>
      </dgm:spPr>
      <dgm:t>
        <a:bodyPr/>
        <a:lstStyle/>
        <a:p>
          <a:endParaRPr lang="ru-RU"/>
        </a:p>
      </dgm:t>
    </dgm:pt>
    <dgm:pt modelId="{60F897DB-E36E-4CAF-9A0D-5EAE9C9B17BB}" type="pres">
      <dgm:prSet presAssocID="{B5EFB7E1-7916-4E15-8AF2-A47910155E1A}" presName="connTx" presStyleLbl="parChTrans1D3" presStyleIdx="8" presStyleCnt="9"/>
      <dgm:spPr/>
      <dgm:t>
        <a:bodyPr/>
        <a:lstStyle/>
        <a:p>
          <a:endParaRPr lang="ru-RU"/>
        </a:p>
      </dgm:t>
    </dgm:pt>
    <dgm:pt modelId="{FB4CDD99-4564-4140-BDE3-E692680BE045}" type="pres">
      <dgm:prSet presAssocID="{F97C565C-1A05-404A-B157-54E51D30E2CC}" presName="root2" presStyleCnt="0"/>
      <dgm:spPr/>
    </dgm:pt>
    <dgm:pt modelId="{716CD8F0-EC48-42FE-A45D-A82DAC5FDAD0}" type="pres">
      <dgm:prSet presAssocID="{F97C565C-1A05-404A-B157-54E51D30E2CC}" presName="LevelTwoTextNode" presStyleLbl="node3" presStyleIdx="8" presStyleCnt="9">
        <dgm:presLayoutVars>
          <dgm:chPref val="3"/>
        </dgm:presLayoutVars>
      </dgm:prSet>
      <dgm:spPr>
        <a:prstGeom prst="rect">
          <a:avLst/>
        </a:prstGeom>
      </dgm:spPr>
      <dgm:t>
        <a:bodyPr/>
        <a:lstStyle/>
        <a:p>
          <a:endParaRPr lang="ru-RU"/>
        </a:p>
      </dgm:t>
    </dgm:pt>
    <dgm:pt modelId="{C31229A5-576D-478E-9789-805B35A420B6}" type="pres">
      <dgm:prSet presAssocID="{F97C565C-1A05-404A-B157-54E51D30E2CC}" presName="level3hierChild" presStyleCnt="0"/>
      <dgm:spPr/>
    </dgm:pt>
  </dgm:ptLst>
  <dgm:cxnLst>
    <dgm:cxn modelId="{1865E507-099D-4F46-83A2-0DCACF99F62D}" type="presOf" srcId="{CEAC1A27-9CD6-466C-ADC6-56ADD093E58C}" destId="{C287FB81-26C3-457C-912C-70C0D32668E3}" srcOrd="1" destOrd="0" presId="urn:microsoft.com/office/officeart/2008/layout/HorizontalMultiLevelHierarchy"/>
    <dgm:cxn modelId="{700F4930-264A-4CA5-9532-5BCA580894C9}" type="presOf" srcId="{B5EFB7E1-7916-4E15-8AF2-A47910155E1A}" destId="{58E2281B-48DA-4A3D-94F1-D37ED4B618DA}" srcOrd="0" destOrd="0" presId="urn:microsoft.com/office/officeart/2008/layout/HorizontalMultiLevelHierarchy"/>
    <dgm:cxn modelId="{9D850D8A-631E-46FB-9612-3141E1325C2B}" srcId="{32B45881-25D2-407F-992E-019A57A6BC7A}" destId="{44380291-FC5D-4546-8305-DF5C4E6F199E}" srcOrd="0" destOrd="0" parTransId="{7CEA043C-952D-4C78-AEF4-D84FAA3FC509}" sibTransId="{5D2D5054-9F73-476A-8B62-47E629D99E52}"/>
    <dgm:cxn modelId="{14AE28AC-68F9-4CB5-A561-7C27EED3642F}" type="presOf" srcId="{FA8F7C0C-C929-4671-9794-2914FFD01A6D}" destId="{35C5CFA7-4A81-4A6F-96BB-72BD5510C5F4}" srcOrd="0" destOrd="0" presId="urn:microsoft.com/office/officeart/2008/layout/HorizontalMultiLevelHierarchy"/>
    <dgm:cxn modelId="{A77B8279-F2B9-497B-8C8F-E64B6BFD48DF}" type="presOf" srcId="{BC90554D-E641-41A7-92C8-E438DED2A4A2}" destId="{DADA71D3-AA6C-4D0C-B920-7906545ABCFF}" srcOrd="0" destOrd="0" presId="urn:microsoft.com/office/officeart/2008/layout/HorizontalMultiLevelHierarchy"/>
    <dgm:cxn modelId="{848AC601-32B4-4871-A17A-1CB31B0D837C}" type="presOf" srcId="{CF5272D9-93C1-4EF0-B390-85AF6F2F78B9}" destId="{83686A59-614C-452A-80CA-C53248F6B0E4}" srcOrd="0" destOrd="0" presId="urn:microsoft.com/office/officeart/2008/layout/HorizontalMultiLevelHierarchy"/>
    <dgm:cxn modelId="{61A8A06D-C3A3-4395-85E3-6F86AB5016B2}" type="presOf" srcId="{F97C565C-1A05-404A-B157-54E51D30E2CC}" destId="{716CD8F0-EC48-42FE-A45D-A82DAC5FDAD0}" srcOrd="0" destOrd="0" presId="urn:microsoft.com/office/officeart/2008/layout/HorizontalMultiLevelHierarchy"/>
    <dgm:cxn modelId="{B889E8A4-ADC8-4BDD-BBE0-16C5F281B3BB}" type="presOf" srcId="{E314CD18-B4A2-4179-946D-4AECE8D3CBAF}" destId="{EFCEC3BB-4A44-457E-8C89-C8F3E40DAA5A}" srcOrd="0" destOrd="0" presId="urn:microsoft.com/office/officeart/2008/layout/HorizontalMultiLevelHierarchy"/>
    <dgm:cxn modelId="{F3175739-08A2-4CE6-B070-CD377381B2A8}" type="presOf" srcId="{C9E6ED4D-CA18-44F9-914F-E66247900FA2}" destId="{59BC7857-03F5-47A6-AE62-8FAB19675FD2}" srcOrd="0" destOrd="0" presId="urn:microsoft.com/office/officeart/2008/layout/HorizontalMultiLevelHierarchy"/>
    <dgm:cxn modelId="{F9397570-C8B4-488A-A03F-4196AE987063}" type="presOf" srcId="{32B45881-25D2-407F-992E-019A57A6BC7A}" destId="{F80374A1-F2C3-4DA5-9817-96D1A3C916BF}" srcOrd="0" destOrd="0" presId="urn:microsoft.com/office/officeart/2008/layout/HorizontalMultiLevelHierarchy"/>
    <dgm:cxn modelId="{D1C88E14-4A6C-49E5-A6D6-CCB7CC9D488F}" srcId="{32B45881-25D2-407F-992E-019A57A6BC7A}" destId="{9D8A8B12-F5AE-4435-A5D1-E53085F04D75}" srcOrd="4" destOrd="0" parTransId="{CEAC1A27-9CD6-466C-ADC6-56ADD093E58C}" sibTransId="{224695B3-8768-4C70-A6CE-CF32DCC6B673}"/>
    <dgm:cxn modelId="{504878E9-110F-4C94-ADF5-367C5608F016}" type="presOf" srcId="{7CEA043C-952D-4C78-AEF4-D84FAA3FC509}" destId="{BAD8697D-6E53-495A-B79E-CECF988824AB}" srcOrd="1" destOrd="0" presId="urn:microsoft.com/office/officeart/2008/layout/HorizontalMultiLevelHierarchy"/>
    <dgm:cxn modelId="{7A43B44C-807E-45DB-BEF1-62612868E543}" type="presOf" srcId="{CEAC1A27-9CD6-466C-ADC6-56ADD093E58C}" destId="{3E9A13F0-EF71-46CB-AC09-2C39D09F20A1}" srcOrd="0" destOrd="0" presId="urn:microsoft.com/office/officeart/2008/layout/HorizontalMultiLevelHierarchy"/>
    <dgm:cxn modelId="{73D602A1-4691-42B2-9B04-4321A620CECB}" type="presOf" srcId="{E025C690-28D0-4B59-BDDE-5489917FD545}" destId="{DFC355BA-98BD-4979-A330-1140504126C1}" srcOrd="0" destOrd="0" presId="urn:microsoft.com/office/officeart/2008/layout/HorizontalMultiLevelHierarchy"/>
    <dgm:cxn modelId="{59B60A0E-EB21-4569-AF2D-45BF53BF25F3}" type="presOf" srcId="{9D8A8B12-F5AE-4435-A5D1-E53085F04D75}" destId="{6D5D4EF5-D2CC-4B84-B541-9AE3633625A8}" srcOrd="0" destOrd="0" presId="urn:microsoft.com/office/officeart/2008/layout/HorizontalMultiLevelHierarchy"/>
    <dgm:cxn modelId="{13FAEB14-933C-4E84-B0E1-43DF41C000DF}" type="presOf" srcId="{698B4B4D-D333-4B56-ACEC-1A304A808B1B}" destId="{D1A2DF2A-9BC5-48F6-8101-8C285ED0D74D}" srcOrd="0" destOrd="0" presId="urn:microsoft.com/office/officeart/2008/layout/HorizontalMultiLevelHierarchy"/>
    <dgm:cxn modelId="{7BAB19F0-1D69-460D-A880-3817B78ABB1C}" type="presOf" srcId="{B5EFB7E1-7916-4E15-8AF2-A47910155E1A}" destId="{60F897DB-E36E-4CAF-9A0D-5EAE9C9B17BB}" srcOrd="1" destOrd="0" presId="urn:microsoft.com/office/officeart/2008/layout/HorizontalMultiLevelHierarchy"/>
    <dgm:cxn modelId="{10233ACB-D797-48AE-BA8F-ABF4E4FDEB5B}" type="presOf" srcId="{FD1A8552-67BA-42C0-A214-264A88D0FC8F}" destId="{3E6A6533-B243-4254-A6A1-BD7E58C9977B}" srcOrd="1" destOrd="0" presId="urn:microsoft.com/office/officeart/2008/layout/HorizontalMultiLevelHierarchy"/>
    <dgm:cxn modelId="{51E03752-AB96-4659-90A4-D01C73859230}" srcId="{32B45881-25D2-407F-992E-019A57A6BC7A}" destId="{F97C565C-1A05-404A-B157-54E51D30E2CC}" srcOrd="8" destOrd="0" parTransId="{B5EFB7E1-7916-4E15-8AF2-A47910155E1A}" sibTransId="{D1CC9528-17BB-4DD4-9A5F-81C5EB6ABC7B}"/>
    <dgm:cxn modelId="{19740B46-655A-4B6B-A378-3682C4F5502F}" type="presOf" srcId="{C9368F22-8362-458A-8BDE-2F2E693ADF9C}" destId="{5C9FE3FA-8C4F-4694-971C-6EA05E69368B}" srcOrd="0" destOrd="0" presId="urn:microsoft.com/office/officeart/2008/layout/HorizontalMultiLevelHierarchy"/>
    <dgm:cxn modelId="{E9142796-7825-4368-B98B-DEE3EF4D57CC}" type="presOf" srcId="{AE6B8059-3905-4D3F-ACFF-3E771CCF9BAF}" destId="{D795386B-D90B-4368-A7BE-1AABC47AD2C9}" srcOrd="1" destOrd="0" presId="urn:microsoft.com/office/officeart/2008/layout/HorizontalMultiLevelHierarchy"/>
    <dgm:cxn modelId="{8D64D03A-A2D9-4F74-BDED-4DF74B827962}" type="presOf" srcId="{F4F104B1-10FF-40A4-AE2D-B65C698DC8E0}" destId="{0D25B530-8712-40BD-942F-552353EDF246}" srcOrd="1" destOrd="0" presId="urn:microsoft.com/office/officeart/2008/layout/HorizontalMultiLevelHierarchy"/>
    <dgm:cxn modelId="{A67EB892-D466-40F6-A2C9-CA4DAFB27C52}" type="presOf" srcId="{7CEA043C-952D-4C78-AEF4-D84FAA3FC509}" destId="{632C93EF-163B-4208-9EC4-94235FC75E32}" srcOrd="0" destOrd="0" presId="urn:microsoft.com/office/officeart/2008/layout/HorizontalMultiLevelHierarchy"/>
    <dgm:cxn modelId="{F9FD86F7-7D45-4218-8600-AF0038E33370}" srcId="{E025C690-28D0-4B59-BDDE-5489917FD545}" destId="{32B45881-25D2-407F-992E-019A57A6BC7A}" srcOrd="0" destOrd="0" parTransId="{A6DE424F-B30B-4924-BDD4-0DCFECFE528A}" sibTransId="{F2DFD7EB-CD30-4252-BF2C-8C0BF82F6CB3}"/>
    <dgm:cxn modelId="{083434E4-6D95-44C2-8924-782385B38CC9}" type="presOf" srcId="{CF5272D9-93C1-4EF0-B390-85AF6F2F78B9}" destId="{5F09A1C8-3B14-4A0B-8509-8FCFA5E9EB2B}" srcOrd="1" destOrd="0" presId="urn:microsoft.com/office/officeart/2008/layout/HorizontalMultiLevelHierarchy"/>
    <dgm:cxn modelId="{6E39894A-78F9-430F-9669-8FD71D381258}" type="presOf" srcId="{C73BC030-CA08-4A05-ACC1-3859D9C3C441}" destId="{46767F1B-C85B-4793-A02A-1452102293F9}" srcOrd="1" destOrd="0" presId="urn:microsoft.com/office/officeart/2008/layout/HorizontalMultiLevelHierarchy"/>
    <dgm:cxn modelId="{51A42D3D-CA05-4CBB-89F8-C477B47CAC6D}" type="presOf" srcId="{44380291-FC5D-4546-8305-DF5C4E6F199E}" destId="{4E2BFFAD-3316-40B2-960E-7071579A638F}" srcOrd="0" destOrd="0" presId="urn:microsoft.com/office/officeart/2008/layout/HorizontalMultiLevelHierarchy"/>
    <dgm:cxn modelId="{65E9F4C9-0C73-472E-8DD9-9742840AA25A}" type="presOf" srcId="{FD1A8552-67BA-42C0-A214-264A88D0FC8F}" destId="{B86C908F-38D6-4D8F-A65F-3517C27E7926}" srcOrd="0" destOrd="0" presId="urn:microsoft.com/office/officeart/2008/layout/HorizontalMultiLevelHierarchy"/>
    <dgm:cxn modelId="{C46616C7-525A-47D5-B8F4-F0A6983B5F1B}" type="presOf" srcId="{A6DE424F-B30B-4924-BDD4-0DCFECFE528A}" destId="{17C1DB1F-4CCA-487F-B76C-AD12A8B3D3B6}" srcOrd="0" destOrd="0" presId="urn:microsoft.com/office/officeart/2008/layout/HorizontalMultiLevelHierarchy"/>
    <dgm:cxn modelId="{B3B75055-CE89-4342-9FF9-453089AACF48}" srcId="{32B45881-25D2-407F-992E-019A57A6BC7A}" destId="{EF1BA559-1505-41C4-8197-4EE549702CE2}" srcOrd="3" destOrd="0" parTransId="{B338D5B5-EE20-4F74-A033-7BC6948A4C02}" sibTransId="{3DFAAEF8-E198-4551-8940-8F45539F6BBF}"/>
    <dgm:cxn modelId="{E5DDB821-5D43-4D57-9061-168106244C34}" type="presOf" srcId="{FE5B729D-4CA4-4517-AFEB-8847424A53DF}" destId="{C4868BD1-FD2C-481A-885E-F7E6F969DCC7}" srcOrd="0" destOrd="0" presId="urn:microsoft.com/office/officeart/2008/layout/HorizontalMultiLevelHierarchy"/>
    <dgm:cxn modelId="{A3C4F91A-2348-43F7-B4EB-617C7E0AA85F}" srcId="{FA8F7C0C-C929-4671-9794-2914FFD01A6D}" destId="{E314CD18-B4A2-4179-946D-4AECE8D3CBAF}" srcOrd="0" destOrd="0" parTransId="{FE5B729D-4CA4-4517-AFEB-8847424A53DF}" sibTransId="{94734B83-DED5-4418-9FB9-BC4D294193B3}"/>
    <dgm:cxn modelId="{D9DA92D6-BB28-4184-9F68-55D4EF785A7F}" type="presOf" srcId="{C73BC030-CA08-4A05-ACC1-3859D9C3C441}" destId="{945A6893-E354-4298-A27F-0ED03B4D0E08}" srcOrd="0" destOrd="0" presId="urn:microsoft.com/office/officeart/2008/layout/HorizontalMultiLevelHierarchy"/>
    <dgm:cxn modelId="{7556F1B7-065D-4DAC-B3BC-8D442CA591C3}" type="presOf" srcId="{FE5B729D-4CA4-4517-AFEB-8847424A53DF}" destId="{2FF5D403-5E85-49D9-B2AB-E34B1FC8D3B1}" srcOrd="1" destOrd="0" presId="urn:microsoft.com/office/officeart/2008/layout/HorizontalMultiLevelHierarchy"/>
    <dgm:cxn modelId="{FA4BB2BA-1458-4A99-97A4-52AAE84CF810}" type="presOf" srcId="{F83CD8CB-A36F-4188-BAAF-16392DD57F2A}" destId="{4FEC5052-364D-4FAC-BB51-4E989C119217}" srcOrd="0" destOrd="0" presId="urn:microsoft.com/office/officeart/2008/layout/HorizontalMultiLevelHierarchy"/>
    <dgm:cxn modelId="{3D43A199-C978-44D0-AB44-9233D8B6DDA6}" type="presOf" srcId="{F4F104B1-10FF-40A4-AE2D-B65C698DC8E0}" destId="{62E9D495-0177-4C08-92C8-25972AF286C7}" srcOrd="0" destOrd="0" presId="urn:microsoft.com/office/officeart/2008/layout/HorizontalMultiLevelHierarchy"/>
    <dgm:cxn modelId="{7D4C75E1-726D-4D4C-9D4D-8B0331FFC0C6}" type="presOf" srcId="{AE6B8059-3905-4D3F-ACFF-3E771CCF9BAF}" destId="{FA6D2F47-92E7-475C-B4F1-125271291F0B}" srcOrd="0" destOrd="0" presId="urn:microsoft.com/office/officeart/2008/layout/HorizontalMultiLevelHierarchy"/>
    <dgm:cxn modelId="{CFA139B0-9BF8-4769-9C69-22E858B2609A}" type="presOf" srcId="{EF1BA559-1505-41C4-8197-4EE549702CE2}" destId="{648837A1-8AB3-43F1-8B96-FB1E01EE252C}" srcOrd="0" destOrd="0" presId="urn:microsoft.com/office/officeart/2008/layout/HorizontalMultiLevelHierarchy"/>
    <dgm:cxn modelId="{3A0664EC-0EC7-4808-B276-505F217D92E4}" type="presOf" srcId="{A6DE424F-B30B-4924-BDD4-0DCFECFE528A}" destId="{F205995C-6594-43A8-BDE9-B36CBF069D30}" srcOrd="1" destOrd="0" presId="urn:microsoft.com/office/officeart/2008/layout/HorizontalMultiLevelHierarchy"/>
    <dgm:cxn modelId="{9FA4A288-3131-43D8-BCC9-714A43A12D72}" srcId="{32B45881-25D2-407F-992E-019A57A6BC7A}" destId="{FA8F7C0C-C929-4671-9794-2914FFD01A6D}" srcOrd="1" destOrd="0" parTransId="{C73BC030-CA08-4A05-ACC1-3859D9C3C441}" sibTransId="{4726EC97-17C8-4C91-AE98-CEDDF22061FE}"/>
    <dgm:cxn modelId="{41F06F12-E6D4-45AA-80EC-44B3C8E38639}" srcId="{32B45881-25D2-407F-992E-019A57A6BC7A}" destId="{698B4B4D-D333-4B56-ACEC-1A304A808B1B}" srcOrd="2" destOrd="0" parTransId="{FD1A8552-67BA-42C0-A214-264A88D0FC8F}" sibTransId="{39C103D0-1848-49C7-94E6-2E08F963F0A8}"/>
    <dgm:cxn modelId="{187B2E87-A101-41B1-8517-67A5BC4B7B60}" type="presOf" srcId="{B338D5B5-EE20-4F74-A033-7BC6948A4C02}" destId="{B3E03193-CBA4-47FC-A31B-8F940115DA63}" srcOrd="0" destOrd="0" presId="urn:microsoft.com/office/officeart/2008/layout/HorizontalMultiLevelHierarchy"/>
    <dgm:cxn modelId="{5A9E09D6-DCF8-4E8B-AD73-2E752C1FFAF9}" srcId="{32B45881-25D2-407F-992E-019A57A6BC7A}" destId="{BC90554D-E641-41A7-92C8-E438DED2A4A2}" srcOrd="5" destOrd="0" parTransId="{AE6B8059-3905-4D3F-ACFF-3E771CCF9BAF}" sibTransId="{B943A6CA-A6D7-4B22-B72C-D3E82773C6A7}"/>
    <dgm:cxn modelId="{BEF2FC28-840C-49B2-B82A-F3BB1471E228}" srcId="{32B45881-25D2-407F-992E-019A57A6BC7A}" destId="{F83CD8CB-A36F-4188-BAAF-16392DD57F2A}" srcOrd="6" destOrd="0" parTransId="{F4F104B1-10FF-40A4-AE2D-B65C698DC8E0}" sibTransId="{67DDDBD2-D512-47F0-B369-FFD6ED5641FB}"/>
    <dgm:cxn modelId="{FF186281-B8F1-4CD5-99DC-A3052479C0F5}" type="presOf" srcId="{B338D5B5-EE20-4F74-A033-7BC6948A4C02}" destId="{6FC05C10-0AAE-4883-9C83-4F8E0D42E7A2}" srcOrd="1" destOrd="0" presId="urn:microsoft.com/office/officeart/2008/layout/HorizontalMultiLevelHierarchy"/>
    <dgm:cxn modelId="{7366D1D0-34FE-4CE8-99E8-BC88FF117BFE}" srcId="{C9E6ED4D-CA18-44F9-914F-E66247900FA2}" destId="{E025C690-28D0-4B59-BDDE-5489917FD545}" srcOrd="0" destOrd="0" parTransId="{C31292A8-6463-4CEC-A632-DC75E93E761A}" sibTransId="{A5E9BAE5-F3CD-464C-ABC0-EC2CE147EB27}"/>
    <dgm:cxn modelId="{7D2BA0C8-33FB-4D28-859D-36F84055F51E}" srcId="{32B45881-25D2-407F-992E-019A57A6BC7A}" destId="{C9368F22-8362-458A-8BDE-2F2E693ADF9C}" srcOrd="7" destOrd="0" parTransId="{CF5272D9-93C1-4EF0-B390-85AF6F2F78B9}" sibTransId="{D2A866C0-147E-4342-93D8-073F05279DF3}"/>
    <dgm:cxn modelId="{A58F122E-E88E-4E9F-8858-E700B6CB3939}" type="presParOf" srcId="{59BC7857-03F5-47A6-AE62-8FAB19675FD2}" destId="{211DEC6F-880A-40F0-B6E5-CF3F9802D26B}" srcOrd="0" destOrd="0" presId="urn:microsoft.com/office/officeart/2008/layout/HorizontalMultiLevelHierarchy"/>
    <dgm:cxn modelId="{598A3569-E7CB-4AAB-A24A-D1349AAA256A}" type="presParOf" srcId="{211DEC6F-880A-40F0-B6E5-CF3F9802D26B}" destId="{DFC355BA-98BD-4979-A330-1140504126C1}" srcOrd="0" destOrd="0" presId="urn:microsoft.com/office/officeart/2008/layout/HorizontalMultiLevelHierarchy"/>
    <dgm:cxn modelId="{060011A7-B041-44D7-B074-F05A06B535FE}" type="presParOf" srcId="{211DEC6F-880A-40F0-B6E5-CF3F9802D26B}" destId="{FD281FD2-F9B8-4939-86C4-0F23765A00EF}" srcOrd="1" destOrd="0" presId="urn:microsoft.com/office/officeart/2008/layout/HorizontalMultiLevelHierarchy"/>
    <dgm:cxn modelId="{CE93A7F5-633C-41DD-B64B-CD9141ED1896}" type="presParOf" srcId="{FD281FD2-F9B8-4939-86C4-0F23765A00EF}" destId="{17C1DB1F-4CCA-487F-B76C-AD12A8B3D3B6}" srcOrd="0" destOrd="0" presId="urn:microsoft.com/office/officeart/2008/layout/HorizontalMultiLevelHierarchy"/>
    <dgm:cxn modelId="{60FFA6C6-07ED-4FFD-86A0-2BC071717C5F}" type="presParOf" srcId="{17C1DB1F-4CCA-487F-B76C-AD12A8B3D3B6}" destId="{F205995C-6594-43A8-BDE9-B36CBF069D30}" srcOrd="0" destOrd="0" presId="urn:microsoft.com/office/officeart/2008/layout/HorizontalMultiLevelHierarchy"/>
    <dgm:cxn modelId="{F57C85BE-8B04-412B-815D-4226B1AFED81}" type="presParOf" srcId="{FD281FD2-F9B8-4939-86C4-0F23765A00EF}" destId="{144EBB89-FE18-4B35-9BD1-6BA52C2531D6}" srcOrd="1" destOrd="0" presId="urn:microsoft.com/office/officeart/2008/layout/HorizontalMultiLevelHierarchy"/>
    <dgm:cxn modelId="{01A3CBC3-0C45-44B3-8E90-CF9A9125D06C}" type="presParOf" srcId="{144EBB89-FE18-4B35-9BD1-6BA52C2531D6}" destId="{F80374A1-F2C3-4DA5-9817-96D1A3C916BF}" srcOrd="0" destOrd="0" presId="urn:microsoft.com/office/officeart/2008/layout/HorizontalMultiLevelHierarchy"/>
    <dgm:cxn modelId="{A209F49E-A5D3-4683-ABF5-FA9E6E98957F}" type="presParOf" srcId="{144EBB89-FE18-4B35-9BD1-6BA52C2531D6}" destId="{5F11D213-95E1-4171-90BD-D1ECF4221381}" srcOrd="1" destOrd="0" presId="urn:microsoft.com/office/officeart/2008/layout/HorizontalMultiLevelHierarchy"/>
    <dgm:cxn modelId="{ADEF6D5A-B46F-4B9A-84D8-06265A0FF491}" type="presParOf" srcId="{5F11D213-95E1-4171-90BD-D1ECF4221381}" destId="{632C93EF-163B-4208-9EC4-94235FC75E32}" srcOrd="0" destOrd="0" presId="urn:microsoft.com/office/officeart/2008/layout/HorizontalMultiLevelHierarchy"/>
    <dgm:cxn modelId="{057BEB41-8843-4868-995E-FB5852DEC88C}" type="presParOf" srcId="{632C93EF-163B-4208-9EC4-94235FC75E32}" destId="{BAD8697D-6E53-495A-B79E-CECF988824AB}" srcOrd="0" destOrd="0" presId="urn:microsoft.com/office/officeart/2008/layout/HorizontalMultiLevelHierarchy"/>
    <dgm:cxn modelId="{390078E5-8B96-43C1-B92F-7B34F33943DE}" type="presParOf" srcId="{5F11D213-95E1-4171-90BD-D1ECF4221381}" destId="{95451E52-1254-4001-9ADC-AA9359E54F5F}" srcOrd="1" destOrd="0" presId="urn:microsoft.com/office/officeart/2008/layout/HorizontalMultiLevelHierarchy"/>
    <dgm:cxn modelId="{4BD89BD9-F1EC-462C-AF82-76C1B16D91EC}" type="presParOf" srcId="{95451E52-1254-4001-9ADC-AA9359E54F5F}" destId="{4E2BFFAD-3316-40B2-960E-7071579A638F}" srcOrd="0" destOrd="0" presId="urn:microsoft.com/office/officeart/2008/layout/HorizontalMultiLevelHierarchy"/>
    <dgm:cxn modelId="{C85991BF-B118-436B-82CE-BFE055D63B2B}" type="presParOf" srcId="{95451E52-1254-4001-9ADC-AA9359E54F5F}" destId="{54DA88F4-95AF-4B39-ADA0-F0C0FEDF84B0}" srcOrd="1" destOrd="0" presId="urn:microsoft.com/office/officeart/2008/layout/HorizontalMultiLevelHierarchy"/>
    <dgm:cxn modelId="{6C84EB16-37D0-4264-ADA9-C81C3A62C131}" type="presParOf" srcId="{5F11D213-95E1-4171-90BD-D1ECF4221381}" destId="{945A6893-E354-4298-A27F-0ED03B4D0E08}" srcOrd="2" destOrd="0" presId="urn:microsoft.com/office/officeart/2008/layout/HorizontalMultiLevelHierarchy"/>
    <dgm:cxn modelId="{3825F61A-D2BA-4A2E-9E76-0FC896AC1E97}" type="presParOf" srcId="{945A6893-E354-4298-A27F-0ED03B4D0E08}" destId="{46767F1B-C85B-4793-A02A-1452102293F9}" srcOrd="0" destOrd="0" presId="urn:microsoft.com/office/officeart/2008/layout/HorizontalMultiLevelHierarchy"/>
    <dgm:cxn modelId="{B6FEAE3B-6D52-4B42-90A6-69CAFC0684D2}" type="presParOf" srcId="{5F11D213-95E1-4171-90BD-D1ECF4221381}" destId="{A9DB631A-7285-49D8-A638-079C3A82120B}" srcOrd="3" destOrd="0" presId="urn:microsoft.com/office/officeart/2008/layout/HorizontalMultiLevelHierarchy"/>
    <dgm:cxn modelId="{C1D15F89-896C-4127-8E39-F9F7AA391E16}" type="presParOf" srcId="{A9DB631A-7285-49D8-A638-079C3A82120B}" destId="{35C5CFA7-4A81-4A6F-96BB-72BD5510C5F4}" srcOrd="0" destOrd="0" presId="urn:microsoft.com/office/officeart/2008/layout/HorizontalMultiLevelHierarchy"/>
    <dgm:cxn modelId="{9FB93912-563D-4C42-8E6A-54E6B51AE285}" type="presParOf" srcId="{A9DB631A-7285-49D8-A638-079C3A82120B}" destId="{B352C649-87AB-42E1-95B5-75362E7F7253}" srcOrd="1" destOrd="0" presId="urn:microsoft.com/office/officeart/2008/layout/HorizontalMultiLevelHierarchy"/>
    <dgm:cxn modelId="{49F116EC-B358-4FF1-978F-DB4FE121E256}" type="presParOf" srcId="{B352C649-87AB-42E1-95B5-75362E7F7253}" destId="{C4868BD1-FD2C-481A-885E-F7E6F969DCC7}" srcOrd="0" destOrd="0" presId="urn:microsoft.com/office/officeart/2008/layout/HorizontalMultiLevelHierarchy"/>
    <dgm:cxn modelId="{6E43710F-92F4-45B8-9886-BABDC7202B88}" type="presParOf" srcId="{C4868BD1-FD2C-481A-885E-F7E6F969DCC7}" destId="{2FF5D403-5E85-49D9-B2AB-E34B1FC8D3B1}" srcOrd="0" destOrd="0" presId="urn:microsoft.com/office/officeart/2008/layout/HorizontalMultiLevelHierarchy"/>
    <dgm:cxn modelId="{81B2295F-FD3A-4B40-A1B5-A87BDB460077}" type="presParOf" srcId="{B352C649-87AB-42E1-95B5-75362E7F7253}" destId="{41EC68CA-9560-4619-B4FF-B98CFF6BA6A8}" srcOrd="1" destOrd="0" presId="urn:microsoft.com/office/officeart/2008/layout/HorizontalMultiLevelHierarchy"/>
    <dgm:cxn modelId="{E9742C0A-D8BA-423F-9962-A345D1D8AE4F}" type="presParOf" srcId="{41EC68CA-9560-4619-B4FF-B98CFF6BA6A8}" destId="{EFCEC3BB-4A44-457E-8C89-C8F3E40DAA5A}" srcOrd="0" destOrd="0" presId="urn:microsoft.com/office/officeart/2008/layout/HorizontalMultiLevelHierarchy"/>
    <dgm:cxn modelId="{09FC5B2A-30D4-4616-8B9A-C211A872671C}" type="presParOf" srcId="{41EC68CA-9560-4619-B4FF-B98CFF6BA6A8}" destId="{813AFF87-DF92-4016-A2D0-C311E80898C3}" srcOrd="1" destOrd="0" presId="urn:microsoft.com/office/officeart/2008/layout/HorizontalMultiLevelHierarchy"/>
    <dgm:cxn modelId="{6DE6D53A-3963-457C-9242-29245575CA7E}" type="presParOf" srcId="{5F11D213-95E1-4171-90BD-D1ECF4221381}" destId="{B86C908F-38D6-4D8F-A65F-3517C27E7926}" srcOrd="4" destOrd="0" presId="urn:microsoft.com/office/officeart/2008/layout/HorizontalMultiLevelHierarchy"/>
    <dgm:cxn modelId="{8DA71FD6-064E-4D45-93C0-B201B9EF4569}" type="presParOf" srcId="{B86C908F-38D6-4D8F-A65F-3517C27E7926}" destId="{3E6A6533-B243-4254-A6A1-BD7E58C9977B}" srcOrd="0" destOrd="0" presId="urn:microsoft.com/office/officeart/2008/layout/HorizontalMultiLevelHierarchy"/>
    <dgm:cxn modelId="{1EFE936E-5A63-46A2-8A71-D0D9EE349688}" type="presParOf" srcId="{5F11D213-95E1-4171-90BD-D1ECF4221381}" destId="{94B300FD-C93D-413C-9BCE-45FA0DAFCD27}" srcOrd="5" destOrd="0" presId="urn:microsoft.com/office/officeart/2008/layout/HorizontalMultiLevelHierarchy"/>
    <dgm:cxn modelId="{5F89C7D5-95B6-45A4-963B-8814F1F6D91A}" type="presParOf" srcId="{94B300FD-C93D-413C-9BCE-45FA0DAFCD27}" destId="{D1A2DF2A-9BC5-48F6-8101-8C285ED0D74D}" srcOrd="0" destOrd="0" presId="urn:microsoft.com/office/officeart/2008/layout/HorizontalMultiLevelHierarchy"/>
    <dgm:cxn modelId="{D73E66AF-2A82-412F-896E-1971D454C2E3}" type="presParOf" srcId="{94B300FD-C93D-413C-9BCE-45FA0DAFCD27}" destId="{AC3AB7CF-5702-498F-B9D0-E501DA5BE15E}" srcOrd="1" destOrd="0" presId="urn:microsoft.com/office/officeart/2008/layout/HorizontalMultiLevelHierarchy"/>
    <dgm:cxn modelId="{8496804E-572F-4A65-BFAE-1BDB386D080B}" type="presParOf" srcId="{5F11D213-95E1-4171-90BD-D1ECF4221381}" destId="{B3E03193-CBA4-47FC-A31B-8F940115DA63}" srcOrd="6" destOrd="0" presId="urn:microsoft.com/office/officeart/2008/layout/HorizontalMultiLevelHierarchy"/>
    <dgm:cxn modelId="{69C7F808-78C8-4EDD-86DD-B9BE21B4EC25}" type="presParOf" srcId="{B3E03193-CBA4-47FC-A31B-8F940115DA63}" destId="{6FC05C10-0AAE-4883-9C83-4F8E0D42E7A2}" srcOrd="0" destOrd="0" presId="urn:microsoft.com/office/officeart/2008/layout/HorizontalMultiLevelHierarchy"/>
    <dgm:cxn modelId="{A72FE803-4A27-4F9E-BF3B-DE6BB1A77B08}" type="presParOf" srcId="{5F11D213-95E1-4171-90BD-D1ECF4221381}" destId="{78987876-38EA-4018-8E72-2DB836AD9AFA}" srcOrd="7" destOrd="0" presId="urn:microsoft.com/office/officeart/2008/layout/HorizontalMultiLevelHierarchy"/>
    <dgm:cxn modelId="{E9F45C3A-66E7-485B-B239-414D50EA1F42}" type="presParOf" srcId="{78987876-38EA-4018-8E72-2DB836AD9AFA}" destId="{648837A1-8AB3-43F1-8B96-FB1E01EE252C}" srcOrd="0" destOrd="0" presId="urn:microsoft.com/office/officeart/2008/layout/HorizontalMultiLevelHierarchy"/>
    <dgm:cxn modelId="{0AE0E0E1-8EC3-4E00-919D-EFD15B3343A4}" type="presParOf" srcId="{78987876-38EA-4018-8E72-2DB836AD9AFA}" destId="{1AFC56AE-7E30-4E59-A841-6DCBEDF1DFDA}" srcOrd="1" destOrd="0" presId="urn:microsoft.com/office/officeart/2008/layout/HorizontalMultiLevelHierarchy"/>
    <dgm:cxn modelId="{DAF578EF-C353-4F82-8332-22C62383971D}" type="presParOf" srcId="{5F11D213-95E1-4171-90BD-D1ECF4221381}" destId="{3E9A13F0-EF71-46CB-AC09-2C39D09F20A1}" srcOrd="8" destOrd="0" presId="urn:microsoft.com/office/officeart/2008/layout/HorizontalMultiLevelHierarchy"/>
    <dgm:cxn modelId="{A09AF244-4C22-447F-8089-22F743FC1532}" type="presParOf" srcId="{3E9A13F0-EF71-46CB-AC09-2C39D09F20A1}" destId="{C287FB81-26C3-457C-912C-70C0D32668E3}" srcOrd="0" destOrd="0" presId="urn:microsoft.com/office/officeart/2008/layout/HorizontalMultiLevelHierarchy"/>
    <dgm:cxn modelId="{2E23F2CB-6A4A-432A-8EC5-3481AE6AFB90}" type="presParOf" srcId="{5F11D213-95E1-4171-90BD-D1ECF4221381}" destId="{4C03A030-3F2B-4937-A676-34EFD61FBD2E}" srcOrd="9" destOrd="0" presId="urn:microsoft.com/office/officeart/2008/layout/HorizontalMultiLevelHierarchy"/>
    <dgm:cxn modelId="{CF4D97C7-5B72-4664-8C6C-F8C44B30E251}" type="presParOf" srcId="{4C03A030-3F2B-4937-A676-34EFD61FBD2E}" destId="{6D5D4EF5-D2CC-4B84-B541-9AE3633625A8}" srcOrd="0" destOrd="0" presId="urn:microsoft.com/office/officeart/2008/layout/HorizontalMultiLevelHierarchy"/>
    <dgm:cxn modelId="{E79EDCB4-4CE6-4B57-A28F-1A38ABAE1FCF}" type="presParOf" srcId="{4C03A030-3F2B-4937-A676-34EFD61FBD2E}" destId="{4B8ED149-5E2A-4718-9E8F-E97B64907A51}" srcOrd="1" destOrd="0" presId="urn:microsoft.com/office/officeart/2008/layout/HorizontalMultiLevelHierarchy"/>
    <dgm:cxn modelId="{0DBC8F3E-F051-43C4-829E-AA6593B1F120}" type="presParOf" srcId="{5F11D213-95E1-4171-90BD-D1ECF4221381}" destId="{FA6D2F47-92E7-475C-B4F1-125271291F0B}" srcOrd="10" destOrd="0" presId="urn:microsoft.com/office/officeart/2008/layout/HorizontalMultiLevelHierarchy"/>
    <dgm:cxn modelId="{647438C6-7540-4891-9A86-4A0D381C5AA9}" type="presParOf" srcId="{FA6D2F47-92E7-475C-B4F1-125271291F0B}" destId="{D795386B-D90B-4368-A7BE-1AABC47AD2C9}" srcOrd="0" destOrd="0" presId="urn:microsoft.com/office/officeart/2008/layout/HorizontalMultiLevelHierarchy"/>
    <dgm:cxn modelId="{5A18757F-EAC6-4DF5-8A5A-100BFC7485BA}" type="presParOf" srcId="{5F11D213-95E1-4171-90BD-D1ECF4221381}" destId="{D06ED9C1-B06A-4E74-B7CB-A0BAC321928D}" srcOrd="11" destOrd="0" presId="urn:microsoft.com/office/officeart/2008/layout/HorizontalMultiLevelHierarchy"/>
    <dgm:cxn modelId="{F1C6F459-9BA5-43D0-A05D-E762894342A8}" type="presParOf" srcId="{D06ED9C1-B06A-4E74-B7CB-A0BAC321928D}" destId="{DADA71D3-AA6C-4D0C-B920-7906545ABCFF}" srcOrd="0" destOrd="0" presId="urn:microsoft.com/office/officeart/2008/layout/HorizontalMultiLevelHierarchy"/>
    <dgm:cxn modelId="{EF0D2076-1FAD-4A1F-BDC8-D94F6B4F8686}" type="presParOf" srcId="{D06ED9C1-B06A-4E74-B7CB-A0BAC321928D}" destId="{1AC49CA9-3C19-46B6-90D1-EACB0B2E6A33}" srcOrd="1" destOrd="0" presId="urn:microsoft.com/office/officeart/2008/layout/HorizontalMultiLevelHierarchy"/>
    <dgm:cxn modelId="{71B0494F-A9E1-42AB-BFD5-B0A9E4BBE7A3}" type="presParOf" srcId="{5F11D213-95E1-4171-90BD-D1ECF4221381}" destId="{62E9D495-0177-4C08-92C8-25972AF286C7}" srcOrd="12" destOrd="0" presId="urn:microsoft.com/office/officeart/2008/layout/HorizontalMultiLevelHierarchy"/>
    <dgm:cxn modelId="{BEABC1D9-7C10-4AC8-BBC8-D03E2522FDFE}" type="presParOf" srcId="{62E9D495-0177-4C08-92C8-25972AF286C7}" destId="{0D25B530-8712-40BD-942F-552353EDF246}" srcOrd="0" destOrd="0" presId="urn:microsoft.com/office/officeart/2008/layout/HorizontalMultiLevelHierarchy"/>
    <dgm:cxn modelId="{35D49E59-9697-46A1-9A92-F5ECE7F0F297}" type="presParOf" srcId="{5F11D213-95E1-4171-90BD-D1ECF4221381}" destId="{3C12A91D-7049-45BF-852C-AD83215E43A2}" srcOrd="13" destOrd="0" presId="urn:microsoft.com/office/officeart/2008/layout/HorizontalMultiLevelHierarchy"/>
    <dgm:cxn modelId="{02C7992C-695C-4E87-85C4-6B6A370F8F53}" type="presParOf" srcId="{3C12A91D-7049-45BF-852C-AD83215E43A2}" destId="{4FEC5052-364D-4FAC-BB51-4E989C119217}" srcOrd="0" destOrd="0" presId="urn:microsoft.com/office/officeart/2008/layout/HorizontalMultiLevelHierarchy"/>
    <dgm:cxn modelId="{669DD288-53F1-40DF-B789-A7343E55AD27}" type="presParOf" srcId="{3C12A91D-7049-45BF-852C-AD83215E43A2}" destId="{48BD3BED-0282-4116-A07F-38894CF23714}" srcOrd="1" destOrd="0" presId="urn:microsoft.com/office/officeart/2008/layout/HorizontalMultiLevelHierarchy"/>
    <dgm:cxn modelId="{646B3C2B-9F62-4FAE-B2A0-73136BD67533}" type="presParOf" srcId="{5F11D213-95E1-4171-90BD-D1ECF4221381}" destId="{83686A59-614C-452A-80CA-C53248F6B0E4}" srcOrd="14" destOrd="0" presId="urn:microsoft.com/office/officeart/2008/layout/HorizontalMultiLevelHierarchy"/>
    <dgm:cxn modelId="{11E54C21-C135-49FA-A68C-7F4DFD4FF459}" type="presParOf" srcId="{83686A59-614C-452A-80CA-C53248F6B0E4}" destId="{5F09A1C8-3B14-4A0B-8509-8FCFA5E9EB2B}" srcOrd="0" destOrd="0" presId="urn:microsoft.com/office/officeart/2008/layout/HorizontalMultiLevelHierarchy"/>
    <dgm:cxn modelId="{7DE3EC2D-F2FF-42C0-AAAB-BA8B3BECB11C}" type="presParOf" srcId="{5F11D213-95E1-4171-90BD-D1ECF4221381}" destId="{EB98EB33-D381-454F-8A4D-9690235B922A}" srcOrd="15" destOrd="0" presId="urn:microsoft.com/office/officeart/2008/layout/HorizontalMultiLevelHierarchy"/>
    <dgm:cxn modelId="{CEBD212C-AE61-4EBC-AE70-CFFB58A9E480}" type="presParOf" srcId="{EB98EB33-D381-454F-8A4D-9690235B922A}" destId="{5C9FE3FA-8C4F-4694-971C-6EA05E69368B}" srcOrd="0" destOrd="0" presId="urn:microsoft.com/office/officeart/2008/layout/HorizontalMultiLevelHierarchy"/>
    <dgm:cxn modelId="{8B39B411-8170-4696-BB30-0527B84EBAFE}" type="presParOf" srcId="{EB98EB33-D381-454F-8A4D-9690235B922A}" destId="{73D87B2A-9106-48CC-AC05-DC2F85F7613F}" srcOrd="1" destOrd="0" presId="urn:microsoft.com/office/officeart/2008/layout/HorizontalMultiLevelHierarchy"/>
    <dgm:cxn modelId="{30F74A08-EC1D-4D94-AA16-8CA2A09A494C}" type="presParOf" srcId="{5F11D213-95E1-4171-90BD-D1ECF4221381}" destId="{58E2281B-48DA-4A3D-94F1-D37ED4B618DA}" srcOrd="16" destOrd="0" presId="urn:microsoft.com/office/officeart/2008/layout/HorizontalMultiLevelHierarchy"/>
    <dgm:cxn modelId="{F8676BFB-D1D5-4965-A6A6-2DFCF5295A15}" type="presParOf" srcId="{58E2281B-48DA-4A3D-94F1-D37ED4B618DA}" destId="{60F897DB-E36E-4CAF-9A0D-5EAE9C9B17BB}" srcOrd="0" destOrd="0" presId="urn:microsoft.com/office/officeart/2008/layout/HorizontalMultiLevelHierarchy"/>
    <dgm:cxn modelId="{A2C023B3-541B-476C-9900-4ABC20F4C1B8}" type="presParOf" srcId="{5F11D213-95E1-4171-90BD-D1ECF4221381}" destId="{FB4CDD99-4564-4140-BDE3-E692680BE045}" srcOrd="17" destOrd="0" presId="urn:microsoft.com/office/officeart/2008/layout/HorizontalMultiLevelHierarchy"/>
    <dgm:cxn modelId="{D2B6EFAD-4DD5-42EE-9D64-FD494C1901AB}" type="presParOf" srcId="{FB4CDD99-4564-4140-BDE3-E692680BE045}" destId="{716CD8F0-EC48-42FE-A45D-A82DAC5FDAD0}" srcOrd="0" destOrd="0" presId="urn:microsoft.com/office/officeart/2008/layout/HorizontalMultiLevelHierarchy"/>
    <dgm:cxn modelId="{1AFD539D-4317-49DD-B7CB-05639AC166AA}" type="presParOf" srcId="{FB4CDD99-4564-4140-BDE3-E692680BE045}" destId="{C31229A5-576D-478E-9789-805B35A420B6}" srcOrd="1" destOrd="0" presId="urn:microsoft.com/office/officeart/2008/layout/HorizontalMultiLevelHierarchy"/>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D987B26-078D-4B46-ABE1-1DB529172CDB}" type="doc">
      <dgm:prSet loTypeId="urn:microsoft.com/office/officeart/2005/8/layout/pyramid2" loCatId="pyramid" qsTypeId="urn:microsoft.com/office/officeart/2005/8/quickstyle/simple1" qsCatId="simple" csTypeId="urn:microsoft.com/office/officeart/2005/8/colors/accent1_2" csCatId="accent1" phldr="1"/>
      <dgm:spPr/>
    </dgm:pt>
    <dgm:pt modelId="{2C734890-588D-4DCF-A681-06EF4D1EDEFD}">
      <dgm:prSet phldrT="[Текст]"/>
      <dgm:spPr>
        <a:xfrm>
          <a:off x="2503455" y="321375"/>
          <a:ext cx="2077783" cy="75669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Предприятие должно иметь безупречную репутацию</a:t>
          </a:r>
        </a:p>
      </dgm:t>
    </dgm:pt>
    <dgm:pt modelId="{A568D092-76E4-4C2D-AAF4-445F8ACD88F3}" type="parTrans" cxnId="{7A2925FA-504F-45D4-9CB5-91EC157F4883}">
      <dgm:prSet/>
      <dgm:spPr/>
      <dgm:t>
        <a:bodyPr/>
        <a:lstStyle/>
        <a:p>
          <a:endParaRPr lang="ru-RU"/>
        </a:p>
      </dgm:t>
    </dgm:pt>
    <dgm:pt modelId="{F1BE95C4-8A2A-425B-9D64-C03E09FAAA35}" type="sibTrans" cxnId="{7A2925FA-504F-45D4-9CB5-91EC157F4883}">
      <dgm:prSet/>
      <dgm:spPr/>
      <dgm:t>
        <a:bodyPr/>
        <a:lstStyle/>
        <a:p>
          <a:endParaRPr lang="ru-RU"/>
        </a:p>
      </dgm:t>
    </dgm:pt>
    <dgm:pt modelId="{9852F255-8C11-497E-8743-373E70AF151C}">
      <dgm:prSet phldrT="[Текст]"/>
      <dgm:spPr>
        <a:xfrm>
          <a:off x="2503455" y="1172655"/>
          <a:ext cx="2077783" cy="75669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Мы работаем для потребителей, мы ориентируемся на вас</a:t>
          </a:r>
        </a:p>
      </dgm:t>
    </dgm:pt>
    <dgm:pt modelId="{410B0A25-75D2-43C0-8ED3-C37E20671715}" type="parTrans" cxnId="{FE199AE1-F1F7-4BD4-9F43-2ABA62F0133F}">
      <dgm:prSet/>
      <dgm:spPr/>
      <dgm:t>
        <a:bodyPr/>
        <a:lstStyle/>
        <a:p>
          <a:endParaRPr lang="ru-RU"/>
        </a:p>
      </dgm:t>
    </dgm:pt>
    <dgm:pt modelId="{8E60DE28-4133-44F0-A7B0-63AF455E07E6}" type="sibTrans" cxnId="{FE199AE1-F1F7-4BD4-9F43-2ABA62F0133F}">
      <dgm:prSet/>
      <dgm:spPr/>
      <dgm:t>
        <a:bodyPr/>
        <a:lstStyle/>
        <a:p>
          <a:endParaRPr lang="ru-RU"/>
        </a:p>
      </dgm:t>
    </dgm:pt>
    <dgm:pt modelId="{999C8069-0250-4F92-BD81-281A1A0A8CA7}">
      <dgm:prSet phldrT="[Текст]"/>
      <dgm:spPr>
        <a:xfrm>
          <a:off x="2503455" y="2023934"/>
          <a:ext cx="2077783" cy="75669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Широкий ассортимент, высокое качество, доступные цены</a:t>
          </a:r>
        </a:p>
      </dgm:t>
    </dgm:pt>
    <dgm:pt modelId="{479E37BC-57AB-42D4-9B55-551A079DE67D}" type="parTrans" cxnId="{D8F75712-DCDC-417B-B153-E078EEEC9B3E}">
      <dgm:prSet/>
      <dgm:spPr/>
      <dgm:t>
        <a:bodyPr/>
        <a:lstStyle/>
        <a:p>
          <a:endParaRPr lang="ru-RU"/>
        </a:p>
      </dgm:t>
    </dgm:pt>
    <dgm:pt modelId="{58B68C1E-C8AF-4C17-BFF7-14EF0E2A7BF0}" type="sibTrans" cxnId="{D8F75712-DCDC-417B-B153-E078EEEC9B3E}">
      <dgm:prSet/>
      <dgm:spPr/>
      <dgm:t>
        <a:bodyPr/>
        <a:lstStyle/>
        <a:p>
          <a:endParaRPr lang="ru-RU"/>
        </a:p>
      </dgm:t>
    </dgm:pt>
    <dgm:pt modelId="{B6979A5F-496A-4614-A3CC-52A9061F0682}" type="pres">
      <dgm:prSet presAssocID="{ED987B26-078D-4B46-ABE1-1DB529172CDB}" presName="compositeShape" presStyleCnt="0">
        <dgm:presLayoutVars>
          <dgm:dir/>
          <dgm:resizeHandles/>
        </dgm:presLayoutVars>
      </dgm:prSet>
      <dgm:spPr/>
    </dgm:pt>
    <dgm:pt modelId="{47BBF0E3-4D05-4BF6-97A8-9401B5CFB99F}" type="pres">
      <dgm:prSet presAssocID="{ED987B26-078D-4B46-ABE1-1DB529172CDB}" presName="pyramid" presStyleLbl="node1" presStyleIdx="0" presStyleCnt="1"/>
      <dgm:spPr>
        <a:xfrm>
          <a:off x="905160" y="0"/>
          <a:ext cx="3196590" cy="3196590"/>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D7385F4-7461-4BF4-A7F2-C997CEC772E7}" type="pres">
      <dgm:prSet presAssocID="{ED987B26-078D-4B46-ABE1-1DB529172CDB}" presName="theList" presStyleCnt="0"/>
      <dgm:spPr/>
    </dgm:pt>
    <dgm:pt modelId="{6B8C44BA-051C-49A5-814B-79B1F9B87E5D}" type="pres">
      <dgm:prSet presAssocID="{2C734890-588D-4DCF-A681-06EF4D1EDEFD}" presName="aNode" presStyleLbl="fgAcc1" presStyleIdx="0" presStyleCnt="3">
        <dgm:presLayoutVars>
          <dgm:bulletEnabled val="1"/>
        </dgm:presLayoutVars>
      </dgm:prSet>
      <dgm:spPr>
        <a:prstGeom prst="roundRect">
          <a:avLst/>
        </a:prstGeom>
      </dgm:spPr>
      <dgm:t>
        <a:bodyPr/>
        <a:lstStyle/>
        <a:p>
          <a:endParaRPr lang="ru-RU"/>
        </a:p>
      </dgm:t>
    </dgm:pt>
    <dgm:pt modelId="{F7CFAA3A-D961-4597-BB9D-10FD409C9C7E}" type="pres">
      <dgm:prSet presAssocID="{2C734890-588D-4DCF-A681-06EF4D1EDEFD}" presName="aSpace" presStyleCnt="0"/>
      <dgm:spPr/>
    </dgm:pt>
    <dgm:pt modelId="{1E60B4A9-7FCE-479C-8D07-D82FE6718D2D}" type="pres">
      <dgm:prSet presAssocID="{9852F255-8C11-497E-8743-373E70AF151C}" presName="aNode" presStyleLbl="fgAcc1" presStyleIdx="1" presStyleCnt="3">
        <dgm:presLayoutVars>
          <dgm:bulletEnabled val="1"/>
        </dgm:presLayoutVars>
      </dgm:prSet>
      <dgm:spPr>
        <a:prstGeom prst="roundRect">
          <a:avLst/>
        </a:prstGeom>
      </dgm:spPr>
      <dgm:t>
        <a:bodyPr/>
        <a:lstStyle/>
        <a:p>
          <a:endParaRPr lang="ru-RU"/>
        </a:p>
      </dgm:t>
    </dgm:pt>
    <dgm:pt modelId="{68B942FA-85DF-46C3-98F9-285E7DBFF835}" type="pres">
      <dgm:prSet presAssocID="{9852F255-8C11-497E-8743-373E70AF151C}" presName="aSpace" presStyleCnt="0"/>
      <dgm:spPr/>
    </dgm:pt>
    <dgm:pt modelId="{4931752F-E477-4030-A28A-D2F52EAE4C82}" type="pres">
      <dgm:prSet presAssocID="{999C8069-0250-4F92-BD81-281A1A0A8CA7}" presName="aNode" presStyleLbl="fgAcc1" presStyleIdx="2" presStyleCnt="3">
        <dgm:presLayoutVars>
          <dgm:bulletEnabled val="1"/>
        </dgm:presLayoutVars>
      </dgm:prSet>
      <dgm:spPr>
        <a:prstGeom prst="roundRect">
          <a:avLst/>
        </a:prstGeom>
      </dgm:spPr>
      <dgm:t>
        <a:bodyPr/>
        <a:lstStyle/>
        <a:p>
          <a:endParaRPr lang="ru-RU"/>
        </a:p>
      </dgm:t>
    </dgm:pt>
    <dgm:pt modelId="{5BFE019B-A9B0-4198-A2CD-667B4C7BCC0D}" type="pres">
      <dgm:prSet presAssocID="{999C8069-0250-4F92-BD81-281A1A0A8CA7}" presName="aSpace" presStyleCnt="0"/>
      <dgm:spPr/>
    </dgm:pt>
  </dgm:ptLst>
  <dgm:cxnLst>
    <dgm:cxn modelId="{76875836-06AE-414E-BB23-BCF4CC2071BE}" type="presOf" srcId="{999C8069-0250-4F92-BD81-281A1A0A8CA7}" destId="{4931752F-E477-4030-A28A-D2F52EAE4C82}" srcOrd="0" destOrd="0" presId="urn:microsoft.com/office/officeart/2005/8/layout/pyramid2"/>
    <dgm:cxn modelId="{D8F75712-DCDC-417B-B153-E078EEEC9B3E}" srcId="{ED987B26-078D-4B46-ABE1-1DB529172CDB}" destId="{999C8069-0250-4F92-BD81-281A1A0A8CA7}" srcOrd="2" destOrd="0" parTransId="{479E37BC-57AB-42D4-9B55-551A079DE67D}" sibTransId="{58B68C1E-C8AF-4C17-BFF7-14EF0E2A7BF0}"/>
    <dgm:cxn modelId="{40F827D7-3721-4948-82E7-3397F6E70759}" type="presOf" srcId="{2C734890-588D-4DCF-A681-06EF4D1EDEFD}" destId="{6B8C44BA-051C-49A5-814B-79B1F9B87E5D}" srcOrd="0" destOrd="0" presId="urn:microsoft.com/office/officeart/2005/8/layout/pyramid2"/>
    <dgm:cxn modelId="{7A2925FA-504F-45D4-9CB5-91EC157F4883}" srcId="{ED987B26-078D-4B46-ABE1-1DB529172CDB}" destId="{2C734890-588D-4DCF-A681-06EF4D1EDEFD}" srcOrd="0" destOrd="0" parTransId="{A568D092-76E4-4C2D-AAF4-445F8ACD88F3}" sibTransId="{F1BE95C4-8A2A-425B-9D64-C03E09FAAA35}"/>
    <dgm:cxn modelId="{2E581518-83BA-4D49-BCC0-C2463DC6EF66}" type="presOf" srcId="{ED987B26-078D-4B46-ABE1-1DB529172CDB}" destId="{B6979A5F-496A-4614-A3CC-52A9061F0682}" srcOrd="0" destOrd="0" presId="urn:microsoft.com/office/officeart/2005/8/layout/pyramid2"/>
    <dgm:cxn modelId="{C878B7CC-7EBF-4744-B74A-516E8E2876E4}" type="presOf" srcId="{9852F255-8C11-497E-8743-373E70AF151C}" destId="{1E60B4A9-7FCE-479C-8D07-D82FE6718D2D}" srcOrd="0" destOrd="0" presId="urn:microsoft.com/office/officeart/2005/8/layout/pyramid2"/>
    <dgm:cxn modelId="{FE199AE1-F1F7-4BD4-9F43-2ABA62F0133F}" srcId="{ED987B26-078D-4B46-ABE1-1DB529172CDB}" destId="{9852F255-8C11-497E-8743-373E70AF151C}" srcOrd="1" destOrd="0" parTransId="{410B0A25-75D2-43C0-8ED3-C37E20671715}" sibTransId="{8E60DE28-4133-44F0-A7B0-63AF455E07E6}"/>
    <dgm:cxn modelId="{59982F15-739B-4C7F-B46B-34F68794D8BA}" type="presParOf" srcId="{B6979A5F-496A-4614-A3CC-52A9061F0682}" destId="{47BBF0E3-4D05-4BF6-97A8-9401B5CFB99F}" srcOrd="0" destOrd="0" presId="urn:microsoft.com/office/officeart/2005/8/layout/pyramid2"/>
    <dgm:cxn modelId="{9004469E-7FAA-40E3-ACA6-518111AB302C}" type="presParOf" srcId="{B6979A5F-496A-4614-A3CC-52A9061F0682}" destId="{BD7385F4-7461-4BF4-A7F2-C997CEC772E7}" srcOrd="1" destOrd="0" presId="urn:microsoft.com/office/officeart/2005/8/layout/pyramid2"/>
    <dgm:cxn modelId="{86CE42AD-9FE2-40CD-A856-743968D23369}" type="presParOf" srcId="{BD7385F4-7461-4BF4-A7F2-C997CEC772E7}" destId="{6B8C44BA-051C-49A5-814B-79B1F9B87E5D}" srcOrd="0" destOrd="0" presId="urn:microsoft.com/office/officeart/2005/8/layout/pyramid2"/>
    <dgm:cxn modelId="{9AA520B2-368D-4049-A16F-8CC3500FCB33}" type="presParOf" srcId="{BD7385F4-7461-4BF4-A7F2-C997CEC772E7}" destId="{F7CFAA3A-D961-4597-BB9D-10FD409C9C7E}" srcOrd="1" destOrd="0" presId="urn:microsoft.com/office/officeart/2005/8/layout/pyramid2"/>
    <dgm:cxn modelId="{A70CBC23-B96A-4C33-966D-2353CDBD4F8B}" type="presParOf" srcId="{BD7385F4-7461-4BF4-A7F2-C997CEC772E7}" destId="{1E60B4A9-7FCE-479C-8D07-D82FE6718D2D}" srcOrd="2" destOrd="0" presId="urn:microsoft.com/office/officeart/2005/8/layout/pyramid2"/>
    <dgm:cxn modelId="{40A8DE80-46B2-4943-BFCF-754B9C6EF21B}" type="presParOf" srcId="{BD7385F4-7461-4BF4-A7F2-C997CEC772E7}" destId="{68B942FA-85DF-46C3-98F9-285E7DBFF835}" srcOrd="3" destOrd="0" presId="urn:microsoft.com/office/officeart/2005/8/layout/pyramid2"/>
    <dgm:cxn modelId="{593654AE-7B4C-48ED-AE48-13C9EE53CA13}" type="presParOf" srcId="{BD7385F4-7461-4BF4-A7F2-C997CEC772E7}" destId="{4931752F-E477-4030-A28A-D2F52EAE4C82}" srcOrd="4" destOrd="0" presId="urn:microsoft.com/office/officeart/2005/8/layout/pyramid2"/>
    <dgm:cxn modelId="{23D7034B-4880-4194-8EAF-4531A3FC4333}" type="presParOf" srcId="{BD7385F4-7461-4BF4-A7F2-C997CEC772E7}" destId="{5BFE019B-A9B0-4198-A2CD-667B4C7BCC0D}" srcOrd="5" destOrd="0" presId="urn:microsoft.com/office/officeart/2005/8/layout/pyramid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D353AB5-AE9E-4142-804E-CB19D74373FF}" type="doc">
      <dgm:prSet loTypeId="urn:microsoft.com/office/officeart/2005/8/layout/orgChart1" loCatId="hierarchy" qsTypeId="urn:microsoft.com/office/officeart/2005/8/quickstyle/simple1" qsCatId="simple" csTypeId="urn:microsoft.com/office/officeart/2005/8/colors/accent1_2" csCatId="accent1" phldr="1"/>
      <dgm:spPr/>
    </dgm:pt>
    <dgm:pt modelId="{7BD5171D-11DD-4CA5-9BC7-8F3CD016ACC8}">
      <dgm:prSet custT="1"/>
      <dgm:spPr>
        <a:xfrm>
          <a:off x="3562" y="149120"/>
          <a:ext cx="2257813" cy="5307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100" b="1" i="0" u="none" strike="noStrike" baseline="0" smtClean="0">
              <a:solidFill>
                <a:sysClr val="window" lastClr="FFFFFF"/>
              </a:solidFill>
              <a:latin typeface="Calibri"/>
              <a:ea typeface="+mn-ea"/>
              <a:cs typeface="+mn-cs"/>
            </a:rPr>
            <a:t>Система накопительных скидок</a:t>
          </a:r>
          <a:endParaRPr lang="ru-RU" sz="1100" smtClean="0">
            <a:solidFill>
              <a:sysClr val="window" lastClr="FFFFFF"/>
            </a:solidFill>
            <a:latin typeface="Calibri"/>
            <a:ea typeface="+mn-ea"/>
            <a:cs typeface="+mn-cs"/>
          </a:endParaRPr>
        </a:p>
      </dgm:t>
    </dgm:pt>
    <dgm:pt modelId="{3C6BE664-54D1-42BC-9EA0-90C6A8931107}" type="parTrans" cxnId="{9B5274D7-DE8E-4961-A49C-AC0B18016842}">
      <dgm:prSet/>
      <dgm:spPr/>
      <dgm:t>
        <a:bodyPr/>
        <a:lstStyle/>
        <a:p>
          <a:endParaRPr lang="ru-RU"/>
        </a:p>
      </dgm:t>
    </dgm:pt>
    <dgm:pt modelId="{7207170C-7474-4628-93BF-98DBA91F3931}" type="sibTrans" cxnId="{9B5274D7-DE8E-4961-A49C-AC0B18016842}">
      <dgm:prSet/>
      <dgm:spPr/>
      <dgm:t>
        <a:bodyPr/>
        <a:lstStyle/>
        <a:p>
          <a:endParaRPr lang="ru-RU"/>
        </a:p>
      </dgm:t>
    </dgm:pt>
    <dgm:pt modelId="{2E09E666-9845-4FA2-8C1C-4EBE98990565}">
      <dgm:prSet custT="1"/>
      <dgm:spPr>
        <a:xfrm>
          <a:off x="568015" y="902797"/>
          <a:ext cx="2505083" cy="5307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l" rtl="0"/>
          <a:r>
            <a:rPr lang="ru-RU" sz="1100" b="0" i="0" u="none" strike="noStrike" baseline="0" smtClean="0">
              <a:solidFill>
                <a:sysClr val="window" lastClr="FFFFFF"/>
              </a:solidFill>
              <a:latin typeface="Calibri"/>
              <a:ea typeface="+mn-ea"/>
              <a:cs typeface="+mn-cs"/>
            </a:rPr>
            <a:t>1. Оповещаем о данной системе клиентов</a:t>
          </a:r>
          <a:endParaRPr lang="ru-RU" sz="1100" smtClean="0">
            <a:solidFill>
              <a:sysClr val="window" lastClr="FFFFFF"/>
            </a:solidFill>
            <a:latin typeface="Calibri"/>
            <a:ea typeface="+mn-ea"/>
            <a:cs typeface="+mn-cs"/>
          </a:endParaRPr>
        </a:p>
      </dgm:t>
    </dgm:pt>
    <dgm:pt modelId="{622957D9-B30D-41E7-AFB7-A75E832A7F9C}" type="parTrans" cxnId="{DB346F7A-EFE6-4A25-BE64-5FA4885D1F4B}">
      <dgm:prSet/>
      <dgm:spPr>
        <a:xfrm>
          <a:off x="229343" y="679878"/>
          <a:ext cx="338672" cy="488297"/>
        </a:xfrm>
        <a:noFill/>
        <a:ln w="25400" cap="flat" cmpd="sng" algn="ctr">
          <a:solidFill>
            <a:srgbClr val="4F81BD">
              <a:shade val="60000"/>
              <a:hueOff val="0"/>
              <a:satOff val="0"/>
              <a:lumOff val="0"/>
              <a:alphaOff val="0"/>
            </a:srgbClr>
          </a:solidFill>
          <a:prstDash val="solid"/>
        </a:ln>
        <a:effectLst/>
      </dgm:spPr>
      <dgm:t>
        <a:bodyPr/>
        <a:lstStyle/>
        <a:p>
          <a:endParaRPr lang="ru-RU" sz="1100"/>
        </a:p>
      </dgm:t>
    </dgm:pt>
    <dgm:pt modelId="{A3B38019-AAE0-4AC2-AD60-CFABE555CFD5}" type="sibTrans" cxnId="{DB346F7A-EFE6-4A25-BE64-5FA4885D1F4B}">
      <dgm:prSet/>
      <dgm:spPr/>
      <dgm:t>
        <a:bodyPr/>
        <a:lstStyle/>
        <a:p>
          <a:endParaRPr lang="ru-RU"/>
        </a:p>
      </dgm:t>
    </dgm:pt>
    <dgm:pt modelId="{CEC55711-DA10-4E7E-8C6D-9819D416AE8E}">
      <dgm:prSet custT="1"/>
      <dgm:spPr>
        <a:xfrm>
          <a:off x="568015" y="1656474"/>
          <a:ext cx="2384505" cy="5307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l" rtl="0"/>
          <a:r>
            <a:rPr lang="ru-RU" sz="1100" b="0" i="0" u="none" strike="noStrike" baseline="0" smtClean="0">
              <a:solidFill>
                <a:sysClr val="window" lastClr="FFFFFF"/>
              </a:solidFill>
              <a:latin typeface="Calibri"/>
              <a:ea typeface="+mn-ea"/>
              <a:cs typeface="+mn-cs"/>
            </a:rPr>
            <a:t>2. Включаем данную информацию в наружную рекламу, визитки, делаем рассылку по Интернету  и смс действительным и потенциальным клиентам </a:t>
          </a:r>
          <a:endParaRPr lang="ru-RU" sz="1100" smtClean="0">
            <a:solidFill>
              <a:sysClr val="window" lastClr="FFFFFF"/>
            </a:solidFill>
            <a:latin typeface="Calibri"/>
            <a:ea typeface="+mn-ea"/>
            <a:cs typeface="+mn-cs"/>
          </a:endParaRPr>
        </a:p>
      </dgm:t>
    </dgm:pt>
    <dgm:pt modelId="{7D0C5F29-97FC-4971-9043-5D58E3B4F20D}" type="parTrans" cxnId="{56E62F2C-0D06-4268-8C0F-A52F8A1B12CB}">
      <dgm:prSet/>
      <dgm:spPr>
        <a:xfrm>
          <a:off x="229343" y="679878"/>
          <a:ext cx="338672" cy="1241974"/>
        </a:xfrm>
        <a:noFill/>
        <a:ln w="25400" cap="flat" cmpd="sng" algn="ctr">
          <a:solidFill>
            <a:srgbClr val="4F81BD">
              <a:shade val="60000"/>
              <a:hueOff val="0"/>
              <a:satOff val="0"/>
              <a:lumOff val="0"/>
              <a:alphaOff val="0"/>
            </a:srgbClr>
          </a:solidFill>
          <a:prstDash val="solid"/>
        </a:ln>
        <a:effectLst/>
      </dgm:spPr>
      <dgm:t>
        <a:bodyPr/>
        <a:lstStyle/>
        <a:p>
          <a:endParaRPr lang="ru-RU" sz="1100"/>
        </a:p>
      </dgm:t>
    </dgm:pt>
    <dgm:pt modelId="{BA01F9D9-8175-407D-A9B2-B8925FCAD3F2}" type="sibTrans" cxnId="{56E62F2C-0D06-4268-8C0F-A52F8A1B12CB}">
      <dgm:prSet/>
      <dgm:spPr/>
      <dgm:t>
        <a:bodyPr/>
        <a:lstStyle/>
        <a:p>
          <a:endParaRPr lang="ru-RU"/>
        </a:p>
      </dgm:t>
    </dgm:pt>
    <dgm:pt modelId="{9F14196E-84F0-43E7-A087-570D090ABA56}">
      <dgm:prSet custT="1"/>
      <dgm:spPr>
        <a:xfrm>
          <a:off x="1790352" y="2410150"/>
          <a:ext cx="2470149" cy="5307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l" rtl="0"/>
          <a:r>
            <a:rPr lang="ru-RU" sz="1100" b="0" i="0" u="none" strike="noStrike" baseline="0" smtClean="0">
              <a:solidFill>
                <a:sysClr val="window" lastClr="FFFFFF"/>
              </a:solidFill>
              <a:latin typeface="Calibri"/>
              <a:ea typeface="+mn-ea"/>
              <a:cs typeface="+mn-cs"/>
            </a:rPr>
            <a:t>3. Ведем учет скидок ……</a:t>
          </a:r>
          <a:endParaRPr lang="ru-RU" sz="1100" smtClean="0">
            <a:solidFill>
              <a:sysClr val="window" lastClr="FFFFFF"/>
            </a:solidFill>
            <a:latin typeface="Calibri"/>
            <a:ea typeface="+mn-ea"/>
            <a:cs typeface="+mn-cs"/>
          </a:endParaRPr>
        </a:p>
      </dgm:t>
    </dgm:pt>
    <dgm:pt modelId="{4766DA12-F0F6-4C84-B5D8-0C9553C319A6}" type="parTrans" cxnId="{244EFDFA-7B2D-4954-AD9D-BCEE741CB021}">
      <dgm:prSet/>
      <dgm:spPr>
        <a:xfrm>
          <a:off x="229343" y="679878"/>
          <a:ext cx="1561008" cy="1995651"/>
        </a:xfrm>
        <a:noFill/>
        <a:ln w="25400" cap="flat" cmpd="sng" algn="ctr">
          <a:solidFill>
            <a:srgbClr val="4F81BD">
              <a:shade val="60000"/>
              <a:hueOff val="0"/>
              <a:satOff val="0"/>
              <a:lumOff val="0"/>
              <a:alphaOff val="0"/>
            </a:srgbClr>
          </a:solidFill>
          <a:prstDash val="solid"/>
        </a:ln>
        <a:effectLst/>
      </dgm:spPr>
      <dgm:t>
        <a:bodyPr/>
        <a:lstStyle/>
        <a:p>
          <a:endParaRPr lang="ru-RU" sz="1100"/>
        </a:p>
      </dgm:t>
    </dgm:pt>
    <dgm:pt modelId="{0BC64CFD-D724-45BA-AD6F-B83B1833B378}" type="sibTrans" cxnId="{244EFDFA-7B2D-4954-AD9D-BCEE741CB021}">
      <dgm:prSet/>
      <dgm:spPr/>
      <dgm:t>
        <a:bodyPr/>
        <a:lstStyle/>
        <a:p>
          <a:endParaRPr lang="ru-RU"/>
        </a:p>
      </dgm:t>
    </dgm:pt>
    <dgm:pt modelId="{A2D5B118-16B2-49D7-A45D-EAF9FED89334}">
      <dgm:prSet custT="1"/>
      <dgm:spPr>
        <a:xfrm>
          <a:off x="568015" y="3163827"/>
          <a:ext cx="1061516" cy="93429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100" b="0" i="0" u="none" strike="noStrike" baseline="0" smtClean="0">
              <a:solidFill>
                <a:sysClr val="window" lastClr="FFFFFF"/>
              </a:solidFill>
              <a:latin typeface="Calibri"/>
              <a:ea typeface="+mn-ea"/>
              <a:cs typeface="+mn-cs"/>
            </a:rPr>
            <a:t>1. Каждому вновь обратившемуся клиенту скидка – 10%</a:t>
          </a:r>
          <a:endParaRPr lang="ru-RU" sz="1100" smtClean="0">
            <a:solidFill>
              <a:sysClr val="window" lastClr="FFFFFF"/>
            </a:solidFill>
            <a:latin typeface="Calibri"/>
            <a:ea typeface="+mn-ea"/>
            <a:cs typeface="+mn-cs"/>
          </a:endParaRPr>
        </a:p>
      </dgm:t>
    </dgm:pt>
    <dgm:pt modelId="{FC502514-F9A0-4957-88C9-0816E64F55EE}" type="parTrans" cxnId="{5FC3AA02-E269-4F6E-B6C4-87C9B18FEA04}">
      <dgm:prSet/>
      <dgm:spPr>
        <a:xfrm>
          <a:off x="1098774" y="2940909"/>
          <a:ext cx="1926652" cy="222918"/>
        </a:xfrm>
        <a:noFill/>
        <a:ln w="25400" cap="flat" cmpd="sng" algn="ctr">
          <a:solidFill>
            <a:srgbClr val="4F81BD">
              <a:shade val="80000"/>
              <a:hueOff val="0"/>
              <a:satOff val="0"/>
              <a:lumOff val="0"/>
              <a:alphaOff val="0"/>
            </a:srgbClr>
          </a:solidFill>
          <a:prstDash val="solid"/>
        </a:ln>
        <a:effectLst/>
      </dgm:spPr>
      <dgm:t>
        <a:bodyPr/>
        <a:lstStyle/>
        <a:p>
          <a:endParaRPr lang="ru-RU" sz="1100"/>
        </a:p>
      </dgm:t>
    </dgm:pt>
    <dgm:pt modelId="{75768844-64F9-4211-AD41-D51C364453F1}" type="sibTrans" cxnId="{5FC3AA02-E269-4F6E-B6C4-87C9B18FEA04}">
      <dgm:prSet/>
      <dgm:spPr/>
      <dgm:t>
        <a:bodyPr/>
        <a:lstStyle/>
        <a:p>
          <a:endParaRPr lang="ru-RU"/>
        </a:p>
      </dgm:t>
    </dgm:pt>
    <dgm:pt modelId="{80B5BF81-FF3A-4049-ABF8-58F74B3F58FB}">
      <dgm:prSet custT="1"/>
      <dgm:spPr>
        <a:xfrm>
          <a:off x="1852450" y="3163827"/>
          <a:ext cx="1061516" cy="115696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l" rtl="0"/>
          <a:r>
            <a:rPr lang="ru-RU" sz="1100" b="0" i="0" u="none" strike="noStrike" baseline="0" smtClean="0">
              <a:solidFill>
                <a:sysClr val="window" lastClr="FFFFFF"/>
              </a:solidFill>
              <a:latin typeface="Calibri"/>
              <a:ea typeface="+mn-ea"/>
              <a:cs typeface="+mn-cs"/>
            </a:rPr>
            <a:t>2. Со второго обращения ведем учет, при достижении общей суммы заказов 50 000 рублей – скидка 2 %</a:t>
          </a:r>
          <a:endParaRPr lang="ru-RU" sz="1100" smtClean="0">
            <a:solidFill>
              <a:sysClr val="window" lastClr="FFFFFF"/>
            </a:solidFill>
            <a:latin typeface="Calibri"/>
            <a:ea typeface="+mn-ea"/>
            <a:cs typeface="+mn-cs"/>
          </a:endParaRPr>
        </a:p>
      </dgm:t>
    </dgm:pt>
    <dgm:pt modelId="{ADB8F48D-8EAE-4A2C-A973-F9B3EBF4CE2D}" type="parTrans" cxnId="{34694708-43E5-4EEE-AD7A-CA9974200FAA}">
      <dgm:prSet/>
      <dgm:spPr>
        <a:xfrm>
          <a:off x="2383209" y="2940909"/>
          <a:ext cx="642217" cy="222918"/>
        </a:xfrm>
        <a:noFill/>
        <a:ln w="25400" cap="flat" cmpd="sng" algn="ctr">
          <a:solidFill>
            <a:srgbClr val="4F81BD">
              <a:shade val="80000"/>
              <a:hueOff val="0"/>
              <a:satOff val="0"/>
              <a:lumOff val="0"/>
              <a:alphaOff val="0"/>
            </a:srgbClr>
          </a:solidFill>
          <a:prstDash val="solid"/>
        </a:ln>
        <a:effectLst/>
      </dgm:spPr>
      <dgm:t>
        <a:bodyPr/>
        <a:lstStyle/>
        <a:p>
          <a:endParaRPr lang="ru-RU" sz="1100"/>
        </a:p>
      </dgm:t>
    </dgm:pt>
    <dgm:pt modelId="{B6163485-F2D6-49FE-AFA1-AADE2C6364CE}" type="sibTrans" cxnId="{34694708-43E5-4EEE-AD7A-CA9974200FAA}">
      <dgm:prSet/>
      <dgm:spPr/>
      <dgm:t>
        <a:bodyPr/>
        <a:lstStyle/>
        <a:p>
          <a:endParaRPr lang="ru-RU"/>
        </a:p>
      </dgm:t>
    </dgm:pt>
    <dgm:pt modelId="{1E28CE3E-62E1-4538-95D8-925D315136A0}">
      <dgm:prSet custT="1"/>
      <dgm:spPr>
        <a:xfrm>
          <a:off x="3136885" y="3163827"/>
          <a:ext cx="1061516" cy="137963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100" b="0" i="0" u="none" strike="noStrike" baseline="0" smtClean="0">
              <a:solidFill>
                <a:sysClr val="window" lastClr="FFFFFF"/>
              </a:solidFill>
              <a:latin typeface="Calibri"/>
              <a:ea typeface="+mn-ea"/>
              <a:cs typeface="+mn-cs"/>
            </a:rPr>
            <a:t>3. При достижении общей суммы заказов 100 000 рублей – скидка 3 %</a:t>
          </a:r>
          <a:endParaRPr lang="ru-RU" sz="1100" smtClean="0">
            <a:solidFill>
              <a:sysClr val="window" lastClr="FFFFFF"/>
            </a:solidFill>
            <a:latin typeface="Calibri"/>
            <a:ea typeface="+mn-ea"/>
            <a:cs typeface="+mn-cs"/>
          </a:endParaRPr>
        </a:p>
      </dgm:t>
    </dgm:pt>
    <dgm:pt modelId="{51601B09-3932-40B1-A263-DAE818F13915}" type="parTrans" cxnId="{3EA642DD-34A4-466F-A4B1-4B76F53ACBED}">
      <dgm:prSet/>
      <dgm:spPr>
        <a:xfrm>
          <a:off x="3025426" y="2940909"/>
          <a:ext cx="642217" cy="222918"/>
        </a:xfrm>
        <a:noFill/>
        <a:ln w="25400" cap="flat" cmpd="sng" algn="ctr">
          <a:solidFill>
            <a:srgbClr val="4F81BD">
              <a:shade val="80000"/>
              <a:hueOff val="0"/>
              <a:satOff val="0"/>
              <a:lumOff val="0"/>
              <a:alphaOff val="0"/>
            </a:srgbClr>
          </a:solidFill>
          <a:prstDash val="solid"/>
        </a:ln>
        <a:effectLst/>
      </dgm:spPr>
      <dgm:t>
        <a:bodyPr/>
        <a:lstStyle/>
        <a:p>
          <a:endParaRPr lang="ru-RU" sz="1100"/>
        </a:p>
      </dgm:t>
    </dgm:pt>
    <dgm:pt modelId="{4BFFAFA7-27C6-47D6-B164-C56F06B8560D}" type="sibTrans" cxnId="{3EA642DD-34A4-466F-A4B1-4B76F53ACBED}">
      <dgm:prSet/>
      <dgm:spPr/>
      <dgm:t>
        <a:bodyPr/>
        <a:lstStyle/>
        <a:p>
          <a:endParaRPr lang="ru-RU"/>
        </a:p>
      </dgm:t>
    </dgm:pt>
    <dgm:pt modelId="{FD3E9A2E-F49E-4DA4-A232-FE19CC17EB05}">
      <dgm:prSet custT="1"/>
      <dgm:spPr>
        <a:xfrm>
          <a:off x="4421321" y="3163827"/>
          <a:ext cx="1061516" cy="12807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100" b="0" i="0" u="none" strike="noStrike" baseline="0" smtClean="0">
              <a:solidFill>
                <a:sysClr val="window" lastClr="FFFFFF"/>
              </a:solidFill>
              <a:latin typeface="Calibri"/>
              <a:ea typeface="+mn-ea"/>
              <a:cs typeface="+mn-cs"/>
            </a:rPr>
            <a:t>4. Затем – 300 000 рублей – 5%, 500 000 рублей – 7 %,  от 1 000 000 рублей – 10 %</a:t>
          </a:r>
          <a:endParaRPr lang="ru-RU" sz="1100" smtClean="0">
            <a:solidFill>
              <a:sysClr val="window" lastClr="FFFFFF"/>
            </a:solidFill>
            <a:latin typeface="Calibri"/>
            <a:ea typeface="+mn-ea"/>
            <a:cs typeface="+mn-cs"/>
          </a:endParaRPr>
        </a:p>
      </dgm:t>
    </dgm:pt>
    <dgm:pt modelId="{B1413EC2-D5FB-4BC6-992D-292EE4DFA764}" type="parTrans" cxnId="{0A540BF8-52D2-4199-854C-E28F7A5EEE96}">
      <dgm:prSet/>
      <dgm:spPr>
        <a:xfrm>
          <a:off x="3025426" y="2940909"/>
          <a:ext cx="1926652" cy="222918"/>
        </a:xfrm>
        <a:noFill/>
        <a:ln w="25400" cap="flat" cmpd="sng" algn="ctr">
          <a:solidFill>
            <a:srgbClr val="4F81BD">
              <a:shade val="80000"/>
              <a:hueOff val="0"/>
              <a:satOff val="0"/>
              <a:lumOff val="0"/>
              <a:alphaOff val="0"/>
            </a:srgbClr>
          </a:solidFill>
          <a:prstDash val="solid"/>
        </a:ln>
        <a:effectLst/>
      </dgm:spPr>
      <dgm:t>
        <a:bodyPr/>
        <a:lstStyle/>
        <a:p>
          <a:endParaRPr lang="ru-RU" sz="1100"/>
        </a:p>
      </dgm:t>
    </dgm:pt>
    <dgm:pt modelId="{C0F1630D-D1DB-4837-8A92-A5AFD09E6020}" type="sibTrans" cxnId="{0A540BF8-52D2-4199-854C-E28F7A5EEE96}">
      <dgm:prSet/>
      <dgm:spPr/>
      <dgm:t>
        <a:bodyPr/>
        <a:lstStyle/>
        <a:p>
          <a:endParaRPr lang="ru-RU"/>
        </a:p>
      </dgm:t>
    </dgm:pt>
    <dgm:pt modelId="{EBAE0A77-A7A9-47DF-914E-411426A759E2}" type="pres">
      <dgm:prSet presAssocID="{FD353AB5-AE9E-4142-804E-CB19D74373FF}" presName="hierChild1" presStyleCnt="0">
        <dgm:presLayoutVars>
          <dgm:orgChart val="1"/>
          <dgm:chPref val="1"/>
          <dgm:dir/>
          <dgm:animOne val="branch"/>
          <dgm:animLvl val="lvl"/>
          <dgm:resizeHandles/>
        </dgm:presLayoutVars>
      </dgm:prSet>
      <dgm:spPr/>
    </dgm:pt>
    <dgm:pt modelId="{933AFC26-45A8-4622-BA90-E36D4AC1BB72}" type="pres">
      <dgm:prSet presAssocID="{7BD5171D-11DD-4CA5-9BC7-8F3CD016ACC8}" presName="hierRoot1" presStyleCnt="0">
        <dgm:presLayoutVars>
          <dgm:hierBranch val="r"/>
        </dgm:presLayoutVars>
      </dgm:prSet>
      <dgm:spPr/>
    </dgm:pt>
    <dgm:pt modelId="{B4F8FC39-F4CE-4612-B0F7-5C15A07675D0}" type="pres">
      <dgm:prSet presAssocID="{7BD5171D-11DD-4CA5-9BC7-8F3CD016ACC8}" presName="rootComposite1" presStyleCnt="0"/>
      <dgm:spPr/>
    </dgm:pt>
    <dgm:pt modelId="{796A65A9-DF19-46AB-8839-C717929206EB}" type="pres">
      <dgm:prSet presAssocID="{7BD5171D-11DD-4CA5-9BC7-8F3CD016ACC8}" presName="rootText1" presStyleLbl="node0" presStyleIdx="0" presStyleCnt="1" custScaleX="212697">
        <dgm:presLayoutVars>
          <dgm:chPref val="3"/>
        </dgm:presLayoutVars>
      </dgm:prSet>
      <dgm:spPr>
        <a:prstGeom prst="rect">
          <a:avLst/>
        </a:prstGeom>
      </dgm:spPr>
      <dgm:t>
        <a:bodyPr/>
        <a:lstStyle/>
        <a:p>
          <a:endParaRPr lang="ru-RU"/>
        </a:p>
      </dgm:t>
    </dgm:pt>
    <dgm:pt modelId="{E3AF7373-986A-4F9D-A932-6090FEA7ED19}" type="pres">
      <dgm:prSet presAssocID="{7BD5171D-11DD-4CA5-9BC7-8F3CD016ACC8}" presName="rootConnector1" presStyleLbl="node1" presStyleIdx="0" presStyleCnt="0"/>
      <dgm:spPr/>
      <dgm:t>
        <a:bodyPr/>
        <a:lstStyle/>
        <a:p>
          <a:endParaRPr lang="ru-RU"/>
        </a:p>
      </dgm:t>
    </dgm:pt>
    <dgm:pt modelId="{3C5B15B7-92CD-42D8-B003-8A405F6CA1FB}" type="pres">
      <dgm:prSet presAssocID="{7BD5171D-11DD-4CA5-9BC7-8F3CD016ACC8}" presName="hierChild2" presStyleCnt="0"/>
      <dgm:spPr/>
    </dgm:pt>
    <dgm:pt modelId="{D987A238-E8CF-41C7-903B-4F156E49C958}" type="pres">
      <dgm:prSet presAssocID="{622957D9-B30D-41E7-AFB7-A75E832A7F9C}" presName="Name50" presStyleLbl="parChTrans1D2" presStyleIdx="0" presStyleCnt="3"/>
      <dgm:spPr>
        <a:custGeom>
          <a:avLst/>
          <a:gdLst/>
          <a:ahLst/>
          <a:cxnLst/>
          <a:rect l="0" t="0" r="0" b="0"/>
          <a:pathLst>
            <a:path>
              <a:moveTo>
                <a:pt x="0" y="0"/>
              </a:moveTo>
              <a:lnTo>
                <a:pt x="0" y="516794"/>
              </a:lnTo>
              <a:lnTo>
                <a:pt x="168519" y="516794"/>
              </a:lnTo>
            </a:path>
          </a:pathLst>
        </a:custGeom>
      </dgm:spPr>
      <dgm:t>
        <a:bodyPr/>
        <a:lstStyle/>
        <a:p>
          <a:endParaRPr lang="ru-RU"/>
        </a:p>
      </dgm:t>
    </dgm:pt>
    <dgm:pt modelId="{5DDD2D05-AC2B-4EFB-9668-7DAEA6CAA8E8}" type="pres">
      <dgm:prSet presAssocID="{2E09E666-9845-4FA2-8C1C-4EBE98990565}" presName="hierRoot2" presStyleCnt="0">
        <dgm:presLayoutVars>
          <dgm:hierBranch/>
        </dgm:presLayoutVars>
      </dgm:prSet>
      <dgm:spPr/>
    </dgm:pt>
    <dgm:pt modelId="{65045231-8601-4B68-BE55-9667B5364350}" type="pres">
      <dgm:prSet presAssocID="{2E09E666-9845-4FA2-8C1C-4EBE98990565}" presName="rootComposite" presStyleCnt="0"/>
      <dgm:spPr/>
    </dgm:pt>
    <dgm:pt modelId="{2D52ECD3-8C01-4BDA-8A89-2DDD7909EF9B}" type="pres">
      <dgm:prSet presAssocID="{2E09E666-9845-4FA2-8C1C-4EBE98990565}" presName="rootText" presStyleLbl="node2" presStyleIdx="0" presStyleCnt="3" custScaleX="235991">
        <dgm:presLayoutVars>
          <dgm:chPref val="3"/>
        </dgm:presLayoutVars>
      </dgm:prSet>
      <dgm:spPr>
        <a:prstGeom prst="rect">
          <a:avLst/>
        </a:prstGeom>
      </dgm:spPr>
      <dgm:t>
        <a:bodyPr/>
        <a:lstStyle/>
        <a:p>
          <a:endParaRPr lang="ru-RU"/>
        </a:p>
      </dgm:t>
    </dgm:pt>
    <dgm:pt modelId="{55B3EA01-D6E3-437B-8D79-9A0EBACF9E56}" type="pres">
      <dgm:prSet presAssocID="{2E09E666-9845-4FA2-8C1C-4EBE98990565}" presName="rootConnector" presStyleLbl="node2" presStyleIdx="0" presStyleCnt="3"/>
      <dgm:spPr/>
      <dgm:t>
        <a:bodyPr/>
        <a:lstStyle/>
        <a:p>
          <a:endParaRPr lang="ru-RU"/>
        </a:p>
      </dgm:t>
    </dgm:pt>
    <dgm:pt modelId="{D8C1234A-EBD5-49A2-9B64-C027BB4594BB}" type="pres">
      <dgm:prSet presAssocID="{2E09E666-9845-4FA2-8C1C-4EBE98990565}" presName="hierChild4" presStyleCnt="0"/>
      <dgm:spPr/>
    </dgm:pt>
    <dgm:pt modelId="{5101E4BA-1663-4127-81E6-F6064CA957A7}" type="pres">
      <dgm:prSet presAssocID="{2E09E666-9845-4FA2-8C1C-4EBE98990565}" presName="hierChild5" presStyleCnt="0"/>
      <dgm:spPr/>
    </dgm:pt>
    <dgm:pt modelId="{1DDDFCCE-12F6-4A70-8350-429196526B77}" type="pres">
      <dgm:prSet presAssocID="{7D0C5F29-97FC-4971-9043-5D58E3B4F20D}" presName="Name50" presStyleLbl="parChTrans1D2" presStyleIdx="1" presStyleCnt="3"/>
      <dgm:spPr>
        <a:custGeom>
          <a:avLst/>
          <a:gdLst/>
          <a:ahLst/>
          <a:cxnLst/>
          <a:rect l="0" t="0" r="0" b="0"/>
          <a:pathLst>
            <a:path>
              <a:moveTo>
                <a:pt x="0" y="0"/>
              </a:moveTo>
              <a:lnTo>
                <a:pt x="0" y="1314455"/>
              </a:lnTo>
              <a:lnTo>
                <a:pt x="168519" y="1314455"/>
              </a:lnTo>
            </a:path>
          </a:pathLst>
        </a:custGeom>
      </dgm:spPr>
      <dgm:t>
        <a:bodyPr/>
        <a:lstStyle/>
        <a:p>
          <a:endParaRPr lang="ru-RU"/>
        </a:p>
      </dgm:t>
    </dgm:pt>
    <dgm:pt modelId="{6845B3DC-9A88-4414-BE15-4744A2FBFB63}" type="pres">
      <dgm:prSet presAssocID="{CEC55711-DA10-4E7E-8C6D-9819D416AE8E}" presName="hierRoot2" presStyleCnt="0">
        <dgm:presLayoutVars>
          <dgm:hierBranch/>
        </dgm:presLayoutVars>
      </dgm:prSet>
      <dgm:spPr/>
    </dgm:pt>
    <dgm:pt modelId="{63564205-4B04-4839-867A-C9EC690656BF}" type="pres">
      <dgm:prSet presAssocID="{CEC55711-DA10-4E7E-8C6D-9819D416AE8E}" presName="rootComposite" presStyleCnt="0"/>
      <dgm:spPr/>
    </dgm:pt>
    <dgm:pt modelId="{E2B3175A-1D25-4331-8A58-FB2C467EBCEF}" type="pres">
      <dgm:prSet presAssocID="{CEC55711-DA10-4E7E-8C6D-9819D416AE8E}" presName="rootText" presStyleLbl="node2" presStyleIdx="1" presStyleCnt="3" custScaleX="313712">
        <dgm:presLayoutVars>
          <dgm:chPref val="3"/>
        </dgm:presLayoutVars>
      </dgm:prSet>
      <dgm:spPr>
        <a:prstGeom prst="rect">
          <a:avLst/>
        </a:prstGeom>
      </dgm:spPr>
      <dgm:t>
        <a:bodyPr/>
        <a:lstStyle/>
        <a:p>
          <a:endParaRPr lang="ru-RU"/>
        </a:p>
      </dgm:t>
    </dgm:pt>
    <dgm:pt modelId="{016A4279-D300-449F-BDC8-759EEF2A6D9B}" type="pres">
      <dgm:prSet presAssocID="{CEC55711-DA10-4E7E-8C6D-9819D416AE8E}" presName="rootConnector" presStyleLbl="node2" presStyleIdx="1" presStyleCnt="3"/>
      <dgm:spPr/>
      <dgm:t>
        <a:bodyPr/>
        <a:lstStyle/>
        <a:p>
          <a:endParaRPr lang="ru-RU"/>
        </a:p>
      </dgm:t>
    </dgm:pt>
    <dgm:pt modelId="{E18BB005-D66C-45B5-B36A-48BC5D756958}" type="pres">
      <dgm:prSet presAssocID="{CEC55711-DA10-4E7E-8C6D-9819D416AE8E}" presName="hierChild4" presStyleCnt="0"/>
      <dgm:spPr/>
    </dgm:pt>
    <dgm:pt modelId="{F7ECEA73-26BC-42A5-8911-29520E7B80E7}" type="pres">
      <dgm:prSet presAssocID="{CEC55711-DA10-4E7E-8C6D-9819D416AE8E}" presName="hierChild5" presStyleCnt="0"/>
      <dgm:spPr/>
    </dgm:pt>
    <dgm:pt modelId="{E406A90A-B83E-4ACA-B812-280C697115E2}" type="pres">
      <dgm:prSet presAssocID="{4766DA12-F0F6-4C84-B5D8-0C9553C319A6}" presName="Name50" presStyleLbl="parChTrans1D2" presStyleIdx="2" presStyleCnt="3"/>
      <dgm:spPr>
        <a:custGeom>
          <a:avLst/>
          <a:gdLst/>
          <a:ahLst/>
          <a:cxnLst/>
          <a:rect l="0" t="0" r="0" b="0"/>
          <a:pathLst>
            <a:path>
              <a:moveTo>
                <a:pt x="0" y="0"/>
              </a:moveTo>
              <a:lnTo>
                <a:pt x="0" y="2112116"/>
              </a:lnTo>
              <a:lnTo>
                <a:pt x="2207611" y="2112116"/>
              </a:lnTo>
            </a:path>
          </a:pathLst>
        </a:custGeom>
      </dgm:spPr>
      <dgm:t>
        <a:bodyPr/>
        <a:lstStyle/>
        <a:p>
          <a:endParaRPr lang="ru-RU"/>
        </a:p>
      </dgm:t>
    </dgm:pt>
    <dgm:pt modelId="{1EB5B017-2646-4845-9840-4A66BA39C21A}" type="pres">
      <dgm:prSet presAssocID="{9F14196E-84F0-43E7-A087-570D090ABA56}" presName="hierRoot2" presStyleCnt="0">
        <dgm:presLayoutVars>
          <dgm:hierBranch/>
        </dgm:presLayoutVars>
      </dgm:prSet>
      <dgm:spPr/>
    </dgm:pt>
    <dgm:pt modelId="{F08AA405-0F5C-4210-9AA4-220EDA17BC90}" type="pres">
      <dgm:prSet presAssocID="{9F14196E-84F0-43E7-A087-570D090ABA56}" presName="rootComposite" presStyleCnt="0"/>
      <dgm:spPr/>
    </dgm:pt>
    <dgm:pt modelId="{77EAB003-00E3-4D63-85A7-9B2ECAC65E41}" type="pres">
      <dgm:prSet presAssocID="{9F14196E-84F0-43E7-A087-570D090ABA56}" presName="rootText" presStyleLbl="node2" presStyleIdx="2" presStyleCnt="3" custScaleX="232700">
        <dgm:presLayoutVars>
          <dgm:chPref val="3"/>
        </dgm:presLayoutVars>
      </dgm:prSet>
      <dgm:spPr>
        <a:prstGeom prst="rect">
          <a:avLst/>
        </a:prstGeom>
      </dgm:spPr>
      <dgm:t>
        <a:bodyPr/>
        <a:lstStyle/>
        <a:p>
          <a:endParaRPr lang="ru-RU"/>
        </a:p>
      </dgm:t>
    </dgm:pt>
    <dgm:pt modelId="{51D32F0F-29D1-4D9D-9545-0DA9110D81C5}" type="pres">
      <dgm:prSet presAssocID="{9F14196E-84F0-43E7-A087-570D090ABA56}" presName="rootConnector" presStyleLbl="node2" presStyleIdx="2" presStyleCnt="3"/>
      <dgm:spPr/>
      <dgm:t>
        <a:bodyPr/>
        <a:lstStyle/>
        <a:p>
          <a:endParaRPr lang="ru-RU"/>
        </a:p>
      </dgm:t>
    </dgm:pt>
    <dgm:pt modelId="{65E3CA77-913E-458C-91D4-6E51CC20BD38}" type="pres">
      <dgm:prSet presAssocID="{9F14196E-84F0-43E7-A087-570D090ABA56}" presName="hierChild4" presStyleCnt="0"/>
      <dgm:spPr/>
    </dgm:pt>
    <dgm:pt modelId="{C4949BA9-AC10-4D94-B495-3EDBAE487640}" type="pres">
      <dgm:prSet presAssocID="{FC502514-F9A0-4957-88C9-0816E64F55EE}" presName="Name35" presStyleLbl="parChTrans1D3" presStyleIdx="0" presStyleCnt="4"/>
      <dgm:spPr>
        <a:custGeom>
          <a:avLst/>
          <a:gdLst/>
          <a:ahLst/>
          <a:cxnLst/>
          <a:rect l="0" t="0" r="0" b="0"/>
          <a:pathLst>
            <a:path>
              <a:moveTo>
                <a:pt x="2039091" y="0"/>
              </a:moveTo>
              <a:lnTo>
                <a:pt x="2039091" y="117963"/>
              </a:lnTo>
              <a:lnTo>
                <a:pt x="0" y="117963"/>
              </a:lnTo>
              <a:lnTo>
                <a:pt x="0" y="235927"/>
              </a:lnTo>
            </a:path>
          </a:pathLst>
        </a:custGeom>
      </dgm:spPr>
      <dgm:t>
        <a:bodyPr/>
        <a:lstStyle/>
        <a:p>
          <a:endParaRPr lang="ru-RU"/>
        </a:p>
      </dgm:t>
    </dgm:pt>
    <dgm:pt modelId="{A37242BD-C6B1-471A-A9D3-A312F563B9C2}" type="pres">
      <dgm:prSet presAssocID="{A2D5B118-16B2-49D7-A45D-EAF9FED89334}" presName="hierRoot2" presStyleCnt="0">
        <dgm:presLayoutVars>
          <dgm:hierBranch val="r"/>
        </dgm:presLayoutVars>
      </dgm:prSet>
      <dgm:spPr/>
    </dgm:pt>
    <dgm:pt modelId="{0A65AE1A-2920-4AB5-B3D9-DFE8335630C5}" type="pres">
      <dgm:prSet presAssocID="{A2D5B118-16B2-49D7-A45D-EAF9FED89334}" presName="rootComposite" presStyleCnt="0"/>
      <dgm:spPr/>
    </dgm:pt>
    <dgm:pt modelId="{7998A84C-BAE1-41FA-8C02-10222429D17D}" type="pres">
      <dgm:prSet presAssocID="{A2D5B118-16B2-49D7-A45D-EAF9FED89334}" presName="rootText" presStyleLbl="node3" presStyleIdx="0" presStyleCnt="4" custScaleY="176030">
        <dgm:presLayoutVars>
          <dgm:chPref val="3"/>
        </dgm:presLayoutVars>
      </dgm:prSet>
      <dgm:spPr>
        <a:prstGeom prst="rect">
          <a:avLst/>
        </a:prstGeom>
      </dgm:spPr>
      <dgm:t>
        <a:bodyPr/>
        <a:lstStyle/>
        <a:p>
          <a:endParaRPr lang="ru-RU"/>
        </a:p>
      </dgm:t>
    </dgm:pt>
    <dgm:pt modelId="{C26607E9-0B7F-4BDB-AD5A-06F6ECFCDB3F}" type="pres">
      <dgm:prSet presAssocID="{A2D5B118-16B2-49D7-A45D-EAF9FED89334}" presName="rootConnector" presStyleLbl="node3" presStyleIdx="0" presStyleCnt="4"/>
      <dgm:spPr/>
      <dgm:t>
        <a:bodyPr/>
        <a:lstStyle/>
        <a:p>
          <a:endParaRPr lang="ru-RU"/>
        </a:p>
      </dgm:t>
    </dgm:pt>
    <dgm:pt modelId="{210BB950-9AF8-43B1-A2C3-B91695659DCE}" type="pres">
      <dgm:prSet presAssocID="{A2D5B118-16B2-49D7-A45D-EAF9FED89334}" presName="hierChild4" presStyleCnt="0"/>
      <dgm:spPr/>
    </dgm:pt>
    <dgm:pt modelId="{0E334642-EE13-48B3-AF65-7E0310C25117}" type="pres">
      <dgm:prSet presAssocID="{A2D5B118-16B2-49D7-A45D-EAF9FED89334}" presName="hierChild5" presStyleCnt="0"/>
      <dgm:spPr/>
    </dgm:pt>
    <dgm:pt modelId="{F51D1A34-D245-4CB7-98D2-82C8015B144C}" type="pres">
      <dgm:prSet presAssocID="{ADB8F48D-8EAE-4A2C-A973-F9B3EBF4CE2D}" presName="Name35" presStyleLbl="parChTrans1D3" presStyleIdx="1" presStyleCnt="4"/>
      <dgm:spPr>
        <a:custGeom>
          <a:avLst/>
          <a:gdLst/>
          <a:ahLst/>
          <a:cxnLst/>
          <a:rect l="0" t="0" r="0" b="0"/>
          <a:pathLst>
            <a:path>
              <a:moveTo>
                <a:pt x="679697" y="0"/>
              </a:moveTo>
              <a:lnTo>
                <a:pt x="679697" y="117963"/>
              </a:lnTo>
              <a:lnTo>
                <a:pt x="0" y="117963"/>
              </a:lnTo>
              <a:lnTo>
                <a:pt x="0" y="235927"/>
              </a:lnTo>
            </a:path>
          </a:pathLst>
        </a:custGeom>
      </dgm:spPr>
      <dgm:t>
        <a:bodyPr/>
        <a:lstStyle/>
        <a:p>
          <a:endParaRPr lang="ru-RU"/>
        </a:p>
      </dgm:t>
    </dgm:pt>
    <dgm:pt modelId="{D46954FF-A362-4FDB-84EE-A0EDF3076C0A}" type="pres">
      <dgm:prSet presAssocID="{80B5BF81-FF3A-4049-ABF8-58F74B3F58FB}" presName="hierRoot2" presStyleCnt="0">
        <dgm:presLayoutVars>
          <dgm:hierBranch val="r"/>
        </dgm:presLayoutVars>
      </dgm:prSet>
      <dgm:spPr/>
    </dgm:pt>
    <dgm:pt modelId="{47EE223F-938F-4B8B-8A4E-48F6E3135C64}" type="pres">
      <dgm:prSet presAssocID="{80B5BF81-FF3A-4049-ABF8-58F74B3F58FB}" presName="rootComposite" presStyleCnt="0"/>
      <dgm:spPr/>
    </dgm:pt>
    <dgm:pt modelId="{84AC6701-7843-48C6-97F8-61D44BAD76D6}" type="pres">
      <dgm:prSet presAssocID="{80B5BF81-FF3A-4049-ABF8-58F74B3F58FB}" presName="rootText" presStyleLbl="node3" presStyleIdx="1" presStyleCnt="4" custScaleX="126905" custScaleY="222918">
        <dgm:presLayoutVars>
          <dgm:chPref val="3"/>
        </dgm:presLayoutVars>
      </dgm:prSet>
      <dgm:spPr>
        <a:prstGeom prst="rect">
          <a:avLst/>
        </a:prstGeom>
      </dgm:spPr>
      <dgm:t>
        <a:bodyPr/>
        <a:lstStyle/>
        <a:p>
          <a:endParaRPr lang="ru-RU"/>
        </a:p>
      </dgm:t>
    </dgm:pt>
    <dgm:pt modelId="{A7F9209F-6EAF-4741-B822-4CD2A7CA94E8}" type="pres">
      <dgm:prSet presAssocID="{80B5BF81-FF3A-4049-ABF8-58F74B3F58FB}" presName="rootConnector" presStyleLbl="node3" presStyleIdx="1" presStyleCnt="4"/>
      <dgm:spPr/>
      <dgm:t>
        <a:bodyPr/>
        <a:lstStyle/>
        <a:p>
          <a:endParaRPr lang="ru-RU"/>
        </a:p>
      </dgm:t>
    </dgm:pt>
    <dgm:pt modelId="{C708573E-25E0-4C8A-BC64-D0D0007A8207}" type="pres">
      <dgm:prSet presAssocID="{80B5BF81-FF3A-4049-ABF8-58F74B3F58FB}" presName="hierChild4" presStyleCnt="0"/>
      <dgm:spPr/>
    </dgm:pt>
    <dgm:pt modelId="{C065B0F0-4590-4B27-8609-25E94B15B435}" type="pres">
      <dgm:prSet presAssocID="{80B5BF81-FF3A-4049-ABF8-58F74B3F58FB}" presName="hierChild5" presStyleCnt="0"/>
      <dgm:spPr/>
    </dgm:pt>
    <dgm:pt modelId="{E9A58DD8-AF1E-4F5D-A8EC-2E282AC41820}" type="pres">
      <dgm:prSet presAssocID="{51601B09-3932-40B1-A263-DAE818F13915}" presName="Name35" presStyleLbl="parChTrans1D3" presStyleIdx="2" presStyleCnt="4"/>
      <dgm:spPr>
        <a:custGeom>
          <a:avLst/>
          <a:gdLst/>
          <a:ahLst/>
          <a:cxnLst/>
          <a:rect l="0" t="0" r="0" b="0"/>
          <a:pathLst>
            <a:path>
              <a:moveTo>
                <a:pt x="0" y="0"/>
              </a:moveTo>
              <a:lnTo>
                <a:pt x="0" y="117963"/>
              </a:lnTo>
              <a:lnTo>
                <a:pt x="679697" y="117963"/>
              </a:lnTo>
              <a:lnTo>
                <a:pt x="679697" y="235927"/>
              </a:lnTo>
            </a:path>
          </a:pathLst>
        </a:custGeom>
      </dgm:spPr>
      <dgm:t>
        <a:bodyPr/>
        <a:lstStyle/>
        <a:p>
          <a:endParaRPr lang="ru-RU"/>
        </a:p>
      </dgm:t>
    </dgm:pt>
    <dgm:pt modelId="{3799D76D-4F4D-48BA-AF1E-FFD1D2418DF7}" type="pres">
      <dgm:prSet presAssocID="{1E28CE3E-62E1-4538-95D8-925D315136A0}" presName="hierRoot2" presStyleCnt="0">
        <dgm:presLayoutVars>
          <dgm:hierBranch val="r"/>
        </dgm:presLayoutVars>
      </dgm:prSet>
      <dgm:spPr/>
    </dgm:pt>
    <dgm:pt modelId="{E8B4E944-B862-4E12-BF50-E4233BCBBC81}" type="pres">
      <dgm:prSet presAssocID="{1E28CE3E-62E1-4538-95D8-925D315136A0}" presName="rootComposite" presStyleCnt="0"/>
      <dgm:spPr/>
    </dgm:pt>
    <dgm:pt modelId="{173EB8FA-9683-42F6-A761-EC22DC5F2BBB}" type="pres">
      <dgm:prSet presAssocID="{1E28CE3E-62E1-4538-95D8-925D315136A0}" presName="rootText" presStyleLbl="node3" presStyleIdx="2" presStyleCnt="4" custScaleY="259936">
        <dgm:presLayoutVars>
          <dgm:chPref val="3"/>
        </dgm:presLayoutVars>
      </dgm:prSet>
      <dgm:spPr>
        <a:prstGeom prst="rect">
          <a:avLst/>
        </a:prstGeom>
      </dgm:spPr>
      <dgm:t>
        <a:bodyPr/>
        <a:lstStyle/>
        <a:p>
          <a:endParaRPr lang="ru-RU"/>
        </a:p>
      </dgm:t>
    </dgm:pt>
    <dgm:pt modelId="{AF25F545-63C5-4749-81A2-782E2CE506EB}" type="pres">
      <dgm:prSet presAssocID="{1E28CE3E-62E1-4538-95D8-925D315136A0}" presName="rootConnector" presStyleLbl="node3" presStyleIdx="2" presStyleCnt="4"/>
      <dgm:spPr/>
      <dgm:t>
        <a:bodyPr/>
        <a:lstStyle/>
        <a:p>
          <a:endParaRPr lang="ru-RU"/>
        </a:p>
      </dgm:t>
    </dgm:pt>
    <dgm:pt modelId="{661F4740-5ED9-46C6-ADF2-3EB176CFB527}" type="pres">
      <dgm:prSet presAssocID="{1E28CE3E-62E1-4538-95D8-925D315136A0}" presName="hierChild4" presStyleCnt="0"/>
      <dgm:spPr/>
    </dgm:pt>
    <dgm:pt modelId="{BB576F82-5941-4737-88D0-0E5483C18CCF}" type="pres">
      <dgm:prSet presAssocID="{1E28CE3E-62E1-4538-95D8-925D315136A0}" presName="hierChild5" presStyleCnt="0"/>
      <dgm:spPr/>
    </dgm:pt>
    <dgm:pt modelId="{D5E0A433-E42B-4508-BDC8-DF5786C440BC}" type="pres">
      <dgm:prSet presAssocID="{B1413EC2-D5FB-4BC6-992D-292EE4DFA764}" presName="Name35" presStyleLbl="parChTrans1D3" presStyleIdx="3" presStyleCnt="4"/>
      <dgm:spPr>
        <a:custGeom>
          <a:avLst/>
          <a:gdLst/>
          <a:ahLst/>
          <a:cxnLst/>
          <a:rect l="0" t="0" r="0" b="0"/>
          <a:pathLst>
            <a:path>
              <a:moveTo>
                <a:pt x="0" y="0"/>
              </a:moveTo>
              <a:lnTo>
                <a:pt x="0" y="117963"/>
              </a:lnTo>
              <a:lnTo>
                <a:pt x="2039091" y="117963"/>
              </a:lnTo>
              <a:lnTo>
                <a:pt x="2039091" y="235927"/>
              </a:lnTo>
            </a:path>
          </a:pathLst>
        </a:custGeom>
      </dgm:spPr>
      <dgm:t>
        <a:bodyPr/>
        <a:lstStyle/>
        <a:p>
          <a:endParaRPr lang="ru-RU"/>
        </a:p>
      </dgm:t>
    </dgm:pt>
    <dgm:pt modelId="{3BDB65A2-E6DB-4BFE-B83A-CCACC3CE0438}" type="pres">
      <dgm:prSet presAssocID="{FD3E9A2E-F49E-4DA4-A232-FE19CC17EB05}" presName="hierRoot2" presStyleCnt="0">
        <dgm:presLayoutVars>
          <dgm:hierBranch val="r"/>
        </dgm:presLayoutVars>
      </dgm:prSet>
      <dgm:spPr/>
    </dgm:pt>
    <dgm:pt modelId="{BF1E5147-74F1-423A-A4D1-1B96BA77208B}" type="pres">
      <dgm:prSet presAssocID="{FD3E9A2E-F49E-4DA4-A232-FE19CC17EB05}" presName="rootComposite" presStyleCnt="0"/>
      <dgm:spPr/>
    </dgm:pt>
    <dgm:pt modelId="{455D29F8-6D5A-47ED-B5EC-2CF080CE72D8}" type="pres">
      <dgm:prSet presAssocID="{FD3E9A2E-F49E-4DA4-A232-FE19CC17EB05}" presName="rootText" presStyleLbl="node3" presStyleIdx="3" presStyleCnt="4" custScaleY="241306">
        <dgm:presLayoutVars>
          <dgm:chPref val="3"/>
        </dgm:presLayoutVars>
      </dgm:prSet>
      <dgm:spPr>
        <a:prstGeom prst="rect">
          <a:avLst/>
        </a:prstGeom>
      </dgm:spPr>
      <dgm:t>
        <a:bodyPr/>
        <a:lstStyle/>
        <a:p>
          <a:endParaRPr lang="ru-RU"/>
        </a:p>
      </dgm:t>
    </dgm:pt>
    <dgm:pt modelId="{54DBE68B-BB5C-44EA-8668-AAFEFD12F19A}" type="pres">
      <dgm:prSet presAssocID="{FD3E9A2E-F49E-4DA4-A232-FE19CC17EB05}" presName="rootConnector" presStyleLbl="node3" presStyleIdx="3" presStyleCnt="4"/>
      <dgm:spPr/>
      <dgm:t>
        <a:bodyPr/>
        <a:lstStyle/>
        <a:p>
          <a:endParaRPr lang="ru-RU"/>
        </a:p>
      </dgm:t>
    </dgm:pt>
    <dgm:pt modelId="{9A4D8395-6FE7-478E-9C1B-ED98E163990A}" type="pres">
      <dgm:prSet presAssocID="{FD3E9A2E-F49E-4DA4-A232-FE19CC17EB05}" presName="hierChild4" presStyleCnt="0"/>
      <dgm:spPr/>
    </dgm:pt>
    <dgm:pt modelId="{4682EC44-4C03-4C41-8555-6C96B01CED27}" type="pres">
      <dgm:prSet presAssocID="{FD3E9A2E-F49E-4DA4-A232-FE19CC17EB05}" presName="hierChild5" presStyleCnt="0"/>
      <dgm:spPr/>
    </dgm:pt>
    <dgm:pt modelId="{9C14BD4C-8757-4353-9A46-2D5F16735D31}" type="pres">
      <dgm:prSet presAssocID="{9F14196E-84F0-43E7-A087-570D090ABA56}" presName="hierChild5" presStyleCnt="0"/>
      <dgm:spPr/>
    </dgm:pt>
    <dgm:pt modelId="{74430230-0E21-41B5-B8DA-1B3EC14DB497}" type="pres">
      <dgm:prSet presAssocID="{7BD5171D-11DD-4CA5-9BC7-8F3CD016ACC8}" presName="hierChild3" presStyleCnt="0"/>
      <dgm:spPr/>
    </dgm:pt>
  </dgm:ptLst>
  <dgm:cxnLst>
    <dgm:cxn modelId="{56E62F2C-0D06-4268-8C0F-A52F8A1B12CB}" srcId="{7BD5171D-11DD-4CA5-9BC7-8F3CD016ACC8}" destId="{CEC55711-DA10-4E7E-8C6D-9819D416AE8E}" srcOrd="1" destOrd="0" parTransId="{7D0C5F29-97FC-4971-9043-5D58E3B4F20D}" sibTransId="{BA01F9D9-8175-407D-A9B2-B8925FCAD3F2}"/>
    <dgm:cxn modelId="{5462F75E-314B-4071-84A9-3D50E6605F7C}" type="presOf" srcId="{4766DA12-F0F6-4C84-B5D8-0C9553C319A6}" destId="{E406A90A-B83E-4ACA-B812-280C697115E2}" srcOrd="0" destOrd="0" presId="urn:microsoft.com/office/officeart/2005/8/layout/orgChart1"/>
    <dgm:cxn modelId="{5F28CA82-B2E4-4D46-A2FB-7E9CA6D7CB8D}" type="presOf" srcId="{80B5BF81-FF3A-4049-ABF8-58F74B3F58FB}" destId="{A7F9209F-6EAF-4741-B822-4CD2A7CA94E8}" srcOrd="1" destOrd="0" presId="urn:microsoft.com/office/officeart/2005/8/layout/orgChart1"/>
    <dgm:cxn modelId="{03D516AF-389B-4AC1-A7F4-8901BC869F19}" type="presOf" srcId="{51601B09-3932-40B1-A263-DAE818F13915}" destId="{E9A58DD8-AF1E-4F5D-A8EC-2E282AC41820}" srcOrd="0" destOrd="0" presId="urn:microsoft.com/office/officeart/2005/8/layout/orgChart1"/>
    <dgm:cxn modelId="{DB346F7A-EFE6-4A25-BE64-5FA4885D1F4B}" srcId="{7BD5171D-11DD-4CA5-9BC7-8F3CD016ACC8}" destId="{2E09E666-9845-4FA2-8C1C-4EBE98990565}" srcOrd="0" destOrd="0" parTransId="{622957D9-B30D-41E7-AFB7-A75E832A7F9C}" sibTransId="{A3B38019-AAE0-4AC2-AD60-CFABE555CFD5}"/>
    <dgm:cxn modelId="{9B5274D7-DE8E-4961-A49C-AC0B18016842}" srcId="{FD353AB5-AE9E-4142-804E-CB19D74373FF}" destId="{7BD5171D-11DD-4CA5-9BC7-8F3CD016ACC8}" srcOrd="0" destOrd="0" parTransId="{3C6BE664-54D1-42BC-9EA0-90C6A8931107}" sibTransId="{7207170C-7474-4628-93BF-98DBA91F3931}"/>
    <dgm:cxn modelId="{3EA642DD-34A4-466F-A4B1-4B76F53ACBED}" srcId="{9F14196E-84F0-43E7-A087-570D090ABA56}" destId="{1E28CE3E-62E1-4538-95D8-925D315136A0}" srcOrd="2" destOrd="0" parTransId="{51601B09-3932-40B1-A263-DAE818F13915}" sibTransId="{4BFFAFA7-27C6-47D6-B164-C56F06B8560D}"/>
    <dgm:cxn modelId="{90CAB2D0-54A9-4319-936F-ACE224D5CEBD}" type="presOf" srcId="{622957D9-B30D-41E7-AFB7-A75E832A7F9C}" destId="{D987A238-E8CF-41C7-903B-4F156E49C958}" srcOrd="0" destOrd="0" presId="urn:microsoft.com/office/officeart/2005/8/layout/orgChart1"/>
    <dgm:cxn modelId="{2FAF1A49-1FA9-4BB2-AEEF-F02588DCADD7}" type="presOf" srcId="{B1413EC2-D5FB-4BC6-992D-292EE4DFA764}" destId="{D5E0A433-E42B-4508-BDC8-DF5786C440BC}" srcOrd="0" destOrd="0" presId="urn:microsoft.com/office/officeart/2005/8/layout/orgChart1"/>
    <dgm:cxn modelId="{4E549D55-18B9-4CA0-870E-348AD510426C}" type="presOf" srcId="{2E09E666-9845-4FA2-8C1C-4EBE98990565}" destId="{2D52ECD3-8C01-4BDA-8A89-2DDD7909EF9B}" srcOrd="0" destOrd="0" presId="urn:microsoft.com/office/officeart/2005/8/layout/orgChart1"/>
    <dgm:cxn modelId="{DFE6607F-1AAD-4C8A-A8AD-21303BE2A7CC}" type="presOf" srcId="{CEC55711-DA10-4E7E-8C6D-9819D416AE8E}" destId="{E2B3175A-1D25-4331-8A58-FB2C467EBCEF}" srcOrd="0" destOrd="0" presId="urn:microsoft.com/office/officeart/2005/8/layout/orgChart1"/>
    <dgm:cxn modelId="{34694708-43E5-4EEE-AD7A-CA9974200FAA}" srcId="{9F14196E-84F0-43E7-A087-570D090ABA56}" destId="{80B5BF81-FF3A-4049-ABF8-58F74B3F58FB}" srcOrd="1" destOrd="0" parTransId="{ADB8F48D-8EAE-4A2C-A973-F9B3EBF4CE2D}" sibTransId="{B6163485-F2D6-49FE-AFA1-AADE2C6364CE}"/>
    <dgm:cxn modelId="{244EFDFA-7B2D-4954-AD9D-BCEE741CB021}" srcId="{7BD5171D-11DD-4CA5-9BC7-8F3CD016ACC8}" destId="{9F14196E-84F0-43E7-A087-570D090ABA56}" srcOrd="2" destOrd="0" parTransId="{4766DA12-F0F6-4C84-B5D8-0C9553C319A6}" sibTransId="{0BC64CFD-D724-45BA-AD6F-B83B1833B378}"/>
    <dgm:cxn modelId="{6EA9B425-746D-46E4-87E7-197D405CF93F}" type="presOf" srcId="{A2D5B118-16B2-49D7-A45D-EAF9FED89334}" destId="{C26607E9-0B7F-4BDB-AD5A-06F6ECFCDB3F}" srcOrd="1" destOrd="0" presId="urn:microsoft.com/office/officeart/2005/8/layout/orgChart1"/>
    <dgm:cxn modelId="{BA46C035-A68A-472E-B3C6-6AA54741DA04}" type="presOf" srcId="{2E09E666-9845-4FA2-8C1C-4EBE98990565}" destId="{55B3EA01-D6E3-437B-8D79-9A0EBACF9E56}" srcOrd="1" destOrd="0" presId="urn:microsoft.com/office/officeart/2005/8/layout/orgChart1"/>
    <dgm:cxn modelId="{4F4EE079-662F-47F6-A439-0A9128AC68B2}" type="presOf" srcId="{FD3E9A2E-F49E-4DA4-A232-FE19CC17EB05}" destId="{54DBE68B-BB5C-44EA-8668-AAFEFD12F19A}" srcOrd="1" destOrd="0" presId="urn:microsoft.com/office/officeart/2005/8/layout/orgChart1"/>
    <dgm:cxn modelId="{0A540BF8-52D2-4199-854C-E28F7A5EEE96}" srcId="{9F14196E-84F0-43E7-A087-570D090ABA56}" destId="{FD3E9A2E-F49E-4DA4-A232-FE19CC17EB05}" srcOrd="3" destOrd="0" parTransId="{B1413EC2-D5FB-4BC6-992D-292EE4DFA764}" sibTransId="{C0F1630D-D1DB-4837-8A92-A5AFD09E6020}"/>
    <dgm:cxn modelId="{FB55E2FB-7E66-4A96-9DFF-D888F49D09E4}" type="presOf" srcId="{ADB8F48D-8EAE-4A2C-A973-F9B3EBF4CE2D}" destId="{F51D1A34-D245-4CB7-98D2-82C8015B144C}" srcOrd="0" destOrd="0" presId="urn:microsoft.com/office/officeart/2005/8/layout/orgChart1"/>
    <dgm:cxn modelId="{5FC3AA02-E269-4F6E-B6C4-87C9B18FEA04}" srcId="{9F14196E-84F0-43E7-A087-570D090ABA56}" destId="{A2D5B118-16B2-49D7-A45D-EAF9FED89334}" srcOrd="0" destOrd="0" parTransId="{FC502514-F9A0-4957-88C9-0816E64F55EE}" sibTransId="{75768844-64F9-4211-AD41-D51C364453F1}"/>
    <dgm:cxn modelId="{FB37E693-72CB-48B8-B5CE-E8DCAC1416FF}" type="presOf" srcId="{1E28CE3E-62E1-4538-95D8-925D315136A0}" destId="{AF25F545-63C5-4749-81A2-782E2CE506EB}" srcOrd="1" destOrd="0" presId="urn:microsoft.com/office/officeart/2005/8/layout/orgChart1"/>
    <dgm:cxn modelId="{2B3C3566-3FC1-4D72-AF9B-7843636B9F19}" type="presOf" srcId="{FD3E9A2E-F49E-4DA4-A232-FE19CC17EB05}" destId="{455D29F8-6D5A-47ED-B5EC-2CF080CE72D8}" srcOrd="0" destOrd="0" presId="urn:microsoft.com/office/officeart/2005/8/layout/orgChart1"/>
    <dgm:cxn modelId="{799AE43B-966A-47C2-A81A-362187ADD6FB}" type="presOf" srcId="{1E28CE3E-62E1-4538-95D8-925D315136A0}" destId="{173EB8FA-9683-42F6-A761-EC22DC5F2BBB}" srcOrd="0" destOrd="0" presId="urn:microsoft.com/office/officeart/2005/8/layout/orgChart1"/>
    <dgm:cxn modelId="{C453F6ED-1840-43C5-AC33-512352510F5B}" type="presOf" srcId="{7BD5171D-11DD-4CA5-9BC7-8F3CD016ACC8}" destId="{E3AF7373-986A-4F9D-A932-6090FEA7ED19}" srcOrd="1" destOrd="0" presId="urn:microsoft.com/office/officeart/2005/8/layout/orgChart1"/>
    <dgm:cxn modelId="{6D9C7D70-E821-4BF9-91D9-89F8B9AE9283}" type="presOf" srcId="{CEC55711-DA10-4E7E-8C6D-9819D416AE8E}" destId="{016A4279-D300-449F-BDC8-759EEF2A6D9B}" srcOrd="1" destOrd="0" presId="urn:microsoft.com/office/officeart/2005/8/layout/orgChart1"/>
    <dgm:cxn modelId="{BA276DA4-2B0A-493F-9B91-A987F47180BB}" type="presOf" srcId="{FC502514-F9A0-4957-88C9-0816E64F55EE}" destId="{C4949BA9-AC10-4D94-B495-3EDBAE487640}" srcOrd="0" destOrd="0" presId="urn:microsoft.com/office/officeart/2005/8/layout/orgChart1"/>
    <dgm:cxn modelId="{7E7B2E14-7A55-4B04-8C0C-FF04B7BC596F}" type="presOf" srcId="{A2D5B118-16B2-49D7-A45D-EAF9FED89334}" destId="{7998A84C-BAE1-41FA-8C02-10222429D17D}" srcOrd="0" destOrd="0" presId="urn:microsoft.com/office/officeart/2005/8/layout/orgChart1"/>
    <dgm:cxn modelId="{674D3446-2344-4AF2-93AE-D05B1CAF972A}" type="presOf" srcId="{9F14196E-84F0-43E7-A087-570D090ABA56}" destId="{51D32F0F-29D1-4D9D-9545-0DA9110D81C5}" srcOrd="1" destOrd="0" presId="urn:microsoft.com/office/officeart/2005/8/layout/orgChart1"/>
    <dgm:cxn modelId="{C58200B2-005A-41A0-BFF9-D37409B02385}" type="presOf" srcId="{80B5BF81-FF3A-4049-ABF8-58F74B3F58FB}" destId="{84AC6701-7843-48C6-97F8-61D44BAD76D6}" srcOrd="0" destOrd="0" presId="urn:microsoft.com/office/officeart/2005/8/layout/orgChart1"/>
    <dgm:cxn modelId="{67F7F740-05F4-4824-8147-F2D2ED6380D6}" type="presOf" srcId="{9F14196E-84F0-43E7-A087-570D090ABA56}" destId="{77EAB003-00E3-4D63-85A7-9B2ECAC65E41}" srcOrd="0" destOrd="0" presId="urn:microsoft.com/office/officeart/2005/8/layout/orgChart1"/>
    <dgm:cxn modelId="{1641121D-4E75-4AA3-BEB3-0637E2E012FC}" type="presOf" srcId="{7BD5171D-11DD-4CA5-9BC7-8F3CD016ACC8}" destId="{796A65A9-DF19-46AB-8839-C717929206EB}" srcOrd="0" destOrd="0" presId="urn:microsoft.com/office/officeart/2005/8/layout/orgChart1"/>
    <dgm:cxn modelId="{2E37C0D2-3E41-40BC-8628-ACDFD5E750F6}" type="presOf" srcId="{7D0C5F29-97FC-4971-9043-5D58E3B4F20D}" destId="{1DDDFCCE-12F6-4A70-8350-429196526B77}" srcOrd="0" destOrd="0" presId="urn:microsoft.com/office/officeart/2005/8/layout/orgChart1"/>
    <dgm:cxn modelId="{A1CF478D-A874-41C8-B0A6-DECD1161A353}" type="presOf" srcId="{FD353AB5-AE9E-4142-804E-CB19D74373FF}" destId="{EBAE0A77-A7A9-47DF-914E-411426A759E2}" srcOrd="0" destOrd="0" presId="urn:microsoft.com/office/officeart/2005/8/layout/orgChart1"/>
    <dgm:cxn modelId="{A1233B9A-9A5F-4D9B-91A6-0B4A25A5EA3F}" type="presParOf" srcId="{EBAE0A77-A7A9-47DF-914E-411426A759E2}" destId="{933AFC26-45A8-4622-BA90-E36D4AC1BB72}" srcOrd="0" destOrd="0" presId="urn:microsoft.com/office/officeart/2005/8/layout/orgChart1"/>
    <dgm:cxn modelId="{414502B1-FE2B-4F83-9BE7-A933F3F35D9A}" type="presParOf" srcId="{933AFC26-45A8-4622-BA90-E36D4AC1BB72}" destId="{B4F8FC39-F4CE-4612-B0F7-5C15A07675D0}" srcOrd="0" destOrd="0" presId="urn:microsoft.com/office/officeart/2005/8/layout/orgChart1"/>
    <dgm:cxn modelId="{DA2DB88D-66E4-46A0-AB3B-7294E5569472}" type="presParOf" srcId="{B4F8FC39-F4CE-4612-B0F7-5C15A07675D0}" destId="{796A65A9-DF19-46AB-8839-C717929206EB}" srcOrd="0" destOrd="0" presId="urn:microsoft.com/office/officeart/2005/8/layout/orgChart1"/>
    <dgm:cxn modelId="{467455B1-2DC5-4542-B64C-DB5457EA7CD0}" type="presParOf" srcId="{B4F8FC39-F4CE-4612-B0F7-5C15A07675D0}" destId="{E3AF7373-986A-4F9D-A932-6090FEA7ED19}" srcOrd="1" destOrd="0" presId="urn:microsoft.com/office/officeart/2005/8/layout/orgChart1"/>
    <dgm:cxn modelId="{2A58FF01-A90E-4389-BD65-3D8F23645DEA}" type="presParOf" srcId="{933AFC26-45A8-4622-BA90-E36D4AC1BB72}" destId="{3C5B15B7-92CD-42D8-B003-8A405F6CA1FB}" srcOrd="1" destOrd="0" presId="urn:microsoft.com/office/officeart/2005/8/layout/orgChart1"/>
    <dgm:cxn modelId="{A9AB5BA6-EEA0-4940-A31D-F07A559FC4EF}" type="presParOf" srcId="{3C5B15B7-92CD-42D8-B003-8A405F6CA1FB}" destId="{D987A238-E8CF-41C7-903B-4F156E49C958}" srcOrd="0" destOrd="0" presId="urn:microsoft.com/office/officeart/2005/8/layout/orgChart1"/>
    <dgm:cxn modelId="{458307FD-04E0-4CA1-8E1C-55FC72452514}" type="presParOf" srcId="{3C5B15B7-92CD-42D8-B003-8A405F6CA1FB}" destId="{5DDD2D05-AC2B-4EFB-9668-7DAEA6CAA8E8}" srcOrd="1" destOrd="0" presId="urn:microsoft.com/office/officeart/2005/8/layout/orgChart1"/>
    <dgm:cxn modelId="{D6026E6F-9806-42A7-A5EE-B298965CF1C2}" type="presParOf" srcId="{5DDD2D05-AC2B-4EFB-9668-7DAEA6CAA8E8}" destId="{65045231-8601-4B68-BE55-9667B5364350}" srcOrd="0" destOrd="0" presId="urn:microsoft.com/office/officeart/2005/8/layout/orgChart1"/>
    <dgm:cxn modelId="{667661D1-2D64-4FB2-A183-E740011073DC}" type="presParOf" srcId="{65045231-8601-4B68-BE55-9667B5364350}" destId="{2D52ECD3-8C01-4BDA-8A89-2DDD7909EF9B}" srcOrd="0" destOrd="0" presId="urn:microsoft.com/office/officeart/2005/8/layout/orgChart1"/>
    <dgm:cxn modelId="{809565A7-29A7-45C3-825B-B416486C165E}" type="presParOf" srcId="{65045231-8601-4B68-BE55-9667B5364350}" destId="{55B3EA01-D6E3-437B-8D79-9A0EBACF9E56}" srcOrd="1" destOrd="0" presId="urn:microsoft.com/office/officeart/2005/8/layout/orgChart1"/>
    <dgm:cxn modelId="{3E90C491-C62F-4B16-B402-9245BB77841C}" type="presParOf" srcId="{5DDD2D05-AC2B-4EFB-9668-7DAEA6CAA8E8}" destId="{D8C1234A-EBD5-49A2-9B64-C027BB4594BB}" srcOrd="1" destOrd="0" presId="urn:microsoft.com/office/officeart/2005/8/layout/orgChart1"/>
    <dgm:cxn modelId="{0D97A045-F25A-4877-AEE7-83435BE8F313}" type="presParOf" srcId="{5DDD2D05-AC2B-4EFB-9668-7DAEA6CAA8E8}" destId="{5101E4BA-1663-4127-81E6-F6064CA957A7}" srcOrd="2" destOrd="0" presId="urn:microsoft.com/office/officeart/2005/8/layout/orgChart1"/>
    <dgm:cxn modelId="{8253BAD4-7DD2-4D3F-8578-6B5DFB2FC04F}" type="presParOf" srcId="{3C5B15B7-92CD-42D8-B003-8A405F6CA1FB}" destId="{1DDDFCCE-12F6-4A70-8350-429196526B77}" srcOrd="2" destOrd="0" presId="urn:microsoft.com/office/officeart/2005/8/layout/orgChart1"/>
    <dgm:cxn modelId="{15CB028E-AE6C-4353-B88F-1F58698A7181}" type="presParOf" srcId="{3C5B15B7-92CD-42D8-B003-8A405F6CA1FB}" destId="{6845B3DC-9A88-4414-BE15-4744A2FBFB63}" srcOrd="3" destOrd="0" presId="urn:microsoft.com/office/officeart/2005/8/layout/orgChart1"/>
    <dgm:cxn modelId="{709558C1-1269-4F78-A32D-FE2EA9D5557B}" type="presParOf" srcId="{6845B3DC-9A88-4414-BE15-4744A2FBFB63}" destId="{63564205-4B04-4839-867A-C9EC690656BF}" srcOrd="0" destOrd="0" presId="urn:microsoft.com/office/officeart/2005/8/layout/orgChart1"/>
    <dgm:cxn modelId="{E0651085-9F3A-404C-88F0-37E03B75CA49}" type="presParOf" srcId="{63564205-4B04-4839-867A-C9EC690656BF}" destId="{E2B3175A-1D25-4331-8A58-FB2C467EBCEF}" srcOrd="0" destOrd="0" presId="urn:microsoft.com/office/officeart/2005/8/layout/orgChart1"/>
    <dgm:cxn modelId="{21B83939-8264-47EB-B096-AEFADB0A2F20}" type="presParOf" srcId="{63564205-4B04-4839-867A-C9EC690656BF}" destId="{016A4279-D300-449F-BDC8-759EEF2A6D9B}" srcOrd="1" destOrd="0" presId="urn:microsoft.com/office/officeart/2005/8/layout/orgChart1"/>
    <dgm:cxn modelId="{EEA0A6C0-A5B8-4EF7-8C64-B71D8B882320}" type="presParOf" srcId="{6845B3DC-9A88-4414-BE15-4744A2FBFB63}" destId="{E18BB005-D66C-45B5-B36A-48BC5D756958}" srcOrd="1" destOrd="0" presId="urn:microsoft.com/office/officeart/2005/8/layout/orgChart1"/>
    <dgm:cxn modelId="{FF5BC9B4-6881-4535-8F71-C10C0F096AF3}" type="presParOf" srcId="{6845B3DC-9A88-4414-BE15-4744A2FBFB63}" destId="{F7ECEA73-26BC-42A5-8911-29520E7B80E7}" srcOrd="2" destOrd="0" presId="urn:microsoft.com/office/officeart/2005/8/layout/orgChart1"/>
    <dgm:cxn modelId="{8EBA7C6B-B96F-4C54-B8C3-1B32C66280D7}" type="presParOf" srcId="{3C5B15B7-92CD-42D8-B003-8A405F6CA1FB}" destId="{E406A90A-B83E-4ACA-B812-280C697115E2}" srcOrd="4" destOrd="0" presId="urn:microsoft.com/office/officeart/2005/8/layout/orgChart1"/>
    <dgm:cxn modelId="{BB1A128E-0EF2-4907-ADCB-CC625B11F859}" type="presParOf" srcId="{3C5B15B7-92CD-42D8-B003-8A405F6CA1FB}" destId="{1EB5B017-2646-4845-9840-4A66BA39C21A}" srcOrd="5" destOrd="0" presId="urn:microsoft.com/office/officeart/2005/8/layout/orgChart1"/>
    <dgm:cxn modelId="{40A4F94F-9733-4125-B9E8-E8B8A2851EB2}" type="presParOf" srcId="{1EB5B017-2646-4845-9840-4A66BA39C21A}" destId="{F08AA405-0F5C-4210-9AA4-220EDA17BC90}" srcOrd="0" destOrd="0" presId="urn:microsoft.com/office/officeart/2005/8/layout/orgChart1"/>
    <dgm:cxn modelId="{D391975D-6BA2-4DDC-9394-A07BB479C1E9}" type="presParOf" srcId="{F08AA405-0F5C-4210-9AA4-220EDA17BC90}" destId="{77EAB003-00E3-4D63-85A7-9B2ECAC65E41}" srcOrd="0" destOrd="0" presId="urn:microsoft.com/office/officeart/2005/8/layout/orgChart1"/>
    <dgm:cxn modelId="{FB6CC36F-F858-45B0-8974-4E239D85D936}" type="presParOf" srcId="{F08AA405-0F5C-4210-9AA4-220EDA17BC90}" destId="{51D32F0F-29D1-4D9D-9545-0DA9110D81C5}" srcOrd="1" destOrd="0" presId="urn:microsoft.com/office/officeart/2005/8/layout/orgChart1"/>
    <dgm:cxn modelId="{2E0C3FA2-F8E3-47BE-B387-E8EFCB33C8DB}" type="presParOf" srcId="{1EB5B017-2646-4845-9840-4A66BA39C21A}" destId="{65E3CA77-913E-458C-91D4-6E51CC20BD38}" srcOrd="1" destOrd="0" presId="urn:microsoft.com/office/officeart/2005/8/layout/orgChart1"/>
    <dgm:cxn modelId="{89171474-A159-48BA-AC01-038C08C6603E}" type="presParOf" srcId="{65E3CA77-913E-458C-91D4-6E51CC20BD38}" destId="{C4949BA9-AC10-4D94-B495-3EDBAE487640}" srcOrd="0" destOrd="0" presId="urn:microsoft.com/office/officeart/2005/8/layout/orgChart1"/>
    <dgm:cxn modelId="{05177F47-C432-4095-8AD2-7F6BDE6CE104}" type="presParOf" srcId="{65E3CA77-913E-458C-91D4-6E51CC20BD38}" destId="{A37242BD-C6B1-471A-A9D3-A312F563B9C2}" srcOrd="1" destOrd="0" presId="urn:microsoft.com/office/officeart/2005/8/layout/orgChart1"/>
    <dgm:cxn modelId="{9EEBC8B7-CD81-42C8-83F0-8F46BF6688EE}" type="presParOf" srcId="{A37242BD-C6B1-471A-A9D3-A312F563B9C2}" destId="{0A65AE1A-2920-4AB5-B3D9-DFE8335630C5}" srcOrd="0" destOrd="0" presId="urn:microsoft.com/office/officeart/2005/8/layout/orgChart1"/>
    <dgm:cxn modelId="{4CA6C226-E5DD-4A69-87D3-63935732C192}" type="presParOf" srcId="{0A65AE1A-2920-4AB5-B3D9-DFE8335630C5}" destId="{7998A84C-BAE1-41FA-8C02-10222429D17D}" srcOrd="0" destOrd="0" presId="urn:microsoft.com/office/officeart/2005/8/layout/orgChart1"/>
    <dgm:cxn modelId="{F76AA431-6392-4885-963B-6964A4A44EF9}" type="presParOf" srcId="{0A65AE1A-2920-4AB5-B3D9-DFE8335630C5}" destId="{C26607E9-0B7F-4BDB-AD5A-06F6ECFCDB3F}" srcOrd="1" destOrd="0" presId="urn:microsoft.com/office/officeart/2005/8/layout/orgChart1"/>
    <dgm:cxn modelId="{5150E90D-A4FD-4324-A7DE-857DD16A5A6A}" type="presParOf" srcId="{A37242BD-C6B1-471A-A9D3-A312F563B9C2}" destId="{210BB950-9AF8-43B1-A2C3-B91695659DCE}" srcOrd="1" destOrd="0" presId="urn:microsoft.com/office/officeart/2005/8/layout/orgChart1"/>
    <dgm:cxn modelId="{0B8E2E89-29F5-4C1D-982D-B11843C3B030}" type="presParOf" srcId="{A37242BD-C6B1-471A-A9D3-A312F563B9C2}" destId="{0E334642-EE13-48B3-AF65-7E0310C25117}" srcOrd="2" destOrd="0" presId="urn:microsoft.com/office/officeart/2005/8/layout/orgChart1"/>
    <dgm:cxn modelId="{D1920362-B74B-4578-912A-765370646448}" type="presParOf" srcId="{65E3CA77-913E-458C-91D4-6E51CC20BD38}" destId="{F51D1A34-D245-4CB7-98D2-82C8015B144C}" srcOrd="2" destOrd="0" presId="urn:microsoft.com/office/officeart/2005/8/layout/orgChart1"/>
    <dgm:cxn modelId="{EC4E8FB9-86E1-4EE9-A565-CEF7A214F84D}" type="presParOf" srcId="{65E3CA77-913E-458C-91D4-6E51CC20BD38}" destId="{D46954FF-A362-4FDB-84EE-A0EDF3076C0A}" srcOrd="3" destOrd="0" presId="urn:microsoft.com/office/officeart/2005/8/layout/orgChart1"/>
    <dgm:cxn modelId="{8931C214-C112-4021-8487-6C4A87C6210E}" type="presParOf" srcId="{D46954FF-A362-4FDB-84EE-A0EDF3076C0A}" destId="{47EE223F-938F-4B8B-8A4E-48F6E3135C64}" srcOrd="0" destOrd="0" presId="urn:microsoft.com/office/officeart/2005/8/layout/orgChart1"/>
    <dgm:cxn modelId="{CCB32AE6-8B20-45DA-A1D8-35892350F7DF}" type="presParOf" srcId="{47EE223F-938F-4B8B-8A4E-48F6E3135C64}" destId="{84AC6701-7843-48C6-97F8-61D44BAD76D6}" srcOrd="0" destOrd="0" presId="urn:microsoft.com/office/officeart/2005/8/layout/orgChart1"/>
    <dgm:cxn modelId="{5F0984AA-B63B-4209-9CA8-76ECD3306B5B}" type="presParOf" srcId="{47EE223F-938F-4B8B-8A4E-48F6E3135C64}" destId="{A7F9209F-6EAF-4741-B822-4CD2A7CA94E8}" srcOrd="1" destOrd="0" presId="urn:microsoft.com/office/officeart/2005/8/layout/orgChart1"/>
    <dgm:cxn modelId="{8AFC541F-7693-4D0D-9EA1-FE409620B9E0}" type="presParOf" srcId="{D46954FF-A362-4FDB-84EE-A0EDF3076C0A}" destId="{C708573E-25E0-4C8A-BC64-D0D0007A8207}" srcOrd="1" destOrd="0" presId="urn:microsoft.com/office/officeart/2005/8/layout/orgChart1"/>
    <dgm:cxn modelId="{4632351D-EB72-4E78-9B87-9F871FD3DCA4}" type="presParOf" srcId="{D46954FF-A362-4FDB-84EE-A0EDF3076C0A}" destId="{C065B0F0-4590-4B27-8609-25E94B15B435}" srcOrd="2" destOrd="0" presId="urn:microsoft.com/office/officeart/2005/8/layout/orgChart1"/>
    <dgm:cxn modelId="{F4041957-CF16-48DB-A083-1B70C7CB9E5D}" type="presParOf" srcId="{65E3CA77-913E-458C-91D4-6E51CC20BD38}" destId="{E9A58DD8-AF1E-4F5D-A8EC-2E282AC41820}" srcOrd="4" destOrd="0" presId="urn:microsoft.com/office/officeart/2005/8/layout/orgChart1"/>
    <dgm:cxn modelId="{51E17194-9E01-4DD0-9A6B-2587F8C7B980}" type="presParOf" srcId="{65E3CA77-913E-458C-91D4-6E51CC20BD38}" destId="{3799D76D-4F4D-48BA-AF1E-FFD1D2418DF7}" srcOrd="5" destOrd="0" presId="urn:microsoft.com/office/officeart/2005/8/layout/orgChart1"/>
    <dgm:cxn modelId="{A531CA25-F5FC-4BDC-B77B-E1264ED88839}" type="presParOf" srcId="{3799D76D-4F4D-48BA-AF1E-FFD1D2418DF7}" destId="{E8B4E944-B862-4E12-BF50-E4233BCBBC81}" srcOrd="0" destOrd="0" presId="urn:microsoft.com/office/officeart/2005/8/layout/orgChart1"/>
    <dgm:cxn modelId="{7F7F3F01-C9DB-4622-B601-F6D443C591E7}" type="presParOf" srcId="{E8B4E944-B862-4E12-BF50-E4233BCBBC81}" destId="{173EB8FA-9683-42F6-A761-EC22DC5F2BBB}" srcOrd="0" destOrd="0" presId="urn:microsoft.com/office/officeart/2005/8/layout/orgChart1"/>
    <dgm:cxn modelId="{00DB2660-4E0A-484A-8A0D-7DECFFC65CFD}" type="presParOf" srcId="{E8B4E944-B862-4E12-BF50-E4233BCBBC81}" destId="{AF25F545-63C5-4749-81A2-782E2CE506EB}" srcOrd="1" destOrd="0" presId="urn:microsoft.com/office/officeart/2005/8/layout/orgChart1"/>
    <dgm:cxn modelId="{3620C707-564A-4F38-87DE-830271DED1E1}" type="presParOf" srcId="{3799D76D-4F4D-48BA-AF1E-FFD1D2418DF7}" destId="{661F4740-5ED9-46C6-ADF2-3EB176CFB527}" srcOrd="1" destOrd="0" presId="urn:microsoft.com/office/officeart/2005/8/layout/orgChart1"/>
    <dgm:cxn modelId="{EC6A263F-429E-4593-9693-D0AB1708ECDF}" type="presParOf" srcId="{3799D76D-4F4D-48BA-AF1E-FFD1D2418DF7}" destId="{BB576F82-5941-4737-88D0-0E5483C18CCF}" srcOrd="2" destOrd="0" presId="urn:microsoft.com/office/officeart/2005/8/layout/orgChart1"/>
    <dgm:cxn modelId="{AA607901-9EA6-4E75-BF7F-6FB4B4E74279}" type="presParOf" srcId="{65E3CA77-913E-458C-91D4-6E51CC20BD38}" destId="{D5E0A433-E42B-4508-BDC8-DF5786C440BC}" srcOrd="6" destOrd="0" presId="urn:microsoft.com/office/officeart/2005/8/layout/orgChart1"/>
    <dgm:cxn modelId="{BE39D7CE-FE43-479F-A033-E6DE3EC99A38}" type="presParOf" srcId="{65E3CA77-913E-458C-91D4-6E51CC20BD38}" destId="{3BDB65A2-E6DB-4BFE-B83A-CCACC3CE0438}" srcOrd="7" destOrd="0" presId="urn:microsoft.com/office/officeart/2005/8/layout/orgChart1"/>
    <dgm:cxn modelId="{04224D22-48B2-4BA3-840B-F1CA52DF7DAF}" type="presParOf" srcId="{3BDB65A2-E6DB-4BFE-B83A-CCACC3CE0438}" destId="{BF1E5147-74F1-423A-A4D1-1B96BA77208B}" srcOrd="0" destOrd="0" presId="urn:microsoft.com/office/officeart/2005/8/layout/orgChart1"/>
    <dgm:cxn modelId="{267D7256-D526-4C1B-B39F-838D53785B4C}" type="presParOf" srcId="{BF1E5147-74F1-423A-A4D1-1B96BA77208B}" destId="{455D29F8-6D5A-47ED-B5EC-2CF080CE72D8}" srcOrd="0" destOrd="0" presId="urn:microsoft.com/office/officeart/2005/8/layout/orgChart1"/>
    <dgm:cxn modelId="{14CB206F-BB4E-44FB-9F40-0B10343E8D52}" type="presParOf" srcId="{BF1E5147-74F1-423A-A4D1-1B96BA77208B}" destId="{54DBE68B-BB5C-44EA-8668-AAFEFD12F19A}" srcOrd="1" destOrd="0" presId="urn:microsoft.com/office/officeart/2005/8/layout/orgChart1"/>
    <dgm:cxn modelId="{D3817FA0-A529-4DA5-9C25-41C09B3C0DDB}" type="presParOf" srcId="{3BDB65A2-E6DB-4BFE-B83A-CCACC3CE0438}" destId="{9A4D8395-6FE7-478E-9C1B-ED98E163990A}" srcOrd="1" destOrd="0" presId="urn:microsoft.com/office/officeart/2005/8/layout/orgChart1"/>
    <dgm:cxn modelId="{69A67F80-9A6D-4E0C-815C-4E648C6B8814}" type="presParOf" srcId="{3BDB65A2-E6DB-4BFE-B83A-CCACC3CE0438}" destId="{4682EC44-4C03-4C41-8555-6C96B01CED27}" srcOrd="2" destOrd="0" presId="urn:microsoft.com/office/officeart/2005/8/layout/orgChart1"/>
    <dgm:cxn modelId="{BEF81DBC-FC57-4F0C-B65C-B1FA54574EE8}" type="presParOf" srcId="{1EB5B017-2646-4845-9840-4A66BA39C21A}" destId="{9C14BD4C-8757-4353-9A46-2D5F16735D31}" srcOrd="2" destOrd="0" presId="urn:microsoft.com/office/officeart/2005/8/layout/orgChart1"/>
    <dgm:cxn modelId="{3AE18CA1-DE0C-4190-B7C7-CB9C657ED424}" type="presParOf" srcId="{933AFC26-45A8-4622-BA90-E36D4AC1BB72}" destId="{74430230-0E21-41B5-B8DA-1B3EC14DB497}"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72DDF9-72EF-47BD-AC85-9CA01E68E738}">
      <dsp:nvSpPr>
        <dsp:cNvPr id="0" name=""/>
        <dsp:cNvSpPr/>
      </dsp:nvSpPr>
      <dsp:spPr>
        <a:xfrm>
          <a:off x="2108968" y="1779359"/>
          <a:ext cx="1268462" cy="126846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Товарообеспечение</a:t>
          </a:r>
        </a:p>
      </dsp:txBody>
      <dsp:txXfrm>
        <a:off x="2294730" y="1965121"/>
        <a:ext cx="896938" cy="896938"/>
      </dsp:txXfrm>
    </dsp:sp>
    <dsp:sp modelId="{9F484B54-0B7F-4861-975D-CBE4E3881B84}">
      <dsp:nvSpPr>
        <dsp:cNvPr id="0" name=""/>
        <dsp:cNvSpPr/>
      </dsp:nvSpPr>
      <dsp:spPr>
        <a:xfrm rot="16200000">
          <a:off x="2608837" y="1317812"/>
          <a:ext cx="268724" cy="431277"/>
        </a:xfrm>
        <a:prstGeom prst="rightArrow">
          <a:avLst>
            <a:gd name="adj1" fmla="val 60000"/>
            <a:gd name="adj2" fmla="val 50000"/>
          </a:avLst>
        </a:prstGeom>
        <a:gradFill rotWithShape="0">
          <a:gsLst>
            <a:gs pos="0">
              <a:sysClr val="windowText" lastClr="000000">
                <a:tint val="60000"/>
                <a:hueOff val="0"/>
                <a:satOff val="0"/>
                <a:lumOff val="0"/>
                <a:alphaOff val="0"/>
                <a:shade val="51000"/>
                <a:satMod val="130000"/>
              </a:sysClr>
            </a:gs>
            <a:gs pos="80000">
              <a:sysClr val="windowText" lastClr="000000">
                <a:tint val="60000"/>
                <a:hueOff val="0"/>
                <a:satOff val="0"/>
                <a:lumOff val="0"/>
                <a:alphaOff val="0"/>
                <a:shade val="93000"/>
                <a:satMod val="130000"/>
              </a:sysClr>
            </a:gs>
            <a:gs pos="100000">
              <a:sysClr val="windowText" lastClr="000000">
                <a:tint val="60000"/>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hueOff val="0"/>
                <a:satOff val="0"/>
                <a:lumOff val="0"/>
                <a:alphaOff val="0"/>
              </a:sysClr>
            </a:solidFill>
            <a:latin typeface="Calibri"/>
            <a:ea typeface="+mn-ea"/>
            <a:cs typeface="+mn-cs"/>
          </a:endParaRPr>
        </a:p>
      </dsp:txBody>
      <dsp:txXfrm>
        <a:off x="2649146" y="1444376"/>
        <a:ext cx="188107" cy="258767"/>
      </dsp:txXfrm>
    </dsp:sp>
    <dsp:sp modelId="{C79E7A53-321A-4B28-89D9-B641FEB3DA59}">
      <dsp:nvSpPr>
        <dsp:cNvPr id="0" name=""/>
        <dsp:cNvSpPr/>
      </dsp:nvSpPr>
      <dsp:spPr>
        <a:xfrm>
          <a:off x="2108968" y="3870"/>
          <a:ext cx="1268462" cy="126846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 ведение закупок товаров с учетом запросов потребителей; </a:t>
          </a:r>
        </a:p>
      </dsp:txBody>
      <dsp:txXfrm>
        <a:off x="2294730" y="189632"/>
        <a:ext cx="896938" cy="896938"/>
      </dsp:txXfrm>
    </dsp:sp>
    <dsp:sp modelId="{0281250B-C18D-422B-AC68-70B3D7AB9CF4}">
      <dsp:nvSpPr>
        <dsp:cNvPr id="0" name=""/>
        <dsp:cNvSpPr/>
      </dsp:nvSpPr>
      <dsp:spPr>
        <a:xfrm rot="19800000">
          <a:off x="3371060" y="1757882"/>
          <a:ext cx="268724" cy="431277"/>
        </a:xfrm>
        <a:prstGeom prst="rightArrow">
          <a:avLst>
            <a:gd name="adj1" fmla="val 60000"/>
            <a:gd name="adj2" fmla="val 50000"/>
          </a:avLst>
        </a:prstGeom>
        <a:gradFill rotWithShape="0">
          <a:gsLst>
            <a:gs pos="0">
              <a:sysClr val="windowText" lastClr="000000">
                <a:tint val="60000"/>
                <a:hueOff val="0"/>
                <a:satOff val="0"/>
                <a:lumOff val="0"/>
                <a:alphaOff val="0"/>
                <a:shade val="51000"/>
                <a:satMod val="130000"/>
              </a:sysClr>
            </a:gs>
            <a:gs pos="80000">
              <a:sysClr val="windowText" lastClr="000000">
                <a:tint val="60000"/>
                <a:hueOff val="0"/>
                <a:satOff val="0"/>
                <a:lumOff val="0"/>
                <a:alphaOff val="0"/>
                <a:shade val="93000"/>
                <a:satMod val="130000"/>
              </a:sysClr>
            </a:gs>
            <a:gs pos="100000">
              <a:sysClr val="windowText" lastClr="000000">
                <a:tint val="60000"/>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hueOff val="0"/>
                <a:satOff val="0"/>
                <a:lumOff val="0"/>
                <a:alphaOff val="0"/>
              </a:sysClr>
            </a:solidFill>
            <a:latin typeface="Calibri"/>
            <a:ea typeface="+mn-ea"/>
            <a:cs typeface="+mn-cs"/>
          </a:endParaRPr>
        </a:p>
      </dsp:txBody>
      <dsp:txXfrm>
        <a:off x="3376460" y="1864291"/>
        <a:ext cx="188107" cy="258767"/>
      </dsp:txXfrm>
    </dsp:sp>
    <dsp:sp modelId="{756E644D-1071-4DD7-8FF8-DE79080F1CAE}">
      <dsp:nvSpPr>
        <dsp:cNvPr id="0" name=""/>
        <dsp:cNvSpPr/>
      </dsp:nvSpPr>
      <dsp:spPr>
        <a:xfrm>
          <a:off x="3646587" y="891614"/>
          <a:ext cx="1268462" cy="126846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 соблюдение взаимных партнерских интересов и соглашений при купле-продаже товаров; </a:t>
          </a:r>
        </a:p>
      </dsp:txBody>
      <dsp:txXfrm>
        <a:off x="3832349" y="1077376"/>
        <a:ext cx="896938" cy="896938"/>
      </dsp:txXfrm>
    </dsp:sp>
    <dsp:sp modelId="{FCA27D2F-D5AD-4A98-AD28-484183B50FD2}">
      <dsp:nvSpPr>
        <dsp:cNvPr id="0" name=""/>
        <dsp:cNvSpPr/>
      </dsp:nvSpPr>
      <dsp:spPr>
        <a:xfrm rot="1800000">
          <a:off x="3371060" y="2638021"/>
          <a:ext cx="268724" cy="431277"/>
        </a:xfrm>
        <a:prstGeom prst="rightArrow">
          <a:avLst>
            <a:gd name="adj1" fmla="val 60000"/>
            <a:gd name="adj2" fmla="val 50000"/>
          </a:avLst>
        </a:prstGeom>
        <a:gradFill rotWithShape="0">
          <a:gsLst>
            <a:gs pos="0">
              <a:sysClr val="windowText" lastClr="000000">
                <a:tint val="60000"/>
                <a:hueOff val="0"/>
                <a:satOff val="0"/>
                <a:lumOff val="0"/>
                <a:alphaOff val="0"/>
                <a:shade val="51000"/>
                <a:satMod val="130000"/>
              </a:sysClr>
            </a:gs>
            <a:gs pos="80000">
              <a:sysClr val="windowText" lastClr="000000">
                <a:tint val="60000"/>
                <a:hueOff val="0"/>
                <a:satOff val="0"/>
                <a:lumOff val="0"/>
                <a:alphaOff val="0"/>
                <a:shade val="93000"/>
                <a:satMod val="130000"/>
              </a:sysClr>
            </a:gs>
            <a:gs pos="100000">
              <a:sysClr val="windowText" lastClr="000000">
                <a:tint val="60000"/>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hueOff val="0"/>
                <a:satOff val="0"/>
                <a:lumOff val="0"/>
                <a:alphaOff val="0"/>
              </a:sysClr>
            </a:solidFill>
            <a:latin typeface="Calibri"/>
            <a:ea typeface="+mn-ea"/>
            <a:cs typeface="+mn-cs"/>
          </a:endParaRPr>
        </a:p>
      </dsp:txBody>
      <dsp:txXfrm>
        <a:off x="3376460" y="2704122"/>
        <a:ext cx="188107" cy="258767"/>
      </dsp:txXfrm>
    </dsp:sp>
    <dsp:sp modelId="{D7C05465-232B-43B1-85D5-602CEF40B651}">
      <dsp:nvSpPr>
        <dsp:cNvPr id="0" name=""/>
        <dsp:cNvSpPr/>
      </dsp:nvSpPr>
      <dsp:spPr>
        <a:xfrm>
          <a:off x="3646587" y="2667104"/>
          <a:ext cx="1268462" cy="126846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 формирование и развитие товаропроводящих звеньев для прохождения товарных потоков; </a:t>
          </a:r>
        </a:p>
      </dsp:txBody>
      <dsp:txXfrm>
        <a:off x="3832349" y="2852866"/>
        <a:ext cx="896938" cy="896938"/>
      </dsp:txXfrm>
    </dsp:sp>
    <dsp:sp modelId="{41493743-085E-45F4-AEC1-9D5B7405A654}">
      <dsp:nvSpPr>
        <dsp:cNvPr id="0" name=""/>
        <dsp:cNvSpPr/>
      </dsp:nvSpPr>
      <dsp:spPr>
        <a:xfrm rot="5400000">
          <a:off x="2608837" y="3078091"/>
          <a:ext cx="268724" cy="431277"/>
        </a:xfrm>
        <a:prstGeom prst="rightArrow">
          <a:avLst>
            <a:gd name="adj1" fmla="val 60000"/>
            <a:gd name="adj2" fmla="val 50000"/>
          </a:avLst>
        </a:prstGeom>
        <a:gradFill rotWithShape="0">
          <a:gsLst>
            <a:gs pos="0">
              <a:sysClr val="windowText" lastClr="000000">
                <a:tint val="60000"/>
                <a:hueOff val="0"/>
                <a:satOff val="0"/>
                <a:lumOff val="0"/>
                <a:alphaOff val="0"/>
                <a:shade val="51000"/>
                <a:satMod val="130000"/>
              </a:sysClr>
            </a:gs>
            <a:gs pos="80000">
              <a:sysClr val="windowText" lastClr="000000">
                <a:tint val="60000"/>
                <a:hueOff val="0"/>
                <a:satOff val="0"/>
                <a:lumOff val="0"/>
                <a:alphaOff val="0"/>
                <a:shade val="93000"/>
                <a:satMod val="130000"/>
              </a:sysClr>
            </a:gs>
            <a:gs pos="100000">
              <a:sysClr val="windowText" lastClr="000000">
                <a:tint val="60000"/>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hueOff val="0"/>
                <a:satOff val="0"/>
                <a:lumOff val="0"/>
                <a:alphaOff val="0"/>
              </a:sysClr>
            </a:solidFill>
            <a:latin typeface="Calibri"/>
            <a:ea typeface="+mn-ea"/>
            <a:cs typeface="+mn-cs"/>
          </a:endParaRPr>
        </a:p>
      </dsp:txBody>
      <dsp:txXfrm>
        <a:off x="2649146" y="3124038"/>
        <a:ext cx="188107" cy="258767"/>
      </dsp:txXfrm>
    </dsp:sp>
    <dsp:sp modelId="{BB874054-6157-416A-9AA7-5C87F20BBFB0}">
      <dsp:nvSpPr>
        <dsp:cNvPr id="0" name=""/>
        <dsp:cNvSpPr/>
      </dsp:nvSpPr>
      <dsp:spPr>
        <a:xfrm>
          <a:off x="2108968" y="3554848"/>
          <a:ext cx="1268462" cy="126846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 выбор вариантов каналов распределения, отвечающих устойчивому функционированию; </a:t>
          </a:r>
        </a:p>
      </dsp:txBody>
      <dsp:txXfrm>
        <a:off x="2294730" y="3740610"/>
        <a:ext cx="896938" cy="896938"/>
      </dsp:txXfrm>
    </dsp:sp>
    <dsp:sp modelId="{59F86D6D-ABB6-4999-95F6-DA5888521C06}">
      <dsp:nvSpPr>
        <dsp:cNvPr id="0" name=""/>
        <dsp:cNvSpPr/>
      </dsp:nvSpPr>
      <dsp:spPr>
        <a:xfrm rot="9000000">
          <a:off x="1846614" y="2638021"/>
          <a:ext cx="268724" cy="431277"/>
        </a:xfrm>
        <a:prstGeom prst="rightArrow">
          <a:avLst>
            <a:gd name="adj1" fmla="val 60000"/>
            <a:gd name="adj2" fmla="val 50000"/>
          </a:avLst>
        </a:prstGeom>
        <a:gradFill rotWithShape="0">
          <a:gsLst>
            <a:gs pos="0">
              <a:sysClr val="windowText" lastClr="000000">
                <a:tint val="60000"/>
                <a:hueOff val="0"/>
                <a:satOff val="0"/>
                <a:lumOff val="0"/>
                <a:alphaOff val="0"/>
                <a:shade val="51000"/>
                <a:satMod val="130000"/>
              </a:sysClr>
            </a:gs>
            <a:gs pos="80000">
              <a:sysClr val="windowText" lastClr="000000">
                <a:tint val="60000"/>
                <a:hueOff val="0"/>
                <a:satOff val="0"/>
                <a:lumOff val="0"/>
                <a:alphaOff val="0"/>
                <a:shade val="93000"/>
                <a:satMod val="130000"/>
              </a:sysClr>
            </a:gs>
            <a:gs pos="100000">
              <a:sysClr val="windowText" lastClr="000000">
                <a:tint val="60000"/>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hueOff val="0"/>
                <a:satOff val="0"/>
                <a:lumOff val="0"/>
                <a:alphaOff val="0"/>
              </a:sysClr>
            </a:solidFill>
            <a:latin typeface="Calibri"/>
            <a:ea typeface="+mn-ea"/>
            <a:cs typeface="+mn-cs"/>
          </a:endParaRPr>
        </a:p>
      </dsp:txBody>
      <dsp:txXfrm rot="10800000">
        <a:off x="1921831" y="2704122"/>
        <a:ext cx="188107" cy="258767"/>
      </dsp:txXfrm>
    </dsp:sp>
    <dsp:sp modelId="{50D7D13F-77A5-4268-9ADF-C3A98D239F3A}">
      <dsp:nvSpPr>
        <dsp:cNvPr id="0" name=""/>
        <dsp:cNvSpPr/>
      </dsp:nvSpPr>
      <dsp:spPr>
        <a:xfrm>
          <a:off x="571350" y="2667104"/>
          <a:ext cx="1268462" cy="126846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 регулирование и оптимизацию товарных запасов; </a:t>
          </a:r>
        </a:p>
      </dsp:txBody>
      <dsp:txXfrm>
        <a:off x="757112" y="2852866"/>
        <a:ext cx="896938" cy="896938"/>
      </dsp:txXfrm>
    </dsp:sp>
    <dsp:sp modelId="{903B86CA-5A4A-4AE5-8EF7-3ECB01F2654D}">
      <dsp:nvSpPr>
        <dsp:cNvPr id="0" name=""/>
        <dsp:cNvSpPr/>
      </dsp:nvSpPr>
      <dsp:spPr>
        <a:xfrm rot="12600000">
          <a:off x="1846614" y="1757882"/>
          <a:ext cx="268724" cy="431277"/>
        </a:xfrm>
        <a:prstGeom prst="rightArrow">
          <a:avLst>
            <a:gd name="adj1" fmla="val 60000"/>
            <a:gd name="adj2" fmla="val 50000"/>
          </a:avLst>
        </a:prstGeom>
        <a:gradFill rotWithShape="0">
          <a:gsLst>
            <a:gs pos="0">
              <a:sysClr val="windowText" lastClr="000000">
                <a:tint val="60000"/>
                <a:hueOff val="0"/>
                <a:satOff val="0"/>
                <a:lumOff val="0"/>
                <a:alphaOff val="0"/>
                <a:shade val="51000"/>
                <a:satMod val="130000"/>
              </a:sysClr>
            </a:gs>
            <a:gs pos="80000">
              <a:sysClr val="windowText" lastClr="000000">
                <a:tint val="60000"/>
                <a:hueOff val="0"/>
                <a:satOff val="0"/>
                <a:lumOff val="0"/>
                <a:alphaOff val="0"/>
                <a:shade val="93000"/>
                <a:satMod val="130000"/>
              </a:sysClr>
            </a:gs>
            <a:gs pos="100000">
              <a:sysClr val="windowText" lastClr="000000">
                <a:tint val="60000"/>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hueOff val="0"/>
                <a:satOff val="0"/>
                <a:lumOff val="0"/>
                <a:alphaOff val="0"/>
              </a:sysClr>
            </a:solidFill>
            <a:latin typeface="Calibri"/>
            <a:ea typeface="+mn-ea"/>
            <a:cs typeface="+mn-cs"/>
          </a:endParaRPr>
        </a:p>
      </dsp:txBody>
      <dsp:txXfrm rot="10800000">
        <a:off x="1921831" y="1864291"/>
        <a:ext cx="188107" cy="258767"/>
      </dsp:txXfrm>
    </dsp:sp>
    <dsp:sp modelId="{156A7924-AC49-4FF7-9A6D-F5BDB1F88D99}">
      <dsp:nvSpPr>
        <dsp:cNvPr id="0" name=""/>
        <dsp:cNvSpPr/>
      </dsp:nvSpPr>
      <dsp:spPr>
        <a:xfrm>
          <a:off x="571350" y="891614"/>
          <a:ext cx="1268462" cy="126846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 эффективное использование средств на покрытие затрат по закупке и поставке товаров. </a:t>
          </a:r>
        </a:p>
      </dsp:txBody>
      <dsp:txXfrm>
        <a:off x="757112" y="1077376"/>
        <a:ext cx="896938" cy="8969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E2281B-48DA-4A3D-94F1-D37ED4B618DA}">
      <dsp:nvSpPr>
        <dsp:cNvPr id="0" name=""/>
        <dsp:cNvSpPr/>
      </dsp:nvSpPr>
      <dsp:spPr>
        <a:xfrm>
          <a:off x="2114728" y="2446774"/>
          <a:ext cx="280842" cy="2140568"/>
        </a:xfrm>
        <a:custGeom>
          <a:avLst/>
          <a:gdLst/>
          <a:ahLst/>
          <a:cxnLst/>
          <a:rect l="0" t="0" r="0" b="0"/>
          <a:pathLst>
            <a:path>
              <a:moveTo>
                <a:pt x="0" y="0"/>
              </a:moveTo>
              <a:lnTo>
                <a:pt x="140421" y="0"/>
              </a:lnTo>
              <a:lnTo>
                <a:pt x="140421" y="2140568"/>
              </a:lnTo>
              <a:lnTo>
                <a:pt x="280842" y="214056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solidFill>
              <a:sysClr val="windowText" lastClr="000000">
                <a:hueOff val="0"/>
                <a:satOff val="0"/>
                <a:lumOff val="0"/>
                <a:alphaOff val="0"/>
              </a:sysClr>
            </a:solidFill>
            <a:latin typeface="Calibri"/>
            <a:ea typeface="+mn-ea"/>
            <a:cs typeface="+mn-cs"/>
          </a:endParaRPr>
        </a:p>
      </dsp:txBody>
      <dsp:txXfrm>
        <a:off x="2201177" y="3463085"/>
        <a:ext cx="107945" cy="107945"/>
      </dsp:txXfrm>
    </dsp:sp>
    <dsp:sp modelId="{83686A59-614C-452A-80CA-C53248F6B0E4}">
      <dsp:nvSpPr>
        <dsp:cNvPr id="0" name=""/>
        <dsp:cNvSpPr/>
      </dsp:nvSpPr>
      <dsp:spPr>
        <a:xfrm>
          <a:off x="2114728" y="2446774"/>
          <a:ext cx="280842" cy="1605426"/>
        </a:xfrm>
        <a:custGeom>
          <a:avLst/>
          <a:gdLst/>
          <a:ahLst/>
          <a:cxnLst/>
          <a:rect l="0" t="0" r="0" b="0"/>
          <a:pathLst>
            <a:path>
              <a:moveTo>
                <a:pt x="0" y="0"/>
              </a:moveTo>
              <a:lnTo>
                <a:pt x="140421" y="0"/>
              </a:lnTo>
              <a:lnTo>
                <a:pt x="140421" y="1605426"/>
              </a:lnTo>
              <a:lnTo>
                <a:pt x="280842" y="160542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214405" y="3208742"/>
        <a:ext cx="81490" cy="81490"/>
      </dsp:txXfrm>
    </dsp:sp>
    <dsp:sp modelId="{62E9D495-0177-4C08-92C8-25972AF286C7}">
      <dsp:nvSpPr>
        <dsp:cNvPr id="0" name=""/>
        <dsp:cNvSpPr/>
      </dsp:nvSpPr>
      <dsp:spPr>
        <a:xfrm>
          <a:off x="2114728" y="2446774"/>
          <a:ext cx="280842" cy="1070284"/>
        </a:xfrm>
        <a:custGeom>
          <a:avLst/>
          <a:gdLst/>
          <a:ahLst/>
          <a:cxnLst/>
          <a:rect l="0" t="0" r="0" b="0"/>
          <a:pathLst>
            <a:path>
              <a:moveTo>
                <a:pt x="0" y="0"/>
              </a:moveTo>
              <a:lnTo>
                <a:pt x="140421" y="0"/>
              </a:lnTo>
              <a:lnTo>
                <a:pt x="140421" y="1070284"/>
              </a:lnTo>
              <a:lnTo>
                <a:pt x="280842" y="107028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227487" y="2954253"/>
        <a:ext cx="55325" cy="55325"/>
      </dsp:txXfrm>
    </dsp:sp>
    <dsp:sp modelId="{FA6D2F47-92E7-475C-B4F1-125271291F0B}">
      <dsp:nvSpPr>
        <dsp:cNvPr id="0" name=""/>
        <dsp:cNvSpPr/>
      </dsp:nvSpPr>
      <dsp:spPr>
        <a:xfrm>
          <a:off x="2114728" y="2446774"/>
          <a:ext cx="280842" cy="535142"/>
        </a:xfrm>
        <a:custGeom>
          <a:avLst/>
          <a:gdLst/>
          <a:ahLst/>
          <a:cxnLst/>
          <a:rect l="0" t="0" r="0" b="0"/>
          <a:pathLst>
            <a:path>
              <a:moveTo>
                <a:pt x="0" y="0"/>
              </a:moveTo>
              <a:lnTo>
                <a:pt x="140421" y="0"/>
              </a:lnTo>
              <a:lnTo>
                <a:pt x="140421" y="535142"/>
              </a:lnTo>
              <a:lnTo>
                <a:pt x="280842" y="53514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240041" y="2699236"/>
        <a:ext cx="30217" cy="30217"/>
      </dsp:txXfrm>
    </dsp:sp>
    <dsp:sp modelId="{3E9A13F0-EF71-46CB-AC09-2C39D09F20A1}">
      <dsp:nvSpPr>
        <dsp:cNvPr id="0" name=""/>
        <dsp:cNvSpPr/>
      </dsp:nvSpPr>
      <dsp:spPr>
        <a:xfrm>
          <a:off x="2114728" y="2401054"/>
          <a:ext cx="280842" cy="91440"/>
        </a:xfrm>
        <a:custGeom>
          <a:avLst/>
          <a:gdLst/>
          <a:ahLst/>
          <a:cxnLst/>
          <a:rect l="0" t="0" r="0" b="0"/>
          <a:pathLst>
            <a:path>
              <a:moveTo>
                <a:pt x="0" y="45720"/>
              </a:moveTo>
              <a:lnTo>
                <a:pt x="280842" y="457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248129" y="2439752"/>
        <a:ext cx="14042" cy="14042"/>
      </dsp:txXfrm>
    </dsp:sp>
    <dsp:sp modelId="{B3E03193-CBA4-47FC-A31B-8F940115DA63}">
      <dsp:nvSpPr>
        <dsp:cNvPr id="0" name=""/>
        <dsp:cNvSpPr/>
      </dsp:nvSpPr>
      <dsp:spPr>
        <a:xfrm>
          <a:off x="2114728" y="1911631"/>
          <a:ext cx="280842" cy="535142"/>
        </a:xfrm>
        <a:custGeom>
          <a:avLst/>
          <a:gdLst/>
          <a:ahLst/>
          <a:cxnLst/>
          <a:rect l="0" t="0" r="0" b="0"/>
          <a:pathLst>
            <a:path>
              <a:moveTo>
                <a:pt x="0" y="535142"/>
              </a:moveTo>
              <a:lnTo>
                <a:pt x="140421" y="535142"/>
              </a:lnTo>
              <a:lnTo>
                <a:pt x="140421" y="0"/>
              </a:lnTo>
              <a:lnTo>
                <a:pt x="280842"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240041" y="2164093"/>
        <a:ext cx="30217" cy="30217"/>
      </dsp:txXfrm>
    </dsp:sp>
    <dsp:sp modelId="{B86C908F-38D6-4D8F-A65F-3517C27E7926}">
      <dsp:nvSpPr>
        <dsp:cNvPr id="0" name=""/>
        <dsp:cNvSpPr/>
      </dsp:nvSpPr>
      <dsp:spPr>
        <a:xfrm>
          <a:off x="2114728" y="1376489"/>
          <a:ext cx="280842" cy="1070284"/>
        </a:xfrm>
        <a:custGeom>
          <a:avLst/>
          <a:gdLst/>
          <a:ahLst/>
          <a:cxnLst/>
          <a:rect l="0" t="0" r="0" b="0"/>
          <a:pathLst>
            <a:path>
              <a:moveTo>
                <a:pt x="0" y="1070284"/>
              </a:moveTo>
              <a:lnTo>
                <a:pt x="140421" y="1070284"/>
              </a:lnTo>
              <a:lnTo>
                <a:pt x="140421" y="0"/>
              </a:lnTo>
              <a:lnTo>
                <a:pt x="280842"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227487" y="1883968"/>
        <a:ext cx="55325" cy="55325"/>
      </dsp:txXfrm>
    </dsp:sp>
    <dsp:sp modelId="{C4868BD1-FD2C-481A-885E-F7E6F969DCC7}">
      <dsp:nvSpPr>
        <dsp:cNvPr id="0" name=""/>
        <dsp:cNvSpPr/>
      </dsp:nvSpPr>
      <dsp:spPr>
        <a:xfrm>
          <a:off x="3799784" y="795627"/>
          <a:ext cx="280842" cy="91440"/>
        </a:xfrm>
        <a:custGeom>
          <a:avLst/>
          <a:gdLst/>
          <a:ahLst/>
          <a:cxnLst/>
          <a:rect l="0" t="0" r="0" b="0"/>
          <a:pathLst>
            <a:path>
              <a:moveTo>
                <a:pt x="0" y="45720"/>
              </a:moveTo>
              <a:lnTo>
                <a:pt x="280842" y="457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933185" y="834326"/>
        <a:ext cx="14042" cy="14042"/>
      </dsp:txXfrm>
    </dsp:sp>
    <dsp:sp modelId="{945A6893-E354-4298-A27F-0ED03B4D0E08}">
      <dsp:nvSpPr>
        <dsp:cNvPr id="0" name=""/>
        <dsp:cNvSpPr/>
      </dsp:nvSpPr>
      <dsp:spPr>
        <a:xfrm>
          <a:off x="2114728" y="841347"/>
          <a:ext cx="280842" cy="1605426"/>
        </a:xfrm>
        <a:custGeom>
          <a:avLst/>
          <a:gdLst/>
          <a:ahLst/>
          <a:cxnLst/>
          <a:rect l="0" t="0" r="0" b="0"/>
          <a:pathLst>
            <a:path>
              <a:moveTo>
                <a:pt x="0" y="1605426"/>
              </a:moveTo>
              <a:lnTo>
                <a:pt x="140421" y="1605426"/>
              </a:lnTo>
              <a:lnTo>
                <a:pt x="140421" y="0"/>
              </a:lnTo>
              <a:lnTo>
                <a:pt x="280842"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214405" y="1603315"/>
        <a:ext cx="81490" cy="81490"/>
      </dsp:txXfrm>
    </dsp:sp>
    <dsp:sp modelId="{632C93EF-163B-4208-9EC4-94235FC75E32}">
      <dsp:nvSpPr>
        <dsp:cNvPr id="0" name=""/>
        <dsp:cNvSpPr/>
      </dsp:nvSpPr>
      <dsp:spPr>
        <a:xfrm>
          <a:off x="2114728" y="306205"/>
          <a:ext cx="280842" cy="2140568"/>
        </a:xfrm>
        <a:custGeom>
          <a:avLst/>
          <a:gdLst/>
          <a:ahLst/>
          <a:cxnLst/>
          <a:rect l="0" t="0" r="0" b="0"/>
          <a:pathLst>
            <a:path>
              <a:moveTo>
                <a:pt x="0" y="2140568"/>
              </a:moveTo>
              <a:lnTo>
                <a:pt x="140421" y="2140568"/>
              </a:lnTo>
              <a:lnTo>
                <a:pt x="140421" y="0"/>
              </a:lnTo>
              <a:lnTo>
                <a:pt x="280842"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solidFill>
              <a:sysClr val="windowText" lastClr="000000">
                <a:hueOff val="0"/>
                <a:satOff val="0"/>
                <a:lumOff val="0"/>
                <a:alphaOff val="0"/>
              </a:sysClr>
            </a:solidFill>
            <a:latin typeface="Calibri"/>
            <a:ea typeface="+mn-ea"/>
            <a:cs typeface="+mn-cs"/>
          </a:endParaRPr>
        </a:p>
      </dsp:txBody>
      <dsp:txXfrm>
        <a:off x="2201177" y="1322516"/>
        <a:ext cx="107945" cy="107945"/>
      </dsp:txXfrm>
    </dsp:sp>
    <dsp:sp modelId="{17C1DB1F-4CCA-487F-B76C-AD12A8B3D3B6}">
      <dsp:nvSpPr>
        <dsp:cNvPr id="0" name=""/>
        <dsp:cNvSpPr/>
      </dsp:nvSpPr>
      <dsp:spPr>
        <a:xfrm>
          <a:off x="429673" y="2401054"/>
          <a:ext cx="280842" cy="91440"/>
        </a:xfrm>
        <a:custGeom>
          <a:avLst/>
          <a:gdLst/>
          <a:ahLst/>
          <a:cxnLst/>
          <a:rect l="0" t="0" r="0" b="0"/>
          <a:pathLst>
            <a:path>
              <a:moveTo>
                <a:pt x="0" y="45720"/>
              </a:moveTo>
              <a:lnTo>
                <a:pt x="280842" y="457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563073" y="2439752"/>
        <a:ext cx="14042" cy="14042"/>
      </dsp:txXfrm>
    </dsp:sp>
    <dsp:sp modelId="{DFC355BA-98BD-4979-A330-1140504126C1}">
      <dsp:nvSpPr>
        <dsp:cNvPr id="0" name=""/>
        <dsp:cNvSpPr/>
      </dsp:nvSpPr>
      <dsp:spPr>
        <a:xfrm rot="16200000">
          <a:off x="-910998" y="2232717"/>
          <a:ext cx="2253230" cy="4281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ru-RU" sz="2100" kern="1200">
              <a:solidFill>
                <a:sysClr val="window" lastClr="FFFFFF"/>
              </a:solidFill>
              <a:latin typeface="Calibri"/>
              <a:ea typeface="+mn-ea"/>
              <a:cs typeface="+mn-cs"/>
            </a:rPr>
            <a:t>Совет учредителей</a:t>
          </a:r>
        </a:p>
      </dsp:txBody>
      <dsp:txXfrm>
        <a:off x="-910998" y="2232717"/>
        <a:ext cx="2253230" cy="428113"/>
      </dsp:txXfrm>
    </dsp:sp>
    <dsp:sp modelId="{F80374A1-F2C3-4DA5-9817-96D1A3C916BF}">
      <dsp:nvSpPr>
        <dsp:cNvPr id="0" name=""/>
        <dsp:cNvSpPr/>
      </dsp:nvSpPr>
      <dsp:spPr>
        <a:xfrm>
          <a:off x="710515" y="2232717"/>
          <a:ext cx="1404213" cy="4281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Генеральный директор</a:t>
          </a:r>
        </a:p>
      </dsp:txBody>
      <dsp:txXfrm>
        <a:off x="710515" y="2232717"/>
        <a:ext cx="1404213" cy="428113"/>
      </dsp:txXfrm>
    </dsp:sp>
    <dsp:sp modelId="{4E2BFFAD-3316-40B2-960E-7071579A638F}">
      <dsp:nvSpPr>
        <dsp:cNvPr id="0" name=""/>
        <dsp:cNvSpPr/>
      </dsp:nvSpPr>
      <dsp:spPr>
        <a:xfrm>
          <a:off x="2395571" y="92148"/>
          <a:ext cx="1404213" cy="4281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Заместитель генерального директора</a:t>
          </a:r>
        </a:p>
      </dsp:txBody>
      <dsp:txXfrm>
        <a:off x="2395571" y="92148"/>
        <a:ext cx="1404213" cy="428113"/>
      </dsp:txXfrm>
    </dsp:sp>
    <dsp:sp modelId="{35C5CFA7-4A81-4A6F-96BB-72BD5510C5F4}">
      <dsp:nvSpPr>
        <dsp:cNvPr id="0" name=""/>
        <dsp:cNvSpPr/>
      </dsp:nvSpPr>
      <dsp:spPr>
        <a:xfrm>
          <a:off x="2395571" y="627290"/>
          <a:ext cx="1404213" cy="4281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Главный бухгалтер</a:t>
          </a:r>
        </a:p>
      </dsp:txBody>
      <dsp:txXfrm>
        <a:off x="2395571" y="627290"/>
        <a:ext cx="1404213" cy="428113"/>
      </dsp:txXfrm>
    </dsp:sp>
    <dsp:sp modelId="{EFCEC3BB-4A44-457E-8C89-C8F3E40DAA5A}">
      <dsp:nvSpPr>
        <dsp:cNvPr id="0" name=""/>
        <dsp:cNvSpPr/>
      </dsp:nvSpPr>
      <dsp:spPr>
        <a:xfrm>
          <a:off x="4080627" y="627290"/>
          <a:ext cx="1404213" cy="4281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Бухгалтерия</a:t>
          </a:r>
        </a:p>
      </dsp:txBody>
      <dsp:txXfrm>
        <a:off x="4080627" y="627290"/>
        <a:ext cx="1404213" cy="428113"/>
      </dsp:txXfrm>
    </dsp:sp>
    <dsp:sp modelId="{D1A2DF2A-9BC5-48F6-8101-8C285ED0D74D}">
      <dsp:nvSpPr>
        <dsp:cNvPr id="0" name=""/>
        <dsp:cNvSpPr/>
      </dsp:nvSpPr>
      <dsp:spPr>
        <a:xfrm>
          <a:off x="2395571" y="1162432"/>
          <a:ext cx="1404213" cy="4281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Отдел по работе с персоналом</a:t>
          </a:r>
        </a:p>
      </dsp:txBody>
      <dsp:txXfrm>
        <a:off x="2395571" y="1162432"/>
        <a:ext cx="1404213" cy="428113"/>
      </dsp:txXfrm>
    </dsp:sp>
    <dsp:sp modelId="{648837A1-8AB3-43F1-8B96-FB1E01EE252C}">
      <dsp:nvSpPr>
        <dsp:cNvPr id="0" name=""/>
        <dsp:cNvSpPr/>
      </dsp:nvSpPr>
      <dsp:spPr>
        <a:xfrm>
          <a:off x="2395571" y="1697574"/>
          <a:ext cx="1404213" cy="4281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Отдел  развития и маркетинга</a:t>
          </a:r>
        </a:p>
      </dsp:txBody>
      <dsp:txXfrm>
        <a:off x="2395571" y="1697574"/>
        <a:ext cx="1404213" cy="428113"/>
      </dsp:txXfrm>
    </dsp:sp>
    <dsp:sp modelId="{6D5D4EF5-D2CC-4B84-B541-9AE3633625A8}">
      <dsp:nvSpPr>
        <dsp:cNvPr id="0" name=""/>
        <dsp:cNvSpPr/>
      </dsp:nvSpPr>
      <dsp:spPr>
        <a:xfrm>
          <a:off x="2395571" y="2232717"/>
          <a:ext cx="1404213" cy="4281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Отдел сбыта</a:t>
          </a:r>
        </a:p>
      </dsp:txBody>
      <dsp:txXfrm>
        <a:off x="2395571" y="2232717"/>
        <a:ext cx="1404213" cy="428113"/>
      </dsp:txXfrm>
    </dsp:sp>
    <dsp:sp modelId="{DADA71D3-AA6C-4D0C-B920-7906545ABCFF}">
      <dsp:nvSpPr>
        <dsp:cNvPr id="0" name=""/>
        <dsp:cNvSpPr/>
      </dsp:nvSpPr>
      <dsp:spPr>
        <a:xfrm>
          <a:off x="2395571" y="2767859"/>
          <a:ext cx="1404213" cy="4281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ИТ - отдел</a:t>
          </a:r>
        </a:p>
      </dsp:txBody>
      <dsp:txXfrm>
        <a:off x="2395571" y="2767859"/>
        <a:ext cx="1404213" cy="428113"/>
      </dsp:txXfrm>
    </dsp:sp>
    <dsp:sp modelId="{4FEC5052-364D-4FAC-BB51-4E989C119217}">
      <dsp:nvSpPr>
        <dsp:cNvPr id="0" name=""/>
        <dsp:cNvSpPr/>
      </dsp:nvSpPr>
      <dsp:spPr>
        <a:xfrm>
          <a:off x="2395571" y="3303001"/>
          <a:ext cx="1404213" cy="4281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Отдел по работе с клиентами</a:t>
          </a:r>
        </a:p>
      </dsp:txBody>
      <dsp:txXfrm>
        <a:off x="2395571" y="3303001"/>
        <a:ext cx="1404213" cy="428113"/>
      </dsp:txXfrm>
    </dsp:sp>
    <dsp:sp modelId="{5C9FE3FA-8C4F-4694-971C-6EA05E69368B}">
      <dsp:nvSpPr>
        <dsp:cNvPr id="0" name=""/>
        <dsp:cNvSpPr/>
      </dsp:nvSpPr>
      <dsp:spPr>
        <a:xfrm>
          <a:off x="2395571" y="3838143"/>
          <a:ext cx="1404213" cy="4281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Отдел логистики</a:t>
          </a:r>
        </a:p>
      </dsp:txBody>
      <dsp:txXfrm>
        <a:off x="2395571" y="3838143"/>
        <a:ext cx="1404213" cy="428113"/>
      </dsp:txXfrm>
    </dsp:sp>
    <dsp:sp modelId="{716CD8F0-EC48-42FE-A45D-A82DAC5FDAD0}">
      <dsp:nvSpPr>
        <dsp:cNvPr id="0" name=""/>
        <dsp:cNvSpPr/>
      </dsp:nvSpPr>
      <dsp:spPr>
        <a:xfrm>
          <a:off x="2395571" y="4373285"/>
          <a:ext cx="1404213" cy="4281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Склад</a:t>
          </a:r>
        </a:p>
      </dsp:txBody>
      <dsp:txXfrm>
        <a:off x="2395571" y="4373285"/>
        <a:ext cx="1404213" cy="4281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BBF0E3-4D05-4BF6-97A8-9401B5CFB99F}">
      <dsp:nvSpPr>
        <dsp:cNvPr id="0" name=""/>
        <dsp:cNvSpPr/>
      </dsp:nvSpPr>
      <dsp:spPr>
        <a:xfrm>
          <a:off x="905160" y="0"/>
          <a:ext cx="3196590" cy="3196590"/>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B8C44BA-051C-49A5-814B-79B1F9B87E5D}">
      <dsp:nvSpPr>
        <dsp:cNvPr id="0" name=""/>
        <dsp:cNvSpPr/>
      </dsp:nvSpPr>
      <dsp:spPr>
        <a:xfrm>
          <a:off x="2503455" y="321375"/>
          <a:ext cx="2077783" cy="756692"/>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hueOff val="0"/>
                  <a:satOff val="0"/>
                  <a:lumOff val="0"/>
                  <a:alphaOff val="0"/>
                </a:sysClr>
              </a:solidFill>
              <a:latin typeface="Calibri"/>
              <a:ea typeface="+mn-ea"/>
              <a:cs typeface="+mn-cs"/>
            </a:rPr>
            <a:t>Предприятие должно иметь безупречную репутацию</a:t>
          </a:r>
        </a:p>
      </dsp:txBody>
      <dsp:txXfrm>
        <a:off x="2540394" y="358314"/>
        <a:ext cx="2003905" cy="682814"/>
      </dsp:txXfrm>
    </dsp:sp>
    <dsp:sp modelId="{1E60B4A9-7FCE-479C-8D07-D82FE6718D2D}">
      <dsp:nvSpPr>
        <dsp:cNvPr id="0" name=""/>
        <dsp:cNvSpPr/>
      </dsp:nvSpPr>
      <dsp:spPr>
        <a:xfrm>
          <a:off x="2503455" y="1172655"/>
          <a:ext cx="2077783" cy="756692"/>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hueOff val="0"/>
                  <a:satOff val="0"/>
                  <a:lumOff val="0"/>
                  <a:alphaOff val="0"/>
                </a:sysClr>
              </a:solidFill>
              <a:latin typeface="Calibri"/>
              <a:ea typeface="+mn-ea"/>
              <a:cs typeface="+mn-cs"/>
            </a:rPr>
            <a:t>Мы работаем для потребителей, мы ориентируемся на вас</a:t>
          </a:r>
        </a:p>
      </dsp:txBody>
      <dsp:txXfrm>
        <a:off x="2540394" y="1209594"/>
        <a:ext cx="2003905" cy="682814"/>
      </dsp:txXfrm>
    </dsp:sp>
    <dsp:sp modelId="{4931752F-E477-4030-A28A-D2F52EAE4C82}">
      <dsp:nvSpPr>
        <dsp:cNvPr id="0" name=""/>
        <dsp:cNvSpPr/>
      </dsp:nvSpPr>
      <dsp:spPr>
        <a:xfrm>
          <a:off x="2503455" y="2023934"/>
          <a:ext cx="2077783" cy="756692"/>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hueOff val="0"/>
                  <a:satOff val="0"/>
                  <a:lumOff val="0"/>
                  <a:alphaOff val="0"/>
                </a:sysClr>
              </a:solidFill>
              <a:latin typeface="Calibri"/>
              <a:ea typeface="+mn-ea"/>
              <a:cs typeface="+mn-cs"/>
            </a:rPr>
            <a:t>Широкий ассортимент, высокое качество, доступные цены</a:t>
          </a:r>
        </a:p>
      </dsp:txBody>
      <dsp:txXfrm>
        <a:off x="2540394" y="2060873"/>
        <a:ext cx="2003905" cy="6828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0A433-E42B-4508-BDC8-DF5786C440BC}">
      <dsp:nvSpPr>
        <dsp:cNvPr id="0" name=""/>
        <dsp:cNvSpPr/>
      </dsp:nvSpPr>
      <dsp:spPr>
        <a:xfrm>
          <a:off x="3254879" y="2802672"/>
          <a:ext cx="2075709" cy="223592"/>
        </a:xfrm>
        <a:custGeom>
          <a:avLst/>
          <a:gdLst/>
          <a:ahLst/>
          <a:cxnLst/>
          <a:rect l="0" t="0" r="0" b="0"/>
          <a:pathLst>
            <a:path>
              <a:moveTo>
                <a:pt x="0" y="0"/>
              </a:moveTo>
              <a:lnTo>
                <a:pt x="0" y="117963"/>
              </a:lnTo>
              <a:lnTo>
                <a:pt x="2039091" y="117963"/>
              </a:lnTo>
              <a:lnTo>
                <a:pt x="2039091" y="23592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9A58DD8-AF1E-4F5D-A8EC-2E282AC41820}">
      <dsp:nvSpPr>
        <dsp:cNvPr id="0" name=""/>
        <dsp:cNvSpPr/>
      </dsp:nvSpPr>
      <dsp:spPr>
        <a:xfrm>
          <a:off x="3254879" y="2802672"/>
          <a:ext cx="787391" cy="223592"/>
        </a:xfrm>
        <a:custGeom>
          <a:avLst/>
          <a:gdLst/>
          <a:ahLst/>
          <a:cxnLst/>
          <a:rect l="0" t="0" r="0" b="0"/>
          <a:pathLst>
            <a:path>
              <a:moveTo>
                <a:pt x="0" y="0"/>
              </a:moveTo>
              <a:lnTo>
                <a:pt x="0" y="117963"/>
              </a:lnTo>
              <a:lnTo>
                <a:pt x="679697" y="117963"/>
              </a:lnTo>
              <a:lnTo>
                <a:pt x="679697" y="23592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51D1A34-D245-4CB7-98D2-82C8015B144C}">
      <dsp:nvSpPr>
        <dsp:cNvPr id="0" name=""/>
        <dsp:cNvSpPr/>
      </dsp:nvSpPr>
      <dsp:spPr>
        <a:xfrm>
          <a:off x="2610720" y="2802672"/>
          <a:ext cx="644159" cy="223592"/>
        </a:xfrm>
        <a:custGeom>
          <a:avLst/>
          <a:gdLst/>
          <a:ahLst/>
          <a:cxnLst/>
          <a:rect l="0" t="0" r="0" b="0"/>
          <a:pathLst>
            <a:path>
              <a:moveTo>
                <a:pt x="679697" y="0"/>
              </a:moveTo>
              <a:lnTo>
                <a:pt x="679697" y="117963"/>
              </a:lnTo>
              <a:lnTo>
                <a:pt x="0" y="117963"/>
              </a:lnTo>
              <a:lnTo>
                <a:pt x="0" y="23592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4949BA9-AC10-4D94-B495-3EDBAE487640}">
      <dsp:nvSpPr>
        <dsp:cNvPr id="0" name=""/>
        <dsp:cNvSpPr/>
      </dsp:nvSpPr>
      <dsp:spPr>
        <a:xfrm>
          <a:off x="1179170" y="2802672"/>
          <a:ext cx="2075709" cy="223592"/>
        </a:xfrm>
        <a:custGeom>
          <a:avLst/>
          <a:gdLst/>
          <a:ahLst/>
          <a:cxnLst/>
          <a:rect l="0" t="0" r="0" b="0"/>
          <a:pathLst>
            <a:path>
              <a:moveTo>
                <a:pt x="2039091" y="0"/>
              </a:moveTo>
              <a:lnTo>
                <a:pt x="2039091" y="117963"/>
              </a:lnTo>
              <a:lnTo>
                <a:pt x="0" y="117963"/>
              </a:lnTo>
              <a:lnTo>
                <a:pt x="0" y="23592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406A90A-B83E-4ACA-B812-280C697115E2}">
      <dsp:nvSpPr>
        <dsp:cNvPr id="0" name=""/>
        <dsp:cNvSpPr/>
      </dsp:nvSpPr>
      <dsp:spPr>
        <a:xfrm>
          <a:off x="307111" y="534806"/>
          <a:ext cx="1708959" cy="2001684"/>
        </a:xfrm>
        <a:custGeom>
          <a:avLst/>
          <a:gdLst/>
          <a:ahLst/>
          <a:cxnLst/>
          <a:rect l="0" t="0" r="0" b="0"/>
          <a:pathLst>
            <a:path>
              <a:moveTo>
                <a:pt x="0" y="0"/>
              </a:moveTo>
              <a:lnTo>
                <a:pt x="0" y="2112116"/>
              </a:lnTo>
              <a:lnTo>
                <a:pt x="2207611" y="211211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DDDFCCE-12F6-4A70-8350-429196526B77}">
      <dsp:nvSpPr>
        <dsp:cNvPr id="0" name=""/>
        <dsp:cNvSpPr/>
      </dsp:nvSpPr>
      <dsp:spPr>
        <a:xfrm>
          <a:off x="307111" y="534806"/>
          <a:ext cx="339695" cy="1245729"/>
        </a:xfrm>
        <a:custGeom>
          <a:avLst/>
          <a:gdLst/>
          <a:ahLst/>
          <a:cxnLst/>
          <a:rect l="0" t="0" r="0" b="0"/>
          <a:pathLst>
            <a:path>
              <a:moveTo>
                <a:pt x="0" y="0"/>
              </a:moveTo>
              <a:lnTo>
                <a:pt x="0" y="1314455"/>
              </a:lnTo>
              <a:lnTo>
                <a:pt x="168519" y="131445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87A238-E8CF-41C7-903B-4F156E49C958}">
      <dsp:nvSpPr>
        <dsp:cNvPr id="0" name=""/>
        <dsp:cNvSpPr/>
      </dsp:nvSpPr>
      <dsp:spPr>
        <a:xfrm>
          <a:off x="307111" y="534806"/>
          <a:ext cx="339695" cy="489773"/>
        </a:xfrm>
        <a:custGeom>
          <a:avLst/>
          <a:gdLst/>
          <a:ahLst/>
          <a:cxnLst/>
          <a:rect l="0" t="0" r="0" b="0"/>
          <a:pathLst>
            <a:path>
              <a:moveTo>
                <a:pt x="0" y="0"/>
              </a:moveTo>
              <a:lnTo>
                <a:pt x="0" y="516794"/>
              </a:lnTo>
              <a:lnTo>
                <a:pt x="168519" y="51679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6A65A9-DF19-46AB-8839-C717929206EB}">
      <dsp:nvSpPr>
        <dsp:cNvPr id="0" name=""/>
        <dsp:cNvSpPr/>
      </dsp:nvSpPr>
      <dsp:spPr>
        <a:xfrm>
          <a:off x="80647" y="2444"/>
          <a:ext cx="2264639" cy="5323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1" i="0" u="none" strike="noStrike" kern="1200" baseline="0" smtClean="0">
              <a:solidFill>
                <a:sysClr val="window" lastClr="FFFFFF"/>
              </a:solidFill>
              <a:latin typeface="Calibri"/>
              <a:ea typeface="+mn-ea"/>
              <a:cs typeface="+mn-cs"/>
            </a:rPr>
            <a:t>Система накопительных скидок</a:t>
          </a:r>
          <a:endParaRPr lang="ru-RU" sz="1100" kern="1200" smtClean="0">
            <a:solidFill>
              <a:sysClr val="window" lastClr="FFFFFF"/>
            </a:solidFill>
            <a:latin typeface="Calibri"/>
            <a:ea typeface="+mn-ea"/>
            <a:cs typeface="+mn-cs"/>
          </a:endParaRPr>
        </a:p>
      </dsp:txBody>
      <dsp:txXfrm>
        <a:off x="80647" y="2444"/>
        <a:ext cx="2264639" cy="532362"/>
      </dsp:txXfrm>
    </dsp:sp>
    <dsp:sp modelId="{2D52ECD3-8C01-4BDA-8A89-2DDD7909EF9B}">
      <dsp:nvSpPr>
        <dsp:cNvPr id="0" name=""/>
        <dsp:cNvSpPr/>
      </dsp:nvSpPr>
      <dsp:spPr>
        <a:xfrm>
          <a:off x="646807" y="758399"/>
          <a:ext cx="2512656" cy="5323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ru-RU" sz="1100" b="0" i="0" u="none" strike="noStrike" kern="1200" baseline="0" smtClean="0">
              <a:solidFill>
                <a:sysClr val="window" lastClr="FFFFFF"/>
              </a:solidFill>
              <a:latin typeface="Calibri"/>
              <a:ea typeface="+mn-ea"/>
              <a:cs typeface="+mn-cs"/>
            </a:rPr>
            <a:t>1. Оповещаем о данной системе клиентов</a:t>
          </a:r>
          <a:endParaRPr lang="ru-RU" sz="1100" kern="1200" smtClean="0">
            <a:solidFill>
              <a:sysClr val="window" lastClr="FFFFFF"/>
            </a:solidFill>
            <a:latin typeface="Calibri"/>
            <a:ea typeface="+mn-ea"/>
            <a:cs typeface="+mn-cs"/>
          </a:endParaRPr>
        </a:p>
      </dsp:txBody>
      <dsp:txXfrm>
        <a:off x="646807" y="758399"/>
        <a:ext cx="2512656" cy="532362"/>
      </dsp:txXfrm>
    </dsp:sp>
    <dsp:sp modelId="{E2B3175A-1D25-4331-8A58-FB2C467EBCEF}">
      <dsp:nvSpPr>
        <dsp:cNvPr id="0" name=""/>
        <dsp:cNvSpPr/>
      </dsp:nvSpPr>
      <dsp:spPr>
        <a:xfrm>
          <a:off x="646807" y="1514354"/>
          <a:ext cx="3340172" cy="5323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ru-RU" sz="1100" b="0" i="0" u="none" strike="noStrike" kern="1200" baseline="0" smtClean="0">
              <a:solidFill>
                <a:sysClr val="window" lastClr="FFFFFF"/>
              </a:solidFill>
              <a:latin typeface="Calibri"/>
              <a:ea typeface="+mn-ea"/>
              <a:cs typeface="+mn-cs"/>
            </a:rPr>
            <a:t>2. Включаем данную информацию в наружную рекламу, визитки, делаем рассылку по Интернету  и смс действительным и потенциальным клиентам </a:t>
          </a:r>
          <a:endParaRPr lang="ru-RU" sz="1100" kern="1200" smtClean="0">
            <a:solidFill>
              <a:sysClr val="window" lastClr="FFFFFF"/>
            </a:solidFill>
            <a:latin typeface="Calibri"/>
            <a:ea typeface="+mn-ea"/>
            <a:cs typeface="+mn-cs"/>
          </a:endParaRPr>
        </a:p>
      </dsp:txBody>
      <dsp:txXfrm>
        <a:off x="646807" y="1514354"/>
        <a:ext cx="3340172" cy="532362"/>
      </dsp:txXfrm>
    </dsp:sp>
    <dsp:sp modelId="{77EAB003-00E3-4D63-85A7-9B2ECAC65E41}">
      <dsp:nvSpPr>
        <dsp:cNvPr id="0" name=""/>
        <dsp:cNvSpPr/>
      </dsp:nvSpPr>
      <dsp:spPr>
        <a:xfrm>
          <a:off x="2016071" y="2270309"/>
          <a:ext cx="2477616" cy="5323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ru-RU" sz="1100" b="0" i="0" u="none" strike="noStrike" kern="1200" baseline="0" smtClean="0">
              <a:solidFill>
                <a:sysClr val="window" lastClr="FFFFFF"/>
              </a:solidFill>
              <a:latin typeface="Calibri"/>
              <a:ea typeface="+mn-ea"/>
              <a:cs typeface="+mn-cs"/>
            </a:rPr>
            <a:t>3. Ведем учет скидок ……</a:t>
          </a:r>
          <a:endParaRPr lang="ru-RU" sz="1100" kern="1200" smtClean="0">
            <a:solidFill>
              <a:sysClr val="window" lastClr="FFFFFF"/>
            </a:solidFill>
            <a:latin typeface="Calibri"/>
            <a:ea typeface="+mn-ea"/>
            <a:cs typeface="+mn-cs"/>
          </a:endParaRPr>
        </a:p>
      </dsp:txBody>
      <dsp:txXfrm>
        <a:off x="2016071" y="2270309"/>
        <a:ext cx="2477616" cy="532362"/>
      </dsp:txXfrm>
    </dsp:sp>
    <dsp:sp modelId="{7998A84C-BAE1-41FA-8C02-10222429D17D}">
      <dsp:nvSpPr>
        <dsp:cNvPr id="0" name=""/>
        <dsp:cNvSpPr/>
      </dsp:nvSpPr>
      <dsp:spPr>
        <a:xfrm>
          <a:off x="646807" y="3026265"/>
          <a:ext cx="1064725" cy="9371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solidFill>
                <a:sysClr val="window" lastClr="FFFFFF"/>
              </a:solidFill>
              <a:latin typeface="Calibri"/>
              <a:ea typeface="+mn-ea"/>
              <a:cs typeface="+mn-cs"/>
            </a:rPr>
            <a:t>1. Каждому вновь обратившемуся клиенту скидка – 10%</a:t>
          </a:r>
          <a:endParaRPr lang="ru-RU" sz="1100" kern="1200" smtClean="0">
            <a:solidFill>
              <a:sysClr val="window" lastClr="FFFFFF"/>
            </a:solidFill>
            <a:latin typeface="Calibri"/>
            <a:ea typeface="+mn-ea"/>
            <a:cs typeface="+mn-cs"/>
          </a:endParaRPr>
        </a:p>
      </dsp:txBody>
      <dsp:txXfrm>
        <a:off x="646807" y="3026265"/>
        <a:ext cx="1064725" cy="937118"/>
      </dsp:txXfrm>
    </dsp:sp>
    <dsp:sp modelId="{84AC6701-7843-48C6-97F8-61D44BAD76D6}">
      <dsp:nvSpPr>
        <dsp:cNvPr id="0" name=""/>
        <dsp:cNvSpPr/>
      </dsp:nvSpPr>
      <dsp:spPr>
        <a:xfrm>
          <a:off x="1935125" y="3026265"/>
          <a:ext cx="1351190" cy="11867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ru-RU" sz="1100" b="0" i="0" u="none" strike="noStrike" kern="1200" baseline="0" smtClean="0">
              <a:solidFill>
                <a:sysClr val="window" lastClr="FFFFFF"/>
              </a:solidFill>
              <a:latin typeface="Calibri"/>
              <a:ea typeface="+mn-ea"/>
              <a:cs typeface="+mn-cs"/>
            </a:rPr>
            <a:t>2. Со второго обращения ведем учет, при достижении общей суммы заказов 50 000 рублей – скидка 2 %</a:t>
          </a:r>
          <a:endParaRPr lang="ru-RU" sz="1100" kern="1200" smtClean="0">
            <a:solidFill>
              <a:sysClr val="window" lastClr="FFFFFF"/>
            </a:solidFill>
            <a:latin typeface="Calibri"/>
            <a:ea typeface="+mn-ea"/>
            <a:cs typeface="+mn-cs"/>
          </a:endParaRPr>
        </a:p>
      </dsp:txBody>
      <dsp:txXfrm>
        <a:off x="1935125" y="3026265"/>
        <a:ext cx="1351190" cy="1186732"/>
      </dsp:txXfrm>
    </dsp:sp>
    <dsp:sp modelId="{173EB8FA-9683-42F6-A761-EC22DC5F2BBB}">
      <dsp:nvSpPr>
        <dsp:cNvPr id="0" name=""/>
        <dsp:cNvSpPr/>
      </dsp:nvSpPr>
      <dsp:spPr>
        <a:xfrm>
          <a:off x="3509908" y="3026265"/>
          <a:ext cx="1064725" cy="138380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solidFill>
                <a:sysClr val="window" lastClr="FFFFFF"/>
              </a:solidFill>
              <a:latin typeface="Calibri"/>
              <a:ea typeface="+mn-ea"/>
              <a:cs typeface="+mn-cs"/>
            </a:rPr>
            <a:t>3. При достижении общей суммы заказов 100 000 рублей – скидка 3 %</a:t>
          </a:r>
          <a:endParaRPr lang="ru-RU" sz="1100" kern="1200" smtClean="0">
            <a:solidFill>
              <a:sysClr val="window" lastClr="FFFFFF"/>
            </a:solidFill>
            <a:latin typeface="Calibri"/>
            <a:ea typeface="+mn-ea"/>
            <a:cs typeface="+mn-cs"/>
          </a:endParaRPr>
        </a:p>
      </dsp:txBody>
      <dsp:txXfrm>
        <a:off x="3509908" y="3026265"/>
        <a:ext cx="1064725" cy="1383802"/>
      </dsp:txXfrm>
    </dsp:sp>
    <dsp:sp modelId="{455D29F8-6D5A-47ED-B5EC-2CF080CE72D8}">
      <dsp:nvSpPr>
        <dsp:cNvPr id="0" name=""/>
        <dsp:cNvSpPr/>
      </dsp:nvSpPr>
      <dsp:spPr>
        <a:xfrm>
          <a:off x="4798226" y="3026265"/>
          <a:ext cx="1064725" cy="12846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solidFill>
                <a:sysClr val="window" lastClr="FFFFFF"/>
              </a:solidFill>
              <a:latin typeface="Calibri"/>
              <a:ea typeface="+mn-ea"/>
              <a:cs typeface="+mn-cs"/>
            </a:rPr>
            <a:t>4. Затем – 300 000 рублей – 5%, 500 000 рублей – 7 %,  от 1 000 000 рублей – 10 %</a:t>
          </a:r>
          <a:endParaRPr lang="ru-RU" sz="1100" kern="1200" smtClean="0">
            <a:solidFill>
              <a:sysClr val="window" lastClr="FFFFFF"/>
            </a:solidFill>
            <a:latin typeface="Calibri"/>
            <a:ea typeface="+mn-ea"/>
            <a:cs typeface="+mn-cs"/>
          </a:endParaRPr>
        </a:p>
      </dsp:txBody>
      <dsp:txXfrm>
        <a:off x="4798226" y="3026265"/>
        <a:ext cx="1064725" cy="128462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11945-8F87-4042-9393-EE669AC17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71</Pages>
  <Words>12253</Words>
  <Characters>69846</Characters>
  <Application>Microsoft Office Word</Application>
  <DocSecurity>0</DocSecurity>
  <Lines>582</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5</cp:revision>
  <dcterms:created xsi:type="dcterms:W3CDTF">2016-11-22T03:29:00Z</dcterms:created>
  <dcterms:modified xsi:type="dcterms:W3CDTF">2016-11-22T06:53:00Z</dcterms:modified>
</cp:coreProperties>
</file>