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7" w:rsidRPr="006E72D2" w:rsidRDefault="006E72D2" w:rsidP="006E7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D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-15559260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E72D2" w:rsidRDefault="006E72D2">
          <w:pPr>
            <w:pStyle w:val="a9"/>
          </w:pPr>
        </w:p>
        <w:p w:rsidR="006E72D2" w:rsidRPr="006E72D2" w:rsidRDefault="006E72D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549253" w:history="1">
            <w:r w:rsidRPr="006E72D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_Toc463549253 \h </w:instrTex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2D2" w:rsidRPr="006E72D2" w:rsidRDefault="006E72D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3549254" w:history="1">
            <w:r w:rsidRPr="006E72D2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Экологически неблагоприятные территории РФ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_Toc463549254 \h </w:instrTex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2D2" w:rsidRPr="006E72D2" w:rsidRDefault="006E72D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3549255" w:history="1">
            <w:r w:rsidRPr="006E72D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_Toc463549255 \h </w:instrTex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2D2" w:rsidRPr="006E72D2" w:rsidRDefault="006E72D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3549256" w:history="1">
            <w:r w:rsidRPr="006E72D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_Toc463549256 \h </w:instrTex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E7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2D2" w:rsidRDefault="006E72D2">
          <w:r>
            <w:rPr>
              <w:b/>
              <w:bCs/>
            </w:rPr>
            <w:fldChar w:fldCharType="end"/>
          </w:r>
        </w:p>
      </w:sdtContent>
    </w:sdt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Pr="006D3C76" w:rsidRDefault="006D3C76" w:rsidP="006D3C7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63549253"/>
      <w:bookmarkStart w:id="1" w:name="_GoBack"/>
      <w:bookmarkEnd w:id="1"/>
      <w:r w:rsidRPr="006D3C76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закон нашего государства – Конституция Российской Федерации – дарует населению нашего государства такую непременную демократическую ценность, как право граждан на осуществление местного самоуправления.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Существование в современном государстве местного самоуправления и его гармоничное развитие – непременное условие гражданского общества и правового государства, которые закреплены в Российской Федерации Конституцией. 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 важным представляется тот факт, что, хотя местное самоуправление и самостоятельно и во многом отделено от государственной власти, тем не </w:t>
      </w:r>
      <w:proofErr w:type="gram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нельзя полностью исключить из нее. Во многом это объяснимо ограниченностью ресурсов и доходной части бюджетов муниципальных образований.  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Трехуровневая система организации и осуществления государственной власти и государственного управления в Российской Федерации – федеральный уровень, уровень субъектов федерации и местный уровень – отражение демократических устоев, принципов правового государства и гражданского общества, огромный шаг на пути к построению «идеального» государства. 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местного общества, под которым мы понимаем общество определенной, сравнительно небольшой, территории, одним из основных системообразующих и регулирующих факторов является деятельность органов местного самоуправления, которая может быть позитивной, развивающее-регулирующей, и негативной, сдерживающей.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весьма важной является проблема сохранения и оздоровления среды, окружающей человека в городе, формирования в городе условий, благотворно влияющих на психофизическое состояние 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человека, что особенно важно в период интенсивного роста городов, развития всех видов транспорта, повышения с каждым годом тонуса жизни.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Именно поэтому особую актуальность приобретает вопрос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благополучности территорий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работы является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неблагоприятных территорий РФ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Объект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единицы РФ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экологической благоприятности территорий РФ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базой работы являются Конституция и федеральное законодательство РФ.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Научной основой работы являются труды таких авторов, как Денисов, Ю.В. Новиков, В.И. </w:t>
      </w:r>
      <w:proofErr w:type="spell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</w:t>
      </w:r>
      <w:proofErr w:type="spell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Передельский</w:t>
      </w:r>
      <w:proofErr w:type="spell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С.Н. Кирилов, В.В. </w:t>
      </w:r>
      <w:proofErr w:type="spell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Залепухин</w:t>
      </w:r>
      <w:proofErr w:type="spell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Холоденко, А.А. Матвеева, В.В. </w:t>
      </w:r>
      <w:proofErr w:type="spell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Фасенко</w:t>
      </w:r>
      <w:proofErr w:type="spell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76" w:rsidRPr="006D3C76" w:rsidRDefault="006D3C76" w:rsidP="006D3C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Информационной базой исследования являются официальные статистические данные Федеральной службы государственной статистики РФ.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с использованием метода системного анализа, аналитического метода, метода синтеза информации, компаративного метода, сравнительного анализа.</w:t>
      </w: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работа состоит из введения,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заключения, списка использованной литературы.</w:t>
      </w: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Pr="006D3C76" w:rsidRDefault="006D3C76" w:rsidP="006D3C7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63549254"/>
      <w:r w:rsidRPr="006D3C7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Экологически неблагоприятные территории РФ</w:t>
      </w:r>
      <w:bookmarkEnd w:id="2"/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63" w:rsidRPr="00275F63" w:rsidRDefault="00275F63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 неблагополучные территории – это территории, состояние окружающей среды которых соответствуют установленным в законодательстве критериям, необходимым для выделения (или установления) специальных зон, пострадавших от стихийных бедствий и техногенных аварий или катастроф и требующих значительных материальных и финансовых затрат в зависимости от характера последствий для реализации эффективных реабилитационных мероприятий с целью восстановления благоприятн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состояния окружающей среды.</w:t>
      </w:r>
      <w:proofErr w:type="gramEnd"/>
    </w:p>
    <w:p w:rsidR="00275F63" w:rsidRPr="00275F63" w:rsidRDefault="00275F63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начале ХХ</w:t>
      </w:r>
      <w:proofErr w:type="gramStart"/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 территории России было выделено 200 ареалов с неблагоприятными экологическими ситуациями. Общая их площадь составляла приблизительно 3,7 млн. кв. км, или 16 % территории страны. По оценкам экологов, площадь отдельных ареалов измеряется от 0,6 до 420 тыс. кв. км. Наибольшее количество ареалов с неблагополучной экологической ситуацией отмечается в Сибири – 33, в том числе в Восточной Сибири – 28. На севере Европейской территории России таких ареалов насчитывается 22. Около 20% населения страны проживает в условиях неблагоприятной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обстановки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</w:p>
    <w:p w:rsidR="00275F63" w:rsidRDefault="00275F63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специалистов, около 15% территории России находится в критическом и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околокритическом состоянии [</w:t>
      </w: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2].Только по некоторым показателям, например, качеству атмосферного воздуха – в 136 городах России (в которых проживает в общей сложности более 50 % городского населения страны) уровень загрязнения воздуха стабильно характеризуется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высокий или очень высокий[</w:t>
      </w: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3]. Сегодня превышение допустимых концентраций вредных веществ отмечается в атмосферном воздухе 185 городов и промышленных центров с насе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свыше 61 млн. человек [2</w:t>
      </w: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Особенно актуальна проблема восстановления земель, загрязненных при авариях нефтепроводов, особенно в северных регионах. В России нет единой нормативной базы по критериям такой оценки. В массе существующих </w:t>
      </w: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 </w:t>
      </w:r>
      <w:proofErr w:type="spellStart"/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природовосстановления</w:t>
      </w:r>
      <w:proofErr w:type="spellEnd"/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подходов к нему очень трудно ориентироваться. Очевидно, универсальных технологических приемов нет. Что эффективно в районах с благоприятным климатом, не обязательно будет столь же эффективно в северных, о чем свидетельствует опыт Республики Коми в решении проблемы восстановления нарушенных земель в зоне круп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аварии в Усинском районе [2</w:t>
      </w:r>
      <w:r w:rsidRP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75F63" w:rsidRDefault="00275F63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63" w:rsidRDefault="00275F63" w:rsidP="00275F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964740" wp14:editId="7C56D555">
            <wp:extent cx="5940425" cy="5564868"/>
            <wp:effectExtent l="0" t="0" r="3175" b="0"/>
            <wp:docPr id="1" name="Рисунок 1" descr="https://www.stihi.ru/pics/2013/11/02/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3/11/02/46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3" w:rsidRDefault="00275F63" w:rsidP="00275F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Экологическая карта России</w:t>
      </w:r>
    </w:p>
    <w:p w:rsidR="00275F63" w:rsidRDefault="00275F63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Федеральная служба государственной статистики (Росстат) опубликовала бюллетень "Основные показатели охраны окружающей 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среды", где, среди прочего, были представлены данные за 2012 год по 181 городу России по выбросам загрязняющих атмосферу веще</w:t>
      </w:r>
      <w:proofErr w:type="gram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ационарными источникам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автомобильным транспортом. 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 сайте Росстата были опубликованы данные за 2014 год, однако упор в исследовании был сделан на регионы в целом, а не на отдельные города. Список городов в исследовании 2015 года гораздо меньше (37 городов), чем в исследовании 2013 года, при этом в исследовании 2015 года нет данных по автомобильным выбросам. Поэтому в данном рейтинге самых экологически грязных городов России по общему объёму выбросов использованы данные из бюллетеня 20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года, а не 2015.</w:t>
      </w:r>
      <w:r w:rsid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распределение мест в рейтинге по общему объёму выбросов не всегда отражает реальную разницу в экологической загрязненности городов. Например, по общему объему выбросов Москва находится на втором месте, а Красноярск на 11-м. Но в Красноярске в выбросах загрязняющих веще</w:t>
      </w:r>
      <w:proofErr w:type="gram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еобладает диоксид серы (более 80%), который в 2 раза токсичнее, чем диоксид азота, соединения которого в выбросах загрязняющих веществ в Москве составляют порядка 50%.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 Норильск (Красноярский край). Годовой объем выбросов в атмосферу Норильска составляет 1959,5 тысяч тонн, 99,5 % приходится на  стационарные источники, а основной вклад в загрязнение вносит градообразующее предприятие "Норильский никель".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 Москва. Общий годовой объем выбросов - 995,4 тыс. тонн, из них 92,8 % приходится на автомобили.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место: Санкт-Петербург - 488,2 тыс. тонн, из них 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85,9 % - автомобильные выбросы.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место: Череповец (Вологодская область) - 364,5 тыс. тонн, 95 % приходится на  стационарные источники, а основной вклад в загрязнение города вносит металлургический комбин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 "Северсталь".</w:t>
      </w:r>
      <w:r w:rsidR="006E72D2" w:rsidRP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место: Асбест (Свердловская область) - 330,4 тыс. тонн (из них 98,6 %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место: Липецк - 322,9 тыс. тонн (91,3 % - стационарные источники, в основном Новолипец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металлургический комбинат).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место: Новокузнецк (Кемеровская область) - 321 тыс. тонн (90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,8 %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место: Омск - 291,6 тыс. тонн (71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,7 %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место: Ангарск (Иркутская область) - 278,5 тыс. тонн (95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,4 %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место: Магнитогорск (Челябинская область) - 255,7 тыс. тонн (89,9 % - стационарные источники, в основном Магнитогорс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металлургический комбинат).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место: Красноярск - 233,8 тыс. тонн (62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,6 %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место: Челябинск - 233,4 тыс. тонн (62,8 % - 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место: Уфа - 205,5 тыс. тонн (65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,4 %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место: Екатеринбург - 203,5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(83,9 %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место: Воркута (Коми) - 197,3 тыс. тонн (97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,9 %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место: Нижний Тагил (Свердловская область) - 149 тыс. тонн (85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,2 %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место: Самара - 137,6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(73,8 %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место: Братск (Иркутская область) - 134,9 тыс. тонн (88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,8 %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место: Нижний Новгород - 134,4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(76,3 %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место: Волгоград - 134,1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(53,5 %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место: Новочеркасск (Ростовская область) - 130,8 тыс. тонн (94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,2 % - стационарные источники).</w:t>
      </w:r>
      <w:r w:rsidR="006E72D2" w:rsidRPr="006E72D2">
        <w:t xml:space="preserve"> </w:t>
      </w:r>
      <w:r w:rsidR="006E72D2" w:rsidRP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место: Новосибирск - 128,5 тыс. тонн (90,7 % - стационарные источники). </w:t>
      </w:r>
      <w:proofErr w:type="gram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Росстат определяет количество автомобильных выбросов в Новосибирске, который является третьим по величине городом России, всего </w:t>
      </w: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в 12 тысяч тонн в год, что вызывает немало вопросов, т.к. у других городов-миллионеров России этот показатель составляет как минимум 65 тысяч тонн в год (Пермь), а чаще всего п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ревышает 100 тысяч тонн в год. </w:t>
      </w:r>
      <w:proofErr w:type="gramEnd"/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место: Орск (Оренбургская область) - 123 тыс. тонн (86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,9 %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место: Иркутск - 107,8 тыс. тонн (62 %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место: Сургут (Ханты-Мансийский автономный округ) - 104,9 тыс. тонн (65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,1 %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место: Пермь - 100,4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(65 %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место: Казань - 98 </w:t>
      </w:r>
      <w:proofErr w:type="spellStart"/>
      <w:proofErr w:type="gramStart"/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(70,1 %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место: Хабаровск - 96,6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(52,6 %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место: Барнаул (Алтайский край) - 95,4 тыс. тонн (54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,4 %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место: Воронеж - 93,5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(88,8 %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место: Тула - 91,4 тыс. тонн (66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,5 %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32 место: Ростов-на-Дону - 89,4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(87 %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33 место: Кемерово - 85,1 тыс. тонн (54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,6 %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34 место: Ярославль - 84,4 тыс. тонн (52,1 % - стаци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35 место: Рязань - 80,9 тыс. тонн (62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,4 %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36 место: Саратов - 80,3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(74,8 %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37 место: Старый Оскол (Белгородская область) - 80 тыс. тонн (82,9 %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38 место: Серов (Свердловская область) - 79 тыс. тонн (92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,4 % - стационарные источники).</w:t>
      </w:r>
      <w:r w:rsidR="006E72D2" w:rsidRPr="006E72D2">
        <w:t xml:space="preserve"> </w:t>
      </w:r>
      <w:r w:rsidR="006E72D2" w:rsidRP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39 место: Тюмень - 78,6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(70,1 %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место: Тольятти (Самарская область) - 71,3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(57,1 %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41 место: Томск - 70,8 тыс. тонн (52,1 %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 место: Краснодар - 70,5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(84,8 %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43 место: Стерлитамак (Башкортостан) - 68,9 тыс. тонн (83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,3 %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место: Краснотурьинск (Свердловская область) - 68,6 тыс. тонн (92,7 % 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место: Новороссийск (Краснодарский край) - 67,8 тыс. тонн (75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,8 %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место: </w:t>
      </w:r>
      <w:proofErr w:type="gram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(Волгоградская область) - 66,8 тыс. тонн (75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,2 %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47 место: Чита - 65,4 тыс. тонн (57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,6 %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48 место: Владивосток - 59,9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(59,8 %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49 место: Северодвинск (Архангельская область) - 59,3 тыс. тонн (85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,3 %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место: Оренбург - 58,5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(88,4 %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51 место: Благовещенск (Амурская область) - 58,3 тыс. тонн (77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,3 %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52 место: Киров - 56,6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(53 %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53 место: Ачинск (Красноярский край) - 55,7 тыс. тонн (80,1 % - стацион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арные источники).</w:t>
      </w:r>
      <w:r w:rsidR="006E72D2" w:rsidRPr="006E72D2">
        <w:t xml:space="preserve"> </w:t>
      </w:r>
      <w:r w:rsidR="006E72D2" w:rsidRPr="006E72D2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54 место: Улан-Удэ (Бурятия) - 53,9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(50,8 %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55 место: Калининград - 53,9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(78,3 %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56 место: Ульяновск - 53,1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(69,1 %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57 место: Ноябрьск (Ямало-Ненецкий автономный округ) - 52,1 тыс. тонн (79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,9 %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58 место: Нижневартовск (Ханты-Мансийский автономный округ) - 51,2 т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тонн (60,5 % - автомобили).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59 место: Бийск (Алтайский край) - 48,9 тыс. тонн (71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,6 % - стационарные источники).</w:t>
      </w: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место: Архангельск - 47,5 тыс. тонн (60 % - стационарные источники).</w:t>
      </w:r>
    </w:p>
    <w:p w:rsidR="006D3C76" w:rsidRPr="006D3C76" w:rsidRDefault="006D3C76" w:rsidP="00275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города, включенных Федеральной службой по гидрометеорологии и мониторингу окружающей среды по данным сети мониторинга качества воздуха в 2012 году в перечень промышленных центров с особо высоким уровнем за</w:t>
      </w:r>
      <w:r w:rsidR="0027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грязнения атмосферного воздуха:</w:t>
      </w: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Ачинск, Братск, Дзержинск, Екатеринбург, Иваново, Иркутск, Кемерово, Красноярск, Курган, </w:t>
      </w:r>
      <w:proofErr w:type="spellStart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6D3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Магнитогорск, Москва, Нерюнгри, Нижний Тагил, Новороссийск, Новочеркасск, Норильск, Салехард, Стерлитамак, Челябинск, Черногорск, Чита, Южно-Сахалинск.</w:t>
      </w:r>
      <w:proofErr w:type="gramEnd"/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Pr="006D3C76" w:rsidRDefault="006D3C76" w:rsidP="006D3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Default="006D3C76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76" w:rsidRPr="00275F63" w:rsidRDefault="00275F63" w:rsidP="00275F6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63549255"/>
      <w:r w:rsidRPr="00275F6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275F63" w:rsidRDefault="00275F63" w:rsidP="006D3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63" w:rsidRPr="00275F63" w:rsidRDefault="00275F63" w:rsidP="00275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63">
        <w:rPr>
          <w:rFonts w:ascii="Times New Roman" w:hAnsi="Times New Roman" w:cs="Times New Roman"/>
          <w:sz w:val="28"/>
          <w:szCs w:val="28"/>
        </w:rPr>
        <w:t>К категории районов с кризисной экологической ситуацией ныне относят 18 районов стран СНГ, из которых 12 находятся на территории России.</w:t>
      </w:r>
    </w:p>
    <w:p w:rsidR="00275F63" w:rsidRPr="00275F63" w:rsidRDefault="00275F63" w:rsidP="00275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63">
        <w:rPr>
          <w:rFonts w:ascii="Times New Roman" w:hAnsi="Times New Roman" w:cs="Times New Roman"/>
          <w:sz w:val="28"/>
          <w:szCs w:val="28"/>
        </w:rPr>
        <w:t xml:space="preserve"> Научный анализ экологических ситуаций в отдельных частях России долгое время был затруднен из-за терминологического разнобоя в их классификации и оценке. Но затем этот разнобой был ликвидирован. В зависимости от степени остроты географы стали выделять следующие категории экологических ситуаций: 1) катастрофические (очень острые); 2) кризисные (очень острые); 3) критические (острые); 4) напряженные (не острые); 5) конфликтные (не острые); 6) удовлетворительные. Один из главных специалистов в этой области, Б. И. </w:t>
      </w:r>
      <w:proofErr w:type="spellStart"/>
      <w:r w:rsidRPr="00275F63"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 w:rsidRPr="00275F63">
        <w:rPr>
          <w:rFonts w:ascii="Times New Roman" w:hAnsi="Times New Roman" w:cs="Times New Roman"/>
          <w:sz w:val="28"/>
          <w:szCs w:val="28"/>
        </w:rPr>
        <w:t>, характеризует эти категории следующим образом.</w:t>
      </w:r>
    </w:p>
    <w:p w:rsidR="00275F63" w:rsidRDefault="00275F63" w:rsidP="00275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63">
        <w:rPr>
          <w:rFonts w:ascii="Times New Roman" w:hAnsi="Times New Roman" w:cs="Times New Roman"/>
          <w:sz w:val="28"/>
          <w:szCs w:val="28"/>
        </w:rPr>
        <w:t xml:space="preserve"> Катастрофические ситуации отличаются глубокими и часто необратимыми изменениями природы, утратой природных ресурсов и резким ухудшением условий проживания населения, которые вызываются в основном многократным превышением антропогенных нагрузок на ландшафты региона. Важный признак катастрофической ситуации – угроза жизни людей и их наследственности, а также утрата генофонда и уникальных природных объектов. Кризисные ситуации приближаются к </w:t>
      </w:r>
      <w:proofErr w:type="gramStart"/>
      <w:r w:rsidRPr="00275F63">
        <w:rPr>
          <w:rFonts w:ascii="Times New Roman" w:hAnsi="Times New Roman" w:cs="Times New Roman"/>
          <w:sz w:val="28"/>
          <w:szCs w:val="28"/>
        </w:rPr>
        <w:t>катастрофическим</w:t>
      </w:r>
      <w:proofErr w:type="gramEnd"/>
      <w:r w:rsidRPr="00275F63">
        <w:rPr>
          <w:rFonts w:ascii="Times New Roman" w:hAnsi="Times New Roman" w:cs="Times New Roman"/>
          <w:sz w:val="28"/>
          <w:szCs w:val="28"/>
        </w:rPr>
        <w:t xml:space="preserve">, поскольку при них в ландшафтах возникают очень значительные и практически слабо компенсируемые изменения, происходит полное истощение природных ресурсов и резко ухудшается здоровье населения. Если не принять срочных мер, то переход от кризисной стадии </w:t>
      </w:r>
      <w:proofErr w:type="gramStart"/>
      <w:r w:rsidRPr="00275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5F63">
        <w:rPr>
          <w:rFonts w:ascii="Times New Roman" w:hAnsi="Times New Roman" w:cs="Times New Roman"/>
          <w:sz w:val="28"/>
          <w:szCs w:val="28"/>
        </w:rPr>
        <w:t xml:space="preserve"> катастрофической может произойти за очень короткий срок (три – пять лет). При критических ситуациях возникают значительные и слабо компенсируемые изменения ландшафтов, происходит быстрое нарастание угрозы истощения или утраты природных ресурсов (в том числе генофонда), уникальных природных объектов, наблюдается устойчивый рост числа </w:t>
      </w:r>
      <w:r w:rsidRPr="00275F63">
        <w:rPr>
          <w:rFonts w:ascii="Times New Roman" w:hAnsi="Times New Roman" w:cs="Times New Roman"/>
          <w:sz w:val="28"/>
          <w:szCs w:val="28"/>
        </w:rPr>
        <w:lastRenderedPageBreak/>
        <w:t>заболеваний из-за резкого ухудшения условий проживания. Антропогенные нагрузки, как правило, превышают установленные нормативные величины и экологические требования. При напряженных ситуациях отмечаются негативные изменения в отдельных компонентах ландшафтов, что ведет к нарушению или деградации отдельных природных ресурсов и в большинстве случаев – к ухудшению условий проживания населения. При конфликтных ситуациях наблюдаются незначительные в пространстве и во времени изменения в ландшафтах. Наконец, при удовлетворительных ситуациях из-за отсутствия прямого или косвенного антропогенного воздействия все показатели свой</w:t>
      </w:r>
      <w:r>
        <w:rPr>
          <w:rFonts w:ascii="Times New Roman" w:hAnsi="Times New Roman" w:cs="Times New Roman"/>
          <w:sz w:val="28"/>
          <w:szCs w:val="28"/>
        </w:rPr>
        <w:t xml:space="preserve">ств ландшафтов не изменяются.  </w:t>
      </w: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Pr="006E72D2" w:rsidRDefault="00275F63" w:rsidP="006E72D2">
      <w:pPr>
        <w:pStyle w:val="1"/>
        <w:jc w:val="center"/>
        <w:rPr>
          <w:rFonts w:ascii="Times New Roman" w:hAnsi="Times New Roman" w:cs="Times New Roman"/>
        </w:rPr>
      </w:pPr>
      <w:bookmarkStart w:id="4" w:name="_Toc463549256"/>
      <w:r w:rsidRPr="006E72D2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4"/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5F63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275F63">
        <w:rPr>
          <w:rFonts w:ascii="Times New Roman" w:hAnsi="Times New Roman" w:cs="Times New Roman"/>
          <w:sz w:val="28"/>
          <w:szCs w:val="28"/>
        </w:rPr>
        <w:t xml:space="preserve"> М.М. Безответственность в современном экологическом праве. // Государс</w:t>
      </w:r>
      <w:r>
        <w:rPr>
          <w:rFonts w:ascii="Times New Roman" w:hAnsi="Times New Roman" w:cs="Times New Roman"/>
          <w:sz w:val="28"/>
          <w:szCs w:val="28"/>
        </w:rPr>
        <w:t xml:space="preserve">тво и право. 2010. № 11. </w:t>
      </w:r>
    </w:p>
    <w:p w:rsidR="00275F63" w:rsidRDefault="00275F63" w:rsidP="00275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5F63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275F63">
        <w:rPr>
          <w:rFonts w:ascii="Times New Roman" w:hAnsi="Times New Roman" w:cs="Times New Roman"/>
          <w:sz w:val="28"/>
          <w:szCs w:val="28"/>
        </w:rPr>
        <w:t xml:space="preserve"> М.М. Экологическое право. Учебник. М.2010.</w:t>
      </w:r>
    </w:p>
    <w:p w:rsidR="00275F63" w:rsidRDefault="00275F63" w:rsidP="00275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5F63">
        <w:rPr>
          <w:rFonts w:ascii="Times New Roman" w:hAnsi="Times New Roman" w:cs="Times New Roman"/>
          <w:sz w:val="28"/>
          <w:szCs w:val="28"/>
        </w:rPr>
        <w:t>Дубовик О.Л. Экологическое право. Учебник. М. 2009.</w:t>
      </w:r>
    </w:p>
    <w:p w:rsidR="00275F63" w:rsidRPr="00275F63" w:rsidRDefault="00275F63" w:rsidP="00275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Официальный сайт Федеральной службы государственной статистики РФ.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5F63">
        <w:t xml:space="preserve"> </w:t>
      </w:r>
      <w:r w:rsidRPr="00275F63">
        <w:rPr>
          <w:rFonts w:ascii="Times New Roman" w:hAnsi="Times New Roman" w:cs="Times New Roman"/>
          <w:sz w:val="28"/>
          <w:szCs w:val="28"/>
        </w:rPr>
        <w:t>www.gks.ru/</w:t>
      </w: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F63" w:rsidRPr="00275F63" w:rsidRDefault="00275F63" w:rsidP="00275F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5F63" w:rsidRPr="00275F63" w:rsidSect="006D3C76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1" w:rsidRDefault="00712EC1" w:rsidP="006D3C76">
      <w:pPr>
        <w:spacing w:after="0" w:line="240" w:lineRule="auto"/>
      </w:pPr>
      <w:r>
        <w:separator/>
      </w:r>
    </w:p>
  </w:endnote>
  <w:endnote w:type="continuationSeparator" w:id="0">
    <w:p w:rsidR="00712EC1" w:rsidRDefault="00712EC1" w:rsidP="006D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334613"/>
      <w:docPartObj>
        <w:docPartGallery w:val="Page Numbers (Bottom of Page)"/>
        <w:docPartUnique/>
      </w:docPartObj>
    </w:sdtPr>
    <w:sdtContent>
      <w:p w:rsidR="006D3C76" w:rsidRDefault="006D3C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D2">
          <w:rPr>
            <w:noProof/>
          </w:rPr>
          <w:t>14</w:t>
        </w:r>
        <w:r>
          <w:fldChar w:fldCharType="end"/>
        </w:r>
      </w:p>
    </w:sdtContent>
  </w:sdt>
  <w:p w:rsidR="006D3C76" w:rsidRDefault="006D3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1" w:rsidRDefault="00712EC1" w:rsidP="006D3C76">
      <w:pPr>
        <w:spacing w:after="0" w:line="240" w:lineRule="auto"/>
      </w:pPr>
      <w:r>
        <w:separator/>
      </w:r>
    </w:p>
  </w:footnote>
  <w:footnote w:type="continuationSeparator" w:id="0">
    <w:p w:rsidR="00712EC1" w:rsidRDefault="00712EC1" w:rsidP="006D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8"/>
    <w:rsid w:val="00275F63"/>
    <w:rsid w:val="004A7C98"/>
    <w:rsid w:val="00683570"/>
    <w:rsid w:val="006D3C76"/>
    <w:rsid w:val="006E72D2"/>
    <w:rsid w:val="00712EC1"/>
    <w:rsid w:val="00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76"/>
  </w:style>
  <w:style w:type="paragraph" w:styleId="a5">
    <w:name w:val="footer"/>
    <w:basedOn w:val="a"/>
    <w:link w:val="a6"/>
    <w:uiPriority w:val="99"/>
    <w:unhideWhenUsed/>
    <w:rsid w:val="006D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C76"/>
  </w:style>
  <w:style w:type="character" w:customStyle="1" w:styleId="10">
    <w:name w:val="Заголовок 1 Знак"/>
    <w:basedOn w:val="a0"/>
    <w:link w:val="1"/>
    <w:uiPriority w:val="9"/>
    <w:rsid w:val="006D3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7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63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6E72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2D2"/>
    <w:pPr>
      <w:spacing w:after="100"/>
    </w:pPr>
  </w:style>
  <w:style w:type="character" w:styleId="aa">
    <w:name w:val="Hyperlink"/>
    <w:basedOn w:val="a0"/>
    <w:uiPriority w:val="99"/>
    <w:unhideWhenUsed/>
    <w:rsid w:val="006E7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76"/>
  </w:style>
  <w:style w:type="paragraph" w:styleId="a5">
    <w:name w:val="footer"/>
    <w:basedOn w:val="a"/>
    <w:link w:val="a6"/>
    <w:uiPriority w:val="99"/>
    <w:unhideWhenUsed/>
    <w:rsid w:val="006D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C76"/>
  </w:style>
  <w:style w:type="character" w:customStyle="1" w:styleId="10">
    <w:name w:val="Заголовок 1 Знак"/>
    <w:basedOn w:val="a0"/>
    <w:link w:val="1"/>
    <w:uiPriority w:val="9"/>
    <w:rsid w:val="006D3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7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63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6E72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2D2"/>
    <w:pPr>
      <w:spacing w:after="100"/>
    </w:pPr>
  </w:style>
  <w:style w:type="character" w:styleId="aa">
    <w:name w:val="Hyperlink"/>
    <w:basedOn w:val="a0"/>
    <w:uiPriority w:val="99"/>
    <w:unhideWhenUsed/>
    <w:rsid w:val="006E7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5016-7065-4D42-BF2E-2CE1BB6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2016-10-06T17:06:00Z</dcterms:created>
  <dcterms:modified xsi:type="dcterms:W3CDTF">2016-10-06T17:32:00Z</dcterms:modified>
</cp:coreProperties>
</file>