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D34" w:rsidRPr="007B7BB3" w:rsidRDefault="007B7BB3" w:rsidP="007B7BB3">
      <w:pPr>
        <w:spacing w:after="0" w:line="360" w:lineRule="auto"/>
        <w:jc w:val="center"/>
        <w:rPr>
          <w:rFonts w:ascii="Times New Roman" w:hAnsi="Times New Roman" w:cs="Times New Roman"/>
          <w:b/>
          <w:sz w:val="28"/>
          <w:szCs w:val="28"/>
        </w:rPr>
      </w:pPr>
      <w:r w:rsidRPr="007B7BB3">
        <w:rPr>
          <w:rFonts w:ascii="Times New Roman" w:hAnsi="Times New Roman" w:cs="Times New Roman"/>
          <w:b/>
          <w:sz w:val="28"/>
          <w:szCs w:val="28"/>
        </w:rPr>
        <w:t>Содержание</w:t>
      </w:r>
    </w:p>
    <w:p w:rsidR="001A38B2" w:rsidRDefault="001A38B2" w:rsidP="001A38B2">
      <w:pPr>
        <w:spacing w:after="0" w:line="360" w:lineRule="auto"/>
        <w:jc w:val="both"/>
        <w:rPr>
          <w:rFonts w:ascii="Times New Roman" w:hAnsi="Times New Roman" w:cs="Times New Roman"/>
          <w:sz w:val="28"/>
          <w:szCs w:val="28"/>
        </w:rPr>
      </w:pPr>
    </w:p>
    <w:sdt>
      <w:sdtPr>
        <w:id w:val="-1897276681"/>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7B7BB3" w:rsidRDefault="007B7BB3">
          <w:pPr>
            <w:pStyle w:val="af7"/>
          </w:pPr>
        </w:p>
        <w:p w:rsidR="007B7BB3" w:rsidRPr="007B7BB3" w:rsidRDefault="007B7BB3">
          <w:pPr>
            <w:pStyle w:val="16"/>
            <w:tabs>
              <w:tab w:val="right" w:leader="dot" w:pos="9628"/>
            </w:tabs>
            <w:rPr>
              <w:rFonts w:ascii="Times New Roman" w:hAnsi="Times New Roman" w:cs="Times New Roman"/>
              <w:noProof/>
              <w:sz w:val="28"/>
              <w:szCs w:val="28"/>
            </w:rPr>
          </w:pPr>
          <w:r w:rsidRPr="007B7BB3">
            <w:rPr>
              <w:rFonts w:ascii="Times New Roman" w:hAnsi="Times New Roman" w:cs="Times New Roman"/>
              <w:sz w:val="28"/>
              <w:szCs w:val="28"/>
            </w:rPr>
            <w:fldChar w:fldCharType="begin"/>
          </w:r>
          <w:r w:rsidRPr="007B7BB3">
            <w:rPr>
              <w:rFonts w:ascii="Times New Roman" w:hAnsi="Times New Roman" w:cs="Times New Roman"/>
              <w:sz w:val="28"/>
              <w:szCs w:val="28"/>
            </w:rPr>
            <w:instrText xml:space="preserve"> TOC \o "1-3" \h \z \u </w:instrText>
          </w:r>
          <w:r w:rsidRPr="007B7BB3">
            <w:rPr>
              <w:rFonts w:ascii="Times New Roman" w:hAnsi="Times New Roman" w:cs="Times New Roman"/>
              <w:sz w:val="28"/>
              <w:szCs w:val="28"/>
            </w:rPr>
            <w:fldChar w:fldCharType="separate"/>
          </w:r>
          <w:hyperlink w:anchor="_Toc465748385" w:history="1">
            <w:r w:rsidRPr="007B7BB3">
              <w:rPr>
                <w:rStyle w:val="af0"/>
                <w:rFonts w:ascii="Times New Roman" w:hAnsi="Times New Roman" w:cs="Times New Roman"/>
                <w:noProof/>
                <w:sz w:val="28"/>
                <w:szCs w:val="28"/>
              </w:rPr>
              <w:t>Введение</w:t>
            </w:r>
            <w:r w:rsidRPr="007B7BB3">
              <w:rPr>
                <w:rFonts w:ascii="Times New Roman" w:hAnsi="Times New Roman" w:cs="Times New Roman"/>
                <w:noProof/>
                <w:webHidden/>
                <w:sz w:val="28"/>
                <w:szCs w:val="28"/>
              </w:rPr>
              <w:tab/>
            </w:r>
            <w:r w:rsidRPr="007B7BB3">
              <w:rPr>
                <w:rFonts w:ascii="Times New Roman" w:hAnsi="Times New Roman" w:cs="Times New Roman"/>
                <w:noProof/>
                <w:webHidden/>
                <w:sz w:val="28"/>
                <w:szCs w:val="28"/>
              </w:rPr>
              <w:fldChar w:fldCharType="begin"/>
            </w:r>
            <w:r w:rsidRPr="007B7BB3">
              <w:rPr>
                <w:rFonts w:ascii="Times New Roman" w:hAnsi="Times New Roman" w:cs="Times New Roman"/>
                <w:noProof/>
                <w:webHidden/>
                <w:sz w:val="28"/>
                <w:szCs w:val="28"/>
              </w:rPr>
              <w:instrText xml:space="preserve"> PAGEREF _Toc465748385 \h </w:instrText>
            </w:r>
            <w:r w:rsidRPr="007B7BB3">
              <w:rPr>
                <w:rFonts w:ascii="Times New Roman" w:hAnsi="Times New Roman" w:cs="Times New Roman"/>
                <w:noProof/>
                <w:webHidden/>
                <w:sz w:val="28"/>
                <w:szCs w:val="28"/>
              </w:rPr>
            </w:r>
            <w:r w:rsidRPr="007B7BB3">
              <w:rPr>
                <w:rFonts w:ascii="Times New Roman" w:hAnsi="Times New Roman" w:cs="Times New Roman"/>
                <w:noProof/>
                <w:webHidden/>
                <w:sz w:val="28"/>
                <w:szCs w:val="28"/>
              </w:rPr>
              <w:fldChar w:fldCharType="separate"/>
            </w:r>
            <w:r w:rsidRPr="007B7BB3">
              <w:rPr>
                <w:rFonts w:ascii="Times New Roman" w:hAnsi="Times New Roman" w:cs="Times New Roman"/>
                <w:noProof/>
                <w:webHidden/>
                <w:sz w:val="28"/>
                <w:szCs w:val="28"/>
              </w:rPr>
              <w:t>3</w:t>
            </w:r>
            <w:r w:rsidRPr="007B7BB3">
              <w:rPr>
                <w:rFonts w:ascii="Times New Roman" w:hAnsi="Times New Roman" w:cs="Times New Roman"/>
                <w:noProof/>
                <w:webHidden/>
                <w:sz w:val="28"/>
                <w:szCs w:val="28"/>
              </w:rPr>
              <w:fldChar w:fldCharType="end"/>
            </w:r>
          </w:hyperlink>
        </w:p>
        <w:p w:rsidR="007B7BB3" w:rsidRPr="007B7BB3" w:rsidRDefault="007B7BB3">
          <w:pPr>
            <w:pStyle w:val="16"/>
            <w:tabs>
              <w:tab w:val="right" w:leader="dot" w:pos="9628"/>
            </w:tabs>
            <w:rPr>
              <w:rFonts w:ascii="Times New Roman" w:hAnsi="Times New Roman" w:cs="Times New Roman"/>
              <w:noProof/>
              <w:sz w:val="28"/>
              <w:szCs w:val="28"/>
            </w:rPr>
          </w:pPr>
          <w:hyperlink w:anchor="_Toc465748386" w:history="1">
            <w:r w:rsidRPr="007B7BB3">
              <w:rPr>
                <w:rStyle w:val="af0"/>
                <w:rFonts w:ascii="Times New Roman" w:hAnsi="Times New Roman" w:cs="Times New Roman"/>
                <w:noProof/>
                <w:sz w:val="28"/>
                <w:szCs w:val="28"/>
              </w:rPr>
              <w:t>Глава I Теоретические аспекты мероприятий по повышению уровня конкурентоспособности предприятия</w:t>
            </w:r>
            <w:r w:rsidRPr="007B7BB3">
              <w:rPr>
                <w:rFonts w:ascii="Times New Roman" w:hAnsi="Times New Roman" w:cs="Times New Roman"/>
                <w:noProof/>
                <w:webHidden/>
                <w:sz w:val="28"/>
                <w:szCs w:val="28"/>
              </w:rPr>
              <w:tab/>
            </w:r>
            <w:r w:rsidRPr="007B7BB3">
              <w:rPr>
                <w:rFonts w:ascii="Times New Roman" w:hAnsi="Times New Roman" w:cs="Times New Roman"/>
                <w:noProof/>
                <w:webHidden/>
                <w:sz w:val="28"/>
                <w:szCs w:val="28"/>
              </w:rPr>
              <w:fldChar w:fldCharType="begin"/>
            </w:r>
            <w:r w:rsidRPr="007B7BB3">
              <w:rPr>
                <w:rFonts w:ascii="Times New Roman" w:hAnsi="Times New Roman" w:cs="Times New Roman"/>
                <w:noProof/>
                <w:webHidden/>
                <w:sz w:val="28"/>
                <w:szCs w:val="28"/>
              </w:rPr>
              <w:instrText xml:space="preserve"> PAGEREF _Toc465748386 \h </w:instrText>
            </w:r>
            <w:r w:rsidRPr="007B7BB3">
              <w:rPr>
                <w:rFonts w:ascii="Times New Roman" w:hAnsi="Times New Roman" w:cs="Times New Roman"/>
                <w:noProof/>
                <w:webHidden/>
                <w:sz w:val="28"/>
                <w:szCs w:val="28"/>
              </w:rPr>
            </w:r>
            <w:r w:rsidRPr="007B7BB3">
              <w:rPr>
                <w:rFonts w:ascii="Times New Roman" w:hAnsi="Times New Roman" w:cs="Times New Roman"/>
                <w:noProof/>
                <w:webHidden/>
                <w:sz w:val="28"/>
                <w:szCs w:val="28"/>
              </w:rPr>
              <w:fldChar w:fldCharType="separate"/>
            </w:r>
            <w:r w:rsidRPr="007B7BB3">
              <w:rPr>
                <w:rFonts w:ascii="Times New Roman" w:hAnsi="Times New Roman" w:cs="Times New Roman"/>
                <w:noProof/>
                <w:webHidden/>
                <w:sz w:val="28"/>
                <w:szCs w:val="28"/>
              </w:rPr>
              <w:t>7</w:t>
            </w:r>
            <w:r w:rsidRPr="007B7BB3">
              <w:rPr>
                <w:rFonts w:ascii="Times New Roman" w:hAnsi="Times New Roman" w:cs="Times New Roman"/>
                <w:noProof/>
                <w:webHidden/>
                <w:sz w:val="28"/>
                <w:szCs w:val="28"/>
              </w:rPr>
              <w:fldChar w:fldCharType="end"/>
            </w:r>
          </w:hyperlink>
        </w:p>
        <w:p w:rsidR="007B7BB3" w:rsidRPr="007B7BB3" w:rsidRDefault="007B7BB3">
          <w:pPr>
            <w:pStyle w:val="16"/>
            <w:tabs>
              <w:tab w:val="left" w:pos="660"/>
              <w:tab w:val="right" w:leader="dot" w:pos="9628"/>
            </w:tabs>
            <w:rPr>
              <w:rFonts w:ascii="Times New Roman" w:hAnsi="Times New Roman" w:cs="Times New Roman"/>
              <w:noProof/>
              <w:sz w:val="28"/>
              <w:szCs w:val="28"/>
            </w:rPr>
          </w:pPr>
          <w:hyperlink w:anchor="_Toc465748387" w:history="1">
            <w:r w:rsidRPr="007B7BB3">
              <w:rPr>
                <w:rStyle w:val="af0"/>
                <w:rFonts w:ascii="Times New Roman" w:hAnsi="Times New Roman" w:cs="Times New Roman"/>
                <w:noProof/>
                <w:sz w:val="28"/>
                <w:szCs w:val="28"/>
              </w:rPr>
              <w:t>1.1</w:t>
            </w:r>
            <w:r w:rsidRPr="007B7BB3">
              <w:rPr>
                <w:rFonts w:ascii="Times New Roman" w:hAnsi="Times New Roman" w:cs="Times New Roman"/>
                <w:noProof/>
                <w:sz w:val="28"/>
                <w:szCs w:val="28"/>
              </w:rPr>
              <w:tab/>
            </w:r>
            <w:r w:rsidRPr="007B7BB3">
              <w:rPr>
                <w:rStyle w:val="af0"/>
                <w:rFonts w:ascii="Times New Roman" w:hAnsi="Times New Roman" w:cs="Times New Roman"/>
                <w:noProof/>
                <w:sz w:val="28"/>
                <w:szCs w:val="28"/>
              </w:rPr>
              <w:t>Современные методики по созданию конкурентных преимуществ</w:t>
            </w:r>
            <w:r w:rsidRPr="007B7BB3">
              <w:rPr>
                <w:rFonts w:ascii="Times New Roman" w:hAnsi="Times New Roman" w:cs="Times New Roman"/>
                <w:noProof/>
                <w:webHidden/>
                <w:sz w:val="28"/>
                <w:szCs w:val="28"/>
              </w:rPr>
              <w:tab/>
            </w:r>
            <w:r w:rsidRPr="007B7BB3">
              <w:rPr>
                <w:rFonts w:ascii="Times New Roman" w:hAnsi="Times New Roman" w:cs="Times New Roman"/>
                <w:noProof/>
                <w:webHidden/>
                <w:sz w:val="28"/>
                <w:szCs w:val="28"/>
              </w:rPr>
              <w:fldChar w:fldCharType="begin"/>
            </w:r>
            <w:r w:rsidRPr="007B7BB3">
              <w:rPr>
                <w:rFonts w:ascii="Times New Roman" w:hAnsi="Times New Roman" w:cs="Times New Roman"/>
                <w:noProof/>
                <w:webHidden/>
                <w:sz w:val="28"/>
                <w:szCs w:val="28"/>
              </w:rPr>
              <w:instrText xml:space="preserve"> PAGEREF _Toc465748387 \h </w:instrText>
            </w:r>
            <w:r w:rsidRPr="007B7BB3">
              <w:rPr>
                <w:rFonts w:ascii="Times New Roman" w:hAnsi="Times New Roman" w:cs="Times New Roman"/>
                <w:noProof/>
                <w:webHidden/>
                <w:sz w:val="28"/>
                <w:szCs w:val="28"/>
              </w:rPr>
            </w:r>
            <w:r w:rsidRPr="007B7BB3">
              <w:rPr>
                <w:rFonts w:ascii="Times New Roman" w:hAnsi="Times New Roman" w:cs="Times New Roman"/>
                <w:noProof/>
                <w:webHidden/>
                <w:sz w:val="28"/>
                <w:szCs w:val="28"/>
              </w:rPr>
              <w:fldChar w:fldCharType="separate"/>
            </w:r>
            <w:r w:rsidRPr="007B7BB3">
              <w:rPr>
                <w:rFonts w:ascii="Times New Roman" w:hAnsi="Times New Roman" w:cs="Times New Roman"/>
                <w:noProof/>
                <w:webHidden/>
                <w:sz w:val="28"/>
                <w:szCs w:val="28"/>
              </w:rPr>
              <w:t>7</w:t>
            </w:r>
            <w:r w:rsidRPr="007B7BB3">
              <w:rPr>
                <w:rFonts w:ascii="Times New Roman" w:hAnsi="Times New Roman" w:cs="Times New Roman"/>
                <w:noProof/>
                <w:webHidden/>
                <w:sz w:val="28"/>
                <w:szCs w:val="28"/>
              </w:rPr>
              <w:fldChar w:fldCharType="end"/>
            </w:r>
          </w:hyperlink>
        </w:p>
        <w:p w:rsidR="007B7BB3" w:rsidRPr="007B7BB3" w:rsidRDefault="007B7BB3">
          <w:pPr>
            <w:pStyle w:val="16"/>
            <w:tabs>
              <w:tab w:val="left" w:pos="660"/>
              <w:tab w:val="right" w:leader="dot" w:pos="9628"/>
            </w:tabs>
            <w:rPr>
              <w:rFonts w:ascii="Times New Roman" w:hAnsi="Times New Roman" w:cs="Times New Roman"/>
              <w:noProof/>
              <w:sz w:val="28"/>
              <w:szCs w:val="28"/>
            </w:rPr>
          </w:pPr>
          <w:hyperlink w:anchor="_Toc465748388" w:history="1">
            <w:r w:rsidRPr="007B7BB3">
              <w:rPr>
                <w:rStyle w:val="af0"/>
                <w:rFonts w:ascii="Times New Roman" w:hAnsi="Times New Roman" w:cs="Times New Roman"/>
                <w:noProof/>
                <w:sz w:val="28"/>
                <w:szCs w:val="28"/>
              </w:rPr>
              <w:t>1.2</w:t>
            </w:r>
            <w:r w:rsidRPr="007B7BB3">
              <w:rPr>
                <w:rFonts w:ascii="Times New Roman" w:hAnsi="Times New Roman" w:cs="Times New Roman"/>
                <w:noProof/>
                <w:sz w:val="28"/>
                <w:szCs w:val="28"/>
              </w:rPr>
              <w:tab/>
            </w:r>
            <w:r w:rsidRPr="007B7BB3">
              <w:rPr>
                <w:rStyle w:val="af0"/>
                <w:rFonts w:ascii="Times New Roman" w:hAnsi="Times New Roman" w:cs="Times New Roman"/>
                <w:noProof/>
                <w:sz w:val="28"/>
                <w:szCs w:val="28"/>
              </w:rPr>
              <w:t>Мероприятия по повышению конкурентоспособности</w:t>
            </w:r>
            <w:r w:rsidRPr="007B7BB3">
              <w:rPr>
                <w:rFonts w:ascii="Times New Roman" w:hAnsi="Times New Roman" w:cs="Times New Roman"/>
                <w:noProof/>
                <w:webHidden/>
                <w:sz w:val="28"/>
                <w:szCs w:val="28"/>
              </w:rPr>
              <w:tab/>
            </w:r>
            <w:r w:rsidRPr="007B7BB3">
              <w:rPr>
                <w:rFonts w:ascii="Times New Roman" w:hAnsi="Times New Roman" w:cs="Times New Roman"/>
                <w:noProof/>
                <w:webHidden/>
                <w:sz w:val="28"/>
                <w:szCs w:val="28"/>
              </w:rPr>
              <w:fldChar w:fldCharType="begin"/>
            </w:r>
            <w:r w:rsidRPr="007B7BB3">
              <w:rPr>
                <w:rFonts w:ascii="Times New Roman" w:hAnsi="Times New Roman" w:cs="Times New Roman"/>
                <w:noProof/>
                <w:webHidden/>
                <w:sz w:val="28"/>
                <w:szCs w:val="28"/>
              </w:rPr>
              <w:instrText xml:space="preserve"> PAGEREF _Toc465748388 \h </w:instrText>
            </w:r>
            <w:r w:rsidRPr="007B7BB3">
              <w:rPr>
                <w:rFonts w:ascii="Times New Roman" w:hAnsi="Times New Roman" w:cs="Times New Roman"/>
                <w:noProof/>
                <w:webHidden/>
                <w:sz w:val="28"/>
                <w:szCs w:val="28"/>
              </w:rPr>
            </w:r>
            <w:r w:rsidRPr="007B7BB3">
              <w:rPr>
                <w:rFonts w:ascii="Times New Roman" w:hAnsi="Times New Roman" w:cs="Times New Roman"/>
                <w:noProof/>
                <w:webHidden/>
                <w:sz w:val="28"/>
                <w:szCs w:val="28"/>
              </w:rPr>
              <w:fldChar w:fldCharType="separate"/>
            </w:r>
            <w:r w:rsidRPr="007B7BB3">
              <w:rPr>
                <w:rFonts w:ascii="Times New Roman" w:hAnsi="Times New Roman" w:cs="Times New Roman"/>
                <w:noProof/>
                <w:webHidden/>
                <w:sz w:val="28"/>
                <w:szCs w:val="28"/>
              </w:rPr>
              <w:t>9</w:t>
            </w:r>
            <w:r w:rsidRPr="007B7BB3">
              <w:rPr>
                <w:rFonts w:ascii="Times New Roman" w:hAnsi="Times New Roman" w:cs="Times New Roman"/>
                <w:noProof/>
                <w:webHidden/>
                <w:sz w:val="28"/>
                <w:szCs w:val="28"/>
              </w:rPr>
              <w:fldChar w:fldCharType="end"/>
            </w:r>
          </w:hyperlink>
        </w:p>
        <w:p w:rsidR="007B7BB3" w:rsidRPr="007B7BB3" w:rsidRDefault="007B7BB3">
          <w:pPr>
            <w:pStyle w:val="16"/>
            <w:tabs>
              <w:tab w:val="left" w:pos="660"/>
              <w:tab w:val="right" w:leader="dot" w:pos="9628"/>
            </w:tabs>
            <w:rPr>
              <w:rFonts w:ascii="Times New Roman" w:hAnsi="Times New Roman" w:cs="Times New Roman"/>
              <w:noProof/>
              <w:sz w:val="28"/>
              <w:szCs w:val="28"/>
            </w:rPr>
          </w:pPr>
          <w:hyperlink w:anchor="_Toc465748389" w:history="1">
            <w:r w:rsidRPr="007B7BB3">
              <w:rPr>
                <w:rStyle w:val="af0"/>
                <w:rFonts w:ascii="Times New Roman" w:hAnsi="Times New Roman" w:cs="Times New Roman"/>
                <w:noProof/>
                <w:sz w:val="28"/>
                <w:szCs w:val="28"/>
              </w:rPr>
              <w:t>1.3</w:t>
            </w:r>
            <w:r w:rsidRPr="007B7BB3">
              <w:rPr>
                <w:rFonts w:ascii="Times New Roman" w:hAnsi="Times New Roman" w:cs="Times New Roman"/>
                <w:noProof/>
                <w:sz w:val="28"/>
                <w:szCs w:val="28"/>
              </w:rPr>
              <w:tab/>
            </w:r>
            <w:r w:rsidRPr="007B7BB3">
              <w:rPr>
                <w:rStyle w:val="af0"/>
                <w:rFonts w:ascii="Times New Roman" w:hAnsi="Times New Roman" w:cs="Times New Roman"/>
                <w:noProof/>
                <w:sz w:val="28"/>
                <w:szCs w:val="28"/>
              </w:rPr>
              <w:t>Зарубежный опыт повышения конкурентоспособности предприятия</w:t>
            </w:r>
            <w:r w:rsidRPr="007B7BB3">
              <w:rPr>
                <w:rFonts w:ascii="Times New Roman" w:hAnsi="Times New Roman" w:cs="Times New Roman"/>
                <w:noProof/>
                <w:webHidden/>
                <w:sz w:val="28"/>
                <w:szCs w:val="28"/>
              </w:rPr>
              <w:tab/>
            </w:r>
            <w:r w:rsidRPr="007B7BB3">
              <w:rPr>
                <w:rFonts w:ascii="Times New Roman" w:hAnsi="Times New Roman" w:cs="Times New Roman"/>
                <w:noProof/>
                <w:webHidden/>
                <w:sz w:val="28"/>
                <w:szCs w:val="28"/>
              </w:rPr>
              <w:fldChar w:fldCharType="begin"/>
            </w:r>
            <w:r w:rsidRPr="007B7BB3">
              <w:rPr>
                <w:rFonts w:ascii="Times New Roman" w:hAnsi="Times New Roman" w:cs="Times New Roman"/>
                <w:noProof/>
                <w:webHidden/>
                <w:sz w:val="28"/>
                <w:szCs w:val="28"/>
              </w:rPr>
              <w:instrText xml:space="preserve"> PAGEREF _Toc465748389 \h </w:instrText>
            </w:r>
            <w:r w:rsidRPr="007B7BB3">
              <w:rPr>
                <w:rFonts w:ascii="Times New Roman" w:hAnsi="Times New Roman" w:cs="Times New Roman"/>
                <w:noProof/>
                <w:webHidden/>
                <w:sz w:val="28"/>
                <w:szCs w:val="28"/>
              </w:rPr>
            </w:r>
            <w:r w:rsidRPr="007B7BB3">
              <w:rPr>
                <w:rFonts w:ascii="Times New Roman" w:hAnsi="Times New Roman" w:cs="Times New Roman"/>
                <w:noProof/>
                <w:webHidden/>
                <w:sz w:val="28"/>
                <w:szCs w:val="28"/>
              </w:rPr>
              <w:fldChar w:fldCharType="separate"/>
            </w:r>
            <w:r w:rsidRPr="007B7BB3">
              <w:rPr>
                <w:rFonts w:ascii="Times New Roman" w:hAnsi="Times New Roman" w:cs="Times New Roman"/>
                <w:noProof/>
                <w:webHidden/>
                <w:sz w:val="28"/>
                <w:szCs w:val="28"/>
              </w:rPr>
              <w:t>15</w:t>
            </w:r>
            <w:r w:rsidRPr="007B7BB3">
              <w:rPr>
                <w:rFonts w:ascii="Times New Roman" w:hAnsi="Times New Roman" w:cs="Times New Roman"/>
                <w:noProof/>
                <w:webHidden/>
                <w:sz w:val="28"/>
                <w:szCs w:val="28"/>
              </w:rPr>
              <w:fldChar w:fldCharType="end"/>
            </w:r>
          </w:hyperlink>
        </w:p>
        <w:p w:rsidR="007B7BB3" w:rsidRPr="007B7BB3" w:rsidRDefault="007B7BB3">
          <w:pPr>
            <w:pStyle w:val="16"/>
            <w:tabs>
              <w:tab w:val="right" w:leader="dot" w:pos="9628"/>
            </w:tabs>
            <w:rPr>
              <w:rFonts w:ascii="Times New Roman" w:hAnsi="Times New Roman" w:cs="Times New Roman"/>
              <w:noProof/>
              <w:sz w:val="28"/>
              <w:szCs w:val="28"/>
            </w:rPr>
          </w:pPr>
          <w:hyperlink w:anchor="_Toc465748390" w:history="1">
            <w:r w:rsidRPr="007B7BB3">
              <w:rPr>
                <w:rStyle w:val="af0"/>
                <w:rFonts w:ascii="Times New Roman" w:hAnsi="Times New Roman" w:cs="Times New Roman"/>
                <w:noProof/>
                <w:sz w:val="28"/>
                <w:szCs w:val="28"/>
              </w:rPr>
              <w:t>Глава II Анализ формирования конкурентных преимуществ ООО «ПрофСтройРесурс»</w:t>
            </w:r>
            <w:r w:rsidRPr="007B7BB3">
              <w:rPr>
                <w:rFonts w:ascii="Times New Roman" w:hAnsi="Times New Roman" w:cs="Times New Roman"/>
                <w:noProof/>
                <w:webHidden/>
                <w:sz w:val="28"/>
                <w:szCs w:val="28"/>
              </w:rPr>
              <w:tab/>
            </w:r>
            <w:r w:rsidRPr="007B7BB3">
              <w:rPr>
                <w:rFonts w:ascii="Times New Roman" w:hAnsi="Times New Roman" w:cs="Times New Roman"/>
                <w:noProof/>
                <w:webHidden/>
                <w:sz w:val="28"/>
                <w:szCs w:val="28"/>
              </w:rPr>
              <w:fldChar w:fldCharType="begin"/>
            </w:r>
            <w:r w:rsidRPr="007B7BB3">
              <w:rPr>
                <w:rFonts w:ascii="Times New Roman" w:hAnsi="Times New Roman" w:cs="Times New Roman"/>
                <w:noProof/>
                <w:webHidden/>
                <w:sz w:val="28"/>
                <w:szCs w:val="28"/>
              </w:rPr>
              <w:instrText xml:space="preserve"> PAGEREF _Toc465748390 \h </w:instrText>
            </w:r>
            <w:r w:rsidRPr="007B7BB3">
              <w:rPr>
                <w:rFonts w:ascii="Times New Roman" w:hAnsi="Times New Roman" w:cs="Times New Roman"/>
                <w:noProof/>
                <w:webHidden/>
                <w:sz w:val="28"/>
                <w:szCs w:val="28"/>
              </w:rPr>
            </w:r>
            <w:r w:rsidRPr="007B7BB3">
              <w:rPr>
                <w:rFonts w:ascii="Times New Roman" w:hAnsi="Times New Roman" w:cs="Times New Roman"/>
                <w:noProof/>
                <w:webHidden/>
                <w:sz w:val="28"/>
                <w:szCs w:val="28"/>
              </w:rPr>
              <w:fldChar w:fldCharType="separate"/>
            </w:r>
            <w:r w:rsidRPr="007B7BB3">
              <w:rPr>
                <w:rFonts w:ascii="Times New Roman" w:hAnsi="Times New Roman" w:cs="Times New Roman"/>
                <w:noProof/>
                <w:webHidden/>
                <w:sz w:val="28"/>
                <w:szCs w:val="28"/>
              </w:rPr>
              <w:t>21</w:t>
            </w:r>
            <w:r w:rsidRPr="007B7BB3">
              <w:rPr>
                <w:rFonts w:ascii="Times New Roman" w:hAnsi="Times New Roman" w:cs="Times New Roman"/>
                <w:noProof/>
                <w:webHidden/>
                <w:sz w:val="28"/>
                <w:szCs w:val="28"/>
              </w:rPr>
              <w:fldChar w:fldCharType="end"/>
            </w:r>
          </w:hyperlink>
        </w:p>
        <w:p w:rsidR="007B7BB3" w:rsidRPr="007B7BB3" w:rsidRDefault="007B7BB3">
          <w:pPr>
            <w:pStyle w:val="16"/>
            <w:tabs>
              <w:tab w:val="right" w:leader="dot" w:pos="9628"/>
            </w:tabs>
            <w:rPr>
              <w:rFonts w:ascii="Times New Roman" w:hAnsi="Times New Roman" w:cs="Times New Roman"/>
              <w:noProof/>
              <w:sz w:val="28"/>
              <w:szCs w:val="28"/>
            </w:rPr>
          </w:pPr>
          <w:hyperlink w:anchor="_Toc465748391" w:history="1">
            <w:r w:rsidRPr="007B7BB3">
              <w:rPr>
                <w:rStyle w:val="af0"/>
                <w:rFonts w:ascii="Times New Roman" w:hAnsi="Times New Roman" w:cs="Times New Roman"/>
                <w:noProof/>
                <w:sz w:val="28"/>
                <w:szCs w:val="28"/>
              </w:rPr>
              <w:t>2.1 Организационно – экономическая характеристика ООО «ПрофСтройРесурс»</w:t>
            </w:r>
            <w:r w:rsidRPr="007B7BB3">
              <w:rPr>
                <w:rFonts w:ascii="Times New Roman" w:hAnsi="Times New Roman" w:cs="Times New Roman"/>
                <w:noProof/>
                <w:webHidden/>
                <w:sz w:val="28"/>
                <w:szCs w:val="28"/>
              </w:rPr>
              <w:tab/>
            </w:r>
            <w:r w:rsidRPr="007B7BB3">
              <w:rPr>
                <w:rFonts w:ascii="Times New Roman" w:hAnsi="Times New Roman" w:cs="Times New Roman"/>
                <w:noProof/>
                <w:webHidden/>
                <w:sz w:val="28"/>
                <w:szCs w:val="28"/>
              </w:rPr>
              <w:fldChar w:fldCharType="begin"/>
            </w:r>
            <w:r w:rsidRPr="007B7BB3">
              <w:rPr>
                <w:rFonts w:ascii="Times New Roman" w:hAnsi="Times New Roman" w:cs="Times New Roman"/>
                <w:noProof/>
                <w:webHidden/>
                <w:sz w:val="28"/>
                <w:szCs w:val="28"/>
              </w:rPr>
              <w:instrText xml:space="preserve"> PAGEREF _Toc465748391 \h </w:instrText>
            </w:r>
            <w:r w:rsidRPr="007B7BB3">
              <w:rPr>
                <w:rFonts w:ascii="Times New Roman" w:hAnsi="Times New Roman" w:cs="Times New Roman"/>
                <w:noProof/>
                <w:webHidden/>
                <w:sz w:val="28"/>
                <w:szCs w:val="28"/>
              </w:rPr>
            </w:r>
            <w:r w:rsidRPr="007B7BB3">
              <w:rPr>
                <w:rFonts w:ascii="Times New Roman" w:hAnsi="Times New Roman" w:cs="Times New Roman"/>
                <w:noProof/>
                <w:webHidden/>
                <w:sz w:val="28"/>
                <w:szCs w:val="28"/>
              </w:rPr>
              <w:fldChar w:fldCharType="separate"/>
            </w:r>
            <w:r w:rsidRPr="007B7BB3">
              <w:rPr>
                <w:rFonts w:ascii="Times New Roman" w:hAnsi="Times New Roman" w:cs="Times New Roman"/>
                <w:noProof/>
                <w:webHidden/>
                <w:sz w:val="28"/>
                <w:szCs w:val="28"/>
              </w:rPr>
              <w:t>21</w:t>
            </w:r>
            <w:r w:rsidRPr="007B7BB3">
              <w:rPr>
                <w:rFonts w:ascii="Times New Roman" w:hAnsi="Times New Roman" w:cs="Times New Roman"/>
                <w:noProof/>
                <w:webHidden/>
                <w:sz w:val="28"/>
                <w:szCs w:val="28"/>
              </w:rPr>
              <w:fldChar w:fldCharType="end"/>
            </w:r>
          </w:hyperlink>
        </w:p>
        <w:p w:rsidR="007B7BB3" w:rsidRPr="007B7BB3" w:rsidRDefault="007B7BB3">
          <w:pPr>
            <w:pStyle w:val="16"/>
            <w:tabs>
              <w:tab w:val="right" w:leader="dot" w:pos="9628"/>
            </w:tabs>
            <w:rPr>
              <w:rFonts w:ascii="Times New Roman" w:hAnsi="Times New Roman" w:cs="Times New Roman"/>
              <w:noProof/>
              <w:sz w:val="28"/>
              <w:szCs w:val="28"/>
            </w:rPr>
          </w:pPr>
          <w:hyperlink w:anchor="_Toc465748392" w:history="1">
            <w:r w:rsidRPr="007B7BB3">
              <w:rPr>
                <w:rStyle w:val="af0"/>
                <w:rFonts w:ascii="Times New Roman" w:hAnsi="Times New Roman" w:cs="Times New Roman"/>
                <w:noProof/>
                <w:sz w:val="28"/>
                <w:szCs w:val="28"/>
              </w:rPr>
              <w:t>2.2 Изучение конкурентной среды предприятия</w:t>
            </w:r>
            <w:r w:rsidRPr="007B7BB3">
              <w:rPr>
                <w:rFonts w:ascii="Times New Roman" w:hAnsi="Times New Roman" w:cs="Times New Roman"/>
                <w:noProof/>
                <w:webHidden/>
                <w:sz w:val="28"/>
                <w:szCs w:val="28"/>
              </w:rPr>
              <w:tab/>
            </w:r>
            <w:r w:rsidRPr="007B7BB3">
              <w:rPr>
                <w:rFonts w:ascii="Times New Roman" w:hAnsi="Times New Roman" w:cs="Times New Roman"/>
                <w:noProof/>
                <w:webHidden/>
                <w:sz w:val="28"/>
                <w:szCs w:val="28"/>
              </w:rPr>
              <w:fldChar w:fldCharType="begin"/>
            </w:r>
            <w:r w:rsidRPr="007B7BB3">
              <w:rPr>
                <w:rFonts w:ascii="Times New Roman" w:hAnsi="Times New Roman" w:cs="Times New Roman"/>
                <w:noProof/>
                <w:webHidden/>
                <w:sz w:val="28"/>
                <w:szCs w:val="28"/>
              </w:rPr>
              <w:instrText xml:space="preserve"> PAGEREF _Toc465748392 \h </w:instrText>
            </w:r>
            <w:r w:rsidRPr="007B7BB3">
              <w:rPr>
                <w:rFonts w:ascii="Times New Roman" w:hAnsi="Times New Roman" w:cs="Times New Roman"/>
                <w:noProof/>
                <w:webHidden/>
                <w:sz w:val="28"/>
                <w:szCs w:val="28"/>
              </w:rPr>
            </w:r>
            <w:r w:rsidRPr="007B7BB3">
              <w:rPr>
                <w:rFonts w:ascii="Times New Roman" w:hAnsi="Times New Roman" w:cs="Times New Roman"/>
                <w:noProof/>
                <w:webHidden/>
                <w:sz w:val="28"/>
                <w:szCs w:val="28"/>
              </w:rPr>
              <w:fldChar w:fldCharType="separate"/>
            </w:r>
            <w:r w:rsidRPr="007B7BB3">
              <w:rPr>
                <w:rFonts w:ascii="Times New Roman" w:hAnsi="Times New Roman" w:cs="Times New Roman"/>
                <w:noProof/>
                <w:webHidden/>
                <w:sz w:val="28"/>
                <w:szCs w:val="28"/>
              </w:rPr>
              <w:t>56</w:t>
            </w:r>
            <w:r w:rsidRPr="007B7BB3">
              <w:rPr>
                <w:rFonts w:ascii="Times New Roman" w:hAnsi="Times New Roman" w:cs="Times New Roman"/>
                <w:noProof/>
                <w:webHidden/>
                <w:sz w:val="28"/>
                <w:szCs w:val="28"/>
              </w:rPr>
              <w:fldChar w:fldCharType="end"/>
            </w:r>
          </w:hyperlink>
        </w:p>
        <w:p w:rsidR="007B7BB3" w:rsidRPr="007B7BB3" w:rsidRDefault="007B7BB3">
          <w:pPr>
            <w:pStyle w:val="16"/>
            <w:tabs>
              <w:tab w:val="right" w:leader="dot" w:pos="9628"/>
            </w:tabs>
            <w:rPr>
              <w:rFonts w:ascii="Times New Roman" w:hAnsi="Times New Roman" w:cs="Times New Roman"/>
              <w:noProof/>
              <w:sz w:val="28"/>
              <w:szCs w:val="28"/>
            </w:rPr>
          </w:pPr>
          <w:hyperlink w:anchor="_Toc465748393" w:history="1">
            <w:r w:rsidRPr="007B7BB3">
              <w:rPr>
                <w:rStyle w:val="af0"/>
                <w:rFonts w:ascii="Times New Roman" w:hAnsi="Times New Roman" w:cs="Times New Roman"/>
                <w:noProof/>
                <w:sz w:val="28"/>
                <w:szCs w:val="28"/>
              </w:rPr>
              <w:t>Глава III Мероприятия по повышению конкурентоспособности ООО «ПрофСтройРесурс»</w:t>
            </w:r>
            <w:r w:rsidRPr="007B7BB3">
              <w:rPr>
                <w:rFonts w:ascii="Times New Roman" w:hAnsi="Times New Roman" w:cs="Times New Roman"/>
                <w:noProof/>
                <w:webHidden/>
                <w:sz w:val="28"/>
                <w:szCs w:val="28"/>
              </w:rPr>
              <w:tab/>
            </w:r>
            <w:r w:rsidRPr="007B7BB3">
              <w:rPr>
                <w:rFonts w:ascii="Times New Roman" w:hAnsi="Times New Roman" w:cs="Times New Roman"/>
                <w:noProof/>
                <w:webHidden/>
                <w:sz w:val="28"/>
                <w:szCs w:val="28"/>
              </w:rPr>
              <w:fldChar w:fldCharType="begin"/>
            </w:r>
            <w:r w:rsidRPr="007B7BB3">
              <w:rPr>
                <w:rFonts w:ascii="Times New Roman" w:hAnsi="Times New Roman" w:cs="Times New Roman"/>
                <w:noProof/>
                <w:webHidden/>
                <w:sz w:val="28"/>
                <w:szCs w:val="28"/>
              </w:rPr>
              <w:instrText xml:space="preserve"> PAGEREF _Toc465748393 \h </w:instrText>
            </w:r>
            <w:r w:rsidRPr="007B7BB3">
              <w:rPr>
                <w:rFonts w:ascii="Times New Roman" w:hAnsi="Times New Roman" w:cs="Times New Roman"/>
                <w:noProof/>
                <w:webHidden/>
                <w:sz w:val="28"/>
                <w:szCs w:val="28"/>
              </w:rPr>
            </w:r>
            <w:r w:rsidRPr="007B7BB3">
              <w:rPr>
                <w:rFonts w:ascii="Times New Roman" w:hAnsi="Times New Roman" w:cs="Times New Roman"/>
                <w:noProof/>
                <w:webHidden/>
                <w:sz w:val="28"/>
                <w:szCs w:val="28"/>
              </w:rPr>
              <w:fldChar w:fldCharType="separate"/>
            </w:r>
            <w:r w:rsidRPr="007B7BB3">
              <w:rPr>
                <w:rFonts w:ascii="Times New Roman" w:hAnsi="Times New Roman" w:cs="Times New Roman"/>
                <w:noProof/>
                <w:webHidden/>
                <w:sz w:val="28"/>
                <w:szCs w:val="28"/>
              </w:rPr>
              <w:t>71</w:t>
            </w:r>
            <w:r w:rsidRPr="007B7BB3">
              <w:rPr>
                <w:rFonts w:ascii="Times New Roman" w:hAnsi="Times New Roman" w:cs="Times New Roman"/>
                <w:noProof/>
                <w:webHidden/>
                <w:sz w:val="28"/>
                <w:szCs w:val="28"/>
              </w:rPr>
              <w:fldChar w:fldCharType="end"/>
            </w:r>
          </w:hyperlink>
        </w:p>
        <w:p w:rsidR="007B7BB3" w:rsidRPr="007B7BB3" w:rsidRDefault="007B7BB3">
          <w:pPr>
            <w:pStyle w:val="16"/>
            <w:tabs>
              <w:tab w:val="right" w:leader="dot" w:pos="9628"/>
            </w:tabs>
            <w:rPr>
              <w:rFonts w:ascii="Times New Roman" w:hAnsi="Times New Roman" w:cs="Times New Roman"/>
              <w:noProof/>
              <w:sz w:val="28"/>
              <w:szCs w:val="28"/>
            </w:rPr>
          </w:pPr>
          <w:hyperlink w:anchor="_Toc465748394" w:history="1">
            <w:r w:rsidRPr="007B7BB3">
              <w:rPr>
                <w:rStyle w:val="af0"/>
                <w:rFonts w:ascii="Times New Roman" w:hAnsi="Times New Roman" w:cs="Times New Roman"/>
                <w:noProof/>
                <w:sz w:val="28"/>
                <w:szCs w:val="28"/>
              </w:rPr>
              <w:t>3.1 Разработка предложений по повышению конкурентоспособности ООО «ПрофСтройРесурс»</w:t>
            </w:r>
            <w:r w:rsidRPr="007B7BB3">
              <w:rPr>
                <w:rFonts w:ascii="Times New Roman" w:hAnsi="Times New Roman" w:cs="Times New Roman"/>
                <w:noProof/>
                <w:webHidden/>
                <w:sz w:val="28"/>
                <w:szCs w:val="28"/>
              </w:rPr>
              <w:tab/>
            </w:r>
            <w:r w:rsidRPr="007B7BB3">
              <w:rPr>
                <w:rFonts w:ascii="Times New Roman" w:hAnsi="Times New Roman" w:cs="Times New Roman"/>
                <w:noProof/>
                <w:webHidden/>
                <w:sz w:val="28"/>
                <w:szCs w:val="28"/>
              </w:rPr>
              <w:fldChar w:fldCharType="begin"/>
            </w:r>
            <w:r w:rsidRPr="007B7BB3">
              <w:rPr>
                <w:rFonts w:ascii="Times New Roman" w:hAnsi="Times New Roman" w:cs="Times New Roman"/>
                <w:noProof/>
                <w:webHidden/>
                <w:sz w:val="28"/>
                <w:szCs w:val="28"/>
              </w:rPr>
              <w:instrText xml:space="preserve"> PAGEREF _Toc465748394 \h </w:instrText>
            </w:r>
            <w:r w:rsidRPr="007B7BB3">
              <w:rPr>
                <w:rFonts w:ascii="Times New Roman" w:hAnsi="Times New Roman" w:cs="Times New Roman"/>
                <w:noProof/>
                <w:webHidden/>
                <w:sz w:val="28"/>
                <w:szCs w:val="28"/>
              </w:rPr>
            </w:r>
            <w:r w:rsidRPr="007B7BB3">
              <w:rPr>
                <w:rFonts w:ascii="Times New Roman" w:hAnsi="Times New Roman" w:cs="Times New Roman"/>
                <w:noProof/>
                <w:webHidden/>
                <w:sz w:val="28"/>
                <w:szCs w:val="28"/>
              </w:rPr>
              <w:fldChar w:fldCharType="separate"/>
            </w:r>
            <w:r w:rsidRPr="007B7BB3">
              <w:rPr>
                <w:rFonts w:ascii="Times New Roman" w:hAnsi="Times New Roman" w:cs="Times New Roman"/>
                <w:noProof/>
                <w:webHidden/>
                <w:sz w:val="28"/>
                <w:szCs w:val="28"/>
              </w:rPr>
              <w:t>71</w:t>
            </w:r>
            <w:r w:rsidRPr="007B7BB3">
              <w:rPr>
                <w:rFonts w:ascii="Times New Roman" w:hAnsi="Times New Roman" w:cs="Times New Roman"/>
                <w:noProof/>
                <w:webHidden/>
                <w:sz w:val="28"/>
                <w:szCs w:val="28"/>
              </w:rPr>
              <w:fldChar w:fldCharType="end"/>
            </w:r>
          </w:hyperlink>
        </w:p>
        <w:p w:rsidR="007B7BB3" w:rsidRPr="007B7BB3" w:rsidRDefault="007B7BB3">
          <w:pPr>
            <w:pStyle w:val="16"/>
            <w:tabs>
              <w:tab w:val="right" w:leader="dot" w:pos="9628"/>
            </w:tabs>
            <w:rPr>
              <w:rFonts w:ascii="Times New Roman" w:hAnsi="Times New Roman" w:cs="Times New Roman"/>
              <w:noProof/>
              <w:sz w:val="28"/>
              <w:szCs w:val="28"/>
            </w:rPr>
          </w:pPr>
          <w:hyperlink w:anchor="_Toc465748395" w:history="1">
            <w:r w:rsidRPr="007B7BB3">
              <w:rPr>
                <w:rStyle w:val="af0"/>
                <w:rFonts w:ascii="Times New Roman" w:hAnsi="Times New Roman" w:cs="Times New Roman"/>
                <w:noProof/>
                <w:sz w:val="28"/>
                <w:szCs w:val="28"/>
              </w:rPr>
              <w:t>3.2 Экономическое обоснование предложенных мероприятий</w:t>
            </w:r>
            <w:r w:rsidRPr="007B7BB3">
              <w:rPr>
                <w:rFonts w:ascii="Times New Roman" w:hAnsi="Times New Roman" w:cs="Times New Roman"/>
                <w:noProof/>
                <w:webHidden/>
                <w:sz w:val="28"/>
                <w:szCs w:val="28"/>
              </w:rPr>
              <w:tab/>
            </w:r>
            <w:r w:rsidRPr="007B7BB3">
              <w:rPr>
                <w:rFonts w:ascii="Times New Roman" w:hAnsi="Times New Roman" w:cs="Times New Roman"/>
                <w:noProof/>
                <w:webHidden/>
                <w:sz w:val="28"/>
                <w:szCs w:val="28"/>
              </w:rPr>
              <w:fldChar w:fldCharType="begin"/>
            </w:r>
            <w:r w:rsidRPr="007B7BB3">
              <w:rPr>
                <w:rFonts w:ascii="Times New Roman" w:hAnsi="Times New Roman" w:cs="Times New Roman"/>
                <w:noProof/>
                <w:webHidden/>
                <w:sz w:val="28"/>
                <w:szCs w:val="28"/>
              </w:rPr>
              <w:instrText xml:space="preserve"> PAGEREF _Toc465748395 \h </w:instrText>
            </w:r>
            <w:r w:rsidRPr="007B7BB3">
              <w:rPr>
                <w:rFonts w:ascii="Times New Roman" w:hAnsi="Times New Roman" w:cs="Times New Roman"/>
                <w:noProof/>
                <w:webHidden/>
                <w:sz w:val="28"/>
                <w:szCs w:val="28"/>
              </w:rPr>
            </w:r>
            <w:r w:rsidRPr="007B7BB3">
              <w:rPr>
                <w:rFonts w:ascii="Times New Roman" w:hAnsi="Times New Roman" w:cs="Times New Roman"/>
                <w:noProof/>
                <w:webHidden/>
                <w:sz w:val="28"/>
                <w:szCs w:val="28"/>
              </w:rPr>
              <w:fldChar w:fldCharType="separate"/>
            </w:r>
            <w:r w:rsidRPr="007B7BB3">
              <w:rPr>
                <w:rFonts w:ascii="Times New Roman" w:hAnsi="Times New Roman" w:cs="Times New Roman"/>
                <w:noProof/>
                <w:webHidden/>
                <w:sz w:val="28"/>
                <w:szCs w:val="28"/>
              </w:rPr>
              <w:t>75</w:t>
            </w:r>
            <w:r w:rsidRPr="007B7BB3">
              <w:rPr>
                <w:rFonts w:ascii="Times New Roman" w:hAnsi="Times New Roman" w:cs="Times New Roman"/>
                <w:noProof/>
                <w:webHidden/>
                <w:sz w:val="28"/>
                <w:szCs w:val="28"/>
              </w:rPr>
              <w:fldChar w:fldCharType="end"/>
            </w:r>
          </w:hyperlink>
        </w:p>
        <w:p w:rsidR="007B7BB3" w:rsidRPr="007B7BB3" w:rsidRDefault="007B7BB3">
          <w:pPr>
            <w:pStyle w:val="16"/>
            <w:tabs>
              <w:tab w:val="right" w:leader="dot" w:pos="9628"/>
            </w:tabs>
            <w:rPr>
              <w:rFonts w:ascii="Times New Roman" w:hAnsi="Times New Roman" w:cs="Times New Roman"/>
              <w:noProof/>
              <w:sz w:val="28"/>
              <w:szCs w:val="28"/>
            </w:rPr>
          </w:pPr>
          <w:hyperlink w:anchor="_Toc465748396" w:history="1">
            <w:r w:rsidRPr="007B7BB3">
              <w:rPr>
                <w:rStyle w:val="af0"/>
                <w:rFonts w:ascii="Times New Roman" w:hAnsi="Times New Roman" w:cs="Times New Roman"/>
                <w:noProof/>
                <w:sz w:val="28"/>
                <w:szCs w:val="28"/>
              </w:rPr>
              <w:t>3.3 Оценка эффективности мероприятий по повышению конкурентоспособности ООО «ПрофСтройРесурс»</w:t>
            </w:r>
            <w:r w:rsidRPr="007B7BB3">
              <w:rPr>
                <w:rFonts w:ascii="Times New Roman" w:hAnsi="Times New Roman" w:cs="Times New Roman"/>
                <w:noProof/>
                <w:webHidden/>
                <w:sz w:val="28"/>
                <w:szCs w:val="28"/>
              </w:rPr>
              <w:tab/>
            </w:r>
            <w:r w:rsidRPr="007B7BB3">
              <w:rPr>
                <w:rFonts w:ascii="Times New Roman" w:hAnsi="Times New Roman" w:cs="Times New Roman"/>
                <w:noProof/>
                <w:webHidden/>
                <w:sz w:val="28"/>
                <w:szCs w:val="28"/>
              </w:rPr>
              <w:fldChar w:fldCharType="begin"/>
            </w:r>
            <w:r w:rsidRPr="007B7BB3">
              <w:rPr>
                <w:rFonts w:ascii="Times New Roman" w:hAnsi="Times New Roman" w:cs="Times New Roman"/>
                <w:noProof/>
                <w:webHidden/>
                <w:sz w:val="28"/>
                <w:szCs w:val="28"/>
              </w:rPr>
              <w:instrText xml:space="preserve"> PAGEREF _Toc465748396 \h </w:instrText>
            </w:r>
            <w:r w:rsidRPr="007B7BB3">
              <w:rPr>
                <w:rFonts w:ascii="Times New Roman" w:hAnsi="Times New Roman" w:cs="Times New Roman"/>
                <w:noProof/>
                <w:webHidden/>
                <w:sz w:val="28"/>
                <w:szCs w:val="28"/>
              </w:rPr>
            </w:r>
            <w:r w:rsidRPr="007B7BB3">
              <w:rPr>
                <w:rFonts w:ascii="Times New Roman" w:hAnsi="Times New Roman" w:cs="Times New Roman"/>
                <w:noProof/>
                <w:webHidden/>
                <w:sz w:val="28"/>
                <w:szCs w:val="28"/>
              </w:rPr>
              <w:fldChar w:fldCharType="separate"/>
            </w:r>
            <w:r w:rsidRPr="007B7BB3">
              <w:rPr>
                <w:rFonts w:ascii="Times New Roman" w:hAnsi="Times New Roman" w:cs="Times New Roman"/>
                <w:noProof/>
                <w:webHidden/>
                <w:sz w:val="28"/>
                <w:szCs w:val="28"/>
              </w:rPr>
              <w:t>88</w:t>
            </w:r>
            <w:r w:rsidRPr="007B7BB3">
              <w:rPr>
                <w:rFonts w:ascii="Times New Roman" w:hAnsi="Times New Roman" w:cs="Times New Roman"/>
                <w:noProof/>
                <w:webHidden/>
                <w:sz w:val="28"/>
                <w:szCs w:val="28"/>
              </w:rPr>
              <w:fldChar w:fldCharType="end"/>
            </w:r>
          </w:hyperlink>
        </w:p>
        <w:p w:rsidR="007B7BB3" w:rsidRPr="007B7BB3" w:rsidRDefault="007B7BB3">
          <w:pPr>
            <w:pStyle w:val="16"/>
            <w:tabs>
              <w:tab w:val="right" w:leader="dot" w:pos="9628"/>
            </w:tabs>
            <w:rPr>
              <w:rFonts w:ascii="Times New Roman" w:hAnsi="Times New Roman" w:cs="Times New Roman"/>
              <w:noProof/>
              <w:sz w:val="28"/>
              <w:szCs w:val="28"/>
            </w:rPr>
          </w:pPr>
          <w:hyperlink w:anchor="_Toc465748397" w:history="1">
            <w:r w:rsidRPr="007B7BB3">
              <w:rPr>
                <w:rStyle w:val="af0"/>
                <w:rFonts w:ascii="Times New Roman" w:hAnsi="Times New Roman" w:cs="Times New Roman"/>
                <w:noProof/>
                <w:sz w:val="28"/>
                <w:szCs w:val="28"/>
              </w:rPr>
              <w:t>Заключение</w:t>
            </w:r>
            <w:r w:rsidRPr="007B7BB3">
              <w:rPr>
                <w:rFonts w:ascii="Times New Roman" w:hAnsi="Times New Roman" w:cs="Times New Roman"/>
                <w:noProof/>
                <w:webHidden/>
                <w:sz w:val="28"/>
                <w:szCs w:val="28"/>
              </w:rPr>
              <w:tab/>
            </w:r>
            <w:r w:rsidRPr="007B7BB3">
              <w:rPr>
                <w:rFonts w:ascii="Times New Roman" w:hAnsi="Times New Roman" w:cs="Times New Roman"/>
                <w:noProof/>
                <w:webHidden/>
                <w:sz w:val="28"/>
                <w:szCs w:val="28"/>
              </w:rPr>
              <w:fldChar w:fldCharType="begin"/>
            </w:r>
            <w:r w:rsidRPr="007B7BB3">
              <w:rPr>
                <w:rFonts w:ascii="Times New Roman" w:hAnsi="Times New Roman" w:cs="Times New Roman"/>
                <w:noProof/>
                <w:webHidden/>
                <w:sz w:val="28"/>
                <w:szCs w:val="28"/>
              </w:rPr>
              <w:instrText xml:space="preserve"> PAGEREF _Toc465748397 \h </w:instrText>
            </w:r>
            <w:r w:rsidRPr="007B7BB3">
              <w:rPr>
                <w:rFonts w:ascii="Times New Roman" w:hAnsi="Times New Roman" w:cs="Times New Roman"/>
                <w:noProof/>
                <w:webHidden/>
                <w:sz w:val="28"/>
                <w:szCs w:val="28"/>
              </w:rPr>
            </w:r>
            <w:r w:rsidRPr="007B7BB3">
              <w:rPr>
                <w:rFonts w:ascii="Times New Roman" w:hAnsi="Times New Roman" w:cs="Times New Roman"/>
                <w:noProof/>
                <w:webHidden/>
                <w:sz w:val="28"/>
                <w:szCs w:val="28"/>
              </w:rPr>
              <w:fldChar w:fldCharType="separate"/>
            </w:r>
            <w:r w:rsidRPr="007B7BB3">
              <w:rPr>
                <w:rFonts w:ascii="Times New Roman" w:hAnsi="Times New Roman" w:cs="Times New Roman"/>
                <w:noProof/>
                <w:webHidden/>
                <w:sz w:val="28"/>
                <w:szCs w:val="28"/>
              </w:rPr>
              <w:t>95</w:t>
            </w:r>
            <w:r w:rsidRPr="007B7BB3">
              <w:rPr>
                <w:rFonts w:ascii="Times New Roman" w:hAnsi="Times New Roman" w:cs="Times New Roman"/>
                <w:noProof/>
                <w:webHidden/>
                <w:sz w:val="28"/>
                <w:szCs w:val="28"/>
              </w:rPr>
              <w:fldChar w:fldCharType="end"/>
            </w:r>
          </w:hyperlink>
        </w:p>
        <w:p w:rsidR="007B7BB3" w:rsidRPr="007B7BB3" w:rsidRDefault="007B7BB3">
          <w:pPr>
            <w:pStyle w:val="16"/>
            <w:tabs>
              <w:tab w:val="right" w:leader="dot" w:pos="9628"/>
            </w:tabs>
            <w:rPr>
              <w:rFonts w:ascii="Times New Roman" w:hAnsi="Times New Roman" w:cs="Times New Roman"/>
              <w:noProof/>
              <w:sz w:val="28"/>
              <w:szCs w:val="28"/>
            </w:rPr>
          </w:pPr>
          <w:hyperlink w:anchor="_Toc465748398" w:history="1">
            <w:r w:rsidRPr="007B7BB3">
              <w:rPr>
                <w:rStyle w:val="af0"/>
                <w:rFonts w:ascii="Times New Roman" w:hAnsi="Times New Roman" w:cs="Times New Roman"/>
                <w:noProof/>
                <w:sz w:val="28"/>
                <w:szCs w:val="28"/>
              </w:rPr>
              <w:t>Список использованной литературы и источников</w:t>
            </w:r>
            <w:r w:rsidRPr="007B7BB3">
              <w:rPr>
                <w:rFonts w:ascii="Times New Roman" w:hAnsi="Times New Roman" w:cs="Times New Roman"/>
                <w:noProof/>
                <w:webHidden/>
                <w:sz w:val="28"/>
                <w:szCs w:val="28"/>
              </w:rPr>
              <w:tab/>
            </w:r>
            <w:r w:rsidRPr="007B7BB3">
              <w:rPr>
                <w:rFonts w:ascii="Times New Roman" w:hAnsi="Times New Roman" w:cs="Times New Roman"/>
                <w:noProof/>
                <w:webHidden/>
                <w:sz w:val="28"/>
                <w:szCs w:val="28"/>
              </w:rPr>
              <w:fldChar w:fldCharType="begin"/>
            </w:r>
            <w:r w:rsidRPr="007B7BB3">
              <w:rPr>
                <w:rFonts w:ascii="Times New Roman" w:hAnsi="Times New Roman" w:cs="Times New Roman"/>
                <w:noProof/>
                <w:webHidden/>
                <w:sz w:val="28"/>
                <w:szCs w:val="28"/>
              </w:rPr>
              <w:instrText xml:space="preserve"> PAGEREF _Toc465748398 \h </w:instrText>
            </w:r>
            <w:r w:rsidRPr="007B7BB3">
              <w:rPr>
                <w:rFonts w:ascii="Times New Roman" w:hAnsi="Times New Roman" w:cs="Times New Roman"/>
                <w:noProof/>
                <w:webHidden/>
                <w:sz w:val="28"/>
                <w:szCs w:val="28"/>
              </w:rPr>
            </w:r>
            <w:r w:rsidRPr="007B7BB3">
              <w:rPr>
                <w:rFonts w:ascii="Times New Roman" w:hAnsi="Times New Roman" w:cs="Times New Roman"/>
                <w:noProof/>
                <w:webHidden/>
                <w:sz w:val="28"/>
                <w:szCs w:val="28"/>
              </w:rPr>
              <w:fldChar w:fldCharType="separate"/>
            </w:r>
            <w:r w:rsidRPr="007B7BB3">
              <w:rPr>
                <w:rFonts w:ascii="Times New Roman" w:hAnsi="Times New Roman" w:cs="Times New Roman"/>
                <w:noProof/>
                <w:webHidden/>
                <w:sz w:val="28"/>
                <w:szCs w:val="28"/>
              </w:rPr>
              <w:t>99</w:t>
            </w:r>
            <w:r w:rsidRPr="007B7BB3">
              <w:rPr>
                <w:rFonts w:ascii="Times New Roman" w:hAnsi="Times New Roman" w:cs="Times New Roman"/>
                <w:noProof/>
                <w:webHidden/>
                <w:sz w:val="28"/>
                <w:szCs w:val="28"/>
              </w:rPr>
              <w:fldChar w:fldCharType="end"/>
            </w:r>
          </w:hyperlink>
        </w:p>
        <w:p w:rsidR="007B7BB3" w:rsidRPr="007B7BB3" w:rsidRDefault="007B7BB3">
          <w:pPr>
            <w:pStyle w:val="16"/>
            <w:tabs>
              <w:tab w:val="right" w:leader="dot" w:pos="9628"/>
            </w:tabs>
            <w:rPr>
              <w:rFonts w:ascii="Times New Roman" w:hAnsi="Times New Roman" w:cs="Times New Roman"/>
              <w:noProof/>
              <w:sz w:val="28"/>
              <w:szCs w:val="28"/>
            </w:rPr>
          </w:pPr>
          <w:hyperlink w:anchor="_Toc465748399" w:history="1">
            <w:r w:rsidRPr="007B7BB3">
              <w:rPr>
                <w:rStyle w:val="af0"/>
                <w:rFonts w:ascii="Times New Roman" w:hAnsi="Times New Roman" w:cs="Times New Roman"/>
                <w:noProof/>
                <w:sz w:val="28"/>
                <w:szCs w:val="28"/>
              </w:rPr>
              <w:t>Приложения</w:t>
            </w:r>
            <w:r w:rsidRPr="007B7BB3">
              <w:rPr>
                <w:rFonts w:ascii="Times New Roman" w:hAnsi="Times New Roman" w:cs="Times New Roman"/>
                <w:noProof/>
                <w:webHidden/>
                <w:sz w:val="28"/>
                <w:szCs w:val="28"/>
              </w:rPr>
              <w:tab/>
            </w:r>
            <w:r w:rsidRPr="007B7BB3">
              <w:rPr>
                <w:rFonts w:ascii="Times New Roman" w:hAnsi="Times New Roman" w:cs="Times New Roman"/>
                <w:noProof/>
                <w:webHidden/>
                <w:sz w:val="28"/>
                <w:szCs w:val="28"/>
              </w:rPr>
              <w:fldChar w:fldCharType="begin"/>
            </w:r>
            <w:r w:rsidRPr="007B7BB3">
              <w:rPr>
                <w:rFonts w:ascii="Times New Roman" w:hAnsi="Times New Roman" w:cs="Times New Roman"/>
                <w:noProof/>
                <w:webHidden/>
                <w:sz w:val="28"/>
                <w:szCs w:val="28"/>
              </w:rPr>
              <w:instrText xml:space="preserve"> PAGEREF _Toc465748399 \h </w:instrText>
            </w:r>
            <w:r w:rsidRPr="007B7BB3">
              <w:rPr>
                <w:rFonts w:ascii="Times New Roman" w:hAnsi="Times New Roman" w:cs="Times New Roman"/>
                <w:noProof/>
                <w:webHidden/>
                <w:sz w:val="28"/>
                <w:szCs w:val="28"/>
              </w:rPr>
            </w:r>
            <w:r w:rsidRPr="007B7BB3">
              <w:rPr>
                <w:rFonts w:ascii="Times New Roman" w:hAnsi="Times New Roman" w:cs="Times New Roman"/>
                <w:noProof/>
                <w:webHidden/>
                <w:sz w:val="28"/>
                <w:szCs w:val="28"/>
              </w:rPr>
              <w:fldChar w:fldCharType="separate"/>
            </w:r>
            <w:r w:rsidRPr="007B7BB3">
              <w:rPr>
                <w:rFonts w:ascii="Times New Roman" w:hAnsi="Times New Roman" w:cs="Times New Roman"/>
                <w:noProof/>
                <w:webHidden/>
                <w:sz w:val="28"/>
                <w:szCs w:val="28"/>
              </w:rPr>
              <w:t>105</w:t>
            </w:r>
            <w:r w:rsidRPr="007B7BB3">
              <w:rPr>
                <w:rFonts w:ascii="Times New Roman" w:hAnsi="Times New Roman" w:cs="Times New Roman"/>
                <w:noProof/>
                <w:webHidden/>
                <w:sz w:val="28"/>
                <w:szCs w:val="28"/>
              </w:rPr>
              <w:fldChar w:fldCharType="end"/>
            </w:r>
          </w:hyperlink>
        </w:p>
        <w:p w:rsidR="007B7BB3" w:rsidRDefault="007B7BB3">
          <w:r w:rsidRPr="007B7BB3">
            <w:rPr>
              <w:rFonts w:ascii="Times New Roman" w:hAnsi="Times New Roman" w:cs="Times New Roman"/>
              <w:b/>
              <w:bCs/>
              <w:sz w:val="28"/>
              <w:szCs w:val="28"/>
            </w:rPr>
            <w:fldChar w:fldCharType="end"/>
          </w:r>
        </w:p>
      </w:sdtContent>
    </w:sdt>
    <w:p w:rsidR="001A38B2" w:rsidRDefault="001A38B2" w:rsidP="001A38B2">
      <w:pPr>
        <w:spacing w:after="0" w:line="360" w:lineRule="auto"/>
        <w:jc w:val="both"/>
        <w:rPr>
          <w:rFonts w:ascii="Times New Roman" w:hAnsi="Times New Roman" w:cs="Times New Roman"/>
          <w:sz w:val="28"/>
          <w:szCs w:val="28"/>
        </w:rPr>
      </w:pPr>
    </w:p>
    <w:p w:rsidR="001A38B2" w:rsidRDefault="001A38B2" w:rsidP="001A38B2">
      <w:pPr>
        <w:spacing w:after="0" w:line="360" w:lineRule="auto"/>
        <w:jc w:val="both"/>
        <w:rPr>
          <w:rFonts w:ascii="Times New Roman" w:hAnsi="Times New Roman" w:cs="Times New Roman"/>
          <w:sz w:val="28"/>
          <w:szCs w:val="28"/>
        </w:rPr>
      </w:pPr>
    </w:p>
    <w:p w:rsidR="001A38B2" w:rsidRDefault="001A38B2" w:rsidP="001A38B2">
      <w:pPr>
        <w:spacing w:after="0" w:line="360" w:lineRule="auto"/>
        <w:jc w:val="both"/>
        <w:rPr>
          <w:rFonts w:ascii="Times New Roman" w:hAnsi="Times New Roman" w:cs="Times New Roman"/>
          <w:sz w:val="28"/>
          <w:szCs w:val="28"/>
        </w:rPr>
      </w:pPr>
    </w:p>
    <w:p w:rsidR="001A38B2" w:rsidRDefault="001A38B2" w:rsidP="001A38B2">
      <w:pPr>
        <w:spacing w:after="0" w:line="360" w:lineRule="auto"/>
        <w:jc w:val="both"/>
        <w:rPr>
          <w:rFonts w:ascii="Times New Roman" w:hAnsi="Times New Roman" w:cs="Times New Roman"/>
          <w:sz w:val="28"/>
          <w:szCs w:val="28"/>
        </w:rPr>
      </w:pPr>
    </w:p>
    <w:p w:rsidR="001A38B2" w:rsidRDefault="001A38B2" w:rsidP="001A38B2">
      <w:pPr>
        <w:spacing w:after="0" w:line="360" w:lineRule="auto"/>
        <w:jc w:val="both"/>
        <w:rPr>
          <w:rFonts w:ascii="Times New Roman" w:hAnsi="Times New Roman" w:cs="Times New Roman"/>
          <w:sz w:val="28"/>
          <w:szCs w:val="28"/>
        </w:rPr>
      </w:pPr>
    </w:p>
    <w:p w:rsidR="001A38B2" w:rsidRDefault="001A38B2" w:rsidP="001A38B2">
      <w:pPr>
        <w:spacing w:after="0" w:line="360" w:lineRule="auto"/>
        <w:jc w:val="both"/>
        <w:rPr>
          <w:rFonts w:ascii="Times New Roman" w:hAnsi="Times New Roman" w:cs="Times New Roman"/>
          <w:sz w:val="28"/>
          <w:szCs w:val="28"/>
        </w:rPr>
      </w:pPr>
    </w:p>
    <w:p w:rsidR="001A38B2" w:rsidRPr="00AB5CBA" w:rsidRDefault="001A38B2" w:rsidP="00AB5CBA">
      <w:pPr>
        <w:pStyle w:val="1"/>
        <w:jc w:val="center"/>
        <w:rPr>
          <w:rFonts w:ascii="Times New Roman" w:hAnsi="Times New Roman" w:cs="Times New Roman"/>
          <w:color w:val="auto"/>
        </w:rPr>
      </w:pPr>
      <w:bookmarkStart w:id="0" w:name="_Toc465748385"/>
      <w:bookmarkStart w:id="1" w:name="_GoBack"/>
      <w:bookmarkEnd w:id="1"/>
      <w:r w:rsidRPr="00AB5CBA">
        <w:rPr>
          <w:rFonts w:ascii="Times New Roman" w:hAnsi="Times New Roman" w:cs="Times New Roman"/>
          <w:color w:val="auto"/>
        </w:rPr>
        <w:lastRenderedPageBreak/>
        <w:t>Введение</w:t>
      </w:r>
      <w:bookmarkEnd w:id="0"/>
    </w:p>
    <w:p w:rsidR="001A38B2" w:rsidRDefault="001A38B2" w:rsidP="001A38B2">
      <w:pPr>
        <w:spacing w:after="0" w:line="360" w:lineRule="auto"/>
        <w:jc w:val="both"/>
        <w:rPr>
          <w:rFonts w:ascii="Times New Roman" w:hAnsi="Times New Roman" w:cs="Times New Roman"/>
          <w:sz w:val="28"/>
          <w:szCs w:val="28"/>
        </w:rPr>
      </w:pPr>
    </w:p>
    <w:p w:rsidR="00AB5CBA" w:rsidRPr="00AB5CBA" w:rsidRDefault="00AB5CBA" w:rsidP="00AB5CBA">
      <w:pPr>
        <w:spacing w:after="0" w:line="360" w:lineRule="auto"/>
        <w:ind w:firstLine="708"/>
        <w:jc w:val="both"/>
        <w:rPr>
          <w:rFonts w:ascii="Times New Roman" w:eastAsia="Times New Roman" w:hAnsi="Times New Roman" w:cs="Times New Roman"/>
          <w:b/>
          <w:sz w:val="28"/>
          <w:szCs w:val="28"/>
          <w:lang w:eastAsia="ru-RU"/>
        </w:rPr>
      </w:pPr>
      <w:r w:rsidRPr="00AB5CBA">
        <w:rPr>
          <w:rFonts w:ascii="Times New Roman" w:eastAsia="Times New Roman" w:hAnsi="Times New Roman" w:cs="Times New Roman"/>
          <w:b/>
          <w:sz w:val="28"/>
          <w:szCs w:val="28"/>
          <w:lang w:eastAsia="ru-RU"/>
        </w:rPr>
        <w:t xml:space="preserve">Актуальность темы исследования. </w:t>
      </w:r>
    </w:p>
    <w:p w:rsidR="00AB5CBA" w:rsidRPr="00AB5CBA" w:rsidRDefault="00AB5CBA" w:rsidP="00AB5CBA">
      <w:pPr>
        <w:spacing w:after="0" w:line="360" w:lineRule="auto"/>
        <w:jc w:val="both"/>
        <w:rPr>
          <w:rFonts w:ascii="Times New Roman" w:eastAsia="Times New Roman" w:hAnsi="Times New Roman" w:cs="Times New Roman"/>
          <w:sz w:val="28"/>
          <w:szCs w:val="28"/>
          <w:lang w:eastAsia="ru-RU"/>
        </w:rPr>
      </w:pPr>
      <w:r w:rsidRPr="00AB5CBA">
        <w:rPr>
          <w:rFonts w:ascii="Times New Roman" w:eastAsia="Times New Roman" w:hAnsi="Times New Roman" w:cs="Times New Roman"/>
          <w:sz w:val="28"/>
          <w:szCs w:val="28"/>
          <w:lang w:eastAsia="ru-RU"/>
        </w:rPr>
        <w:tab/>
        <w:t>На современном этапе развития человечества основу экономики любой страны составляет бизнес, предпринимательская деятельность, при этом драйвером экономического развития являются высокотехнологичные предприятия, которые способны представить свои продукцию и услуги на мировом рынке.</w:t>
      </w:r>
    </w:p>
    <w:p w:rsidR="00AB5CBA" w:rsidRPr="00AB5CBA" w:rsidRDefault="00AB5CBA" w:rsidP="00AB5CBA">
      <w:pPr>
        <w:spacing w:after="0" w:line="360" w:lineRule="auto"/>
        <w:jc w:val="both"/>
        <w:rPr>
          <w:rFonts w:ascii="Times New Roman" w:eastAsia="Times New Roman" w:hAnsi="Times New Roman" w:cs="Times New Roman"/>
          <w:sz w:val="28"/>
          <w:szCs w:val="28"/>
          <w:lang w:eastAsia="ru-RU"/>
        </w:rPr>
      </w:pPr>
      <w:r w:rsidRPr="00AB5CBA">
        <w:rPr>
          <w:rFonts w:ascii="Times New Roman" w:eastAsia="Times New Roman" w:hAnsi="Times New Roman" w:cs="Times New Roman"/>
          <w:sz w:val="28"/>
          <w:szCs w:val="28"/>
          <w:lang w:eastAsia="ru-RU"/>
        </w:rPr>
        <w:tab/>
        <w:t>Предпринимательская деятельность законодательно разрешена и определена в Российской Федерации не так давно. Это связано, прежде всего, с возможностью реального осуществления одного из важнейших экономических прав человека и гражданина – права частной собственности, а также права осуществлять в установленном законом порядке предпринимательскую деятельность, право на которую даровано нам Конституцией Российской Федерации 1993 года.</w:t>
      </w:r>
    </w:p>
    <w:p w:rsidR="00AB5CBA" w:rsidRPr="00AB5CBA" w:rsidRDefault="00AB5CBA" w:rsidP="00AB5CBA">
      <w:pPr>
        <w:spacing w:after="0" w:line="360" w:lineRule="auto"/>
        <w:jc w:val="both"/>
        <w:rPr>
          <w:rFonts w:ascii="Times New Roman" w:eastAsia="Times New Roman" w:hAnsi="Times New Roman" w:cs="Times New Roman"/>
          <w:sz w:val="28"/>
          <w:szCs w:val="28"/>
          <w:lang w:eastAsia="ru-RU"/>
        </w:rPr>
      </w:pPr>
      <w:r w:rsidRPr="00AB5CBA">
        <w:rPr>
          <w:rFonts w:ascii="Times New Roman" w:eastAsia="Times New Roman" w:hAnsi="Times New Roman" w:cs="Times New Roman"/>
          <w:sz w:val="28"/>
          <w:szCs w:val="28"/>
          <w:lang w:eastAsia="ru-RU"/>
        </w:rPr>
        <w:tab/>
        <w:t xml:space="preserve">К сожалению, как и в самом начале своего развития, так и сегодня предпринимательство, в том числе и высокотехнологичное, испытывает многие трудности и остро реагирует как на развитие всей экономики страны в целом – перепады, кризисные явления, так и на действия государственных и муниципальных органов, не всегда обеспечивающих нормальные условия его существования и развития. </w:t>
      </w:r>
    </w:p>
    <w:p w:rsidR="00AB5CBA" w:rsidRPr="00AB5CBA" w:rsidRDefault="00AB5CBA" w:rsidP="00AB5CBA">
      <w:pPr>
        <w:spacing w:after="0" w:line="360" w:lineRule="auto"/>
        <w:jc w:val="both"/>
        <w:rPr>
          <w:rFonts w:ascii="Times New Roman" w:eastAsia="Times New Roman" w:hAnsi="Times New Roman" w:cs="Times New Roman"/>
          <w:sz w:val="28"/>
          <w:szCs w:val="28"/>
          <w:lang w:eastAsia="ru-RU"/>
        </w:rPr>
      </w:pPr>
      <w:r w:rsidRPr="00AB5CBA">
        <w:rPr>
          <w:rFonts w:ascii="Times New Roman" w:eastAsia="Times New Roman" w:hAnsi="Times New Roman" w:cs="Times New Roman"/>
          <w:sz w:val="28"/>
          <w:szCs w:val="28"/>
          <w:lang w:eastAsia="ru-RU"/>
        </w:rPr>
        <w:tab/>
        <w:t xml:space="preserve">Конкуренция является неотъемлемым явлением рыночной экономики. Методы и модели конкурентного поведения компаний меняются под воздействием институциональных и законодательных  изменений, происходящих в развивающейся российской экономике. Изменение темпов роста потребительского спроса, приход на рынки иностранных компаний формируют необходимость выработки конкурентной стратегии для предприятий. Опыт западных компаний различных сфер бизнеса свидетельствует о важности формировании конкурентной стратегии не только </w:t>
      </w:r>
      <w:r w:rsidRPr="00AB5CBA">
        <w:rPr>
          <w:rFonts w:ascii="Times New Roman" w:eastAsia="Times New Roman" w:hAnsi="Times New Roman" w:cs="Times New Roman"/>
          <w:sz w:val="28"/>
          <w:szCs w:val="28"/>
          <w:lang w:eastAsia="ru-RU"/>
        </w:rPr>
        <w:lastRenderedPageBreak/>
        <w:t xml:space="preserve">для крупных корпораций, но для средних и даже небольших предприятий, производящих разнообразную продукцию и оказывающих услуги. </w:t>
      </w:r>
    </w:p>
    <w:p w:rsidR="00AB5CBA" w:rsidRPr="00AB5CBA" w:rsidRDefault="00AB5CBA" w:rsidP="00AB5CBA">
      <w:pPr>
        <w:spacing w:after="0" w:line="360" w:lineRule="auto"/>
        <w:jc w:val="both"/>
        <w:rPr>
          <w:rFonts w:ascii="Times New Roman" w:eastAsia="Times New Roman" w:hAnsi="Times New Roman" w:cs="Times New Roman"/>
          <w:sz w:val="28"/>
          <w:szCs w:val="28"/>
          <w:lang w:eastAsia="ru-RU"/>
        </w:rPr>
      </w:pPr>
      <w:r w:rsidRPr="00AB5CBA">
        <w:rPr>
          <w:rFonts w:ascii="Times New Roman" w:eastAsia="Times New Roman" w:hAnsi="Times New Roman" w:cs="Times New Roman"/>
          <w:sz w:val="28"/>
          <w:szCs w:val="28"/>
          <w:lang w:eastAsia="ru-RU"/>
        </w:rPr>
        <w:tab/>
        <w:t xml:space="preserve">Развитие российской экономики постепенно приводит к смене «рынка продавцов» на «рынок покупателей», но зачастую компании реагируют на подобные изменения рыночных условий только активизацией сбытовой политики. Хотя, на наш взгляд, одним из условий долгосрочной конкурентоспособности компании, ее устойчивого положения на рынке в современной ситуации становится формирование компанией конкурентной стратегии. </w:t>
      </w:r>
    </w:p>
    <w:p w:rsidR="00AB5CBA" w:rsidRPr="00AB5CBA" w:rsidRDefault="00AB5CBA" w:rsidP="00AB5CBA">
      <w:pPr>
        <w:spacing w:after="0" w:line="360" w:lineRule="auto"/>
        <w:jc w:val="both"/>
        <w:rPr>
          <w:rFonts w:ascii="Times New Roman" w:eastAsia="Times New Roman" w:hAnsi="Times New Roman" w:cs="Times New Roman"/>
          <w:b/>
          <w:sz w:val="28"/>
          <w:szCs w:val="28"/>
          <w:lang w:eastAsia="ru-RU"/>
        </w:rPr>
      </w:pPr>
      <w:r w:rsidRPr="00AB5CBA">
        <w:rPr>
          <w:rFonts w:ascii="Times New Roman" w:eastAsia="Times New Roman" w:hAnsi="Times New Roman" w:cs="Times New Roman"/>
          <w:sz w:val="28"/>
          <w:szCs w:val="28"/>
          <w:lang w:eastAsia="ru-RU"/>
        </w:rPr>
        <w:tab/>
      </w:r>
      <w:r w:rsidRPr="00AB5CBA">
        <w:rPr>
          <w:rFonts w:ascii="Times New Roman" w:eastAsia="Times New Roman" w:hAnsi="Times New Roman" w:cs="Times New Roman"/>
          <w:b/>
          <w:sz w:val="28"/>
          <w:szCs w:val="28"/>
          <w:lang w:eastAsia="ru-RU"/>
        </w:rPr>
        <w:t>Цели и задачи работы.</w:t>
      </w:r>
    </w:p>
    <w:p w:rsidR="00AB5CBA" w:rsidRPr="00AB5CBA" w:rsidRDefault="00AB5CBA" w:rsidP="00AB5CBA">
      <w:pPr>
        <w:spacing w:after="0" w:line="360" w:lineRule="auto"/>
        <w:jc w:val="both"/>
        <w:rPr>
          <w:rFonts w:ascii="Times New Roman" w:eastAsia="Times New Roman" w:hAnsi="Times New Roman" w:cs="Times New Roman"/>
          <w:sz w:val="28"/>
          <w:szCs w:val="28"/>
          <w:lang w:eastAsia="ru-RU"/>
        </w:rPr>
      </w:pPr>
      <w:r w:rsidRPr="00AB5CBA">
        <w:rPr>
          <w:rFonts w:ascii="Times New Roman" w:eastAsia="Times New Roman" w:hAnsi="Times New Roman" w:cs="Times New Roman"/>
          <w:sz w:val="28"/>
          <w:szCs w:val="28"/>
          <w:lang w:eastAsia="ru-RU"/>
        </w:rPr>
        <w:tab/>
      </w:r>
      <w:r w:rsidRPr="00AB5CBA">
        <w:rPr>
          <w:rFonts w:ascii="Times New Roman" w:eastAsia="Times New Roman" w:hAnsi="Times New Roman" w:cs="Times New Roman"/>
          <w:b/>
          <w:sz w:val="28"/>
          <w:szCs w:val="28"/>
          <w:lang w:eastAsia="ru-RU"/>
        </w:rPr>
        <w:t>Целью</w:t>
      </w:r>
      <w:r w:rsidRPr="00AB5CBA">
        <w:rPr>
          <w:rFonts w:ascii="Times New Roman" w:eastAsia="Times New Roman" w:hAnsi="Times New Roman" w:cs="Times New Roman"/>
          <w:sz w:val="28"/>
          <w:szCs w:val="28"/>
          <w:lang w:eastAsia="ru-RU"/>
        </w:rPr>
        <w:t xml:space="preserve"> работы является разработка проекта мероприятий по повышению конкурентоспособности предприятия.</w:t>
      </w:r>
    </w:p>
    <w:p w:rsidR="00AB5CBA" w:rsidRPr="00AB5CBA" w:rsidRDefault="00AB5CBA" w:rsidP="00AB5CBA">
      <w:pPr>
        <w:spacing w:after="0" w:line="360" w:lineRule="auto"/>
        <w:jc w:val="both"/>
        <w:rPr>
          <w:rFonts w:ascii="Times New Roman" w:eastAsia="Times New Roman" w:hAnsi="Times New Roman" w:cs="Times New Roman"/>
          <w:b/>
          <w:sz w:val="28"/>
          <w:szCs w:val="28"/>
          <w:lang w:eastAsia="ru-RU"/>
        </w:rPr>
      </w:pPr>
      <w:r w:rsidRPr="00AB5CBA">
        <w:rPr>
          <w:rFonts w:ascii="Times New Roman" w:eastAsia="Times New Roman" w:hAnsi="Times New Roman" w:cs="Times New Roman"/>
          <w:sz w:val="28"/>
          <w:szCs w:val="28"/>
          <w:lang w:eastAsia="ru-RU"/>
        </w:rPr>
        <w:tab/>
      </w:r>
      <w:r w:rsidRPr="00AB5CBA">
        <w:rPr>
          <w:rFonts w:ascii="Times New Roman" w:eastAsia="Times New Roman" w:hAnsi="Times New Roman" w:cs="Times New Roman"/>
          <w:b/>
          <w:sz w:val="28"/>
          <w:szCs w:val="28"/>
          <w:lang w:eastAsia="ru-RU"/>
        </w:rPr>
        <w:t>Задачи:</w:t>
      </w:r>
    </w:p>
    <w:p w:rsidR="008856E4" w:rsidRPr="008856E4" w:rsidRDefault="00AB5CBA" w:rsidP="008856E4">
      <w:pPr>
        <w:spacing w:after="0" w:line="360" w:lineRule="auto"/>
        <w:jc w:val="both"/>
        <w:rPr>
          <w:rFonts w:ascii="Times New Roman" w:eastAsia="Times New Roman" w:hAnsi="Times New Roman" w:cs="Times New Roman"/>
          <w:sz w:val="28"/>
          <w:szCs w:val="28"/>
          <w:lang w:eastAsia="ru-RU"/>
        </w:rPr>
      </w:pPr>
      <w:r w:rsidRPr="00AB5CBA">
        <w:rPr>
          <w:rFonts w:ascii="Times New Roman" w:eastAsia="Times New Roman" w:hAnsi="Times New Roman" w:cs="Times New Roman"/>
          <w:sz w:val="28"/>
          <w:szCs w:val="28"/>
          <w:lang w:eastAsia="ru-RU"/>
        </w:rPr>
        <w:tab/>
      </w:r>
      <w:r w:rsidR="008856E4">
        <w:rPr>
          <w:rFonts w:ascii="Times New Roman" w:eastAsia="Times New Roman" w:hAnsi="Times New Roman" w:cs="Times New Roman"/>
          <w:sz w:val="28"/>
          <w:szCs w:val="28"/>
          <w:lang w:eastAsia="ru-RU"/>
        </w:rPr>
        <w:t>1. Рассмотреть с</w:t>
      </w:r>
      <w:r w:rsidR="008856E4" w:rsidRPr="008856E4">
        <w:rPr>
          <w:rFonts w:ascii="Times New Roman" w:eastAsia="Times New Roman" w:hAnsi="Times New Roman" w:cs="Times New Roman"/>
          <w:sz w:val="28"/>
          <w:szCs w:val="28"/>
          <w:lang w:eastAsia="ru-RU"/>
        </w:rPr>
        <w:t>овременные методики по созданию конкурентных преимуществ</w:t>
      </w:r>
      <w:r w:rsidR="008856E4">
        <w:rPr>
          <w:rFonts w:ascii="Times New Roman" w:eastAsia="Times New Roman" w:hAnsi="Times New Roman" w:cs="Times New Roman"/>
          <w:sz w:val="28"/>
          <w:szCs w:val="28"/>
          <w:lang w:eastAsia="ru-RU"/>
        </w:rPr>
        <w:t>.</w:t>
      </w:r>
    </w:p>
    <w:p w:rsidR="008856E4" w:rsidRPr="008856E4" w:rsidRDefault="008856E4" w:rsidP="008856E4">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Проанализировать возможные м</w:t>
      </w:r>
      <w:r w:rsidRPr="008856E4">
        <w:rPr>
          <w:rFonts w:ascii="Times New Roman" w:eastAsia="Times New Roman" w:hAnsi="Times New Roman" w:cs="Times New Roman"/>
          <w:sz w:val="28"/>
          <w:szCs w:val="28"/>
          <w:lang w:eastAsia="ru-RU"/>
        </w:rPr>
        <w:t>ероприятия по повышению конкурентоспособности</w:t>
      </w:r>
      <w:r>
        <w:rPr>
          <w:rFonts w:ascii="Times New Roman" w:eastAsia="Times New Roman" w:hAnsi="Times New Roman" w:cs="Times New Roman"/>
          <w:sz w:val="28"/>
          <w:szCs w:val="28"/>
          <w:lang w:eastAsia="ru-RU"/>
        </w:rPr>
        <w:t>.</w:t>
      </w:r>
    </w:p>
    <w:p w:rsidR="008856E4" w:rsidRPr="008856E4" w:rsidRDefault="008856E4" w:rsidP="008856E4">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Изучить з</w:t>
      </w:r>
      <w:r w:rsidRPr="008856E4">
        <w:rPr>
          <w:rFonts w:ascii="Times New Roman" w:eastAsia="Times New Roman" w:hAnsi="Times New Roman" w:cs="Times New Roman"/>
          <w:sz w:val="28"/>
          <w:szCs w:val="28"/>
          <w:lang w:eastAsia="ru-RU"/>
        </w:rPr>
        <w:t>арубежный опыт повышения конкурентоспособности предприятия</w:t>
      </w:r>
      <w:r>
        <w:rPr>
          <w:rFonts w:ascii="Times New Roman" w:eastAsia="Times New Roman" w:hAnsi="Times New Roman" w:cs="Times New Roman"/>
          <w:sz w:val="28"/>
          <w:szCs w:val="28"/>
          <w:lang w:eastAsia="ru-RU"/>
        </w:rPr>
        <w:t>.</w:t>
      </w:r>
    </w:p>
    <w:p w:rsidR="008856E4" w:rsidRPr="008856E4" w:rsidRDefault="008856E4" w:rsidP="008856E4">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Дать организационно – экономическую</w:t>
      </w:r>
      <w:r w:rsidRPr="008856E4">
        <w:rPr>
          <w:rFonts w:ascii="Times New Roman" w:eastAsia="Times New Roman" w:hAnsi="Times New Roman" w:cs="Times New Roman"/>
          <w:sz w:val="28"/>
          <w:szCs w:val="28"/>
          <w:lang w:eastAsia="ru-RU"/>
        </w:rPr>
        <w:t xml:space="preserve"> характеристик</w:t>
      </w:r>
      <w:r>
        <w:rPr>
          <w:rFonts w:ascii="Times New Roman" w:eastAsia="Times New Roman" w:hAnsi="Times New Roman" w:cs="Times New Roman"/>
          <w:sz w:val="28"/>
          <w:szCs w:val="28"/>
          <w:lang w:eastAsia="ru-RU"/>
        </w:rPr>
        <w:t>у</w:t>
      </w:r>
      <w:r w:rsidRPr="008856E4">
        <w:rPr>
          <w:rFonts w:ascii="Times New Roman" w:eastAsia="Times New Roman" w:hAnsi="Times New Roman" w:cs="Times New Roman"/>
          <w:sz w:val="28"/>
          <w:szCs w:val="28"/>
          <w:lang w:eastAsia="ru-RU"/>
        </w:rPr>
        <w:t xml:space="preserve"> ООО «ПрофСтройРесурс»</w:t>
      </w:r>
      <w:r>
        <w:rPr>
          <w:rFonts w:ascii="Times New Roman" w:eastAsia="Times New Roman" w:hAnsi="Times New Roman" w:cs="Times New Roman"/>
          <w:sz w:val="28"/>
          <w:szCs w:val="28"/>
          <w:lang w:eastAsia="ru-RU"/>
        </w:rPr>
        <w:t>.</w:t>
      </w:r>
    </w:p>
    <w:p w:rsidR="008856E4" w:rsidRPr="008856E4" w:rsidRDefault="008856E4" w:rsidP="008856E4">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Провести и</w:t>
      </w:r>
      <w:r w:rsidRPr="008856E4">
        <w:rPr>
          <w:rFonts w:ascii="Times New Roman" w:eastAsia="Times New Roman" w:hAnsi="Times New Roman" w:cs="Times New Roman"/>
          <w:sz w:val="28"/>
          <w:szCs w:val="28"/>
          <w:lang w:eastAsia="ru-RU"/>
        </w:rPr>
        <w:t>зучение конкурентной среды предприятия</w:t>
      </w:r>
      <w:r>
        <w:rPr>
          <w:rFonts w:ascii="Times New Roman" w:eastAsia="Times New Roman" w:hAnsi="Times New Roman" w:cs="Times New Roman"/>
          <w:sz w:val="28"/>
          <w:szCs w:val="28"/>
          <w:lang w:eastAsia="ru-RU"/>
        </w:rPr>
        <w:t>.</w:t>
      </w:r>
    </w:p>
    <w:p w:rsidR="008856E4" w:rsidRPr="008856E4" w:rsidRDefault="008856E4" w:rsidP="008856E4">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Провести а</w:t>
      </w:r>
      <w:r w:rsidRPr="008856E4">
        <w:rPr>
          <w:rFonts w:ascii="Times New Roman" w:eastAsia="Times New Roman" w:hAnsi="Times New Roman" w:cs="Times New Roman"/>
          <w:sz w:val="28"/>
          <w:szCs w:val="28"/>
          <w:lang w:eastAsia="ru-RU"/>
        </w:rPr>
        <w:t>нализ деятельности по повышению конкурентоспособности ООО «ПрофСтройРесурс»</w:t>
      </w:r>
      <w:r>
        <w:rPr>
          <w:rFonts w:ascii="Times New Roman" w:eastAsia="Times New Roman" w:hAnsi="Times New Roman" w:cs="Times New Roman"/>
          <w:sz w:val="28"/>
          <w:szCs w:val="28"/>
          <w:lang w:eastAsia="ru-RU"/>
        </w:rPr>
        <w:t>.</w:t>
      </w:r>
    </w:p>
    <w:p w:rsidR="008856E4" w:rsidRPr="008856E4" w:rsidRDefault="008856E4" w:rsidP="008856E4">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Разработать</w:t>
      </w:r>
      <w:r w:rsidRPr="008856E4">
        <w:rPr>
          <w:rFonts w:ascii="Times New Roman" w:eastAsia="Times New Roman" w:hAnsi="Times New Roman" w:cs="Times New Roman"/>
          <w:sz w:val="28"/>
          <w:szCs w:val="28"/>
          <w:lang w:eastAsia="ru-RU"/>
        </w:rPr>
        <w:t xml:space="preserve"> предложени</w:t>
      </w:r>
      <w:r>
        <w:rPr>
          <w:rFonts w:ascii="Times New Roman" w:eastAsia="Times New Roman" w:hAnsi="Times New Roman" w:cs="Times New Roman"/>
          <w:sz w:val="28"/>
          <w:szCs w:val="28"/>
          <w:lang w:eastAsia="ru-RU"/>
        </w:rPr>
        <w:t>я</w:t>
      </w:r>
      <w:r w:rsidRPr="008856E4">
        <w:rPr>
          <w:rFonts w:ascii="Times New Roman" w:eastAsia="Times New Roman" w:hAnsi="Times New Roman" w:cs="Times New Roman"/>
          <w:sz w:val="28"/>
          <w:szCs w:val="28"/>
          <w:lang w:eastAsia="ru-RU"/>
        </w:rPr>
        <w:t xml:space="preserve"> по повышению конкурентоспособности ООО «ПрофСтройРесурс»</w:t>
      </w:r>
      <w:r>
        <w:rPr>
          <w:rFonts w:ascii="Times New Roman" w:eastAsia="Times New Roman" w:hAnsi="Times New Roman" w:cs="Times New Roman"/>
          <w:sz w:val="28"/>
          <w:szCs w:val="28"/>
          <w:lang w:eastAsia="ru-RU"/>
        </w:rPr>
        <w:t>.</w:t>
      </w:r>
    </w:p>
    <w:p w:rsidR="008856E4" w:rsidRPr="008856E4" w:rsidRDefault="008856E4" w:rsidP="008856E4">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Осуществить э</w:t>
      </w:r>
      <w:r w:rsidRPr="008856E4">
        <w:rPr>
          <w:rFonts w:ascii="Times New Roman" w:eastAsia="Times New Roman" w:hAnsi="Times New Roman" w:cs="Times New Roman"/>
          <w:sz w:val="28"/>
          <w:szCs w:val="28"/>
          <w:lang w:eastAsia="ru-RU"/>
        </w:rPr>
        <w:t>кономическое обоснование предложенных мероприятий</w:t>
      </w:r>
      <w:r>
        <w:rPr>
          <w:rFonts w:ascii="Times New Roman" w:eastAsia="Times New Roman" w:hAnsi="Times New Roman" w:cs="Times New Roman"/>
          <w:sz w:val="28"/>
          <w:szCs w:val="28"/>
          <w:lang w:eastAsia="ru-RU"/>
        </w:rPr>
        <w:t>.</w:t>
      </w:r>
    </w:p>
    <w:p w:rsidR="008856E4" w:rsidRDefault="008856E4" w:rsidP="008856E4">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 Осуществить о</w:t>
      </w:r>
      <w:r w:rsidRPr="008856E4">
        <w:rPr>
          <w:rFonts w:ascii="Times New Roman" w:eastAsia="Times New Roman" w:hAnsi="Times New Roman" w:cs="Times New Roman"/>
          <w:sz w:val="28"/>
          <w:szCs w:val="28"/>
          <w:lang w:eastAsia="ru-RU"/>
        </w:rPr>
        <w:t>ценк</w:t>
      </w:r>
      <w:r>
        <w:rPr>
          <w:rFonts w:ascii="Times New Roman" w:eastAsia="Times New Roman" w:hAnsi="Times New Roman" w:cs="Times New Roman"/>
          <w:sz w:val="28"/>
          <w:szCs w:val="28"/>
          <w:lang w:eastAsia="ru-RU"/>
        </w:rPr>
        <w:t>у</w:t>
      </w:r>
      <w:r w:rsidRPr="008856E4">
        <w:rPr>
          <w:rFonts w:ascii="Times New Roman" w:eastAsia="Times New Roman" w:hAnsi="Times New Roman" w:cs="Times New Roman"/>
          <w:sz w:val="28"/>
          <w:szCs w:val="28"/>
          <w:lang w:eastAsia="ru-RU"/>
        </w:rPr>
        <w:t xml:space="preserve"> эффективности мероприятий по повышению конкурентоспособности ООО «ПрофСтройРесурс»</w:t>
      </w:r>
      <w:r>
        <w:rPr>
          <w:rFonts w:ascii="Times New Roman" w:eastAsia="Times New Roman" w:hAnsi="Times New Roman" w:cs="Times New Roman"/>
          <w:sz w:val="28"/>
          <w:szCs w:val="28"/>
          <w:lang w:eastAsia="ru-RU"/>
        </w:rPr>
        <w:t>.</w:t>
      </w:r>
    </w:p>
    <w:p w:rsidR="00AB5CBA" w:rsidRPr="00AB5CBA" w:rsidRDefault="00AB5CBA" w:rsidP="008856E4">
      <w:pPr>
        <w:spacing w:after="0" w:line="360" w:lineRule="auto"/>
        <w:ind w:firstLine="708"/>
        <w:jc w:val="both"/>
        <w:rPr>
          <w:rFonts w:ascii="Times New Roman" w:eastAsia="Times New Roman" w:hAnsi="Times New Roman" w:cs="Times New Roman"/>
          <w:sz w:val="28"/>
          <w:szCs w:val="28"/>
          <w:lang w:eastAsia="ru-RU"/>
        </w:rPr>
      </w:pPr>
      <w:r w:rsidRPr="00AB5CBA">
        <w:rPr>
          <w:rFonts w:ascii="Times New Roman" w:eastAsia="Times New Roman" w:hAnsi="Times New Roman" w:cs="Times New Roman"/>
          <w:b/>
          <w:sz w:val="28"/>
          <w:szCs w:val="28"/>
          <w:lang w:eastAsia="ru-RU"/>
        </w:rPr>
        <w:t>Объектом</w:t>
      </w:r>
      <w:r w:rsidRPr="00AB5CBA">
        <w:rPr>
          <w:rFonts w:ascii="Times New Roman" w:eastAsia="Times New Roman" w:hAnsi="Times New Roman" w:cs="Times New Roman"/>
          <w:sz w:val="28"/>
          <w:szCs w:val="28"/>
          <w:lang w:eastAsia="ru-RU"/>
        </w:rPr>
        <w:t xml:space="preserve"> исследования является ООО «ПрофСтройРесурс».</w:t>
      </w:r>
    </w:p>
    <w:p w:rsidR="00AB5CBA" w:rsidRPr="00AB5CBA" w:rsidRDefault="00AB5CBA" w:rsidP="00AB5CBA">
      <w:pPr>
        <w:spacing w:after="0" w:line="360" w:lineRule="auto"/>
        <w:jc w:val="both"/>
        <w:rPr>
          <w:rFonts w:ascii="Times New Roman" w:eastAsia="Times New Roman" w:hAnsi="Times New Roman" w:cs="Times New Roman"/>
          <w:sz w:val="28"/>
          <w:szCs w:val="28"/>
          <w:lang w:eastAsia="ru-RU"/>
        </w:rPr>
      </w:pPr>
      <w:r w:rsidRPr="00AB5CBA">
        <w:rPr>
          <w:rFonts w:ascii="Times New Roman" w:eastAsia="Times New Roman" w:hAnsi="Times New Roman" w:cs="Times New Roman"/>
          <w:sz w:val="28"/>
          <w:szCs w:val="28"/>
          <w:lang w:eastAsia="ru-RU"/>
        </w:rPr>
        <w:lastRenderedPageBreak/>
        <w:tab/>
      </w:r>
      <w:r w:rsidRPr="00AB5CBA">
        <w:rPr>
          <w:rFonts w:ascii="Times New Roman" w:eastAsia="Times New Roman" w:hAnsi="Times New Roman" w:cs="Times New Roman"/>
          <w:b/>
          <w:sz w:val="28"/>
          <w:szCs w:val="28"/>
          <w:lang w:eastAsia="ru-RU"/>
        </w:rPr>
        <w:t>Предметом</w:t>
      </w:r>
      <w:r w:rsidRPr="00AB5CBA">
        <w:rPr>
          <w:rFonts w:ascii="Times New Roman" w:eastAsia="Times New Roman" w:hAnsi="Times New Roman" w:cs="Times New Roman"/>
          <w:sz w:val="28"/>
          <w:szCs w:val="28"/>
          <w:lang w:eastAsia="ru-RU"/>
        </w:rPr>
        <w:t xml:space="preserve"> исследования являются экономические отношения, связанные с формированием и развитием конкурентоспособности ООО «ПрофСтройРесурс».</w:t>
      </w:r>
    </w:p>
    <w:p w:rsidR="00AB5CBA" w:rsidRPr="00AB5CBA" w:rsidRDefault="00AB5CBA" w:rsidP="00AB5CBA">
      <w:pPr>
        <w:spacing w:after="0" w:line="360" w:lineRule="auto"/>
        <w:jc w:val="both"/>
        <w:rPr>
          <w:rFonts w:ascii="Times New Roman" w:eastAsia="Times New Roman" w:hAnsi="Times New Roman" w:cs="Times New Roman"/>
          <w:b/>
          <w:sz w:val="28"/>
          <w:szCs w:val="28"/>
          <w:lang w:eastAsia="ru-RU"/>
        </w:rPr>
      </w:pPr>
      <w:r w:rsidRPr="00AB5CBA">
        <w:rPr>
          <w:rFonts w:ascii="Times New Roman" w:eastAsia="Times New Roman" w:hAnsi="Times New Roman" w:cs="Times New Roman"/>
          <w:sz w:val="28"/>
          <w:szCs w:val="28"/>
          <w:lang w:eastAsia="ru-RU"/>
        </w:rPr>
        <w:tab/>
      </w:r>
      <w:r w:rsidRPr="00AB5CBA">
        <w:rPr>
          <w:rFonts w:ascii="Times New Roman" w:eastAsia="Times New Roman" w:hAnsi="Times New Roman" w:cs="Times New Roman"/>
          <w:b/>
          <w:sz w:val="28"/>
          <w:szCs w:val="28"/>
          <w:lang w:eastAsia="ru-RU"/>
        </w:rPr>
        <w:t>Методологическая и теоретическая основа исследования.</w:t>
      </w:r>
    </w:p>
    <w:p w:rsidR="00AB5CBA" w:rsidRPr="00AB5CBA" w:rsidRDefault="00AB5CBA" w:rsidP="00AB5CBA">
      <w:pPr>
        <w:spacing w:after="0" w:line="360" w:lineRule="auto"/>
        <w:jc w:val="both"/>
        <w:rPr>
          <w:rFonts w:ascii="Times New Roman" w:eastAsia="Times New Roman" w:hAnsi="Times New Roman" w:cs="Times New Roman"/>
          <w:sz w:val="28"/>
          <w:szCs w:val="28"/>
          <w:lang w:eastAsia="ru-RU"/>
        </w:rPr>
      </w:pPr>
      <w:r w:rsidRPr="00AB5CBA">
        <w:rPr>
          <w:rFonts w:ascii="Times New Roman" w:eastAsia="Times New Roman" w:hAnsi="Times New Roman" w:cs="Times New Roman"/>
          <w:sz w:val="28"/>
          <w:szCs w:val="28"/>
          <w:lang w:eastAsia="ru-RU"/>
        </w:rPr>
        <w:tab/>
      </w:r>
      <w:r w:rsidRPr="00AB5CBA">
        <w:rPr>
          <w:rFonts w:ascii="Times New Roman" w:eastAsia="Times New Roman" w:hAnsi="Times New Roman" w:cs="Times New Roman"/>
          <w:b/>
          <w:sz w:val="28"/>
          <w:szCs w:val="28"/>
          <w:lang w:eastAsia="ru-RU"/>
        </w:rPr>
        <w:t>Методологическую и теоретическую основу</w:t>
      </w:r>
      <w:r w:rsidRPr="00AB5CBA">
        <w:rPr>
          <w:rFonts w:ascii="Times New Roman" w:eastAsia="Times New Roman" w:hAnsi="Times New Roman" w:cs="Times New Roman"/>
          <w:sz w:val="28"/>
          <w:szCs w:val="28"/>
          <w:lang w:eastAsia="ru-RU"/>
        </w:rPr>
        <w:t xml:space="preserve"> исследования составили фундаментальные и прикладные труды отечественных и зарубежных специалистов, посвященные проблемам конкуренции, конкурентоспособности предприятий и конкурентной политике, развитию предприятий, государственной поддержки экспортной деятельности предпринимательства и вопросам продвижения на зарубежные рынки предприятий.</w:t>
      </w:r>
    </w:p>
    <w:p w:rsidR="00AB5CBA" w:rsidRPr="00AB5CBA" w:rsidRDefault="00AB5CBA" w:rsidP="00AB5CBA">
      <w:pPr>
        <w:spacing w:after="0" w:line="360" w:lineRule="auto"/>
        <w:jc w:val="both"/>
        <w:rPr>
          <w:rFonts w:ascii="Times New Roman" w:eastAsia="Times New Roman" w:hAnsi="Times New Roman" w:cs="Times New Roman"/>
          <w:sz w:val="28"/>
          <w:szCs w:val="28"/>
          <w:lang w:eastAsia="ru-RU"/>
        </w:rPr>
      </w:pPr>
      <w:r w:rsidRPr="00AB5CBA">
        <w:rPr>
          <w:rFonts w:ascii="Times New Roman" w:eastAsia="Times New Roman" w:hAnsi="Times New Roman" w:cs="Times New Roman"/>
          <w:sz w:val="28"/>
          <w:szCs w:val="28"/>
          <w:lang w:eastAsia="ru-RU"/>
        </w:rPr>
        <w:tab/>
      </w:r>
      <w:r w:rsidRPr="00AB5CBA">
        <w:rPr>
          <w:rFonts w:ascii="Times New Roman" w:eastAsia="Times New Roman" w:hAnsi="Times New Roman" w:cs="Times New Roman"/>
          <w:b/>
          <w:sz w:val="28"/>
          <w:szCs w:val="28"/>
          <w:lang w:eastAsia="ru-RU"/>
        </w:rPr>
        <w:t>Информационную базу</w:t>
      </w:r>
      <w:r w:rsidRPr="00AB5CBA">
        <w:rPr>
          <w:rFonts w:ascii="Times New Roman" w:eastAsia="Times New Roman" w:hAnsi="Times New Roman" w:cs="Times New Roman"/>
          <w:sz w:val="28"/>
          <w:szCs w:val="28"/>
          <w:lang w:eastAsia="ru-RU"/>
        </w:rPr>
        <w:t xml:space="preserve"> исследования составили данные официальных сайтов Министерства экономического развития Российской Федерации, справочно-информационной системы «Гарант», данные официального интернет-сайта ООО «ПрофСтройРесурс», данные бухгалтерской отчетности ООО «ПрофСтройРесурс».</w:t>
      </w:r>
    </w:p>
    <w:p w:rsidR="00AB5CBA" w:rsidRPr="00AB5CBA" w:rsidRDefault="00AB5CBA" w:rsidP="00AB5CBA">
      <w:pPr>
        <w:spacing w:after="0" w:line="360" w:lineRule="auto"/>
        <w:jc w:val="both"/>
        <w:rPr>
          <w:rFonts w:ascii="Times New Roman" w:eastAsia="Times New Roman" w:hAnsi="Times New Roman" w:cs="Times New Roman"/>
          <w:sz w:val="28"/>
          <w:szCs w:val="28"/>
          <w:lang w:eastAsia="ru-RU"/>
        </w:rPr>
      </w:pPr>
      <w:r w:rsidRPr="00AB5CBA">
        <w:rPr>
          <w:rFonts w:ascii="Times New Roman" w:eastAsia="Times New Roman" w:hAnsi="Times New Roman" w:cs="Times New Roman"/>
          <w:sz w:val="28"/>
          <w:szCs w:val="28"/>
          <w:lang w:eastAsia="ru-RU"/>
        </w:rPr>
        <w:tab/>
      </w:r>
      <w:r w:rsidRPr="00AB5CBA">
        <w:rPr>
          <w:rFonts w:ascii="Times New Roman" w:eastAsia="Times New Roman" w:hAnsi="Times New Roman" w:cs="Times New Roman"/>
          <w:b/>
          <w:sz w:val="28"/>
          <w:szCs w:val="28"/>
          <w:lang w:eastAsia="ru-RU"/>
        </w:rPr>
        <w:t>Апробация результатов</w:t>
      </w:r>
      <w:r w:rsidRPr="00AB5CBA">
        <w:rPr>
          <w:rFonts w:ascii="Times New Roman" w:eastAsia="Times New Roman" w:hAnsi="Times New Roman" w:cs="Times New Roman"/>
          <w:sz w:val="28"/>
          <w:szCs w:val="28"/>
          <w:lang w:eastAsia="ru-RU"/>
        </w:rPr>
        <w:t xml:space="preserve"> исследования была осуществлена посредством прогнозирования изменений основных показателей деятельности ООО «ПрофСтройРесурс» после внедрения и реализации предложенных мероприятий.</w:t>
      </w:r>
    </w:p>
    <w:p w:rsidR="00AB5CBA" w:rsidRPr="00AB5CBA" w:rsidRDefault="00AB5CBA" w:rsidP="00AB5CBA">
      <w:pPr>
        <w:spacing w:after="0" w:line="360" w:lineRule="auto"/>
        <w:jc w:val="both"/>
        <w:rPr>
          <w:rFonts w:ascii="Times New Roman" w:eastAsia="Times New Roman" w:hAnsi="Times New Roman" w:cs="Times New Roman"/>
          <w:b/>
          <w:sz w:val="28"/>
          <w:szCs w:val="28"/>
          <w:lang w:eastAsia="ru-RU"/>
        </w:rPr>
      </w:pPr>
      <w:r w:rsidRPr="00AB5CBA">
        <w:rPr>
          <w:rFonts w:ascii="Times New Roman" w:eastAsia="Times New Roman" w:hAnsi="Times New Roman" w:cs="Times New Roman"/>
          <w:sz w:val="28"/>
          <w:szCs w:val="28"/>
          <w:lang w:eastAsia="ru-RU"/>
        </w:rPr>
        <w:tab/>
      </w:r>
      <w:r w:rsidRPr="00AB5CBA">
        <w:rPr>
          <w:rFonts w:ascii="Times New Roman" w:eastAsia="Times New Roman" w:hAnsi="Times New Roman" w:cs="Times New Roman"/>
          <w:b/>
          <w:sz w:val="28"/>
          <w:szCs w:val="28"/>
          <w:lang w:eastAsia="ru-RU"/>
        </w:rPr>
        <w:t>Научные результаты работы имеют следующие элементы научной новизны:</w:t>
      </w:r>
    </w:p>
    <w:p w:rsidR="00AB5CBA" w:rsidRPr="00AB5CBA" w:rsidRDefault="00AB5CBA" w:rsidP="00AB5CBA">
      <w:pPr>
        <w:spacing w:after="0" w:line="360" w:lineRule="auto"/>
        <w:jc w:val="both"/>
        <w:rPr>
          <w:rFonts w:ascii="Times New Roman" w:eastAsia="Times New Roman" w:hAnsi="Times New Roman" w:cs="Times New Roman"/>
          <w:sz w:val="28"/>
          <w:szCs w:val="28"/>
          <w:lang w:eastAsia="ru-RU"/>
        </w:rPr>
      </w:pPr>
      <w:r w:rsidRPr="00AB5CBA">
        <w:rPr>
          <w:rFonts w:ascii="Times New Roman" w:eastAsia="Times New Roman" w:hAnsi="Times New Roman" w:cs="Times New Roman"/>
          <w:b/>
          <w:sz w:val="28"/>
          <w:szCs w:val="28"/>
          <w:lang w:eastAsia="ru-RU"/>
        </w:rPr>
        <w:tab/>
      </w:r>
      <w:r w:rsidRPr="00AB5CBA">
        <w:rPr>
          <w:rFonts w:ascii="Times New Roman" w:eastAsia="Times New Roman" w:hAnsi="Times New Roman" w:cs="Times New Roman"/>
          <w:sz w:val="28"/>
          <w:szCs w:val="28"/>
          <w:lang w:eastAsia="ru-RU"/>
        </w:rPr>
        <w:t xml:space="preserve">1. Структура конкурентоспособной среды предприятия рассмотрена с позиций системного подхода, что позволило рассмотреть ее элементы и связи между ними как целостную систему. </w:t>
      </w:r>
    </w:p>
    <w:p w:rsidR="00AB5CBA" w:rsidRPr="00AB5CBA" w:rsidRDefault="00AB5CBA" w:rsidP="00AB5CBA">
      <w:pPr>
        <w:spacing w:after="0" w:line="360" w:lineRule="auto"/>
        <w:jc w:val="both"/>
        <w:rPr>
          <w:rFonts w:ascii="Times New Roman" w:eastAsia="Times New Roman" w:hAnsi="Times New Roman" w:cs="Times New Roman"/>
          <w:sz w:val="28"/>
          <w:szCs w:val="28"/>
          <w:lang w:eastAsia="ru-RU"/>
        </w:rPr>
      </w:pPr>
      <w:r w:rsidRPr="00AB5CBA">
        <w:rPr>
          <w:rFonts w:ascii="Times New Roman" w:eastAsia="Times New Roman" w:hAnsi="Times New Roman" w:cs="Times New Roman"/>
          <w:sz w:val="28"/>
          <w:szCs w:val="28"/>
          <w:lang w:eastAsia="ru-RU"/>
        </w:rPr>
        <w:tab/>
        <w:t xml:space="preserve">2. Средства и способы формирования конкурентоспособности и конкурентоспособность в целом рассмотрены как объект стратегического управления. </w:t>
      </w:r>
      <w:r w:rsidRPr="00AB5CBA">
        <w:rPr>
          <w:rFonts w:ascii="Times New Roman" w:eastAsia="Times New Roman" w:hAnsi="Times New Roman" w:cs="Times New Roman"/>
          <w:sz w:val="28"/>
          <w:szCs w:val="28"/>
          <w:lang w:eastAsia="ru-RU"/>
        </w:rPr>
        <w:tab/>
      </w:r>
    </w:p>
    <w:p w:rsidR="00AB5CBA" w:rsidRPr="00AB5CBA" w:rsidRDefault="00AB5CBA" w:rsidP="00AB5CBA">
      <w:pPr>
        <w:spacing w:after="0" w:line="360" w:lineRule="auto"/>
        <w:ind w:firstLine="708"/>
        <w:jc w:val="both"/>
        <w:rPr>
          <w:rFonts w:ascii="Times New Roman" w:eastAsia="Times New Roman" w:hAnsi="Times New Roman" w:cs="Times New Roman"/>
          <w:sz w:val="28"/>
          <w:szCs w:val="28"/>
          <w:lang w:eastAsia="ru-RU"/>
        </w:rPr>
      </w:pPr>
      <w:r w:rsidRPr="00AB5CBA">
        <w:rPr>
          <w:rFonts w:ascii="Times New Roman" w:eastAsia="Times New Roman" w:hAnsi="Times New Roman" w:cs="Times New Roman"/>
          <w:sz w:val="28"/>
          <w:szCs w:val="28"/>
          <w:lang w:eastAsia="ru-RU"/>
        </w:rPr>
        <w:t xml:space="preserve">3. При оценке конкурентоспособности предприятия предложен упор на собственную оценку предприятием конкурентоспособности своей продукции и внимание сосредоточено на использовании в данной сфере риск-менеджмента. </w:t>
      </w:r>
    </w:p>
    <w:p w:rsidR="00AB5CBA" w:rsidRPr="00AB5CBA" w:rsidRDefault="00AB5CBA" w:rsidP="008856E4">
      <w:pPr>
        <w:spacing w:after="0" w:line="360" w:lineRule="auto"/>
        <w:jc w:val="both"/>
        <w:rPr>
          <w:rFonts w:ascii="Times New Roman" w:eastAsia="Times New Roman" w:hAnsi="Times New Roman" w:cs="Times New Roman"/>
          <w:sz w:val="28"/>
          <w:szCs w:val="28"/>
          <w:lang w:eastAsia="ru-RU"/>
        </w:rPr>
      </w:pPr>
      <w:r w:rsidRPr="00AB5CBA">
        <w:rPr>
          <w:rFonts w:ascii="Times New Roman" w:eastAsia="Times New Roman" w:hAnsi="Times New Roman" w:cs="Times New Roman"/>
          <w:sz w:val="28"/>
          <w:szCs w:val="28"/>
          <w:lang w:eastAsia="ru-RU"/>
        </w:rPr>
        <w:lastRenderedPageBreak/>
        <w:tab/>
        <w:t>4. При исследовании конкурентной среды ООО «ПрофСтройРесурс» был проведен всесторонний анализ объекта исследования и обобщены актуальные направления развития на основе синтеза данных методов стратегического анализа.</w:t>
      </w:r>
    </w:p>
    <w:p w:rsidR="00AB5CBA" w:rsidRPr="00AB5CBA" w:rsidRDefault="00AB5CBA" w:rsidP="00AB5CBA">
      <w:pPr>
        <w:spacing w:after="0" w:line="360" w:lineRule="auto"/>
        <w:jc w:val="both"/>
        <w:rPr>
          <w:rFonts w:ascii="Times New Roman" w:eastAsia="Times New Roman" w:hAnsi="Times New Roman" w:cs="Times New Roman"/>
          <w:sz w:val="28"/>
          <w:szCs w:val="28"/>
          <w:lang w:eastAsia="ru-RU"/>
        </w:rPr>
      </w:pPr>
      <w:r w:rsidRPr="00AB5CBA">
        <w:rPr>
          <w:rFonts w:ascii="Times New Roman" w:eastAsia="Times New Roman" w:hAnsi="Times New Roman" w:cs="Times New Roman"/>
          <w:sz w:val="28"/>
          <w:szCs w:val="28"/>
          <w:lang w:eastAsia="ru-RU"/>
        </w:rPr>
        <w:tab/>
      </w:r>
      <w:r w:rsidR="008856E4">
        <w:rPr>
          <w:rFonts w:ascii="Times New Roman" w:eastAsia="Times New Roman" w:hAnsi="Times New Roman" w:cs="Times New Roman"/>
          <w:sz w:val="28"/>
          <w:szCs w:val="28"/>
          <w:lang w:eastAsia="ru-RU"/>
        </w:rPr>
        <w:t>5</w:t>
      </w:r>
      <w:r w:rsidRPr="00AB5CBA">
        <w:rPr>
          <w:rFonts w:ascii="Times New Roman" w:eastAsia="Times New Roman" w:hAnsi="Times New Roman" w:cs="Times New Roman"/>
          <w:sz w:val="28"/>
          <w:szCs w:val="28"/>
          <w:lang w:eastAsia="ru-RU"/>
        </w:rPr>
        <w:t>. Предложен комплекс мероприятий по повышению и упрочению конкурентоспособности ООО «ПрофСтройРесурс» и оценена их экономическая эффективность.</w:t>
      </w:r>
      <w:r w:rsidRPr="00AB5CBA">
        <w:rPr>
          <w:rFonts w:ascii="Times New Roman" w:eastAsia="Times New Roman" w:hAnsi="Times New Roman" w:cs="Times New Roman"/>
          <w:sz w:val="28"/>
          <w:szCs w:val="28"/>
          <w:lang w:eastAsia="ru-RU"/>
        </w:rPr>
        <w:tab/>
      </w:r>
    </w:p>
    <w:p w:rsidR="00AB5CBA" w:rsidRPr="00AB5CBA" w:rsidRDefault="00AB5CBA" w:rsidP="00AB5CBA">
      <w:pPr>
        <w:spacing w:after="0" w:line="360" w:lineRule="auto"/>
        <w:jc w:val="both"/>
        <w:rPr>
          <w:rFonts w:ascii="Times New Roman" w:eastAsia="Times New Roman" w:hAnsi="Times New Roman" w:cs="Times New Roman"/>
          <w:sz w:val="28"/>
          <w:szCs w:val="28"/>
          <w:lang w:eastAsia="ru-RU"/>
        </w:rPr>
      </w:pPr>
      <w:r w:rsidRPr="00AB5CBA">
        <w:rPr>
          <w:rFonts w:ascii="Times New Roman" w:eastAsia="Times New Roman" w:hAnsi="Times New Roman" w:cs="Times New Roman"/>
          <w:sz w:val="28"/>
          <w:szCs w:val="28"/>
          <w:lang w:eastAsia="ru-RU"/>
        </w:rPr>
        <w:tab/>
      </w:r>
      <w:r w:rsidRPr="00AB5CBA">
        <w:rPr>
          <w:rFonts w:ascii="Times New Roman" w:eastAsia="Times New Roman" w:hAnsi="Times New Roman" w:cs="Times New Roman"/>
          <w:b/>
          <w:sz w:val="28"/>
          <w:szCs w:val="28"/>
          <w:lang w:eastAsia="ru-RU"/>
        </w:rPr>
        <w:t>Структурно</w:t>
      </w:r>
      <w:r w:rsidRPr="00AB5CBA">
        <w:rPr>
          <w:rFonts w:ascii="Times New Roman" w:eastAsia="Times New Roman" w:hAnsi="Times New Roman" w:cs="Times New Roman"/>
          <w:sz w:val="28"/>
          <w:szCs w:val="28"/>
          <w:lang w:eastAsia="ru-RU"/>
        </w:rPr>
        <w:t xml:space="preserve"> работа состоит из введения, трех глав, заключения, списка </w:t>
      </w:r>
      <w:r w:rsidR="008856E4">
        <w:rPr>
          <w:rFonts w:ascii="Times New Roman" w:eastAsia="Times New Roman" w:hAnsi="Times New Roman" w:cs="Times New Roman"/>
          <w:sz w:val="28"/>
          <w:szCs w:val="28"/>
          <w:lang w:eastAsia="ru-RU"/>
        </w:rPr>
        <w:t xml:space="preserve">использованной </w:t>
      </w:r>
      <w:r w:rsidRPr="00AB5CBA">
        <w:rPr>
          <w:rFonts w:ascii="Times New Roman" w:eastAsia="Times New Roman" w:hAnsi="Times New Roman" w:cs="Times New Roman"/>
          <w:sz w:val="28"/>
          <w:szCs w:val="28"/>
          <w:lang w:eastAsia="ru-RU"/>
        </w:rPr>
        <w:t xml:space="preserve">литературы и </w:t>
      </w:r>
      <w:r w:rsidR="008856E4">
        <w:rPr>
          <w:rFonts w:ascii="Times New Roman" w:eastAsia="Times New Roman" w:hAnsi="Times New Roman" w:cs="Times New Roman"/>
          <w:sz w:val="28"/>
          <w:szCs w:val="28"/>
          <w:lang w:eastAsia="ru-RU"/>
        </w:rPr>
        <w:t xml:space="preserve">источников и </w:t>
      </w:r>
      <w:r w:rsidRPr="00AB5CBA">
        <w:rPr>
          <w:rFonts w:ascii="Times New Roman" w:eastAsia="Times New Roman" w:hAnsi="Times New Roman" w:cs="Times New Roman"/>
          <w:sz w:val="28"/>
          <w:szCs w:val="28"/>
          <w:lang w:eastAsia="ru-RU"/>
        </w:rPr>
        <w:t>приложений.</w:t>
      </w:r>
    </w:p>
    <w:p w:rsidR="001A38B2" w:rsidRDefault="001A38B2" w:rsidP="001A38B2">
      <w:pPr>
        <w:spacing w:after="0" w:line="360" w:lineRule="auto"/>
        <w:jc w:val="both"/>
        <w:rPr>
          <w:rFonts w:ascii="Times New Roman" w:hAnsi="Times New Roman" w:cs="Times New Roman"/>
          <w:sz w:val="28"/>
          <w:szCs w:val="28"/>
        </w:rPr>
      </w:pPr>
    </w:p>
    <w:p w:rsidR="001A38B2" w:rsidRDefault="001A38B2" w:rsidP="001A38B2">
      <w:pPr>
        <w:spacing w:after="0" w:line="360" w:lineRule="auto"/>
        <w:jc w:val="both"/>
        <w:rPr>
          <w:rFonts w:ascii="Times New Roman" w:hAnsi="Times New Roman" w:cs="Times New Roman"/>
          <w:sz w:val="28"/>
          <w:szCs w:val="28"/>
        </w:rPr>
      </w:pPr>
    </w:p>
    <w:p w:rsidR="001A38B2" w:rsidRDefault="001A38B2" w:rsidP="001A38B2">
      <w:pPr>
        <w:spacing w:after="0" w:line="360" w:lineRule="auto"/>
        <w:jc w:val="both"/>
        <w:rPr>
          <w:rFonts w:ascii="Times New Roman" w:hAnsi="Times New Roman" w:cs="Times New Roman"/>
          <w:sz w:val="28"/>
          <w:szCs w:val="28"/>
        </w:rPr>
      </w:pPr>
    </w:p>
    <w:p w:rsidR="008856E4" w:rsidRDefault="008856E4" w:rsidP="001A38B2">
      <w:pPr>
        <w:spacing w:after="0" w:line="360" w:lineRule="auto"/>
        <w:jc w:val="both"/>
        <w:rPr>
          <w:rFonts w:ascii="Times New Roman" w:hAnsi="Times New Roman" w:cs="Times New Roman"/>
          <w:sz w:val="28"/>
          <w:szCs w:val="28"/>
        </w:rPr>
      </w:pPr>
    </w:p>
    <w:p w:rsidR="008856E4" w:rsidRDefault="008856E4" w:rsidP="001A38B2">
      <w:pPr>
        <w:spacing w:after="0" w:line="360" w:lineRule="auto"/>
        <w:jc w:val="both"/>
        <w:rPr>
          <w:rFonts w:ascii="Times New Roman" w:hAnsi="Times New Roman" w:cs="Times New Roman"/>
          <w:sz w:val="28"/>
          <w:szCs w:val="28"/>
        </w:rPr>
      </w:pPr>
    </w:p>
    <w:p w:rsidR="008856E4" w:rsidRDefault="008856E4" w:rsidP="001A38B2">
      <w:pPr>
        <w:spacing w:after="0" w:line="360" w:lineRule="auto"/>
        <w:jc w:val="both"/>
        <w:rPr>
          <w:rFonts w:ascii="Times New Roman" w:hAnsi="Times New Roman" w:cs="Times New Roman"/>
          <w:sz w:val="28"/>
          <w:szCs w:val="28"/>
        </w:rPr>
      </w:pPr>
    </w:p>
    <w:p w:rsidR="008856E4" w:rsidRDefault="008856E4" w:rsidP="001A38B2">
      <w:pPr>
        <w:spacing w:after="0" w:line="360" w:lineRule="auto"/>
        <w:jc w:val="both"/>
        <w:rPr>
          <w:rFonts w:ascii="Times New Roman" w:hAnsi="Times New Roman" w:cs="Times New Roman"/>
          <w:sz w:val="28"/>
          <w:szCs w:val="28"/>
        </w:rPr>
      </w:pPr>
    </w:p>
    <w:p w:rsidR="008856E4" w:rsidRDefault="008856E4" w:rsidP="001A38B2">
      <w:pPr>
        <w:spacing w:after="0" w:line="360" w:lineRule="auto"/>
        <w:jc w:val="both"/>
        <w:rPr>
          <w:rFonts w:ascii="Times New Roman" w:hAnsi="Times New Roman" w:cs="Times New Roman"/>
          <w:sz w:val="28"/>
          <w:szCs w:val="28"/>
        </w:rPr>
      </w:pPr>
    </w:p>
    <w:p w:rsidR="008856E4" w:rsidRDefault="008856E4" w:rsidP="001A38B2">
      <w:pPr>
        <w:spacing w:after="0" w:line="360" w:lineRule="auto"/>
        <w:jc w:val="both"/>
        <w:rPr>
          <w:rFonts w:ascii="Times New Roman" w:hAnsi="Times New Roman" w:cs="Times New Roman"/>
          <w:sz w:val="28"/>
          <w:szCs w:val="28"/>
        </w:rPr>
      </w:pPr>
    </w:p>
    <w:p w:rsidR="008856E4" w:rsidRDefault="008856E4" w:rsidP="001A38B2">
      <w:pPr>
        <w:spacing w:after="0" w:line="360" w:lineRule="auto"/>
        <w:jc w:val="both"/>
        <w:rPr>
          <w:rFonts w:ascii="Times New Roman" w:hAnsi="Times New Roman" w:cs="Times New Roman"/>
          <w:sz w:val="28"/>
          <w:szCs w:val="28"/>
        </w:rPr>
      </w:pPr>
    </w:p>
    <w:p w:rsidR="008856E4" w:rsidRDefault="008856E4" w:rsidP="001A38B2">
      <w:pPr>
        <w:spacing w:after="0" w:line="360" w:lineRule="auto"/>
        <w:jc w:val="both"/>
        <w:rPr>
          <w:rFonts w:ascii="Times New Roman" w:hAnsi="Times New Roman" w:cs="Times New Roman"/>
          <w:sz w:val="28"/>
          <w:szCs w:val="28"/>
        </w:rPr>
      </w:pPr>
    </w:p>
    <w:p w:rsidR="008856E4" w:rsidRDefault="008856E4" w:rsidP="001A38B2">
      <w:pPr>
        <w:spacing w:after="0" w:line="360" w:lineRule="auto"/>
        <w:jc w:val="both"/>
        <w:rPr>
          <w:rFonts w:ascii="Times New Roman" w:hAnsi="Times New Roman" w:cs="Times New Roman"/>
          <w:sz w:val="28"/>
          <w:szCs w:val="28"/>
        </w:rPr>
      </w:pPr>
    </w:p>
    <w:p w:rsidR="008856E4" w:rsidRDefault="008856E4" w:rsidP="001A38B2">
      <w:pPr>
        <w:spacing w:after="0" w:line="360" w:lineRule="auto"/>
        <w:jc w:val="both"/>
        <w:rPr>
          <w:rFonts w:ascii="Times New Roman" w:hAnsi="Times New Roman" w:cs="Times New Roman"/>
          <w:sz w:val="28"/>
          <w:szCs w:val="28"/>
        </w:rPr>
      </w:pPr>
    </w:p>
    <w:p w:rsidR="008856E4" w:rsidRDefault="008856E4" w:rsidP="001A38B2">
      <w:pPr>
        <w:spacing w:after="0" w:line="360" w:lineRule="auto"/>
        <w:jc w:val="both"/>
        <w:rPr>
          <w:rFonts w:ascii="Times New Roman" w:hAnsi="Times New Roman" w:cs="Times New Roman"/>
          <w:sz w:val="28"/>
          <w:szCs w:val="28"/>
        </w:rPr>
      </w:pPr>
    </w:p>
    <w:p w:rsidR="008856E4" w:rsidRDefault="008856E4" w:rsidP="001A38B2">
      <w:pPr>
        <w:spacing w:after="0" w:line="360" w:lineRule="auto"/>
        <w:jc w:val="both"/>
        <w:rPr>
          <w:rFonts w:ascii="Times New Roman" w:hAnsi="Times New Roman" w:cs="Times New Roman"/>
          <w:sz w:val="28"/>
          <w:szCs w:val="28"/>
        </w:rPr>
      </w:pPr>
    </w:p>
    <w:p w:rsidR="008856E4" w:rsidRDefault="008856E4" w:rsidP="001A38B2">
      <w:pPr>
        <w:spacing w:after="0" w:line="360" w:lineRule="auto"/>
        <w:jc w:val="both"/>
        <w:rPr>
          <w:rFonts w:ascii="Times New Roman" w:hAnsi="Times New Roman" w:cs="Times New Roman"/>
          <w:sz w:val="28"/>
          <w:szCs w:val="28"/>
        </w:rPr>
      </w:pPr>
    </w:p>
    <w:p w:rsidR="008856E4" w:rsidRDefault="008856E4" w:rsidP="001A38B2">
      <w:pPr>
        <w:spacing w:after="0" w:line="360" w:lineRule="auto"/>
        <w:jc w:val="both"/>
        <w:rPr>
          <w:rFonts w:ascii="Times New Roman" w:hAnsi="Times New Roman" w:cs="Times New Roman"/>
          <w:sz w:val="28"/>
          <w:szCs w:val="28"/>
        </w:rPr>
      </w:pPr>
    </w:p>
    <w:p w:rsidR="007A51A6" w:rsidRDefault="007A51A6" w:rsidP="001A38B2">
      <w:pPr>
        <w:spacing w:after="0" w:line="360" w:lineRule="auto"/>
        <w:jc w:val="both"/>
        <w:rPr>
          <w:rFonts w:ascii="Times New Roman" w:hAnsi="Times New Roman" w:cs="Times New Roman"/>
          <w:sz w:val="28"/>
          <w:szCs w:val="28"/>
        </w:rPr>
      </w:pPr>
    </w:p>
    <w:p w:rsidR="007A51A6" w:rsidRDefault="007A51A6" w:rsidP="001A38B2">
      <w:pPr>
        <w:spacing w:after="0" w:line="360" w:lineRule="auto"/>
        <w:jc w:val="both"/>
        <w:rPr>
          <w:rFonts w:ascii="Times New Roman" w:hAnsi="Times New Roman" w:cs="Times New Roman"/>
          <w:sz w:val="28"/>
          <w:szCs w:val="28"/>
        </w:rPr>
      </w:pPr>
    </w:p>
    <w:p w:rsidR="007A51A6" w:rsidRDefault="007A51A6" w:rsidP="001A38B2">
      <w:pPr>
        <w:spacing w:after="0" w:line="360" w:lineRule="auto"/>
        <w:jc w:val="both"/>
        <w:rPr>
          <w:rFonts w:ascii="Times New Roman" w:hAnsi="Times New Roman" w:cs="Times New Roman"/>
          <w:sz w:val="28"/>
          <w:szCs w:val="28"/>
        </w:rPr>
      </w:pPr>
    </w:p>
    <w:p w:rsidR="001A38B2" w:rsidRPr="007A51A6" w:rsidRDefault="001A38B2" w:rsidP="007A51A6">
      <w:pPr>
        <w:pStyle w:val="1"/>
        <w:jc w:val="center"/>
        <w:rPr>
          <w:rFonts w:ascii="Times New Roman" w:hAnsi="Times New Roman" w:cs="Times New Roman"/>
          <w:color w:val="auto"/>
        </w:rPr>
      </w:pPr>
      <w:bookmarkStart w:id="2" w:name="_Toc465748386"/>
      <w:r w:rsidRPr="007A51A6">
        <w:rPr>
          <w:rFonts w:ascii="Times New Roman" w:hAnsi="Times New Roman" w:cs="Times New Roman"/>
          <w:color w:val="auto"/>
        </w:rPr>
        <w:lastRenderedPageBreak/>
        <w:t>Глава I Теоретические аспекты мероприятий по повышению уровня конкурентоспособности предприятия</w:t>
      </w:r>
      <w:bookmarkEnd w:id="2"/>
    </w:p>
    <w:p w:rsidR="001A38B2" w:rsidRPr="007A51A6" w:rsidRDefault="001A38B2" w:rsidP="007A51A6">
      <w:pPr>
        <w:pStyle w:val="1"/>
        <w:jc w:val="center"/>
        <w:rPr>
          <w:rFonts w:ascii="Times New Roman" w:hAnsi="Times New Roman" w:cs="Times New Roman"/>
          <w:color w:val="auto"/>
        </w:rPr>
      </w:pPr>
      <w:bookmarkStart w:id="3" w:name="_Toc465748387"/>
      <w:r w:rsidRPr="007A51A6">
        <w:rPr>
          <w:rFonts w:ascii="Times New Roman" w:hAnsi="Times New Roman" w:cs="Times New Roman"/>
          <w:color w:val="auto"/>
        </w:rPr>
        <w:t>1.1</w:t>
      </w:r>
      <w:r w:rsidRPr="007A51A6">
        <w:rPr>
          <w:rFonts w:ascii="Times New Roman" w:hAnsi="Times New Roman" w:cs="Times New Roman"/>
          <w:color w:val="auto"/>
        </w:rPr>
        <w:tab/>
        <w:t>Современные методики по созданию конкурентных преимуществ</w:t>
      </w:r>
      <w:bookmarkEnd w:id="3"/>
    </w:p>
    <w:p w:rsidR="00236380" w:rsidRDefault="00236380" w:rsidP="001A38B2">
      <w:pPr>
        <w:spacing w:after="0" w:line="360" w:lineRule="auto"/>
        <w:jc w:val="both"/>
        <w:rPr>
          <w:rFonts w:ascii="Times New Roman" w:hAnsi="Times New Roman" w:cs="Times New Roman"/>
          <w:sz w:val="28"/>
          <w:szCs w:val="28"/>
        </w:rPr>
      </w:pPr>
    </w:p>
    <w:p w:rsidR="007A51A6" w:rsidRDefault="007A51A6" w:rsidP="007A51A6">
      <w:pPr>
        <w:spacing w:after="0" w:line="360" w:lineRule="auto"/>
        <w:ind w:firstLine="708"/>
        <w:jc w:val="both"/>
        <w:rPr>
          <w:rFonts w:ascii="Times New Roman" w:eastAsia="Times New Roman" w:hAnsi="Times New Roman" w:cs="Times New Roman"/>
          <w:sz w:val="28"/>
          <w:szCs w:val="28"/>
          <w:lang w:eastAsia="ru-RU"/>
        </w:rPr>
      </w:pPr>
      <w:r w:rsidRPr="007A51A6">
        <w:rPr>
          <w:rFonts w:ascii="Times New Roman" w:eastAsia="Times New Roman" w:hAnsi="Times New Roman" w:cs="Times New Roman"/>
          <w:sz w:val="28"/>
          <w:szCs w:val="28"/>
          <w:lang w:eastAsia="ru-RU"/>
        </w:rPr>
        <w:t>Конкурентоспособность — способность определённого объекта или субъекта превзойти конкурентов в заданных условиях.</w:t>
      </w:r>
    </w:p>
    <w:p w:rsidR="00B3295D" w:rsidRPr="00B3295D" w:rsidRDefault="00B3295D" w:rsidP="007A51A6">
      <w:pPr>
        <w:spacing w:after="0" w:line="360" w:lineRule="auto"/>
        <w:ind w:firstLine="708"/>
        <w:jc w:val="both"/>
        <w:rPr>
          <w:rFonts w:ascii="Times New Roman" w:eastAsia="Times New Roman" w:hAnsi="Times New Roman" w:cs="Times New Roman"/>
          <w:sz w:val="24"/>
          <w:szCs w:val="24"/>
          <w:lang w:eastAsia="ru-RU"/>
        </w:rPr>
      </w:pPr>
      <w:r w:rsidRPr="00B3295D">
        <w:rPr>
          <w:rFonts w:ascii="Times New Roman" w:eastAsia="Times New Roman" w:hAnsi="Times New Roman" w:cs="Times New Roman"/>
          <w:sz w:val="28"/>
          <w:szCs w:val="28"/>
          <w:lang w:eastAsia="ru-RU"/>
        </w:rPr>
        <w:t xml:space="preserve">Конкурентная среда – это институциональные условия координации деятельности субъектов рынков.[6, с. 7] </w:t>
      </w:r>
    </w:p>
    <w:p w:rsidR="00B3295D" w:rsidRPr="00B3295D" w:rsidRDefault="00B3295D" w:rsidP="007A51A6">
      <w:pPr>
        <w:spacing w:after="0" w:line="360" w:lineRule="auto"/>
        <w:ind w:firstLine="708"/>
        <w:jc w:val="both"/>
        <w:rPr>
          <w:rFonts w:ascii="Times New Roman" w:eastAsia="Times New Roman" w:hAnsi="Times New Roman" w:cs="Times New Roman"/>
          <w:sz w:val="28"/>
          <w:szCs w:val="28"/>
          <w:lang w:eastAsia="ru-RU"/>
        </w:rPr>
      </w:pPr>
      <w:r w:rsidRPr="00B3295D">
        <w:rPr>
          <w:rFonts w:ascii="Times New Roman" w:eastAsia="Times New Roman" w:hAnsi="Times New Roman" w:cs="Times New Roman"/>
          <w:sz w:val="28"/>
          <w:szCs w:val="28"/>
          <w:lang w:eastAsia="ru-RU"/>
        </w:rPr>
        <w:t>Основные коммерческие показатели конкурентоспособности товаров:</w:t>
      </w:r>
    </w:p>
    <w:p w:rsidR="00B3295D" w:rsidRPr="00B3295D" w:rsidRDefault="00B3295D" w:rsidP="007A51A6">
      <w:pPr>
        <w:spacing w:after="0" w:line="360" w:lineRule="auto"/>
        <w:jc w:val="both"/>
        <w:rPr>
          <w:rFonts w:ascii="Times New Roman" w:eastAsia="Times New Roman" w:hAnsi="Times New Roman" w:cs="Times New Roman"/>
          <w:sz w:val="28"/>
          <w:szCs w:val="28"/>
          <w:lang w:eastAsia="ru-RU"/>
        </w:rPr>
      </w:pPr>
      <w:r w:rsidRPr="00B3295D">
        <w:rPr>
          <w:rFonts w:ascii="Times New Roman" w:eastAsia="Times New Roman" w:hAnsi="Times New Roman" w:cs="Times New Roman"/>
          <w:sz w:val="28"/>
          <w:szCs w:val="28"/>
          <w:lang w:eastAsia="ru-RU"/>
        </w:rPr>
        <w:tab/>
        <w:t>1. Ценовые показатели</w:t>
      </w:r>
    </w:p>
    <w:p w:rsidR="00B3295D" w:rsidRPr="00B3295D" w:rsidRDefault="00B3295D" w:rsidP="00B3295D">
      <w:pPr>
        <w:spacing w:after="0" w:line="360" w:lineRule="auto"/>
        <w:jc w:val="both"/>
        <w:rPr>
          <w:rFonts w:ascii="Times New Roman" w:eastAsia="Times New Roman" w:hAnsi="Times New Roman" w:cs="Times New Roman"/>
          <w:sz w:val="28"/>
          <w:szCs w:val="28"/>
          <w:lang w:eastAsia="ru-RU"/>
        </w:rPr>
      </w:pPr>
      <w:r w:rsidRPr="00B3295D">
        <w:rPr>
          <w:rFonts w:ascii="Times New Roman" w:eastAsia="Times New Roman" w:hAnsi="Times New Roman" w:cs="Times New Roman"/>
          <w:sz w:val="28"/>
          <w:szCs w:val="28"/>
          <w:lang w:eastAsia="ru-RU"/>
        </w:rPr>
        <w:tab/>
        <w:t>2. Показатели, характеризующие условия поставок и платежей за поставляемые товары</w:t>
      </w:r>
    </w:p>
    <w:p w:rsidR="00B3295D" w:rsidRPr="00B3295D" w:rsidRDefault="00B3295D" w:rsidP="00B3295D">
      <w:pPr>
        <w:spacing w:after="0" w:line="360" w:lineRule="auto"/>
        <w:jc w:val="both"/>
        <w:rPr>
          <w:rFonts w:ascii="Times New Roman" w:eastAsia="Times New Roman" w:hAnsi="Times New Roman" w:cs="Times New Roman"/>
          <w:sz w:val="28"/>
          <w:szCs w:val="28"/>
          <w:lang w:eastAsia="ru-RU"/>
        </w:rPr>
      </w:pPr>
      <w:r w:rsidRPr="00B3295D">
        <w:rPr>
          <w:rFonts w:ascii="Times New Roman" w:eastAsia="Times New Roman" w:hAnsi="Times New Roman" w:cs="Times New Roman"/>
          <w:sz w:val="28"/>
          <w:szCs w:val="28"/>
          <w:lang w:eastAsia="ru-RU"/>
        </w:rPr>
        <w:tab/>
        <w:t>3. Показатели, характеризующие особенности действующей на рынке производителей и потребителей налоговой и таможенной системы</w:t>
      </w:r>
    </w:p>
    <w:p w:rsidR="00B3295D" w:rsidRPr="00B3295D" w:rsidRDefault="00B3295D" w:rsidP="00B3295D">
      <w:pPr>
        <w:spacing w:after="0" w:line="360" w:lineRule="auto"/>
        <w:jc w:val="both"/>
        <w:rPr>
          <w:rFonts w:ascii="Times New Roman" w:eastAsia="Times New Roman" w:hAnsi="Times New Roman" w:cs="Times New Roman"/>
          <w:sz w:val="28"/>
          <w:szCs w:val="28"/>
          <w:lang w:eastAsia="ru-RU"/>
        </w:rPr>
      </w:pPr>
      <w:r w:rsidRPr="00B3295D">
        <w:rPr>
          <w:rFonts w:ascii="Times New Roman" w:eastAsia="Times New Roman" w:hAnsi="Times New Roman" w:cs="Times New Roman"/>
          <w:sz w:val="28"/>
          <w:szCs w:val="28"/>
          <w:lang w:eastAsia="ru-RU"/>
        </w:rPr>
        <w:tab/>
        <w:t>4. Показатели, отражающие степень ответственности продавцов за выполнение обязательств и гарантий. [14]</w:t>
      </w:r>
    </w:p>
    <w:p w:rsidR="00B3295D" w:rsidRPr="00B3295D" w:rsidRDefault="00B3295D" w:rsidP="00B3295D">
      <w:pPr>
        <w:spacing w:after="0" w:line="360" w:lineRule="auto"/>
        <w:jc w:val="both"/>
        <w:rPr>
          <w:rFonts w:ascii="Times New Roman" w:eastAsia="Times New Roman" w:hAnsi="Times New Roman" w:cs="Times New Roman"/>
          <w:sz w:val="28"/>
          <w:szCs w:val="28"/>
          <w:lang w:eastAsia="ru-RU"/>
        </w:rPr>
      </w:pPr>
      <w:r w:rsidRPr="00B3295D">
        <w:rPr>
          <w:rFonts w:ascii="Times New Roman" w:eastAsia="Times New Roman" w:hAnsi="Times New Roman" w:cs="Times New Roman"/>
          <w:sz w:val="28"/>
          <w:szCs w:val="28"/>
          <w:lang w:eastAsia="ru-RU"/>
        </w:rPr>
        <w:tab/>
        <w:t>Сущность конкурентной среды, на наш взгляд, заключается в обеспечении механизма конкуренции. Содержание выражается в нормах и правилах функционирования бизнеса в системе экономической координации.</w:t>
      </w:r>
    </w:p>
    <w:p w:rsidR="00B3295D" w:rsidRPr="00B3295D" w:rsidRDefault="00B3295D" w:rsidP="00B3295D">
      <w:pPr>
        <w:spacing w:after="0" w:line="360" w:lineRule="auto"/>
        <w:jc w:val="both"/>
        <w:rPr>
          <w:rFonts w:ascii="Times New Roman" w:eastAsia="Times New Roman" w:hAnsi="Times New Roman" w:cs="Times New Roman"/>
          <w:sz w:val="28"/>
          <w:szCs w:val="28"/>
          <w:lang w:eastAsia="ru-RU"/>
        </w:rPr>
      </w:pPr>
      <w:r w:rsidRPr="00B3295D">
        <w:rPr>
          <w:rFonts w:ascii="Times New Roman" w:eastAsia="Times New Roman" w:hAnsi="Times New Roman" w:cs="Times New Roman"/>
          <w:noProof/>
          <w:sz w:val="28"/>
          <w:szCs w:val="28"/>
          <w:lang w:eastAsia="ru-RU"/>
        </w:rPr>
        <w:drawing>
          <wp:inline distT="0" distB="0" distL="0" distR="0" wp14:anchorId="111DFD06" wp14:editId="46807CA9">
            <wp:extent cx="6026370" cy="263687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30926" cy="2638868"/>
                    </a:xfrm>
                    <a:prstGeom prst="rect">
                      <a:avLst/>
                    </a:prstGeom>
                    <a:noFill/>
                    <a:ln>
                      <a:noFill/>
                    </a:ln>
                  </pic:spPr>
                </pic:pic>
              </a:graphicData>
            </a:graphic>
          </wp:inline>
        </w:drawing>
      </w:r>
    </w:p>
    <w:p w:rsidR="00B3295D" w:rsidRPr="00B3295D" w:rsidRDefault="00B3295D" w:rsidP="00B3295D">
      <w:pPr>
        <w:spacing w:after="0" w:line="360" w:lineRule="auto"/>
        <w:jc w:val="both"/>
        <w:rPr>
          <w:rFonts w:ascii="Times New Roman" w:eastAsia="Times New Roman" w:hAnsi="Times New Roman" w:cs="Times New Roman"/>
          <w:sz w:val="28"/>
          <w:szCs w:val="28"/>
          <w:lang w:eastAsia="ru-RU"/>
        </w:rPr>
      </w:pPr>
    </w:p>
    <w:p w:rsidR="00B3295D" w:rsidRPr="00B3295D" w:rsidRDefault="00B3295D" w:rsidP="007A51A6">
      <w:pPr>
        <w:spacing w:after="0" w:line="360" w:lineRule="auto"/>
        <w:jc w:val="center"/>
        <w:rPr>
          <w:rFonts w:ascii="Times New Roman" w:eastAsia="Times New Roman" w:hAnsi="Times New Roman" w:cs="Times New Roman"/>
          <w:sz w:val="28"/>
          <w:szCs w:val="28"/>
          <w:lang w:eastAsia="ru-RU"/>
        </w:rPr>
      </w:pPr>
      <w:r w:rsidRPr="00B3295D">
        <w:rPr>
          <w:rFonts w:ascii="Times New Roman" w:eastAsia="Times New Roman" w:hAnsi="Times New Roman" w:cs="Times New Roman"/>
          <w:sz w:val="28"/>
          <w:szCs w:val="28"/>
          <w:lang w:eastAsia="ru-RU"/>
        </w:rPr>
        <w:t>Рис</w:t>
      </w:r>
      <w:r w:rsidR="007A51A6">
        <w:rPr>
          <w:rFonts w:ascii="Times New Roman" w:eastAsia="Times New Roman" w:hAnsi="Times New Roman" w:cs="Times New Roman"/>
          <w:sz w:val="28"/>
          <w:szCs w:val="28"/>
          <w:lang w:eastAsia="ru-RU"/>
        </w:rPr>
        <w:t xml:space="preserve">унок 1 - </w:t>
      </w:r>
      <w:r w:rsidRPr="00B3295D">
        <w:rPr>
          <w:rFonts w:ascii="Times New Roman" w:eastAsia="Times New Roman" w:hAnsi="Times New Roman" w:cs="Times New Roman"/>
          <w:sz w:val="28"/>
          <w:szCs w:val="28"/>
          <w:lang w:eastAsia="ru-RU"/>
        </w:rPr>
        <w:t xml:space="preserve"> Содержание понятия конкурентная среда[14]</w:t>
      </w:r>
    </w:p>
    <w:p w:rsidR="00B3295D" w:rsidRPr="00B3295D" w:rsidRDefault="00B3295D" w:rsidP="00B3295D">
      <w:pPr>
        <w:spacing w:after="0" w:line="360" w:lineRule="auto"/>
        <w:jc w:val="both"/>
        <w:rPr>
          <w:rFonts w:ascii="Times New Roman" w:eastAsia="Times New Roman" w:hAnsi="Times New Roman" w:cs="Times New Roman"/>
          <w:sz w:val="28"/>
          <w:szCs w:val="28"/>
          <w:lang w:eastAsia="ru-RU"/>
        </w:rPr>
      </w:pPr>
      <w:r w:rsidRPr="00B3295D">
        <w:rPr>
          <w:rFonts w:ascii="Times New Roman" w:eastAsia="Times New Roman" w:hAnsi="Times New Roman" w:cs="Times New Roman"/>
          <w:sz w:val="28"/>
          <w:szCs w:val="28"/>
          <w:lang w:eastAsia="ru-RU"/>
        </w:rPr>
        <w:lastRenderedPageBreak/>
        <w:tab/>
        <w:t xml:space="preserve">Форма проявления конкурентной среды состоит в функционировании элементов системы экономической координации.  На рисунке выше представлены схематично сущность, содержание и форма проявления понятия «конкурентная среда». </w:t>
      </w:r>
    </w:p>
    <w:p w:rsidR="00B3295D" w:rsidRPr="00B3295D" w:rsidRDefault="00B3295D" w:rsidP="00B3295D">
      <w:pPr>
        <w:spacing w:after="0" w:line="360" w:lineRule="auto"/>
        <w:jc w:val="both"/>
        <w:rPr>
          <w:rFonts w:ascii="Times New Roman" w:eastAsia="Times New Roman" w:hAnsi="Times New Roman" w:cs="Times New Roman"/>
          <w:sz w:val="28"/>
          <w:szCs w:val="28"/>
          <w:lang w:eastAsia="ru-RU"/>
        </w:rPr>
      </w:pPr>
      <w:r w:rsidRPr="00B3295D">
        <w:rPr>
          <w:rFonts w:ascii="Times New Roman" w:eastAsia="Times New Roman" w:hAnsi="Times New Roman" w:cs="Times New Roman"/>
          <w:sz w:val="28"/>
          <w:szCs w:val="28"/>
          <w:lang w:eastAsia="ru-RU"/>
        </w:rPr>
        <w:tab/>
        <w:t>В настоящее время можно выделить ряд факторов, влияющих на уровень конкурентоспособности современных предприятий.</w:t>
      </w:r>
    </w:p>
    <w:p w:rsidR="00B3295D" w:rsidRPr="00B3295D" w:rsidRDefault="00B3295D" w:rsidP="00B3295D">
      <w:pPr>
        <w:spacing w:after="0" w:line="360" w:lineRule="auto"/>
        <w:jc w:val="both"/>
        <w:rPr>
          <w:rFonts w:ascii="Times New Roman" w:eastAsia="Times New Roman" w:hAnsi="Times New Roman" w:cs="Times New Roman"/>
          <w:sz w:val="28"/>
          <w:szCs w:val="28"/>
          <w:lang w:eastAsia="ru-RU"/>
        </w:rPr>
      </w:pPr>
      <w:r w:rsidRPr="00B3295D">
        <w:rPr>
          <w:rFonts w:ascii="Times New Roman" w:eastAsia="Times New Roman" w:hAnsi="Times New Roman" w:cs="Times New Roman"/>
          <w:sz w:val="28"/>
          <w:szCs w:val="28"/>
          <w:lang w:eastAsia="ru-RU"/>
        </w:rPr>
        <w:tab/>
        <w:t>Представим ниже схематично.</w:t>
      </w:r>
    </w:p>
    <w:p w:rsidR="00B3295D" w:rsidRPr="00B3295D" w:rsidRDefault="00B3295D" w:rsidP="00B3295D">
      <w:pPr>
        <w:spacing w:after="0" w:line="360" w:lineRule="auto"/>
        <w:jc w:val="center"/>
        <w:rPr>
          <w:rFonts w:ascii="Times New Roman" w:eastAsia="Times New Roman" w:hAnsi="Times New Roman" w:cs="Times New Roman"/>
          <w:sz w:val="28"/>
          <w:szCs w:val="28"/>
          <w:lang w:eastAsia="ru-RU"/>
        </w:rPr>
      </w:pPr>
      <w:r w:rsidRPr="00B3295D">
        <w:rPr>
          <w:rFonts w:ascii="Times New Roman" w:eastAsia="Times New Roman" w:hAnsi="Times New Roman" w:cs="Times New Roman"/>
          <w:noProof/>
          <w:sz w:val="28"/>
          <w:szCs w:val="28"/>
          <w:lang w:eastAsia="ru-RU"/>
        </w:rPr>
        <w:drawing>
          <wp:inline distT="0" distB="0" distL="0" distR="0" wp14:anchorId="4A3B430D" wp14:editId="5E881387">
            <wp:extent cx="5826642" cy="3870251"/>
            <wp:effectExtent l="0" t="0" r="3175" b="0"/>
            <wp:docPr id="10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35015" cy="3875813"/>
                    </a:xfrm>
                    <a:prstGeom prst="rect">
                      <a:avLst/>
                    </a:prstGeom>
                    <a:noFill/>
                    <a:ln>
                      <a:noFill/>
                    </a:ln>
                  </pic:spPr>
                </pic:pic>
              </a:graphicData>
            </a:graphic>
          </wp:inline>
        </w:drawing>
      </w:r>
    </w:p>
    <w:p w:rsidR="00B3295D" w:rsidRPr="00B3295D" w:rsidRDefault="007A51A6" w:rsidP="007A51A6">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2 -</w:t>
      </w:r>
      <w:r w:rsidR="00B3295D" w:rsidRPr="00B3295D">
        <w:rPr>
          <w:rFonts w:ascii="Times New Roman" w:eastAsia="Times New Roman" w:hAnsi="Times New Roman" w:cs="Times New Roman"/>
          <w:sz w:val="28"/>
          <w:szCs w:val="28"/>
          <w:lang w:eastAsia="ru-RU"/>
        </w:rPr>
        <w:t xml:space="preserve"> Факторы, воздействующие на конкурентоспособность предприятий [6, с. 12-13]</w:t>
      </w:r>
    </w:p>
    <w:p w:rsidR="00B3295D" w:rsidRPr="00B3295D" w:rsidRDefault="00B3295D" w:rsidP="00B3295D">
      <w:pPr>
        <w:spacing w:after="0" w:line="360" w:lineRule="auto"/>
        <w:jc w:val="both"/>
        <w:rPr>
          <w:rFonts w:ascii="Times New Roman" w:eastAsia="Times New Roman" w:hAnsi="Times New Roman" w:cs="Times New Roman"/>
          <w:sz w:val="28"/>
          <w:szCs w:val="28"/>
          <w:lang w:eastAsia="ru-RU"/>
        </w:rPr>
      </w:pPr>
    </w:p>
    <w:p w:rsidR="00B3295D" w:rsidRPr="00B3295D" w:rsidRDefault="00B3295D" w:rsidP="00B3295D">
      <w:pPr>
        <w:spacing w:after="0" w:line="360" w:lineRule="auto"/>
        <w:jc w:val="both"/>
        <w:rPr>
          <w:rFonts w:ascii="Times New Roman" w:eastAsia="Times New Roman" w:hAnsi="Times New Roman" w:cs="Times New Roman"/>
          <w:sz w:val="28"/>
          <w:szCs w:val="28"/>
          <w:lang w:eastAsia="ru-RU"/>
        </w:rPr>
      </w:pPr>
      <w:r w:rsidRPr="00B3295D">
        <w:rPr>
          <w:rFonts w:ascii="Times New Roman" w:eastAsia="Times New Roman" w:hAnsi="Times New Roman" w:cs="Times New Roman"/>
          <w:sz w:val="28"/>
          <w:szCs w:val="28"/>
          <w:lang w:eastAsia="ru-RU"/>
        </w:rPr>
        <w:tab/>
        <w:t>Как следует из представленной выше схемы, на конкурентоспособность современных предприятий влияют как внешние, так и внутренние факторы, в силе чего остро встает вопрос о необходимости управления предприятиями на двух уровнях – на стратегическом и оперативном – их интеграции, так как только эффективность данных видов управления в совокупности может обеспечить предприятию необходимую конкурентоспособность.</w:t>
      </w:r>
    </w:p>
    <w:p w:rsidR="00B3295D" w:rsidRPr="00B3295D" w:rsidRDefault="00B3295D" w:rsidP="00B3295D">
      <w:pPr>
        <w:spacing w:after="0" w:line="360" w:lineRule="auto"/>
        <w:jc w:val="both"/>
        <w:rPr>
          <w:rFonts w:ascii="Times New Roman" w:eastAsia="Times New Roman" w:hAnsi="Times New Roman" w:cs="Times New Roman"/>
          <w:sz w:val="28"/>
          <w:szCs w:val="28"/>
          <w:lang w:eastAsia="ru-RU"/>
        </w:rPr>
      </w:pPr>
      <w:r w:rsidRPr="00B3295D">
        <w:rPr>
          <w:rFonts w:ascii="Times New Roman" w:eastAsia="Times New Roman" w:hAnsi="Times New Roman" w:cs="Times New Roman"/>
          <w:sz w:val="28"/>
          <w:szCs w:val="28"/>
          <w:lang w:eastAsia="ru-RU"/>
        </w:rPr>
        <w:lastRenderedPageBreak/>
        <w:tab/>
        <w:t xml:space="preserve">В рыночных условиях организация (предприятие) находится и действует внутри рынка. Условия окружающей среды, в которой действует фирма, принято называть маркетинговой средой фирмы. Котлер Ф. маркетинговую среду фирмы определил следующим образом: «Маркетинговая среда фирмы - совокупность активных субъектов и сил, действующих за пределами фирмы и влияющих на возможности руководства службой маркетинга устанавливать и поддерживать с целевыми клиентами отношения успешного сотрудничества».[7] </w:t>
      </w:r>
    </w:p>
    <w:p w:rsidR="00B3295D" w:rsidRPr="00B3295D" w:rsidRDefault="00B3295D" w:rsidP="00B3295D">
      <w:pPr>
        <w:spacing w:after="0" w:line="360" w:lineRule="auto"/>
        <w:jc w:val="both"/>
        <w:rPr>
          <w:rFonts w:ascii="Times New Roman" w:eastAsia="Times New Roman" w:hAnsi="Times New Roman" w:cs="Times New Roman"/>
          <w:sz w:val="28"/>
          <w:szCs w:val="28"/>
          <w:lang w:eastAsia="ru-RU"/>
        </w:rPr>
      </w:pPr>
      <w:r w:rsidRPr="00B3295D">
        <w:rPr>
          <w:rFonts w:ascii="Times New Roman" w:eastAsia="Times New Roman" w:hAnsi="Times New Roman" w:cs="Times New Roman"/>
          <w:sz w:val="28"/>
          <w:szCs w:val="28"/>
          <w:lang w:eastAsia="ru-RU"/>
        </w:rPr>
        <w:tab/>
        <w:t>Маркетинговая среда фирмы слагается из микросреды и макросреды.</w:t>
      </w:r>
    </w:p>
    <w:p w:rsidR="00B3295D" w:rsidRPr="00B3295D" w:rsidRDefault="00B3295D" w:rsidP="00B3295D">
      <w:pPr>
        <w:spacing w:after="0" w:line="360" w:lineRule="auto"/>
        <w:jc w:val="both"/>
        <w:rPr>
          <w:rFonts w:ascii="Times New Roman" w:eastAsia="Times New Roman" w:hAnsi="Times New Roman" w:cs="Times New Roman"/>
          <w:sz w:val="28"/>
          <w:szCs w:val="28"/>
          <w:lang w:eastAsia="ru-RU"/>
        </w:rPr>
      </w:pPr>
      <w:r w:rsidRPr="00B3295D">
        <w:rPr>
          <w:rFonts w:ascii="Times New Roman" w:eastAsia="Times New Roman" w:hAnsi="Times New Roman" w:cs="Times New Roman"/>
          <w:sz w:val="28"/>
          <w:szCs w:val="28"/>
          <w:lang w:eastAsia="ru-RU"/>
        </w:rPr>
        <w:tab/>
        <w:t xml:space="preserve">Микросреда представлена силами, имеющими непосредственное отношение к самой фирме и ее возможностям по обслуживанию клиентуры, т. е. поставщиками, маркетинговыми посредниками, клиентами, конкурентами и контактными аудиториями. </w:t>
      </w:r>
    </w:p>
    <w:p w:rsidR="00B3295D" w:rsidRPr="00B3295D" w:rsidRDefault="00B3295D" w:rsidP="00B3295D">
      <w:pPr>
        <w:spacing w:after="0" w:line="360" w:lineRule="auto"/>
        <w:jc w:val="both"/>
        <w:rPr>
          <w:rFonts w:ascii="Times New Roman" w:eastAsia="Times New Roman" w:hAnsi="Times New Roman" w:cs="Times New Roman"/>
          <w:sz w:val="28"/>
          <w:szCs w:val="28"/>
          <w:lang w:eastAsia="ru-RU"/>
        </w:rPr>
      </w:pPr>
      <w:r w:rsidRPr="00B3295D">
        <w:rPr>
          <w:rFonts w:ascii="Times New Roman" w:eastAsia="Times New Roman" w:hAnsi="Times New Roman" w:cs="Times New Roman"/>
          <w:sz w:val="28"/>
          <w:szCs w:val="28"/>
          <w:lang w:eastAsia="ru-RU"/>
        </w:rPr>
        <w:tab/>
        <w:t>Макросреда представлена силами более широкого социального плана, которые оказывают влияние на микросреду( факторы демографического, экономического, природного, технического, политического и культурного характера).[7]</w:t>
      </w:r>
    </w:p>
    <w:p w:rsidR="00B3295D" w:rsidRPr="00B3295D" w:rsidRDefault="00B3295D" w:rsidP="00B3295D">
      <w:pPr>
        <w:spacing w:after="0" w:line="360" w:lineRule="auto"/>
        <w:jc w:val="both"/>
        <w:rPr>
          <w:rFonts w:ascii="Times New Roman" w:eastAsia="Times New Roman" w:hAnsi="Times New Roman" w:cs="Times New Roman"/>
          <w:sz w:val="28"/>
          <w:szCs w:val="28"/>
          <w:lang w:eastAsia="ru-RU"/>
        </w:rPr>
      </w:pPr>
      <w:r w:rsidRPr="00B3295D">
        <w:rPr>
          <w:rFonts w:ascii="Times New Roman" w:eastAsia="Times New Roman" w:hAnsi="Times New Roman" w:cs="Times New Roman"/>
          <w:sz w:val="28"/>
          <w:szCs w:val="28"/>
          <w:lang w:eastAsia="ru-RU"/>
        </w:rPr>
        <w:tab/>
        <w:t>Таким образом, конкуренция в общем смысле может быть определена, как соперничество между отдельными лицами и хозяйствующими единицами, заинтересованными в достижении одной и той же цели. Если эту цель конкретизировать с точки зрения концепции маркетинга, то рыночной конкуренцией называется борьба фирм за ограниченный объем платежеспособного спроса потребителей, ведущаяся фирмами на доступных им сегментах рынка.</w:t>
      </w:r>
    </w:p>
    <w:p w:rsidR="001A38B2" w:rsidRPr="007A51A6" w:rsidRDefault="001A38B2" w:rsidP="007A51A6">
      <w:pPr>
        <w:pStyle w:val="1"/>
        <w:jc w:val="center"/>
        <w:rPr>
          <w:rFonts w:ascii="Times New Roman" w:hAnsi="Times New Roman" w:cs="Times New Roman"/>
          <w:color w:val="auto"/>
        </w:rPr>
      </w:pPr>
      <w:bookmarkStart w:id="4" w:name="_Toc465748388"/>
      <w:r w:rsidRPr="007A51A6">
        <w:rPr>
          <w:rFonts w:ascii="Times New Roman" w:hAnsi="Times New Roman" w:cs="Times New Roman"/>
          <w:color w:val="auto"/>
        </w:rPr>
        <w:t>1.2</w:t>
      </w:r>
      <w:r w:rsidRPr="007A51A6">
        <w:rPr>
          <w:rFonts w:ascii="Times New Roman" w:hAnsi="Times New Roman" w:cs="Times New Roman"/>
          <w:color w:val="auto"/>
        </w:rPr>
        <w:tab/>
        <w:t>Мероприятия по повышению конкурентоспособности</w:t>
      </w:r>
      <w:bookmarkEnd w:id="4"/>
    </w:p>
    <w:p w:rsidR="00236380" w:rsidRDefault="00236380" w:rsidP="001A38B2">
      <w:pPr>
        <w:spacing w:after="0" w:line="360" w:lineRule="auto"/>
        <w:jc w:val="both"/>
        <w:rPr>
          <w:rFonts w:ascii="Times New Roman" w:hAnsi="Times New Roman" w:cs="Times New Roman"/>
          <w:sz w:val="28"/>
          <w:szCs w:val="28"/>
        </w:rPr>
      </w:pPr>
    </w:p>
    <w:p w:rsidR="00B3295D" w:rsidRPr="00B3295D" w:rsidRDefault="00B3295D" w:rsidP="00B3295D">
      <w:pPr>
        <w:spacing w:after="0" w:line="360" w:lineRule="auto"/>
        <w:ind w:firstLine="708"/>
        <w:jc w:val="both"/>
        <w:rPr>
          <w:rFonts w:ascii="Times New Roman" w:eastAsia="Times New Roman" w:hAnsi="Times New Roman" w:cs="Times New Roman"/>
          <w:sz w:val="28"/>
          <w:szCs w:val="28"/>
          <w:lang w:eastAsia="ru-RU"/>
        </w:rPr>
      </w:pPr>
      <w:r w:rsidRPr="00B3295D">
        <w:rPr>
          <w:rFonts w:ascii="Times New Roman" w:eastAsia="Times New Roman" w:hAnsi="Times New Roman" w:cs="Times New Roman"/>
          <w:sz w:val="28"/>
          <w:szCs w:val="28"/>
          <w:lang w:eastAsia="ru-RU"/>
        </w:rPr>
        <w:t>Конкурентоспособность объекта складывается из конкурентоспособности его элементов и их организованности для достижения цели.</w:t>
      </w:r>
    </w:p>
    <w:p w:rsidR="00B3295D" w:rsidRPr="00B3295D" w:rsidRDefault="00B3295D" w:rsidP="00B3295D">
      <w:pPr>
        <w:spacing w:after="0" w:line="360" w:lineRule="auto"/>
        <w:ind w:firstLine="708"/>
        <w:jc w:val="both"/>
        <w:rPr>
          <w:rFonts w:ascii="Times New Roman" w:eastAsia="Times New Roman" w:hAnsi="Times New Roman" w:cs="Times New Roman"/>
          <w:sz w:val="28"/>
          <w:szCs w:val="28"/>
          <w:lang w:eastAsia="ru-RU"/>
        </w:rPr>
      </w:pPr>
      <w:r w:rsidRPr="00B3295D">
        <w:rPr>
          <w:rFonts w:ascii="Times New Roman" w:eastAsia="Times New Roman" w:hAnsi="Times New Roman" w:cs="Times New Roman"/>
          <w:sz w:val="28"/>
          <w:szCs w:val="28"/>
          <w:lang w:eastAsia="ru-RU"/>
        </w:rPr>
        <w:lastRenderedPageBreak/>
        <w:t>Существуют две стороны конкурентоспособности. Это элементы, ее составляющие (высокое качество товара, дополнительный сервис товара, обслуживание в течение всего срока службы и т.д.), и целевое решение задачи продажи товара в конкретной ситуации (конкретный покупатель с его индивидуальными потребностями, его возможность и способность выбирать из множества конкурирующих на рынке организаций по собственной шкале предпочтений, личных качеств самого продавца). Победа в конкурентной борьбе (увеличение доли компании на рынке), по сути, выражает результаты конкурентоспособности. Соотношение конкурентоспособности и конкуренции можно охарактеризовать как отношение «потенциал-использование потенциала».[4]</w:t>
      </w:r>
    </w:p>
    <w:p w:rsidR="00B3295D" w:rsidRPr="00B3295D" w:rsidRDefault="00B3295D" w:rsidP="00B3295D">
      <w:pPr>
        <w:spacing w:after="0" w:line="360" w:lineRule="auto"/>
        <w:ind w:firstLine="708"/>
        <w:jc w:val="both"/>
        <w:rPr>
          <w:rFonts w:ascii="Times New Roman" w:eastAsia="Times New Roman" w:hAnsi="Times New Roman" w:cs="Times New Roman"/>
          <w:sz w:val="28"/>
          <w:szCs w:val="28"/>
          <w:lang w:eastAsia="ru-RU"/>
        </w:rPr>
      </w:pPr>
      <w:r w:rsidRPr="00B3295D">
        <w:rPr>
          <w:rFonts w:ascii="Times New Roman" w:eastAsia="Times New Roman" w:hAnsi="Times New Roman" w:cs="Times New Roman"/>
          <w:sz w:val="28"/>
          <w:szCs w:val="28"/>
          <w:lang w:eastAsia="ru-RU"/>
        </w:rPr>
        <w:t>Первенство в конкурентной борьбе возможно при высоком уровне обеих составляющих, а проигрыш — при слабой организации и хорошем товаре. Устойчивый выигрыш не возможен при плохом товаре, его низком качестве или уровне технологии производства. Таким образом, целеустремленная организация предпринимательского типа в конкурентных условиях должна обладать двумя атрибутами.</w:t>
      </w:r>
    </w:p>
    <w:p w:rsidR="00B3295D" w:rsidRPr="00B3295D" w:rsidRDefault="00B3295D" w:rsidP="00B3295D">
      <w:pPr>
        <w:spacing w:after="0" w:line="360" w:lineRule="auto"/>
        <w:ind w:firstLine="708"/>
        <w:jc w:val="both"/>
        <w:rPr>
          <w:rFonts w:ascii="Times New Roman" w:eastAsia="Times New Roman" w:hAnsi="Times New Roman" w:cs="Times New Roman"/>
          <w:sz w:val="28"/>
          <w:szCs w:val="28"/>
          <w:lang w:eastAsia="ru-RU"/>
        </w:rPr>
      </w:pPr>
      <w:r w:rsidRPr="00B3295D">
        <w:rPr>
          <w:rFonts w:ascii="Times New Roman" w:eastAsia="Times New Roman" w:hAnsi="Times New Roman" w:cs="Times New Roman"/>
          <w:sz w:val="28"/>
          <w:szCs w:val="28"/>
          <w:lang w:eastAsia="ru-RU"/>
        </w:rPr>
        <w:t>Во-первых, определенным свойством, необходимым для организации процесса достижения цели во внешней среде на конкурентных условиях. В нашем случае это свойство — конкурентоспособность.[4]</w:t>
      </w:r>
    </w:p>
    <w:p w:rsidR="00B3295D" w:rsidRPr="00B3295D" w:rsidRDefault="00B3295D" w:rsidP="00B3295D">
      <w:pPr>
        <w:spacing w:after="0" w:line="360" w:lineRule="auto"/>
        <w:ind w:firstLine="708"/>
        <w:jc w:val="both"/>
        <w:rPr>
          <w:rFonts w:ascii="Times New Roman" w:eastAsia="Times New Roman" w:hAnsi="Times New Roman" w:cs="Times New Roman"/>
          <w:sz w:val="28"/>
          <w:szCs w:val="28"/>
          <w:lang w:eastAsia="ru-RU"/>
        </w:rPr>
      </w:pPr>
      <w:r w:rsidRPr="00B3295D">
        <w:rPr>
          <w:rFonts w:ascii="Times New Roman" w:eastAsia="Times New Roman" w:hAnsi="Times New Roman" w:cs="Times New Roman"/>
          <w:sz w:val="28"/>
          <w:szCs w:val="28"/>
          <w:lang w:eastAsia="ru-RU"/>
        </w:rPr>
        <w:t>Во-вторых, определенной системой управления деятельностью организации, базирующейся на ключевом свойстве (конкурентоспособности) для достижения целей ее функционирования. [4]</w:t>
      </w:r>
    </w:p>
    <w:p w:rsidR="00B3295D" w:rsidRPr="00B3295D" w:rsidRDefault="00B3295D" w:rsidP="00B3295D">
      <w:pPr>
        <w:spacing w:after="0" w:line="360" w:lineRule="auto"/>
        <w:ind w:firstLine="708"/>
        <w:jc w:val="both"/>
        <w:rPr>
          <w:rFonts w:ascii="Times New Roman" w:eastAsia="Times New Roman" w:hAnsi="Times New Roman" w:cs="Times New Roman"/>
          <w:sz w:val="28"/>
          <w:szCs w:val="28"/>
          <w:lang w:eastAsia="ru-RU"/>
        </w:rPr>
      </w:pPr>
      <w:r w:rsidRPr="00B3295D">
        <w:rPr>
          <w:rFonts w:ascii="Times New Roman" w:eastAsia="Times New Roman" w:hAnsi="Times New Roman" w:cs="Times New Roman"/>
          <w:sz w:val="28"/>
          <w:szCs w:val="28"/>
          <w:lang w:eastAsia="ru-RU"/>
        </w:rPr>
        <w:t>Успешность в конкурентной борьбе выступает мерой использования потенциала, который определяется уровнем развития свойств организации и ее системы управления.</w:t>
      </w:r>
    </w:p>
    <w:p w:rsidR="00B3295D" w:rsidRPr="00B3295D" w:rsidRDefault="00B3295D" w:rsidP="00B3295D">
      <w:pPr>
        <w:spacing w:after="0" w:line="360" w:lineRule="auto"/>
        <w:ind w:firstLine="708"/>
        <w:jc w:val="both"/>
        <w:rPr>
          <w:rFonts w:ascii="Times New Roman" w:eastAsia="Times New Roman" w:hAnsi="Times New Roman" w:cs="Times New Roman"/>
          <w:sz w:val="28"/>
          <w:szCs w:val="28"/>
          <w:lang w:eastAsia="ru-RU"/>
        </w:rPr>
      </w:pPr>
      <w:r w:rsidRPr="00B3295D">
        <w:rPr>
          <w:rFonts w:ascii="Times New Roman" w:eastAsia="Times New Roman" w:hAnsi="Times New Roman" w:cs="Times New Roman"/>
          <w:sz w:val="28"/>
          <w:szCs w:val="28"/>
          <w:lang w:eastAsia="ru-RU"/>
        </w:rPr>
        <w:t>Автор считает, что управление конкурентоспособностью предприятия относится к стратегическому управлению развитие предприятия, являясь неотъемлемой его частью.</w:t>
      </w:r>
    </w:p>
    <w:p w:rsidR="00B3295D" w:rsidRPr="00B3295D" w:rsidRDefault="00B3295D" w:rsidP="00B3295D">
      <w:pPr>
        <w:spacing w:after="0" w:line="360" w:lineRule="auto"/>
        <w:jc w:val="both"/>
        <w:rPr>
          <w:rFonts w:ascii="Times New Roman" w:eastAsia="Calibri" w:hAnsi="Times New Roman" w:cs="Times New Roman"/>
          <w:sz w:val="28"/>
          <w:szCs w:val="28"/>
          <w:lang w:eastAsia="ru-RU"/>
        </w:rPr>
      </w:pPr>
      <w:r w:rsidRPr="00B3295D">
        <w:rPr>
          <w:rFonts w:ascii="Times New Roman" w:eastAsia="Times New Roman" w:hAnsi="Times New Roman" w:cs="Times New Roman"/>
          <w:sz w:val="28"/>
          <w:szCs w:val="28"/>
          <w:lang w:eastAsia="ru-RU"/>
        </w:rPr>
        <w:lastRenderedPageBreak/>
        <w:tab/>
        <w:t>С</w:t>
      </w:r>
      <w:r w:rsidRPr="00B3295D">
        <w:rPr>
          <w:rFonts w:ascii="Times New Roman" w:eastAsia="Calibri" w:hAnsi="Times New Roman" w:cs="Times New Roman"/>
          <w:sz w:val="28"/>
          <w:szCs w:val="28"/>
          <w:lang w:eastAsia="ru-RU"/>
        </w:rPr>
        <w:t>мысловое содержание стратегического управления состоит в том, что это управление, рассчитанное на перспективу, следовательно, говоря о том, кто является субъектом стратегического управления необходимо говорить о том, что субъект стратегического управления это лицо, осуществляющее управляющее воздействие на приведение объекта управления в заданное состояние посредством определенных методов, способов, воздействий.</w:t>
      </w:r>
    </w:p>
    <w:p w:rsidR="00B3295D" w:rsidRPr="00B3295D" w:rsidRDefault="00B3295D" w:rsidP="00B3295D">
      <w:pPr>
        <w:spacing w:after="0" w:line="360" w:lineRule="auto"/>
        <w:jc w:val="both"/>
        <w:rPr>
          <w:rFonts w:ascii="Times New Roman" w:eastAsia="Calibri" w:hAnsi="Times New Roman" w:cs="Times New Roman"/>
          <w:sz w:val="28"/>
          <w:szCs w:val="28"/>
          <w:lang w:eastAsia="ru-RU"/>
        </w:rPr>
      </w:pPr>
      <w:r w:rsidRPr="00B3295D">
        <w:rPr>
          <w:rFonts w:ascii="Times New Roman" w:eastAsia="Calibri" w:hAnsi="Times New Roman" w:cs="Times New Roman"/>
          <w:sz w:val="28"/>
          <w:szCs w:val="28"/>
          <w:lang w:eastAsia="ru-RU"/>
        </w:rPr>
        <w:tab/>
        <w:t>При этом структуру стратегического управления развитием предприятия и обеспечения его конкурентоспособности составляют субъект и объект.</w:t>
      </w:r>
    </w:p>
    <w:p w:rsidR="00B3295D" w:rsidRPr="00B3295D" w:rsidRDefault="00B3295D" w:rsidP="00B3295D">
      <w:pPr>
        <w:spacing w:after="0" w:line="360" w:lineRule="auto"/>
        <w:jc w:val="both"/>
        <w:rPr>
          <w:rFonts w:ascii="Times New Roman" w:eastAsia="Calibri" w:hAnsi="Times New Roman" w:cs="Times New Roman"/>
          <w:sz w:val="28"/>
          <w:szCs w:val="28"/>
          <w:lang w:eastAsia="ru-RU"/>
        </w:rPr>
      </w:pPr>
      <w:r w:rsidRPr="00B3295D">
        <w:rPr>
          <w:rFonts w:ascii="Times New Roman" w:eastAsia="Calibri" w:hAnsi="Times New Roman" w:cs="Times New Roman"/>
          <w:sz w:val="28"/>
          <w:szCs w:val="28"/>
          <w:lang w:eastAsia="ru-RU"/>
        </w:rPr>
        <w:tab/>
        <w:t>Под субъектом принято понимать определенное «лицо». Однако термин «лицо» расплывчатый термин. Конкретизируем его. Субъектом стратегического управления выступает человек либо группа лиц, обладающих определенными правомочиями по воздействию на объект управления.</w:t>
      </w:r>
    </w:p>
    <w:p w:rsidR="00B3295D" w:rsidRPr="00B3295D" w:rsidRDefault="00B3295D" w:rsidP="00B3295D">
      <w:pPr>
        <w:spacing w:after="0" w:line="360" w:lineRule="auto"/>
        <w:jc w:val="both"/>
        <w:rPr>
          <w:rFonts w:ascii="Times New Roman" w:eastAsia="Calibri" w:hAnsi="Times New Roman" w:cs="Times New Roman"/>
          <w:sz w:val="28"/>
          <w:szCs w:val="28"/>
          <w:lang w:eastAsia="ru-RU"/>
        </w:rPr>
      </w:pPr>
      <w:r w:rsidRPr="00B3295D">
        <w:rPr>
          <w:rFonts w:ascii="Times New Roman" w:eastAsia="Calibri" w:hAnsi="Times New Roman" w:cs="Times New Roman"/>
          <w:sz w:val="28"/>
          <w:szCs w:val="28"/>
          <w:lang w:eastAsia="ru-RU"/>
        </w:rPr>
        <w:tab/>
        <w:t>Для субъекта стратегического управления характерно наличие ряда признаков, представим их на схеме ниже</w:t>
      </w:r>
    </w:p>
    <w:p w:rsidR="00B3295D" w:rsidRPr="00B3295D" w:rsidRDefault="00B3295D" w:rsidP="00B3295D">
      <w:pPr>
        <w:spacing w:after="0" w:line="360" w:lineRule="auto"/>
        <w:jc w:val="both"/>
        <w:rPr>
          <w:rFonts w:ascii="Times New Roman" w:eastAsia="Calibri" w:hAnsi="Times New Roman" w:cs="Times New Roman"/>
          <w:sz w:val="28"/>
          <w:szCs w:val="28"/>
          <w:lang w:eastAsia="ru-RU"/>
        </w:rPr>
      </w:pPr>
      <w:r w:rsidRPr="00B3295D">
        <w:rPr>
          <w:rFonts w:ascii="Times New Roman" w:eastAsia="Calibri" w:hAnsi="Times New Roman" w:cs="Times New Roman"/>
          <w:sz w:val="28"/>
          <w:szCs w:val="28"/>
          <w:lang w:eastAsia="ru-RU"/>
        </w:rPr>
        <w:tab/>
        <w:t>Отметим, что для субъекта стратегического управления, который может быть единоличным или коллегиальным, характерным является то, что он правомочен принимать волевые – управленческие – решения по отношению к объекту управления.</w:t>
      </w:r>
    </w:p>
    <w:p w:rsidR="00B3295D" w:rsidRPr="00B3295D" w:rsidRDefault="00B3295D" w:rsidP="00B3295D">
      <w:pPr>
        <w:spacing w:after="0" w:line="360" w:lineRule="auto"/>
        <w:jc w:val="both"/>
        <w:rPr>
          <w:rFonts w:ascii="Times New Roman" w:eastAsia="Calibri" w:hAnsi="Times New Roman" w:cs="Times New Roman"/>
          <w:sz w:val="28"/>
          <w:szCs w:val="28"/>
          <w:lang w:eastAsia="ru-RU"/>
        </w:rPr>
      </w:pPr>
      <w:r w:rsidRPr="00B3295D">
        <w:rPr>
          <w:rFonts w:ascii="Times New Roman" w:eastAsia="Calibri" w:hAnsi="Times New Roman" w:cs="Times New Roman"/>
          <w:noProof/>
          <w:sz w:val="28"/>
          <w:szCs w:val="28"/>
          <w:lang w:eastAsia="ru-RU"/>
        </w:rPr>
        <w:drawing>
          <wp:inline distT="0" distB="0" distL="0" distR="0" wp14:anchorId="09D7ED87" wp14:editId="3BC003EC">
            <wp:extent cx="5954232" cy="3009014"/>
            <wp:effectExtent l="0" t="0" r="0" b="20320"/>
            <wp:docPr id="104"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B3295D" w:rsidRPr="00B3295D" w:rsidRDefault="00B3295D" w:rsidP="007A51A6">
      <w:pPr>
        <w:spacing w:after="0" w:line="360" w:lineRule="auto"/>
        <w:jc w:val="center"/>
        <w:rPr>
          <w:rFonts w:ascii="Times New Roman" w:eastAsia="Calibri" w:hAnsi="Times New Roman" w:cs="Times New Roman"/>
          <w:sz w:val="28"/>
          <w:szCs w:val="28"/>
          <w:lang w:eastAsia="ru-RU"/>
        </w:rPr>
      </w:pPr>
      <w:r w:rsidRPr="00B3295D">
        <w:rPr>
          <w:rFonts w:ascii="Times New Roman" w:eastAsia="Calibri" w:hAnsi="Times New Roman" w:cs="Times New Roman"/>
          <w:sz w:val="28"/>
          <w:szCs w:val="28"/>
          <w:lang w:eastAsia="ru-RU"/>
        </w:rPr>
        <w:t>Рис</w:t>
      </w:r>
      <w:r w:rsidR="007A51A6">
        <w:rPr>
          <w:rFonts w:ascii="Times New Roman" w:eastAsia="Calibri" w:hAnsi="Times New Roman" w:cs="Times New Roman"/>
          <w:sz w:val="28"/>
          <w:szCs w:val="28"/>
          <w:lang w:eastAsia="ru-RU"/>
        </w:rPr>
        <w:t xml:space="preserve">унок 3 - </w:t>
      </w:r>
      <w:r w:rsidRPr="00B3295D">
        <w:rPr>
          <w:rFonts w:ascii="Times New Roman" w:eastAsia="Calibri" w:hAnsi="Times New Roman" w:cs="Times New Roman"/>
          <w:sz w:val="28"/>
          <w:szCs w:val="28"/>
          <w:lang w:eastAsia="ru-RU"/>
        </w:rPr>
        <w:t xml:space="preserve"> Признаки субъекта стратегического управления [Составлено по: 5, с. 34]</w:t>
      </w:r>
    </w:p>
    <w:p w:rsidR="00B3295D" w:rsidRPr="00B3295D" w:rsidRDefault="00B3295D" w:rsidP="00B3295D">
      <w:pPr>
        <w:spacing w:after="0" w:line="360" w:lineRule="auto"/>
        <w:jc w:val="both"/>
        <w:rPr>
          <w:rFonts w:ascii="Times New Roman" w:eastAsia="Calibri" w:hAnsi="Times New Roman" w:cs="Times New Roman"/>
          <w:sz w:val="28"/>
          <w:szCs w:val="28"/>
          <w:lang w:eastAsia="ru-RU"/>
        </w:rPr>
      </w:pPr>
      <w:r w:rsidRPr="00B3295D">
        <w:rPr>
          <w:rFonts w:ascii="Times New Roman" w:eastAsia="Calibri" w:hAnsi="Times New Roman" w:cs="Times New Roman"/>
          <w:sz w:val="28"/>
          <w:szCs w:val="28"/>
          <w:lang w:eastAsia="ru-RU"/>
        </w:rPr>
        <w:lastRenderedPageBreak/>
        <w:tab/>
        <w:t>Субъект стратегического управления не только принимает управленческие решения, непременно направленные на перспективу, а также организует их реализацию.</w:t>
      </w:r>
    </w:p>
    <w:p w:rsidR="00B3295D" w:rsidRPr="00B3295D" w:rsidRDefault="00B3295D" w:rsidP="00B3295D">
      <w:pPr>
        <w:spacing w:after="0" w:line="360" w:lineRule="auto"/>
        <w:jc w:val="both"/>
        <w:rPr>
          <w:rFonts w:ascii="Times New Roman" w:eastAsia="Calibri" w:hAnsi="Times New Roman" w:cs="Times New Roman"/>
          <w:sz w:val="28"/>
          <w:szCs w:val="28"/>
          <w:lang w:eastAsia="ru-RU"/>
        </w:rPr>
      </w:pPr>
      <w:r w:rsidRPr="00B3295D">
        <w:rPr>
          <w:rFonts w:ascii="Times New Roman" w:eastAsia="Calibri" w:hAnsi="Times New Roman" w:cs="Times New Roman"/>
          <w:sz w:val="28"/>
          <w:szCs w:val="28"/>
          <w:lang w:eastAsia="ru-RU"/>
        </w:rPr>
        <w:tab/>
        <w:t>При этом субъект управления не только организует реализацию, но и осуществляет контроль реализации, то есть соответствие достигнутых результатов определенным заданным параметрам и качественным и количественным показателям и индикаторам достижения необходимого состояния объекта.</w:t>
      </w:r>
    </w:p>
    <w:p w:rsidR="00B3295D" w:rsidRPr="00B3295D" w:rsidRDefault="00B3295D" w:rsidP="00B3295D">
      <w:pPr>
        <w:spacing w:after="0" w:line="360" w:lineRule="auto"/>
        <w:jc w:val="both"/>
        <w:rPr>
          <w:rFonts w:ascii="Times New Roman" w:eastAsia="Calibri" w:hAnsi="Times New Roman" w:cs="Times New Roman"/>
          <w:sz w:val="28"/>
          <w:szCs w:val="28"/>
          <w:lang w:eastAsia="ru-RU"/>
        </w:rPr>
      </w:pPr>
      <w:r w:rsidRPr="00B3295D">
        <w:rPr>
          <w:rFonts w:ascii="Times New Roman" w:eastAsia="Calibri" w:hAnsi="Times New Roman" w:cs="Times New Roman"/>
          <w:sz w:val="28"/>
          <w:szCs w:val="28"/>
          <w:lang w:eastAsia="ru-RU"/>
        </w:rPr>
        <w:tab/>
        <w:t>Но, помимо вышесказанного, субъект стратегического управления несет ответственность равно как за принятое решение, так и за его реализацию, а также за достижение в определенный срок необходимого состояния объекта стратегического управления.</w:t>
      </w:r>
    </w:p>
    <w:p w:rsidR="00B3295D" w:rsidRPr="00B3295D" w:rsidRDefault="00B3295D" w:rsidP="00B3295D">
      <w:pPr>
        <w:spacing w:after="0" w:line="360" w:lineRule="auto"/>
        <w:jc w:val="both"/>
        <w:rPr>
          <w:rFonts w:ascii="Times New Roman" w:eastAsia="Calibri" w:hAnsi="Times New Roman" w:cs="Times New Roman"/>
          <w:sz w:val="28"/>
          <w:szCs w:val="28"/>
          <w:lang w:eastAsia="ru-RU"/>
        </w:rPr>
      </w:pPr>
      <w:r w:rsidRPr="00B3295D">
        <w:rPr>
          <w:rFonts w:ascii="Times New Roman" w:eastAsia="Calibri" w:hAnsi="Times New Roman" w:cs="Times New Roman"/>
          <w:sz w:val="28"/>
          <w:szCs w:val="28"/>
          <w:lang w:eastAsia="ru-RU"/>
        </w:rPr>
        <w:tab/>
        <w:t>Однако ряд специалистов также выделяет и такой признак субъекта стратегического управления, как то, что его деятельность может быть описана поведенческими моделями принятия решений.</w:t>
      </w:r>
      <w:r w:rsidRPr="00B3295D">
        <w:rPr>
          <w:rFonts w:ascii="Times New Roman" w:eastAsia="Times New Roman" w:hAnsi="Times New Roman" w:cs="Times New Roman"/>
          <w:sz w:val="28"/>
          <w:szCs w:val="28"/>
          <w:lang w:eastAsia="ru-RU"/>
        </w:rPr>
        <w:t xml:space="preserve"> </w:t>
      </w:r>
      <w:r w:rsidRPr="00B3295D">
        <w:rPr>
          <w:rFonts w:ascii="Times New Roman" w:eastAsia="Calibri" w:hAnsi="Times New Roman" w:cs="Times New Roman"/>
          <w:sz w:val="28"/>
          <w:szCs w:val="28"/>
          <w:lang w:eastAsia="ru-RU"/>
        </w:rPr>
        <w:t>[5, с. 37]</w:t>
      </w:r>
    </w:p>
    <w:p w:rsidR="00B3295D" w:rsidRPr="00B3295D" w:rsidRDefault="00B3295D" w:rsidP="00B3295D">
      <w:pPr>
        <w:spacing w:after="0" w:line="360" w:lineRule="auto"/>
        <w:jc w:val="both"/>
        <w:rPr>
          <w:rFonts w:ascii="Times New Roman" w:eastAsia="Calibri" w:hAnsi="Times New Roman" w:cs="Times New Roman"/>
          <w:sz w:val="28"/>
          <w:szCs w:val="28"/>
          <w:lang w:eastAsia="ru-RU"/>
        </w:rPr>
      </w:pPr>
      <w:r w:rsidRPr="00B3295D">
        <w:rPr>
          <w:rFonts w:ascii="Times New Roman" w:eastAsia="Calibri" w:hAnsi="Times New Roman" w:cs="Times New Roman"/>
          <w:sz w:val="28"/>
          <w:szCs w:val="28"/>
          <w:lang w:eastAsia="ru-RU"/>
        </w:rPr>
        <w:tab/>
        <w:t>Авторский взгляд на данный вопрос состоит в том, что определяющими признаками субъекта стратегического управления являются волевое воздействие, среднесрочная или долгосрочная перспектива, наличие правомочий (то есть управление осуществляется на легитимной основе), а также персональная ответственность.</w:t>
      </w:r>
    </w:p>
    <w:p w:rsidR="00B3295D" w:rsidRPr="00B3295D" w:rsidRDefault="00B3295D" w:rsidP="00B3295D">
      <w:pPr>
        <w:spacing w:after="0" w:line="360" w:lineRule="auto"/>
        <w:jc w:val="both"/>
        <w:rPr>
          <w:rFonts w:ascii="Times New Roman" w:eastAsia="Calibri" w:hAnsi="Times New Roman" w:cs="Times New Roman"/>
          <w:sz w:val="28"/>
          <w:szCs w:val="28"/>
          <w:lang w:eastAsia="ru-RU"/>
        </w:rPr>
      </w:pPr>
      <w:r w:rsidRPr="00B3295D">
        <w:rPr>
          <w:rFonts w:ascii="Times New Roman" w:eastAsia="Calibri" w:hAnsi="Times New Roman" w:cs="Times New Roman"/>
          <w:sz w:val="28"/>
          <w:szCs w:val="28"/>
          <w:lang w:eastAsia="ru-RU"/>
        </w:rPr>
        <w:tab/>
        <w:t>Последний выделяемый нами признак – ответственность персональная, не согласуется с тем, что субъект может быть не только единоличным, но и коллегиальным, однако несмотря на то, что стратегическое управление может осуществляться, например, командой, характерным является то, что у команды всегда есть лидер. Говоря о развитии на перспективу – то есть собственно стратегическом управлении – команда всегда имеет лидера формального, то есть того, кто утверждает принятое решение (решения) и, следовательно, несет персональную ответственность за его принятие, а вот реализация данного решения – здесь возможна как персональная, так и коллегиальная ответственность.</w:t>
      </w:r>
    </w:p>
    <w:p w:rsidR="00B3295D" w:rsidRPr="00B3295D" w:rsidRDefault="00B3295D" w:rsidP="00B3295D">
      <w:pPr>
        <w:spacing w:after="0" w:line="360" w:lineRule="auto"/>
        <w:jc w:val="both"/>
        <w:rPr>
          <w:rFonts w:ascii="Times New Roman" w:eastAsia="Calibri" w:hAnsi="Times New Roman" w:cs="Times New Roman"/>
          <w:sz w:val="28"/>
          <w:szCs w:val="28"/>
          <w:lang w:eastAsia="ru-RU"/>
        </w:rPr>
      </w:pPr>
      <w:r w:rsidRPr="00B3295D">
        <w:rPr>
          <w:rFonts w:ascii="Times New Roman" w:eastAsia="Calibri" w:hAnsi="Times New Roman" w:cs="Times New Roman"/>
          <w:sz w:val="28"/>
          <w:szCs w:val="28"/>
          <w:lang w:eastAsia="ru-RU"/>
        </w:rPr>
        <w:lastRenderedPageBreak/>
        <w:tab/>
        <w:t>При этом определяющим для субъекта стратегического управления, тем принципиальным моментом, который разграничивает его и субъекта управления в целом является именно объект стратегического управления.</w:t>
      </w:r>
    </w:p>
    <w:p w:rsidR="00B3295D" w:rsidRPr="00B3295D" w:rsidRDefault="00B3295D" w:rsidP="00B3295D">
      <w:pPr>
        <w:spacing w:after="0" w:line="360" w:lineRule="auto"/>
        <w:jc w:val="both"/>
        <w:rPr>
          <w:rFonts w:ascii="Times New Roman" w:eastAsia="Calibri" w:hAnsi="Times New Roman" w:cs="Times New Roman"/>
          <w:sz w:val="28"/>
          <w:szCs w:val="28"/>
          <w:lang w:eastAsia="ru-RU"/>
        </w:rPr>
      </w:pPr>
      <w:r w:rsidRPr="00B3295D">
        <w:rPr>
          <w:rFonts w:ascii="Times New Roman" w:eastAsia="Calibri" w:hAnsi="Times New Roman" w:cs="Times New Roman"/>
          <w:sz w:val="28"/>
          <w:szCs w:val="28"/>
          <w:lang w:eastAsia="ru-RU"/>
        </w:rPr>
        <w:tab/>
        <w:t>Под объектом стратегического управления необходимо понимать некую систему, состоящую из определенных структурных элементов, находящихся во взаимосвязи.</w:t>
      </w:r>
    </w:p>
    <w:p w:rsidR="00B3295D" w:rsidRPr="00B3295D" w:rsidRDefault="00B3295D" w:rsidP="00B3295D">
      <w:pPr>
        <w:spacing w:after="0" w:line="360" w:lineRule="auto"/>
        <w:jc w:val="both"/>
        <w:rPr>
          <w:rFonts w:ascii="Times New Roman" w:eastAsia="Calibri" w:hAnsi="Times New Roman" w:cs="Times New Roman"/>
          <w:sz w:val="28"/>
          <w:szCs w:val="28"/>
          <w:lang w:eastAsia="ru-RU"/>
        </w:rPr>
      </w:pPr>
      <w:r w:rsidRPr="00B3295D">
        <w:rPr>
          <w:rFonts w:ascii="Times New Roman" w:eastAsia="Calibri" w:hAnsi="Times New Roman" w:cs="Times New Roman"/>
          <w:sz w:val="28"/>
          <w:szCs w:val="28"/>
          <w:lang w:eastAsia="ru-RU"/>
        </w:rPr>
        <w:tab/>
        <w:t>При этом большинство авторов описывают объект стратегического управления как, с одной стороны, конструкт субъекта стратегического управления, с другой стороны, отражение объективной реальности, на которую и воздействует субъект управления, приводя ее в состояние реальности заданной, «субъективной».</w:t>
      </w:r>
      <w:r w:rsidRPr="00B3295D">
        <w:rPr>
          <w:rFonts w:ascii="Times New Roman" w:eastAsia="Times New Roman" w:hAnsi="Times New Roman" w:cs="Times New Roman"/>
          <w:sz w:val="28"/>
          <w:szCs w:val="28"/>
          <w:lang w:eastAsia="ru-RU"/>
        </w:rPr>
        <w:t xml:space="preserve"> </w:t>
      </w:r>
      <w:r w:rsidRPr="00B3295D">
        <w:rPr>
          <w:rFonts w:ascii="Times New Roman" w:eastAsia="Calibri" w:hAnsi="Times New Roman" w:cs="Times New Roman"/>
          <w:sz w:val="28"/>
          <w:szCs w:val="28"/>
          <w:lang w:eastAsia="ru-RU"/>
        </w:rPr>
        <w:t>[5, с. 37]</w:t>
      </w:r>
    </w:p>
    <w:p w:rsidR="00B3295D" w:rsidRPr="00B3295D" w:rsidRDefault="00B3295D" w:rsidP="00B3295D">
      <w:pPr>
        <w:spacing w:after="0" w:line="360" w:lineRule="auto"/>
        <w:jc w:val="both"/>
        <w:rPr>
          <w:rFonts w:ascii="Times New Roman" w:eastAsia="Calibri" w:hAnsi="Times New Roman" w:cs="Times New Roman"/>
          <w:sz w:val="28"/>
          <w:szCs w:val="28"/>
          <w:lang w:eastAsia="ru-RU"/>
        </w:rPr>
      </w:pPr>
      <w:r w:rsidRPr="00B3295D">
        <w:rPr>
          <w:rFonts w:ascii="Times New Roman" w:eastAsia="Calibri" w:hAnsi="Times New Roman" w:cs="Times New Roman"/>
          <w:sz w:val="28"/>
          <w:szCs w:val="28"/>
          <w:lang w:eastAsia="ru-RU"/>
        </w:rPr>
        <w:tab/>
        <w:t>При этом определяющим признаком объекта стратегического управления является то, что это именно система. Так, например, процесс не является объектом стратегического управления, применительно к управлению им применяется термин управление процессное или управление процессами. В то же время процесс является характеристикой определенной системы, в которой протекает и зависит от внешнего окружения которой и внутренних элементом и их воздействий и взаимосвязей, и именно данная система и будет рассматриваться как субъект управления стратегического, а процесс – объект управления оперативного.</w:t>
      </w:r>
    </w:p>
    <w:p w:rsidR="00B3295D" w:rsidRPr="00B3295D" w:rsidRDefault="00B3295D" w:rsidP="00B3295D">
      <w:pPr>
        <w:spacing w:after="0" w:line="360" w:lineRule="auto"/>
        <w:jc w:val="both"/>
        <w:rPr>
          <w:rFonts w:ascii="Times New Roman" w:eastAsia="Times New Roman" w:hAnsi="Times New Roman" w:cs="Times New Roman"/>
          <w:sz w:val="28"/>
          <w:szCs w:val="28"/>
          <w:lang w:eastAsia="ru-RU"/>
        </w:rPr>
      </w:pPr>
      <w:r w:rsidRPr="00B3295D">
        <w:rPr>
          <w:rFonts w:ascii="Times New Roman" w:eastAsia="Times New Roman" w:hAnsi="Times New Roman" w:cs="Times New Roman"/>
          <w:sz w:val="28"/>
          <w:szCs w:val="28"/>
          <w:lang w:eastAsia="ru-RU"/>
        </w:rPr>
        <w:tab/>
        <w:t>При этом оговорим, что оперативное управление представляет собой управление отдельными процессами или в отдельные – краткосрочные периоды, и для обеспечения конкурентоспособности предприятия должно быть тесно увязано по целям и задачам с управлением стратегическим.</w:t>
      </w:r>
    </w:p>
    <w:p w:rsidR="00B3295D" w:rsidRPr="00B3295D" w:rsidRDefault="00B3295D" w:rsidP="00B3295D">
      <w:pPr>
        <w:spacing w:after="0" w:line="360" w:lineRule="auto"/>
        <w:jc w:val="both"/>
        <w:rPr>
          <w:rFonts w:ascii="Times New Roman" w:eastAsia="Calibri" w:hAnsi="Times New Roman" w:cs="Times New Roman"/>
          <w:sz w:val="28"/>
          <w:szCs w:val="28"/>
          <w:lang w:eastAsia="ru-RU"/>
        </w:rPr>
      </w:pPr>
      <w:r w:rsidRPr="00B3295D">
        <w:rPr>
          <w:rFonts w:ascii="Times New Roman" w:eastAsia="Calibri" w:hAnsi="Times New Roman" w:cs="Times New Roman"/>
          <w:sz w:val="28"/>
          <w:szCs w:val="28"/>
          <w:lang w:eastAsia="ru-RU"/>
        </w:rPr>
        <w:tab/>
        <w:t>Представим схематично основные отличия управления стратегического от управления оперативного:</w:t>
      </w:r>
    </w:p>
    <w:p w:rsidR="00B3295D" w:rsidRPr="00B3295D" w:rsidRDefault="00B3295D" w:rsidP="00B3295D">
      <w:pPr>
        <w:spacing w:after="0" w:line="360" w:lineRule="auto"/>
        <w:jc w:val="both"/>
        <w:rPr>
          <w:rFonts w:ascii="Times New Roman" w:eastAsia="Calibri" w:hAnsi="Times New Roman" w:cs="Times New Roman"/>
          <w:sz w:val="28"/>
          <w:szCs w:val="28"/>
          <w:lang w:eastAsia="ru-RU"/>
        </w:rPr>
      </w:pPr>
      <w:r w:rsidRPr="00B3295D">
        <w:rPr>
          <w:rFonts w:ascii="Times New Roman" w:eastAsia="Calibri" w:hAnsi="Times New Roman" w:cs="Times New Roman"/>
          <w:noProof/>
          <w:sz w:val="28"/>
          <w:szCs w:val="28"/>
          <w:lang w:eastAsia="ru-RU"/>
        </w:rPr>
        <w:lastRenderedPageBreak/>
        <w:drawing>
          <wp:inline distT="0" distB="0" distL="0" distR="0" wp14:anchorId="50635132" wp14:editId="0D2ECA8D">
            <wp:extent cx="5932966" cy="4327451"/>
            <wp:effectExtent l="0" t="0" r="0" b="0"/>
            <wp:docPr id="105" name="Рисунок 9" descr="Описание: http://www.center-yf.ru/img/Strategicheskoe-upravlen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www.center-yf.ru/img/Strategicheskoe-upravlenie1.jp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32805" cy="4327334"/>
                    </a:xfrm>
                    <a:prstGeom prst="rect">
                      <a:avLst/>
                    </a:prstGeom>
                    <a:noFill/>
                    <a:ln>
                      <a:noFill/>
                    </a:ln>
                  </pic:spPr>
                </pic:pic>
              </a:graphicData>
            </a:graphic>
          </wp:inline>
        </w:drawing>
      </w:r>
    </w:p>
    <w:p w:rsidR="00B3295D" w:rsidRDefault="00B3295D" w:rsidP="007A51A6">
      <w:pPr>
        <w:spacing w:after="0" w:line="360" w:lineRule="auto"/>
        <w:jc w:val="center"/>
        <w:rPr>
          <w:rFonts w:ascii="Times New Roman" w:eastAsia="Calibri" w:hAnsi="Times New Roman" w:cs="Times New Roman"/>
          <w:sz w:val="28"/>
          <w:szCs w:val="28"/>
          <w:lang w:eastAsia="ru-RU"/>
        </w:rPr>
      </w:pPr>
      <w:r w:rsidRPr="00B3295D">
        <w:rPr>
          <w:rFonts w:ascii="Times New Roman" w:eastAsia="Calibri" w:hAnsi="Times New Roman" w:cs="Times New Roman"/>
          <w:sz w:val="28"/>
          <w:szCs w:val="28"/>
          <w:lang w:eastAsia="ru-RU"/>
        </w:rPr>
        <w:t>Рис</w:t>
      </w:r>
      <w:r w:rsidR="007A51A6">
        <w:rPr>
          <w:rFonts w:ascii="Times New Roman" w:eastAsia="Calibri" w:hAnsi="Times New Roman" w:cs="Times New Roman"/>
          <w:sz w:val="28"/>
          <w:szCs w:val="28"/>
          <w:lang w:eastAsia="ru-RU"/>
        </w:rPr>
        <w:t>унок 4 -</w:t>
      </w:r>
      <w:r w:rsidRPr="00B3295D">
        <w:rPr>
          <w:rFonts w:ascii="Times New Roman" w:eastAsia="Calibri" w:hAnsi="Times New Roman" w:cs="Times New Roman"/>
          <w:sz w:val="28"/>
          <w:szCs w:val="28"/>
          <w:lang w:eastAsia="ru-RU"/>
        </w:rPr>
        <w:t xml:space="preserve"> Отличия стратегического управления от оперативного [Составлено по: 13, с. 56-57]</w:t>
      </w:r>
    </w:p>
    <w:p w:rsidR="007A51A6" w:rsidRDefault="007A51A6" w:rsidP="007A51A6">
      <w:pPr>
        <w:spacing w:after="0" w:line="360" w:lineRule="auto"/>
        <w:jc w:val="center"/>
        <w:rPr>
          <w:rFonts w:ascii="Times New Roman" w:eastAsia="Calibri" w:hAnsi="Times New Roman" w:cs="Times New Roman"/>
          <w:sz w:val="28"/>
          <w:szCs w:val="28"/>
          <w:lang w:eastAsia="ru-RU"/>
        </w:rPr>
      </w:pPr>
    </w:p>
    <w:p w:rsidR="00B3295D" w:rsidRPr="00B3295D" w:rsidRDefault="00B3295D" w:rsidP="00B3295D">
      <w:pPr>
        <w:spacing w:after="0" w:line="360" w:lineRule="auto"/>
        <w:jc w:val="both"/>
        <w:rPr>
          <w:rFonts w:ascii="Times New Roman" w:eastAsia="Times New Roman" w:hAnsi="Times New Roman" w:cs="Times New Roman"/>
          <w:sz w:val="28"/>
          <w:szCs w:val="28"/>
          <w:lang w:eastAsia="ru-RU"/>
        </w:rPr>
      </w:pPr>
      <w:r w:rsidRPr="00B3295D">
        <w:rPr>
          <w:rFonts w:ascii="Times New Roman" w:eastAsia="Times New Roman" w:hAnsi="Times New Roman" w:cs="Times New Roman"/>
          <w:sz w:val="28"/>
          <w:szCs w:val="28"/>
          <w:lang w:eastAsia="ru-RU"/>
        </w:rPr>
        <w:tab/>
        <w:t>Рассмотрим также подробнее, что представляет собой конкурентоспособность как объект стратегического управления.</w:t>
      </w:r>
    </w:p>
    <w:p w:rsidR="00B3295D" w:rsidRPr="00B3295D" w:rsidRDefault="00B3295D" w:rsidP="00B3295D">
      <w:pPr>
        <w:spacing w:after="0" w:line="360" w:lineRule="auto"/>
        <w:jc w:val="both"/>
        <w:rPr>
          <w:rFonts w:ascii="Times New Roman" w:eastAsia="Times New Roman" w:hAnsi="Times New Roman" w:cs="Times New Roman"/>
          <w:sz w:val="28"/>
          <w:szCs w:val="28"/>
          <w:lang w:eastAsia="ru-RU"/>
        </w:rPr>
      </w:pPr>
      <w:r w:rsidRPr="00B3295D">
        <w:rPr>
          <w:rFonts w:ascii="Times New Roman" w:eastAsia="Times New Roman" w:hAnsi="Times New Roman" w:cs="Times New Roman"/>
          <w:sz w:val="28"/>
          <w:szCs w:val="28"/>
          <w:lang w:eastAsia="ru-RU"/>
        </w:rPr>
        <w:tab/>
        <w:t xml:space="preserve">Свойство конкурентоспособности, состоит из двух главных частей: адаптивности и инновационности. </w:t>
      </w:r>
    </w:p>
    <w:p w:rsidR="00B3295D" w:rsidRPr="00B3295D" w:rsidRDefault="00B3295D" w:rsidP="00B3295D">
      <w:pPr>
        <w:spacing w:after="0" w:line="360" w:lineRule="auto"/>
        <w:jc w:val="both"/>
        <w:rPr>
          <w:rFonts w:ascii="Times New Roman" w:eastAsia="Times New Roman" w:hAnsi="Times New Roman" w:cs="Times New Roman"/>
          <w:sz w:val="28"/>
          <w:szCs w:val="28"/>
          <w:lang w:eastAsia="ru-RU"/>
        </w:rPr>
      </w:pPr>
      <w:r w:rsidRPr="00B3295D">
        <w:rPr>
          <w:rFonts w:ascii="Times New Roman" w:eastAsia="Times New Roman" w:hAnsi="Times New Roman" w:cs="Times New Roman"/>
          <w:sz w:val="28"/>
          <w:szCs w:val="28"/>
          <w:lang w:eastAsia="ru-RU"/>
        </w:rPr>
        <w:tab/>
        <w:t>Адаптивность организации понимаем как свойство приспосабливаемости, как форму отношений организации с внешней средой, как процесс внутриорганизационной перестройки.</w:t>
      </w:r>
    </w:p>
    <w:p w:rsidR="00B3295D" w:rsidRPr="00B3295D" w:rsidRDefault="00B3295D" w:rsidP="00B3295D">
      <w:pPr>
        <w:spacing w:after="0" w:line="360" w:lineRule="auto"/>
        <w:jc w:val="both"/>
        <w:rPr>
          <w:rFonts w:ascii="Times New Roman" w:eastAsia="Times New Roman" w:hAnsi="Times New Roman" w:cs="Times New Roman"/>
          <w:sz w:val="28"/>
          <w:szCs w:val="28"/>
          <w:lang w:eastAsia="ru-RU"/>
        </w:rPr>
      </w:pPr>
      <w:r w:rsidRPr="00B3295D">
        <w:rPr>
          <w:rFonts w:ascii="Times New Roman" w:eastAsia="Times New Roman" w:hAnsi="Times New Roman" w:cs="Times New Roman"/>
          <w:sz w:val="28"/>
          <w:szCs w:val="28"/>
          <w:lang w:eastAsia="ru-RU"/>
        </w:rPr>
        <w:tab/>
        <w:t xml:space="preserve">В свою очередь, инновационность будем представлять как способность обновляться, как внутриорганизационные процессы перестройки по критериям: ритмичность, технологичность, минимальная себестоимость. </w:t>
      </w:r>
    </w:p>
    <w:p w:rsidR="00B3295D" w:rsidRPr="00B3295D" w:rsidRDefault="00B3295D" w:rsidP="00B3295D">
      <w:pPr>
        <w:spacing w:after="0" w:line="360" w:lineRule="auto"/>
        <w:jc w:val="both"/>
        <w:rPr>
          <w:rFonts w:ascii="Times New Roman" w:eastAsia="Times New Roman" w:hAnsi="Times New Roman" w:cs="Times New Roman"/>
          <w:sz w:val="28"/>
          <w:szCs w:val="28"/>
          <w:lang w:eastAsia="ru-RU"/>
        </w:rPr>
      </w:pPr>
      <w:r w:rsidRPr="00B3295D">
        <w:rPr>
          <w:rFonts w:ascii="Times New Roman" w:eastAsia="Times New Roman" w:hAnsi="Times New Roman" w:cs="Times New Roman"/>
          <w:sz w:val="28"/>
          <w:szCs w:val="28"/>
          <w:lang w:eastAsia="ru-RU"/>
        </w:rPr>
        <w:tab/>
        <w:t xml:space="preserve">Если адаптивность характеризует реакцию организации на изменения внешней среды, то инновационность — основу такой реакции, восприятие </w:t>
      </w:r>
      <w:r w:rsidRPr="00B3295D">
        <w:rPr>
          <w:rFonts w:ascii="Times New Roman" w:eastAsia="Times New Roman" w:hAnsi="Times New Roman" w:cs="Times New Roman"/>
          <w:sz w:val="28"/>
          <w:szCs w:val="28"/>
          <w:lang w:eastAsia="ru-RU"/>
        </w:rPr>
        <w:lastRenderedPageBreak/>
        <w:t>решений в своей деятельности, направленное изменение деятельности на основе освоения новых элементов. Адаптивность соответствует необходимости существования в среде с установленными свойствами. Инновационность реализует понятие конструкции организации, источника адаптивности, т.е. соответствует понятию достаточности.[16]</w:t>
      </w:r>
    </w:p>
    <w:p w:rsidR="00B3295D" w:rsidRPr="00B3295D" w:rsidRDefault="00B3295D" w:rsidP="00B3295D">
      <w:pPr>
        <w:spacing w:after="0" w:line="360" w:lineRule="auto"/>
        <w:jc w:val="both"/>
        <w:rPr>
          <w:rFonts w:ascii="Times New Roman" w:eastAsia="Times New Roman" w:hAnsi="Times New Roman" w:cs="Times New Roman"/>
          <w:sz w:val="28"/>
          <w:szCs w:val="28"/>
          <w:lang w:eastAsia="ru-RU"/>
        </w:rPr>
      </w:pPr>
      <w:r w:rsidRPr="00B3295D">
        <w:rPr>
          <w:rFonts w:ascii="Times New Roman" w:eastAsia="Times New Roman" w:hAnsi="Times New Roman" w:cs="Times New Roman"/>
          <w:sz w:val="28"/>
          <w:szCs w:val="28"/>
          <w:lang w:eastAsia="ru-RU"/>
        </w:rPr>
        <w:tab/>
        <w:t>Именно адаптивность и инновационность и выступают предметом стратегического управления конкурентоспособностью предприятия (организации).</w:t>
      </w:r>
    </w:p>
    <w:p w:rsidR="001A38B2" w:rsidRPr="007A51A6" w:rsidRDefault="001A38B2" w:rsidP="007A51A6">
      <w:pPr>
        <w:pStyle w:val="1"/>
        <w:jc w:val="center"/>
        <w:rPr>
          <w:rFonts w:ascii="Times New Roman" w:hAnsi="Times New Roman" w:cs="Times New Roman"/>
        </w:rPr>
      </w:pPr>
      <w:bookmarkStart w:id="5" w:name="_Toc465748389"/>
      <w:r w:rsidRPr="007A51A6">
        <w:rPr>
          <w:rFonts w:ascii="Times New Roman" w:hAnsi="Times New Roman" w:cs="Times New Roman"/>
          <w:color w:val="auto"/>
        </w:rPr>
        <w:t>1.3</w:t>
      </w:r>
      <w:r w:rsidRPr="007A51A6">
        <w:rPr>
          <w:rFonts w:ascii="Times New Roman" w:hAnsi="Times New Roman" w:cs="Times New Roman"/>
          <w:color w:val="auto"/>
        </w:rPr>
        <w:tab/>
        <w:t>Зарубежный опыт повышения конкурентоспособности предприятия</w:t>
      </w:r>
      <w:bookmarkEnd w:id="5"/>
    </w:p>
    <w:p w:rsidR="00236380" w:rsidRDefault="00236380" w:rsidP="001A38B2">
      <w:pPr>
        <w:spacing w:after="0" w:line="360" w:lineRule="auto"/>
        <w:jc w:val="both"/>
        <w:rPr>
          <w:rFonts w:ascii="Times New Roman" w:hAnsi="Times New Roman" w:cs="Times New Roman"/>
          <w:sz w:val="28"/>
          <w:szCs w:val="28"/>
        </w:rPr>
      </w:pPr>
    </w:p>
    <w:p w:rsidR="00B3295D" w:rsidRPr="00B3295D" w:rsidRDefault="00B3295D" w:rsidP="007A51A6">
      <w:pPr>
        <w:spacing w:after="0" w:line="360" w:lineRule="auto"/>
        <w:ind w:firstLine="708"/>
        <w:jc w:val="both"/>
        <w:rPr>
          <w:rFonts w:ascii="Times New Roman" w:eastAsia="Times New Roman" w:hAnsi="Times New Roman" w:cs="Times New Roman"/>
          <w:sz w:val="28"/>
          <w:szCs w:val="28"/>
          <w:lang w:eastAsia="ru-RU"/>
        </w:rPr>
      </w:pPr>
      <w:r w:rsidRPr="00B3295D">
        <w:rPr>
          <w:rFonts w:ascii="Times New Roman" w:eastAsia="Times New Roman" w:hAnsi="Times New Roman" w:cs="Times New Roman"/>
          <w:sz w:val="28"/>
          <w:szCs w:val="28"/>
          <w:lang w:eastAsia="ru-RU"/>
        </w:rPr>
        <w:t xml:space="preserve">Западными специалистами выделяются две основные модели развития бизнеса и предприятий - американская и европейская (континентальная).  </w:t>
      </w:r>
    </w:p>
    <w:p w:rsidR="00B3295D" w:rsidRPr="00B3295D" w:rsidRDefault="00B3295D" w:rsidP="00B3295D">
      <w:pPr>
        <w:spacing w:after="0" w:line="360" w:lineRule="auto"/>
        <w:jc w:val="both"/>
        <w:rPr>
          <w:rFonts w:ascii="Times New Roman" w:eastAsia="Times New Roman" w:hAnsi="Times New Roman" w:cs="Times New Roman"/>
          <w:sz w:val="28"/>
          <w:szCs w:val="28"/>
          <w:lang w:eastAsia="ru-RU"/>
        </w:rPr>
      </w:pPr>
      <w:r w:rsidRPr="00B3295D">
        <w:rPr>
          <w:rFonts w:ascii="Times New Roman" w:eastAsia="Times New Roman" w:hAnsi="Times New Roman" w:cs="Times New Roman"/>
          <w:sz w:val="28"/>
          <w:szCs w:val="28"/>
          <w:lang w:eastAsia="ru-RU"/>
        </w:rPr>
        <w:tab/>
        <w:t>Ориентация на качество и уникальность производимой продукции является отличительной чертой континентальной модели малых предприятий. Так, Великобритания, в своем стремлении интегрироваться в Единую Европу, столкнулась с замедлением темпов развития предприятий - они с большим трудом подстраивались к новому британскому стандарту 5750, предполагающему специальную схему контроля и управления качеством продукции. В англосаксонской (прежде всего, американской) модели создания и функционирования предприятий более развито стремление на постоянное внедрение инноваций в широком толковании (не только технических, но и организационных, экономических, социальных).</w:t>
      </w:r>
    </w:p>
    <w:p w:rsidR="00B3295D" w:rsidRPr="00B3295D" w:rsidRDefault="00B3295D" w:rsidP="00B3295D">
      <w:pPr>
        <w:spacing w:after="0" w:line="360" w:lineRule="auto"/>
        <w:jc w:val="both"/>
        <w:rPr>
          <w:rFonts w:ascii="Times New Roman" w:eastAsia="Times New Roman" w:hAnsi="Times New Roman" w:cs="Times New Roman"/>
          <w:sz w:val="28"/>
          <w:szCs w:val="28"/>
          <w:lang w:eastAsia="ru-RU"/>
        </w:rPr>
      </w:pPr>
      <w:r w:rsidRPr="00B3295D">
        <w:rPr>
          <w:rFonts w:ascii="Times New Roman" w:eastAsia="Times New Roman" w:hAnsi="Times New Roman" w:cs="Times New Roman"/>
          <w:sz w:val="28"/>
          <w:szCs w:val="28"/>
          <w:lang w:eastAsia="ru-RU"/>
        </w:rPr>
        <w:tab/>
        <w:t xml:space="preserve">Однако общим для предприятий всех без исключения стран мира уже на протяжении двух – трех последних десятков лет становится все большее подчинение требованиям глобализации, выражающейся в росте внешнеэкономической активности, широком использовании глобальных информационных технологий, унификации форм и деловых стандартов предпринимательской деятельности. </w:t>
      </w:r>
    </w:p>
    <w:p w:rsidR="00236380" w:rsidRDefault="00236380" w:rsidP="00236380">
      <w:pPr>
        <w:spacing w:after="0" w:line="360" w:lineRule="auto"/>
        <w:ind w:firstLine="900"/>
        <w:jc w:val="both"/>
        <w:rPr>
          <w:rFonts w:ascii="Times New Roman" w:eastAsia="Times New Roman" w:hAnsi="Times New Roman" w:cs="Times New Roman"/>
          <w:sz w:val="28"/>
          <w:szCs w:val="28"/>
          <w:lang w:eastAsia="ru-RU"/>
        </w:rPr>
      </w:pPr>
      <w:r w:rsidRPr="00236380">
        <w:rPr>
          <w:rFonts w:ascii="Times New Roman" w:eastAsia="Times New Roman" w:hAnsi="Times New Roman" w:cs="Times New Roman"/>
          <w:sz w:val="28"/>
          <w:szCs w:val="28"/>
          <w:lang w:eastAsia="ru-RU"/>
        </w:rPr>
        <w:lastRenderedPageBreak/>
        <w:t xml:space="preserve">Исключительное значение для успеха управления </w:t>
      </w:r>
      <w:r w:rsidR="007A51A6">
        <w:rPr>
          <w:rFonts w:ascii="Times New Roman" w:eastAsia="Times New Roman" w:hAnsi="Times New Roman" w:cs="Times New Roman"/>
          <w:sz w:val="28"/>
          <w:szCs w:val="28"/>
          <w:lang w:eastAsia="ru-RU"/>
        </w:rPr>
        <w:t>конкурнетоспособностью</w:t>
      </w:r>
      <w:r w:rsidRPr="00236380">
        <w:rPr>
          <w:rFonts w:ascii="Times New Roman" w:eastAsia="Times New Roman" w:hAnsi="Times New Roman" w:cs="Times New Roman"/>
          <w:sz w:val="28"/>
          <w:szCs w:val="28"/>
          <w:lang w:eastAsia="ru-RU"/>
        </w:rPr>
        <w:t xml:space="preserve"> предприятия имеет анализ выполнения намеченных планов, в первую очередь – анализ показателей финансовой отчетности, под которым понимается выявление взаимосвязей и взаимозависимостей между различными показателями его финансово-хозяйственной деятельности, включенными в отчетность. Результаты анализа позволяют менеджерам принимать решения на основе оценки текущего финансового положения и деятельности компании за предшествующие годы и ее потенциальных возможностей на предстоящие годы.</w:t>
      </w:r>
    </w:p>
    <w:p w:rsidR="007A51A6" w:rsidRPr="00236380" w:rsidRDefault="007A51A6" w:rsidP="00236380">
      <w:pPr>
        <w:spacing w:after="0" w:line="360" w:lineRule="auto"/>
        <w:ind w:firstLine="900"/>
        <w:jc w:val="both"/>
        <w:rPr>
          <w:rFonts w:ascii="Times New Roman" w:eastAsia="Times New Roman" w:hAnsi="Times New Roman" w:cs="Times New Roman"/>
          <w:sz w:val="28"/>
          <w:szCs w:val="28"/>
          <w:lang w:eastAsia="ru-RU"/>
        </w:rPr>
      </w:pPr>
    </w:p>
    <w:p w:rsidR="00236380" w:rsidRPr="00236380" w:rsidRDefault="00236380" w:rsidP="00236380">
      <w:pPr>
        <w:spacing w:after="0" w:line="360" w:lineRule="auto"/>
        <w:ind w:firstLine="900"/>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5390704" cy="3168502"/>
            <wp:effectExtent l="0" t="0" r="63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0515" cy="3168391"/>
                    </a:xfrm>
                    <a:prstGeom prst="rect">
                      <a:avLst/>
                    </a:prstGeom>
                    <a:noFill/>
                    <a:ln>
                      <a:noFill/>
                    </a:ln>
                  </pic:spPr>
                </pic:pic>
              </a:graphicData>
            </a:graphic>
          </wp:inline>
        </w:drawing>
      </w:r>
    </w:p>
    <w:p w:rsidR="00236380" w:rsidRDefault="00236380" w:rsidP="007A51A6">
      <w:pPr>
        <w:spacing w:after="0" w:line="360" w:lineRule="auto"/>
        <w:ind w:firstLine="900"/>
        <w:jc w:val="center"/>
        <w:rPr>
          <w:rFonts w:ascii="Times New Roman" w:eastAsia="Times New Roman" w:hAnsi="Times New Roman" w:cs="Times New Roman"/>
          <w:sz w:val="28"/>
          <w:szCs w:val="28"/>
          <w:lang w:eastAsia="ru-RU"/>
        </w:rPr>
      </w:pPr>
      <w:r w:rsidRPr="00236380">
        <w:rPr>
          <w:rFonts w:ascii="Times New Roman" w:eastAsia="Times New Roman" w:hAnsi="Times New Roman" w:cs="Times New Roman"/>
          <w:sz w:val="28"/>
          <w:szCs w:val="28"/>
          <w:lang w:eastAsia="ru-RU"/>
        </w:rPr>
        <w:t xml:space="preserve">Рисунок </w:t>
      </w:r>
      <w:r w:rsidR="007A51A6">
        <w:rPr>
          <w:rFonts w:ascii="Times New Roman" w:eastAsia="Times New Roman" w:hAnsi="Times New Roman" w:cs="Times New Roman"/>
          <w:sz w:val="28"/>
          <w:szCs w:val="28"/>
          <w:lang w:eastAsia="ru-RU"/>
        </w:rPr>
        <w:t>5</w:t>
      </w:r>
      <w:r w:rsidRPr="00236380">
        <w:rPr>
          <w:rFonts w:ascii="Times New Roman" w:eastAsia="Times New Roman" w:hAnsi="Times New Roman" w:cs="Times New Roman"/>
          <w:sz w:val="28"/>
          <w:szCs w:val="28"/>
          <w:lang w:eastAsia="ru-RU"/>
        </w:rPr>
        <w:t xml:space="preserve"> - Связь между основной, инвестиционной и финансовой деятельностью компании [65]</w:t>
      </w:r>
    </w:p>
    <w:p w:rsidR="007A51A6" w:rsidRPr="00236380" w:rsidRDefault="007A51A6" w:rsidP="007A51A6">
      <w:pPr>
        <w:spacing w:after="0" w:line="360" w:lineRule="auto"/>
        <w:ind w:firstLine="900"/>
        <w:jc w:val="center"/>
        <w:rPr>
          <w:rFonts w:ascii="Times New Roman" w:eastAsia="Times New Roman" w:hAnsi="Times New Roman" w:cs="Times New Roman"/>
          <w:sz w:val="28"/>
          <w:szCs w:val="28"/>
          <w:lang w:eastAsia="ru-RU"/>
        </w:rPr>
      </w:pPr>
    </w:p>
    <w:p w:rsidR="00236380" w:rsidRPr="00236380" w:rsidRDefault="00236380" w:rsidP="00236380">
      <w:pPr>
        <w:spacing w:after="0" w:line="360" w:lineRule="auto"/>
        <w:ind w:firstLine="900"/>
        <w:jc w:val="both"/>
        <w:rPr>
          <w:rFonts w:ascii="Times New Roman" w:eastAsia="Times New Roman" w:hAnsi="Times New Roman" w:cs="Times New Roman"/>
          <w:sz w:val="28"/>
          <w:szCs w:val="28"/>
          <w:lang w:eastAsia="ru-RU"/>
        </w:rPr>
      </w:pPr>
      <w:r w:rsidRPr="00236380">
        <w:rPr>
          <w:rFonts w:ascii="Times New Roman" w:eastAsia="Times New Roman" w:hAnsi="Times New Roman" w:cs="Times New Roman"/>
          <w:sz w:val="28"/>
          <w:szCs w:val="28"/>
          <w:lang w:eastAsia="ru-RU"/>
        </w:rPr>
        <w:t>Бережливое производство — концепция управления производственным предприятием, основанная на постоянном стремлении к устранению всех видов потерь. Бережливое производство предполагает вовлечение в процесс оптимизации бизнеса каждого сотрудника и максимальную ориентацию на потребителя. Возникла как интерпретация идей производственной системы компании Toyota американскими исследователями её феномена.</w:t>
      </w:r>
      <w:r w:rsidRPr="00236380">
        <w:rPr>
          <w:rFonts w:ascii="Calibri" w:eastAsia="Times New Roman" w:hAnsi="Calibri" w:cs="Times New Roman"/>
        </w:rPr>
        <w:t xml:space="preserve"> </w:t>
      </w:r>
      <w:r w:rsidRPr="00236380">
        <w:rPr>
          <w:rFonts w:ascii="Times New Roman" w:eastAsia="Times New Roman" w:hAnsi="Times New Roman" w:cs="Times New Roman"/>
          <w:sz w:val="28"/>
          <w:szCs w:val="28"/>
          <w:lang w:eastAsia="ru-RU"/>
        </w:rPr>
        <w:t>[67, с. 122-124]</w:t>
      </w:r>
    </w:p>
    <w:p w:rsidR="00236380" w:rsidRDefault="00236380" w:rsidP="00236380">
      <w:pPr>
        <w:spacing w:after="0" w:line="360" w:lineRule="auto"/>
        <w:ind w:firstLine="900"/>
        <w:jc w:val="both"/>
        <w:rPr>
          <w:rFonts w:ascii="Times New Roman" w:eastAsia="Times New Roman" w:hAnsi="Times New Roman" w:cs="Times New Roman"/>
          <w:sz w:val="28"/>
          <w:szCs w:val="28"/>
          <w:lang w:eastAsia="ru-RU"/>
        </w:rPr>
      </w:pPr>
      <w:r w:rsidRPr="00236380">
        <w:rPr>
          <w:rFonts w:ascii="Times New Roman" w:eastAsia="Times New Roman" w:hAnsi="Times New Roman" w:cs="Times New Roman"/>
          <w:sz w:val="28"/>
          <w:szCs w:val="28"/>
          <w:lang w:eastAsia="ru-RU"/>
        </w:rPr>
        <w:lastRenderedPageBreak/>
        <w:t>Одной из современных систем повышения финансовой устойчивости является внедрение «бережливого производства».</w:t>
      </w:r>
    </w:p>
    <w:p w:rsidR="007A51A6" w:rsidRPr="00236380" w:rsidRDefault="007A51A6" w:rsidP="00236380">
      <w:pPr>
        <w:spacing w:after="0" w:line="360" w:lineRule="auto"/>
        <w:ind w:firstLine="900"/>
        <w:jc w:val="both"/>
        <w:rPr>
          <w:rFonts w:ascii="Times New Roman" w:eastAsia="Times New Roman" w:hAnsi="Times New Roman" w:cs="Times New Roman"/>
          <w:sz w:val="28"/>
          <w:szCs w:val="28"/>
          <w:lang w:eastAsia="ru-RU"/>
        </w:rPr>
      </w:pPr>
    </w:p>
    <w:p w:rsidR="00236380" w:rsidRPr="00236380" w:rsidRDefault="00236380" w:rsidP="00236380">
      <w:pPr>
        <w:spacing w:after="0" w:line="360" w:lineRule="auto"/>
        <w:ind w:firstLine="90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86400" cy="6294475"/>
            <wp:effectExtent l="0" t="0" r="0" b="0"/>
            <wp:docPr id="100" name="Рисунок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3"/>
                    <pic:cNvPicPr>
                      <a:picLocks noChangeArrowheads="1"/>
                    </pic:cNvPicPr>
                  </pic:nvPicPr>
                  <pic:blipFill>
                    <a:blip r:embed="rId21">
                      <a:extLst>
                        <a:ext uri="{28A0092B-C50C-407E-A947-70E740481C1C}">
                          <a14:useLocalDpi xmlns:a14="http://schemas.microsoft.com/office/drawing/2010/main" val="0"/>
                        </a:ext>
                      </a:extLst>
                    </a:blip>
                    <a:srcRect l="-11801" r="-11659"/>
                    <a:stretch>
                      <a:fillRect/>
                    </a:stretch>
                  </pic:blipFill>
                  <pic:spPr bwMode="auto">
                    <a:xfrm>
                      <a:off x="0" y="0"/>
                      <a:ext cx="5486400" cy="6294475"/>
                    </a:xfrm>
                    <a:prstGeom prst="rect">
                      <a:avLst/>
                    </a:prstGeom>
                    <a:noFill/>
                    <a:ln>
                      <a:noFill/>
                    </a:ln>
                  </pic:spPr>
                </pic:pic>
              </a:graphicData>
            </a:graphic>
          </wp:inline>
        </w:drawing>
      </w:r>
    </w:p>
    <w:p w:rsidR="00236380" w:rsidRDefault="00236380" w:rsidP="007A51A6">
      <w:pPr>
        <w:spacing w:after="0" w:line="360" w:lineRule="auto"/>
        <w:ind w:firstLine="900"/>
        <w:jc w:val="center"/>
        <w:rPr>
          <w:rFonts w:ascii="Times New Roman" w:eastAsia="Times New Roman" w:hAnsi="Times New Roman" w:cs="Times New Roman"/>
          <w:sz w:val="28"/>
          <w:szCs w:val="28"/>
          <w:lang w:eastAsia="ru-RU"/>
        </w:rPr>
      </w:pPr>
      <w:r w:rsidRPr="00236380">
        <w:rPr>
          <w:rFonts w:ascii="Times New Roman" w:eastAsia="Times New Roman" w:hAnsi="Times New Roman" w:cs="Times New Roman"/>
          <w:sz w:val="28"/>
          <w:szCs w:val="28"/>
          <w:lang w:eastAsia="ru-RU"/>
        </w:rPr>
        <w:t xml:space="preserve">Рисунок </w:t>
      </w:r>
      <w:r w:rsidR="007A51A6">
        <w:rPr>
          <w:rFonts w:ascii="Times New Roman" w:eastAsia="Times New Roman" w:hAnsi="Times New Roman" w:cs="Times New Roman"/>
          <w:sz w:val="28"/>
          <w:szCs w:val="28"/>
          <w:lang w:eastAsia="ru-RU"/>
        </w:rPr>
        <w:t>6</w:t>
      </w:r>
      <w:r w:rsidRPr="00236380">
        <w:rPr>
          <w:rFonts w:ascii="Times New Roman" w:eastAsia="Times New Roman" w:hAnsi="Times New Roman" w:cs="Times New Roman"/>
          <w:sz w:val="28"/>
          <w:szCs w:val="28"/>
          <w:lang w:eastAsia="ru-RU"/>
        </w:rPr>
        <w:t xml:space="preserve"> – Инструменты бережливого производства[67, с. 122-124]</w:t>
      </w:r>
    </w:p>
    <w:p w:rsidR="007A51A6" w:rsidRPr="00236380" w:rsidRDefault="007A51A6" w:rsidP="007A51A6">
      <w:pPr>
        <w:spacing w:after="0" w:line="360" w:lineRule="auto"/>
        <w:ind w:firstLine="900"/>
        <w:jc w:val="center"/>
        <w:rPr>
          <w:rFonts w:ascii="Times New Roman" w:eastAsia="Times New Roman" w:hAnsi="Times New Roman" w:cs="Times New Roman"/>
          <w:sz w:val="28"/>
          <w:szCs w:val="28"/>
          <w:lang w:eastAsia="ru-RU"/>
        </w:rPr>
      </w:pPr>
    </w:p>
    <w:p w:rsidR="00236380" w:rsidRPr="00236380" w:rsidRDefault="007A51A6" w:rsidP="00236380">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236380" w:rsidRPr="00236380">
        <w:rPr>
          <w:rFonts w:ascii="Times New Roman" w:eastAsia="Times New Roman" w:hAnsi="Times New Roman" w:cs="Times New Roman"/>
          <w:sz w:val="28"/>
          <w:szCs w:val="28"/>
        </w:rPr>
        <w:t>Данная система направлена на сокращение потерь, к основным видам которых относятся:</w:t>
      </w:r>
    </w:p>
    <w:p w:rsidR="00236380" w:rsidRPr="00236380" w:rsidRDefault="00236380" w:rsidP="00236380">
      <w:pPr>
        <w:spacing w:after="0" w:line="360" w:lineRule="auto"/>
        <w:contextualSpacing/>
        <w:jc w:val="both"/>
        <w:rPr>
          <w:rFonts w:ascii="Times New Roman" w:eastAsia="Times New Roman" w:hAnsi="Times New Roman" w:cs="Times New Roman"/>
          <w:sz w:val="28"/>
          <w:szCs w:val="28"/>
        </w:rPr>
      </w:pPr>
      <w:r w:rsidRPr="00236380">
        <w:rPr>
          <w:rFonts w:ascii="Times New Roman" w:eastAsia="Times New Roman" w:hAnsi="Times New Roman" w:cs="Times New Roman"/>
          <w:sz w:val="28"/>
          <w:szCs w:val="28"/>
        </w:rPr>
        <w:tab/>
        <w:t>- потери из-за избыточной численности персонала или низкой производительности труда.</w:t>
      </w:r>
    </w:p>
    <w:p w:rsidR="00236380" w:rsidRPr="00236380" w:rsidRDefault="00236380" w:rsidP="00236380">
      <w:pPr>
        <w:spacing w:after="0" w:line="360" w:lineRule="auto"/>
        <w:ind w:left="720"/>
        <w:contextualSpacing/>
        <w:jc w:val="both"/>
        <w:rPr>
          <w:rFonts w:ascii="Times New Roman" w:eastAsia="Times New Roman" w:hAnsi="Times New Roman" w:cs="Times New Roman"/>
          <w:sz w:val="28"/>
          <w:szCs w:val="28"/>
        </w:rPr>
      </w:pPr>
      <w:r w:rsidRPr="00236380">
        <w:rPr>
          <w:rFonts w:ascii="Times New Roman" w:eastAsia="Times New Roman" w:hAnsi="Times New Roman" w:cs="Times New Roman"/>
          <w:sz w:val="28"/>
          <w:szCs w:val="28"/>
        </w:rPr>
        <w:lastRenderedPageBreak/>
        <w:t>- потери из-за перепроизводства;</w:t>
      </w:r>
    </w:p>
    <w:p w:rsidR="00236380" w:rsidRPr="00236380" w:rsidRDefault="00236380" w:rsidP="00236380">
      <w:pPr>
        <w:spacing w:after="0" w:line="360" w:lineRule="auto"/>
        <w:ind w:left="720"/>
        <w:contextualSpacing/>
        <w:jc w:val="both"/>
        <w:rPr>
          <w:rFonts w:ascii="Times New Roman" w:eastAsia="Times New Roman" w:hAnsi="Times New Roman" w:cs="Times New Roman"/>
          <w:sz w:val="28"/>
          <w:szCs w:val="28"/>
        </w:rPr>
      </w:pPr>
      <w:r w:rsidRPr="00236380">
        <w:rPr>
          <w:rFonts w:ascii="Times New Roman" w:eastAsia="Times New Roman" w:hAnsi="Times New Roman" w:cs="Times New Roman"/>
          <w:sz w:val="28"/>
          <w:szCs w:val="28"/>
        </w:rPr>
        <w:t>- потери времени из-за ожидания;</w:t>
      </w:r>
    </w:p>
    <w:p w:rsidR="00236380" w:rsidRPr="00236380" w:rsidRDefault="00236380" w:rsidP="00236380">
      <w:pPr>
        <w:spacing w:after="0" w:line="360" w:lineRule="auto"/>
        <w:ind w:left="720"/>
        <w:contextualSpacing/>
        <w:jc w:val="both"/>
        <w:rPr>
          <w:rFonts w:ascii="Times New Roman" w:eastAsia="Times New Roman" w:hAnsi="Times New Roman" w:cs="Times New Roman"/>
          <w:sz w:val="28"/>
          <w:szCs w:val="28"/>
        </w:rPr>
      </w:pPr>
      <w:r w:rsidRPr="00236380">
        <w:rPr>
          <w:rFonts w:ascii="Times New Roman" w:eastAsia="Times New Roman" w:hAnsi="Times New Roman" w:cs="Times New Roman"/>
          <w:sz w:val="28"/>
          <w:szCs w:val="28"/>
        </w:rPr>
        <w:t>- потери при ненужной транспортировке;</w:t>
      </w:r>
    </w:p>
    <w:p w:rsidR="00236380" w:rsidRPr="00236380" w:rsidRDefault="00236380" w:rsidP="00236380">
      <w:pPr>
        <w:spacing w:after="0" w:line="360" w:lineRule="auto"/>
        <w:ind w:left="720"/>
        <w:contextualSpacing/>
        <w:jc w:val="both"/>
        <w:rPr>
          <w:rFonts w:ascii="Times New Roman" w:eastAsia="Times New Roman" w:hAnsi="Times New Roman" w:cs="Times New Roman"/>
          <w:sz w:val="28"/>
          <w:szCs w:val="28"/>
        </w:rPr>
      </w:pPr>
      <w:r w:rsidRPr="00236380">
        <w:rPr>
          <w:rFonts w:ascii="Times New Roman" w:eastAsia="Times New Roman" w:hAnsi="Times New Roman" w:cs="Times New Roman"/>
          <w:sz w:val="28"/>
          <w:szCs w:val="28"/>
        </w:rPr>
        <w:t>- потери из-за лишних этапов обработки;</w:t>
      </w:r>
    </w:p>
    <w:p w:rsidR="00236380" w:rsidRPr="00236380" w:rsidRDefault="00236380" w:rsidP="00236380">
      <w:pPr>
        <w:spacing w:after="0" w:line="360" w:lineRule="auto"/>
        <w:ind w:left="720"/>
        <w:contextualSpacing/>
        <w:jc w:val="both"/>
        <w:rPr>
          <w:rFonts w:ascii="Times New Roman" w:eastAsia="Times New Roman" w:hAnsi="Times New Roman" w:cs="Times New Roman"/>
          <w:sz w:val="28"/>
          <w:szCs w:val="28"/>
        </w:rPr>
      </w:pPr>
      <w:r w:rsidRPr="00236380">
        <w:rPr>
          <w:rFonts w:ascii="Times New Roman" w:eastAsia="Times New Roman" w:hAnsi="Times New Roman" w:cs="Times New Roman"/>
          <w:sz w:val="28"/>
          <w:szCs w:val="28"/>
        </w:rPr>
        <w:t>- потери из-за лишних запасов;</w:t>
      </w:r>
    </w:p>
    <w:p w:rsidR="00236380" w:rsidRPr="00236380" w:rsidRDefault="00236380" w:rsidP="00236380">
      <w:pPr>
        <w:spacing w:after="0" w:line="360" w:lineRule="auto"/>
        <w:ind w:left="720"/>
        <w:contextualSpacing/>
        <w:jc w:val="both"/>
        <w:rPr>
          <w:rFonts w:ascii="Times New Roman" w:eastAsia="Times New Roman" w:hAnsi="Times New Roman" w:cs="Times New Roman"/>
          <w:sz w:val="28"/>
          <w:szCs w:val="28"/>
        </w:rPr>
      </w:pPr>
      <w:r w:rsidRPr="00236380">
        <w:rPr>
          <w:rFonts w:ascii="Times New Roman" w:eastAsia="Times New Roman" w:hAnsi="Times New Roman" w:cs="Times New Roman"/>
          <w:sz w:val="28"/>
          <w:szCs w:val="28"/>
        </w:rPr>
        <w:t>- потери из-за ненужных перемещений;</w:t>
      </w:r>
    </w:p>
    <w:p w:rsidR="00236380" w:rsidRPr="00236380" w:rsidRDefault="00236380" w:rsidP="00236380">
      <w:pPr>
        <w:spacing w:after="0" w:line="360" w:lineRule="auto"/>
        <w:contextualSpacing/>
        <w:jc w:val="both"/>
        <w:rPr>
          <w:rFonts w:ascii="Times New Roman" w:eastAsia="Times New Roman" w:hAnsi="Times New Roman" w:cs="Times New Roman"/>
          <w:sz w:val="28"/>
          <w:szCs w:val="28"/>
        </w:rPr>
      </w:pPr>
      <w:r w:rsidRPr="00236380">
        <w:rPr>
          <w:rFonts w:ascii="Times New Roman" w:eastAsia="Times New Roman" w:hAnsi="Times New Roman" w:cs="Times New Roman"/>
          <w:sz w:val="28"/>
          <w:szCs w:val="28"/>
        </w:rPr>
        <w:tab/>
        <w:t>- потери из-за выпуска дефектной продукции.</w:t>
      </w:r>
    </w:p>
    <w:p w:rsidR="00236380" w:rsidRPr="00236380" w:rsidRDefault="00236380" w:rsidP="00236380">
      <w:pPr>
        <w:spacing w:after="0" w:line="360" w:lineRule="auto"/>
        <w:contextualSpacing/>
        <w:jc w:val="both"/>
        <w:rPr>
          <w:rFonts w:ascii="Times New Roman" w:eastAsia="Times New Roman" w:hAnsi="Times New Roman" w:cs="Times New Roman"/>
          <w:sz w:val="28"/>
          <w:szCs w:val="28"/>
        </w:rPr>
      </w:pPr>
      <w:r w:rsidRPr="00236380">
        <w:rPr>
          <w:rFonts w:ascii="Times New Roman" w:eastAsia="Times New Roman" w:hAnsi="Times New Roman" w:cs="Times New Roman"/>
          <w:sz w:val="28"/>
          <w:szCs w:val="28"/>
        </w:rPr>
        <w:tab/>
        <w:t>Таким образом, финансовая устойчивость предприятия – это его стабильность и основа нормального функционирования.</w:t>
      </w:r>
    </w:p>
    <w:p w:rsidR="00236380" w:rsidRPr="00236380" w:rsidRDefault="00236380" w:rsidP="00236380">
      <w:pPr>
        <w:spacing w:after="0" w:line="360" w:lineRule="auto"/>
        <w:contextualSpacing/>
        <w:jc w:val="both"/>
        <w:rPr>
          <w:rFonts w:ascii="Times New Roman" w:eastAsia="Times New Roman" w:hAnsi="Times New Roman" w:cs="Times New Roman"/>
          <w:sz w:val="28"/>
          <w:szCs w:val="28"/>
        </w:rPr>
      </w:pPr>
      <w:r w:rsidRPr="00236380">
        <w:rPr>
          <w:rFonts w:ascii="Times New Roman" w:eastAsia="Times New Roman" w:hAnsi="Times New Roman" w:cs="Times New Roman"/>
          <w:sz w:val="28"/>
          <w:szCs w:val="28"/>
        </w:rPr>
        <w:tab/>
        <w:t>Основными направлениями политики повышения финансовой устойчивости предприятия являются:</w:t>
      </w:r>
    </w:p>
    <w:p w:rsidR="00236380" w:rsidRPr="00236380" w:rsidRDefault="00236380" w:rsidP="00236380">
      <w:pPr>
        <w:numPr>
          <w:ilvl w:val="0"/>
          <w:numId w:val="38"/>
        </w:numPr>
        <w:spacing w:after="0" w:line="360" w:lineRule="auto"/>
        <w:contextualSpacing/>
        <w:jc w:val="both"/>
        <w:rPr>
          <w:rFonts w:ascii="Times New Roman" w:eastAsia="Times New Roman" w:hAnsi="Times New Roman" w:cs="Times New Roman"/>
          <w:sz w:val="28"/>
          <w:szCs w:val="28"/>
        </w:rPr>
      </w:pPr>
      <w:r w:rsidRPr="00236380">
        <w:rPr>
          <w:rFonts w:ascii="Times New Roman" w:eastAsia="Times New Roman" w:hAnsi="Times New Roman" w:cs="Times New Roman"/>
          <w:sz w:val="28"/>
          <w:szCs w:val="28"/>
        </w:rPr>
        <w:t>Проведение анализа материальных и нематериальных активов предприятия. В целом, происходит переосмысление использования как материальных, так и нематериальных активов, сокращаются связанные с ними расходы и, возможно, появляются новые внутренние ресурсы.</w:t>
      </w:r>
    </w:p>
    <w:p w:rsidR="00236380" w:rsidRPr="00236380" w:rsidRDefault="00236380" w:rsidP="00236380">
      <w:pPr>
        <w:numPr>
          <w:ilvl w:val="0"/>
          <w:numId w:val="38"/>
        </w:numPr>
        <w:spacing w:after="0" w:line="360" w:lineRule="auto"/>
        <w:contextualSpacing/>
        <w:jc w:val="both"/>
        <w:rPr>
          <w:rFonts w:ascii="Times New Roman" w:eastAsia="Times New Roman" w:hAnsi="Times New Roman" w:cs="Times New Roman"/>
          <w:sz w:val="28"/>
          <w:szCs w:val="28"/>
        </w:rPr>
      </w:pPr>
      <w:r w:rsidRPr="00236380">
        <w:rPr>
          <w:rFonts w:ascii="Times New Roman" w:eastAsia="Times New Roman" w:hAnsi="Times New Roman" w:cs="Times New Roman"/>
          <w:sz w:val="28"/>
          <w:szCs w:val="28"/>
        </w:rPr>
        <w:t>В ходе анализа выпускаемой продукции или оказываемых услуг определяют – сократить объемы, «избавившись» от неприбыльных, увеличить объемы (если спрос превышает производимый предприятием объем), сохранить текущие объемы производства если неплатежеспособность напрямую не связана с конечными результатами производства).</w:t>
      </w:r>
    </w:p>
    <w:p w:rsidR="00236380" w:rsidRPr="00236380" w:rsidRDefault="00236380" w:rsidP="00236380">
      <w:pPr>
        <w:numPr>
          <w:ilvl w:val="0"/>
          <w:numId w:val="38"/>
        </w:numPr>
        <w:spacing w:after="0" w:line="360" w:lineRule="auto"/>
        <w:contextualSpacing/>
        <w:jc w:val="both"/>
        <w:rPr>
          <w:rFonts w:ascii="Times New Roman" w:eastAsia="Times New Roman" w:hAnsi="Times New Roman" w:cs="Times New Roman"/>
          <w:sz w:val="28"/>
          <w:szCs w:val="28"/>
        </w:rPr>
      </w:pPr>
      <w:r w:rsidRPr="00236380">
        <w:rPr>
          <w:rFonts w:ascii="Times New Roman" w:eastAsia="Times New Roman" w:hAnsi="Times New Roman" w:cs="Times New Roman"/>
          <w:sz w:val="28"/>
          <w:szCs w:val="28"/>
        </w:rPr>
        <w:t>Оптимизация работы с посредниками, дилерами и субдилерами, поиск новых рынков сбыта.</w:t>
      </w:r>
    </w:p>
    <w:p w:rsidR="00236380" w:rsidRPr="00236380" w:rsidRDefault="00236380" w:rsidP="00236380">
      <w:pPr>
        <w:numPr>
          <w:ilvl w:val="0"/>
          <w:numId w:val="38"/>
        </w:numPr>
        <w:spacing w:after="0" w:line="360" w:lineRule="auto"/>
        <w:contextualSpacing/>
        <w:jc w:val="both"/>
        <w:rPr>
          <w:rFonts w:ascii="Times New Roman" w:eastAsia="Times New Roman" w:hAnsi="Times New Roman" w:cs="Times New Roman"/>
          <w:sz w:val="28"/>
          <w:szCs w:val="28"/>
        </w:rPr>
      </w:pPr>
      <w:r w:rsidRPr="00236380">
        <w:rPr>
          <w:rFonts w:ascii="Times New Roman" w:eastAsia="Times New Roman" w:hAnsi="Times New Roman" w:cs="Times New Roman"/>
          <w:sz w:val="28"/>
          <w:szCs w:val="28"/>
        </w:rPr>
        <w:t>Направление, направленное на реорганизацию всего производства на основе указанных выше видов анализа, а также изменение структуры управления предприятием на всех уровнях.</w:t>
      </w:r>
    </w:p>
    <w:p w:rsidR="00236380" w:rsidRPr="00236380" w:rsidRDefault="00236380" w:rsidP="00236380">
      <w:pPr>
        <w:numPr>
          <w:ilvl w:val="0"/>
          <w:numId w:val="38"/>
        </w:numPr>
        <w:spacing w:after="0" w:line="360" w:lineRule="auto"/>
        <w:contextualSpacing/>
        <w:jc w:val="both"/>
        <w:rPr>
          <w:rFonts w:ascii="Times New Roman" w:eastAsia="Times New Roman" w:hAnsi="Times New Roman" w:cs="Times New Roman"/>
          <w:sz w:val="28"/>
          <w:szCs w:val="28"/>
        </w:rPr>
      </w:pPr>
      <w:r w:rsidRPr="00236380">
        <w:rPr>
          <w:rFonts w:ascii="Times New Roman" w:eastAsia="Times New Roman" w:hAnsi="Times New Roman" w:cs="Times New Roman"/>
          <w:sz w:val="28"/>
          <w:szCs w:val="28"/>
        </w:rPr>
        <w:t xml:space="preserve">Направление, связанное с исследованием персонала организации с целью оптимизации количественных и качественных характеристик персонала, а также реорганизация самой структуры персонала объем </w:t>
      </w:r>
      <w:r w:rsidRPr="00236380">
        <w:rPr>
          <w:rFonts w:ascii="Times New Roman" w:eastAsia="Times New Roman" w:hAnsi="Times New Roman" w:cs="Times New Roman"/>
          <w:sz w:val="28"/>
          <w:szCs w:val="28"/>
        </w:rPr>
        <w:lastRenderedPageBreak/>
        <w:t>и виды выполняемых обязанностей по каждой единице, организационное строение предприятия по горизонтали, уровень квалификации кадров и возможность его повышения).</w:t>
      </w:r>
    </w:p>
    <w:p w:rsidR="00236380" w:rsidRPr="00236380" w:rsidRDefault="00236380" w:rsidP="00236380">
      <w:pPr>
        <w:numPr>
          <w:ilvl w:val="0"/>
          <w:numId w:val="38"/>
        </w:numPr>
        <w:spacing w:after="0" w:line="360" w:lineRule="auto"/>
        <w:contextualSpacing/>
        <w:jc w:val="both"/>
        <w:rPr>
          <w:rFonts w:ascii="Times New Roman" w:eastAsia="Times New Roman" w:hAnsi="Times New Roman" w:cs="Times New Roman"/>
          <w:sz w:val="28"/>
          <w:szCs w:val="28"/>
        </w:rPr>
      </w:pPr>
      <w:r w:rsidRPr="00236380">
        <w:rPr>
          <w:rFonts w:ascii="Times New Roman" w:eastAsia="Times New Roman" w:hAnsi="Times New Roman" w:cs="Times New Roman"/>
          <w:sz w:val="28"/>
          <w:szCs w:val="28"/>
        </w:rPr>
        <w:t>Исследование систем учета, контроля, коммуникаций, связей, форм и методов управления, а также стиля руководства с целью выявления слабых сторон и их преодоление с целью совершенствования внутреннего функционирования.</w:t>
      </w:r>
    </w:p>
    <w:p w:rsidR="00236380" w:rsidRPr="00236380" w:rsidRDefault="00236380" w:rsidP="00236380">
      <w:pPr>
        <w:numPr>
          <w:ilvl w:val="0"/>
          <w:numId w:val="38"/>
        </w:numPr>
        <w:spacing w:after="0" w:line="360" w:lineRule="auto"/>
        <w:contextualSpacing/>
        <w:jc w:val="both"/>
        <w:rPr>
          <w:rFonts w:ascii="Times New Roman" w:eastAsia="Times New Roman" w:hAnsi="Times New Roman" w:cs="Times New Roman"/>
          <w:sz w:val="28"/>
          <w:szCs w:val="28"/>
        </w:rPr>
      </w:pPr>
      <w:r w:rsidRPr="00236380">
        <w:rPr>
          <w:rFonts w:ascii="Times New Roman" w:eastAsia="Times New Roman" w:hAnsi="Times New Roman" w:cs="Times New Roman"/>
          <w:sz w:val="28"/>
          <w:szCs w:val="28"/>
        </w:rPr>
        <w:t>На основе вышеперечисленных направлений в итоге, не растягивая по времени исполнения, необходимо разработать комплексный проект или программу план. Наиболее оптимальным и перспективным (по возрастанию) является:</w:t>
      </w:r>
    </w:p>
    <w:p w:rsidR="00236380" w:rsidRPr="00236380" w:rsidRDefault="00236380" w:rsidP="00236380">
      <w:pPr>
        <w:spacing w:after="0" w:line="360" w:lineRule="auto"/>
        <w:ind w:left="720"/>
        <w:contextualSpacing/>
        <w:jc w:val="both"/>
        <w:rPr>
          <w:rFonts w:ascii="Times New Roman" w:eastAsia="Times New Roman" w:hAnsi="Times New Roman" w:cs="Times New Roman"/>
          <w:sz w:val="28"/>
          <w:szCs w:val="28"/>
        </w:rPr>
      </w:pPr>
      <w:r w:rsidRPr="00236380">
        <w:rPr>
          <w:rFonts w:ascii="Times New Roman" w:eastAsia="Times New Roman" w:hAnsi="Times New Roman" w:cs="Times New Roman"/>
          <w:sz w:val="28"/>
          <w:szCs w:val="28"/>
        </w:rPr>
        <w:tab/>
        <w:t>- избавиться от тех активов, которые не нужны, но оттягивают на свое содержание денежные средства;</w:t>
      </w:r>
    </w:p>
    <w:p w:rsidR="00236380" w:rsidRPr="00236380" w:rsidRDefault="00236380" w:rsidP="00236380">
      <w:pPr>
        <w:spacing w:after="0" w:line="360" w:lineRule="auto"/>
        <w:ind w:left="720"/>
        <w:contextualSpacing/>
        <w:jc w:val="both"/>
        <w:rPr>
          <w:rFonts w:ascii="Times New Roman" w:eastAsia="Times New Roman" w:hAnsi="Times New Roman" w:cs="Times New Roman"/>
          <w:sz w:val="28"/>
          <w:szCs w:val="28"/>
        </w:rPr>
      </w:pPr>
      <w:r w:rsidRPr="00236380">
        <w:rPr>
          <w:rFonts w:ascii="Times New Roman" w:eastAsia="Times New Roman" w:hAnsi="Times New Roman" w:cs="Times New Roman"/>
          <w:sz w:val="28"/>
          <w:szCs w:val="28"/>
        </w:rPr>
        <w:tab/>
        <w:t>- сократить численность персонала, «убрав» те должности и направления деятельности, которые либо не нужны, либо могут быть переданы или перераспределены в силу низкой затратности рабочего времени на их выполнение;</w:t>
      </w:r>
    </w:p>
    <w:p w:rsidR="00236380" w:rsidRPr="00236380" w:rsidRDefault="00236380" w:rsidP="00236380">
      <w:pPr>
        <w:spacing w:after="0" w:line="360" w:lineRule="auto"/>
        <w:ind w:left="720"/>
        <w:contextualSpacing/>
        <w:jc w:val="both"/>
        <w:rPr>
          <w:rFonts w:ascii="Times New Roman" w:eastAsia="Times New Roman" w:hAnsi="Times New Roman" w:cs="Times New Roman"/>
          <w:sz w:val="28"/>
          <w:szCs w:val="28"/>
        </w:rPr>
      </w:pPr>
      <w:r w:rsidRPr="00236380">
        <w:rPr>
          <w:rFonts w:ascii="Times New Roman" w:eastAsia="Times New Roman" w:hAnsi="Times New Roman" w:cs="Times New Roman"/>
          <w:sz w:val="28"/>
          <w:szCs w:val="28"/>
        </w:rPr>
        <w:tab/>
        <w:t>- принятие решения относительно выпускаемой продукции (оказываемых услугах) – оставить, увеличить, сократить;</w:t>
      </w:r>
    </w:p>
    <w:p w:rsidR="00236380" w:rsidRPr="00236380" w:rsidRDefault="00236380" w:rsidP="00236380">
      <w:pPr>
        <w:spacing w:after="0" w:line="360" w:lineRule="auto"/>
        <w:ind w:left="720"/>
        <w:contextualSpacing/>
        <w:jc w:val="both"/>
        <w:rPr>
          <w:rFonts w:ascii="Times New Roman" w:eastAsia="Times New Roman" w:hAnsi="Times New Roman" w:cs="Times New Roman"/>
          <w:sz w:val="28"/>
          <w:szCs w:val="28"/>
        </w:rPr>
      </w:pPr>
      <w:r w:rsidRPr="00236380">
        <w:rPr>
          <w:rFonts w:ascii="Times New Roman" w:eastAsia="Times New Roman" w:hAnsi="Times New Roman" w:cs="Times New Roman"/>
          <w:sz w:val="28"/>
          <w:szCs w:val="28"/>
        </w:rPr>
        <w:tab/>
        <w:t>- «отладка» механизмов управления и принятия решений, обеспечения конкурентоспособности продукции и маркетинговых решений, улучшение коммуникационных процессов внутри предприятия;</w:t>
      </w:r>
    </w:p>
    <w:p w:rsidR="007A51A6" w:rsidRDefault="00236380" w:rsidP="00B3295D">
      <w:pPr>
        <w:spacing w:after="0" w:line="360" w:lineRule="auto"/>
        <w:contextualSpacing/>
        <w:jc w:val="both"/>
        <w:rPr>
          <w:rFonts w:ascii="Times New Roman" w:eastAsia="Times New Roman" w:hAnsi="Times New Roman" w:cs="Times New Roman"/>
          <w:sz w:val="28"/>
          <w:szCs w:val="28"/>
        </w:rPr>
      </w:pPr>
      <w:r w:rsidRPr="00236380">
        <w:rPr>
          <w:rFonts w:ascii="Times New Roman" w:eastAsia="Times New Roman" w:hAnsi="Times New Roman" w:cs="Times New Roman"/>
          <w:sz w:val="28"/>
          <w:szCs w:val="28"/>
        </w:rPr>
        <w:tab/>
      </w:r>
      <w:r w:rsidRPr="00236380">
        <w:rPr>
          <w:rFonts w:ascii="Times New Roman" w:eastAsia="Times New Roman" w:hAnsi="Times New Roman" w:cs="Times New Roman"/>
          <w:sz w:val="28"/>
          <w:szCs w:val="28"/>
        </w:rPr>
        <w:tab/>
        <w:t>- формирование на высшем уровне качественно новой политики на основе исследований (перечислены выше) и оптимизации внутренней структуры и внешних связей предприятия и последующая работа «по-новому».</w:t>
      </w:r>
    </w:p>
    <w:p w:rsidR="00B3295D" w:rsidRPr="007A51A6" w:rsidRDefault="00B3295D" w:rsidP="007A51A6">
      <w:pPr>
        <w:spacing w:after="0" w:line="360" w:lineRule="auto"/>
        <w:ind w:firstLine="708"/>
        <w:contextualSpacing/>
        <w:jc w:val="both"/>
        <w:rPr>
          <w:rFonts w:ascii="Times New Roman" w:eastAsia="Times New Roman" w:hAnsi="Times New Roman" w:cs="Times New Roman"/>
          <w:sz w:val="28"/>
          <w:szCs w:val="28"/>
        </w:rPr>
      </w:pPr>
      <w:r w:rsidRPr="00B3295D">
        <w:rPr>
          <w:rFonts w:ascii="Times New Roman" w:hAnsi="Times New Roman" w:cs="Times New Roman"/>
          <w:sz w:val="28"/>
          <w:szCs w:val="28"/>
        </w:rPr>
        <w:t xml:space="preserve">Таким образом, подводя итог проведенному анализу теоретических и методологических положений в данной части работы, необходимо отметить, что управление конкурентоспособностью предприятия напрямую зависит от специализации предприятия, макроэкономических условие, а также внешней и внутренней среды предприятия. Исходя из этого, основой управления </w:t>
      </w:r>
      <w:r w:rsidRPr="00B3295D">
        <w:rPr>
          <w:rFonts w:ascii="Times New Roman" w:hAnsi="Times New Roman" w:cs="Times New Roman"/>
          <w:sz w:val="28"/>
          <w:szCs w:val="28"/>
        </w:rPr>
        <w:lastRenderedPageBreak/>
        <w:t>конкурентоспособностью является комплексный анализ положения и результатов деятельности предприятия, оценка слабых и сильных сторон, рисков и противодействие им, а также весь комплекс современных маркетинговых инструментов для упрочения своего положения в отрасли.</w:t>
      </w:r>
    </w:p>
    <w:p w:rsidR="00236380" w:rsidRPr="001A38B2" w:rsidRDefault="00236380" w:rsidP="001A38B2">
      <w:pPr>
        <w:spacing w:after="0" w:line="360" w:lineRule="auto"/>
        <w:jc w:val="both"/>
        <w:rPr>
          <w:rFonts w:ascii="Times New Roman" w:hAnsi="Times New Roman" w:cs="Times New Roman"/>
          <w:sz w:val="28"/>
          <w:szCs w:val="28"/>
        </w:rPr>
      </w:pPr>
    </w:p>
    <w:p w:rsidR="007A51A6" w:rsidRDefault="007A51A6" w:rsidP="001A38B2">
      <w:pPr>
        <w:spacing w:after="0" w:line="360" w:lineRule="auto"/>
        <w:jc w:val="both"/>
        <w:rPr>
          <w:rFonts w:ascii="Times New Roman" w:hAnsi="Times New Roman" w:cs="Times New Roman"/>
          <w:sz w:val="28"/>
          <w:szCs w:val="28"/>
        </w:rPr>
      </w:pPr>
    </w:p>
    <w:p w:rsidR="007A51A6" w:rsidRDefault="007A51A6" w:rsidP="001A38B2">
      <w:pPr>
        <w:spacing w:after="0" w:line="360" w:lineRule="auto"/>
        <w:jc w:val="both"/>
        <w:rPr>
          <w:rFonts w:ascii="Times New Roman" w:hAnsi="Times New Roman" w:cs="Times New Roman"/>
          <w:sz w:val="28"/>
          <w:szCs w:val="28"/>
        </w:rPr>
      </w:pPr>
    </w:p>
    <w:p w:rsidR="007A51A6" w:rsidRDefault="007A51A6" w:rsidP="001A38B2">
      <w:pPr>
        <w:spacing w:after="0" w:line="360" w:lineRule="auto"/>
        <w:jc w:val="both"/>
        <w:rPr>
          <w:rFonts w:ascii="Times New Roman" w:hAnsi="Times New Roman" w:cs="Times New Roman"/>
          <w:sz w:val="28"/>
          <w:szCs w:val="28"/>
        </w:rPr>
      </w:pPr>
    </w:p>
    <w:p w:rsidR="007A51A6" w:rsidRDefault="007A51A6" w:rsidP="001A38B2">
      <w:pPr>
        <w:spacing w:after="0" w:line="360" w:lineRule="auto"/>
        <w:jc w:val="both"/>
        <w:rPr>
          <w:rFonts w:ascii="Times New Roman" w:hAnsi="Times New Roman" w:cs="Times New Roman"/>
          <w:sz w:val="28"/>
          <w:szCs w:val="28"/>
        </w:rPr>
      </w:pPr>
    </w:p>
    <w:p w:rsidR="007A51A6" w:rsidRDefault="007A51A6" w:rsidP="001A38B2">
      <w:pPr>
        <w:spacing w:after="0" w:line="360" w:lineRule="auto"/>
        <w:jc w:val="both"/>
        <w:rPr>
          <w:rFonts w:ascii="Times New Roman" w:hAnsi="Times New Roman" w:cs="Times New Roman"/>
          <w:sz w:val="28"/>
          <w:szCs w:val="28"/>
        </w:rPr>
      </w:pPr>
    </w:p>
    <w:p w:rsidR="007A51A6" w:rsidRDefault="007A51A6" w:rsidP="001A38B2">
      <w:pPr>
        <w:spacing w:after="0" w:line="360" w:lineRule="auto"/>
        <w:jc w:val="both"/>
        <w:rPr>
          <w:rFonts w:ascii="Times New Roman" w:hAnsi="Times New Roman" w:cs="Times New Roman"/>
          <w:sz w:val="28"/>
          <w:szCs w:val="28"/>
        </w:rPr>
      </w:pPr>
    </w:p>
    <w:p w:rsidR="007A51A6" w:rsidRDefault="007A51A6" w:rsidP="001A38B2">
      <w:pPr>
        <w:spacing w:after="0" w:line="360" w:lineRule="auto"/>
        <w:jc w:val="both"/>
        <w:rPr>
          <w:rFonts w:ascii="Times New Roman" w:hAnsi="Times New Roman" w:cs="Times New Roman"/>
          <w:sz w:val="28"/>
          <w:szCs w:val="28"/>
        </w:rPr>
      </w:pPr>
    </w:p>
    <w:p w:rsidR="007A51A6" w:rsidRDefault="007A51A6" w:rsidP="001A38B2">
      <w:pPr>
        <w:spacing w:after="0" w:line="360" w:lineRule="auto"/>
        <w:jc w:val="both"/>
        <w:rPr>
          <w:rFonts w:ascii="Times New Roman" w:hAnsi="Times New Roman" w:cs="Times New Roman"/>
          <w:sz w:val="28"/>
          <w:szCs w:val="28"/>
        </w:rPr>
      </w:pPr>
    </w:p>
    <w:p w:rsidR="007A51A6" w:rsidRDefault="007A51A6" w:rsidP="001A38B2">
      <w:pPr>
        <w:spacing w:after="0" w:line="360" w:lineRule="auto"/>
        <w:jc w:val="both"/>
        <w:rPr>
          <w:rFonts w:ascii="Times New Roman" w:hAnsi="Times New Roman" w:cs="Times New Roman"/>
          <w:sz w:val="28"/>
          <w:szCs w:val="28"/>
        </w:rPr>
      </w:pPr>
    </w:p>
    <w:p w:rsidR="007A51A6" w:rsidRDefault="007A51A6" w:rsidP="001A38B2">
      <w:pPr>
        <w:spacing w:after="0" w:line="360" w:lineRule="auto"/>
        <w:jc w:val="both"/>
        <w:rPr>
          <w:rFonts w:ascii="Times New Roman" w:hAnsi="Times New Roman" w:cs="Times New Roman"/>
          <w:sz w:val="28"/>
          <w:szCs w:val="28"/>
        </w:rPr>
      </w:pPr>
    </w:p>
    <w:p w:rsidR="007A51A6" w:rsidRDefault="007A51A6" w:rsidP="001A38B2">
      <w:pPr>
        <w:spacing w:after="0" w:line="360" w:lineRule="auto"/>
        <w:jc w:val="both"/>
        <w:rPr>
          <w:rFonts w:ascii="Times New Roman" w:hAnsi="Times New Roman" w:cs="Times New Roman"/>
          <w:sz w:val="28"/>
          <w:szCs w:val="28"/>
        </w:rPr>
      </w:pPr>
    </w:p>
    <w:p w:rsidR="007A51A6" w:rsidRDefault="007A51A6" w:rsidP="001A38B2">
      <w:pPr>
        <w:spacing w:after="0" w:line="360" w:lineRule="auto"/>
        <w:jc w:val="both"/>
        <w:rPr>
          <w:rFonts w:ascii="Times New Roman" w:hAnsi="Times New Roman" w:cs="Times New Roman"/>
          <w:sz w:val="28"/>
          <w:szCs w:val="28"/>
        </w:rPr>
      </w:pPr>
    </w:p>
    <w:p w:rsidR="007A51A6" w:rsidRDefault="007A51A6" w:rsidP="001A38B2">
      <w:pPr>
        <w:spacing w:after="0" w:line="360" w:lineRule="auto"/>
        <w:jc w:val="both"/>
        <w:rPr>
          <w:rFonts w:ascii="Times New Roman" w:hAnsi="Times New Roman" w:cs="Times New Roman"/>
          <w:sz w:val="28"/>
          <w:szCs w:val="28"/>
        </w:rPr>
      </w:pPr>
    </w:p>
    <w:p w:rsidR="007A51A6" w:rsidRDefault="007A51A6" w:rsidP="001A38B2">
      <w:pPr>
        <w:spacing w:after="0" w:line="360" w:lineRule="auto"/>
        <w:jc w:val="both"/>
        <w:rPr>
          <w:rFonts w:ascii="Times New Roman" w:hAnsi="Times New Roman" w:cs="Times New Roman"/>
          <w:sz w:val="28"/>
          <w:szCs w:val="28"/>
        </w:rPr>
      </w:pPr>
    </w:p>
    <w:p w:rsidR="007A51A6" w:rsidRDefault="007A51A6" w:rsidP="001A38B2">
      <w:pPr>
        <w:spacing w:after="0" w:line="360" w:lineRule="auto"/>
        <w:jc w:val="both"/>
        <w:rPr>
          <w:rFonts w:ascii="Times New Roman" w:hAnsi="Times New Roman" w:cs="Times New Roman"/>
          <w:sz w:val="28"/>
          <w:szCs w:val="28"/>
        </w:rPr>
      </w:pPr>
    </w:p>
    <w:p w:rsidR="007A51A6" w:rsidRDefault="007A51A6" w:rsidP="001A38B2">
      <w:pPr>
        <w:spacing w:after="0" w:line="360" w:lineRule="auto"/>
        <w:jc w:val="both"/>
        <w:rPr>
          <w:rFonts w:ascii="Times New Roman" w:hAnsi="Times New Roman" w:cs="Times New Roman"/>
          <w:sz w:val="28"/>
          <w:szCs w:val="28"/>
        </w:rPr>
      </w:pPr>
    </w:p>
    <w:p w:rsidR="007A51A6" w:rsidRDefault="007A51A6" w:rsidP="007A51A6">
      <w:pPr>
        <w:pStyle w:val="1"/>
        <w:keepNext w:val="0"/>
        <w:keepLines w:val="0"/>
        <w:widowControl w:val="0"/>
        <w:jc w:val="center"/>
        <w:rPr>
          <w:rFonts w:ascii="Times New Roman" w:hAnsi="Times New Roman" w:cs="Times New Roman"/>
          <w:color w:val="auto"/>
        </w:rPr>
      </w:pPr>
    </w:p>
    <w:p w:rsidR="007A51A6" w:rsidRDefault="007A51A6" w:rsidP="007A51A6">
      <w:pPr>
        <w:pStyle w:val="1"/>
        <w:keepNext w:val="0"/>
        <w:keepLines w:val="0"/>
        <w:widowControl w:val="0"/>
        <w:jc w:val="center"/>
        <w:rPr>
          <w:rFonts w:ascii="Times New Roman" w:hAnsi="Times New Roman" w:cs="Times New Roman"/>
          <w:color w:val="auto"/>
        </w:rPr>
      </w:pPr>
    </w:p>
    <w:p w:rsidR="007A51A6" w:rsidRDefault="007A51A6" w:rsidP="007A51A6">
      <w:pPr>
        <w:pStyle w:val="1"/>
        <w:keepNext w:val="0"/>
        <w:keepLines w:val="0"/>
        <w:widowControl w:val="0"/>
        <w:jc w:val="center"/>
        <w:rPr>
          <w:rFonts w:ascii="Times New Roman" w:hAnsi="Times New Roman" w:cs="Times New Roman"/>
          <w:color w:val="auto"/>
        </w:rPr>
      </w:pPr>
    </w:p>
    <w:p w:rsidR="007A51A6" w:rsidRDefault="007A51A6" w:rsidP="007A51A6">
      <w:pPr>
        <w:pStyle w:val="1"/>
        <w:keepNext w:val="0"/>
        <w:keepLines w:val="0"/>
        <w:widowControl w:val="0"/>
        <w:jc w:val="center"/>
        <w:rPr>
          <w:rFonts w:ascii="Times New Roman" w:hAnsi="Times New Roman" w:cs="Times New Roman"/>
          <w:color w:val="auto"/>
        </w:rPr>
      </w:pPr>
    </w:p>
    <w:p w:rsidR="007A51A6" w:rsidRDefault="007A51A6" w:rsidP="007A51A6">
      <w:pPr>
        <w:pStyle w:val="1"/>
        <w:keepNext w:val="0"/>
        <w:keepLines w:val="0"/>
        <w:widowControl w:val="0"/>
        <w:jc w:val="center"/>
        <w:rPr>
          <w:rFonts w:ascii="Times New Roman" w:hAnsi="Times New Roman" w:cs="Times New Roman"/>
          <w:color w:val="auto"/>
        </w:rPr>
      </w:pPr>
    </w:p>
    <w:p w:rsidR="001A38B2" w:rsidRPr="007A51A6" w:rsidRDefault="001A38B2" w:rsidP="007A51A6">
      <w:pPr>
        <w:pStyle w:val="1"/>
        <w:keepNext w:val="0"/>
        <w:keepLines w:val="0"/>
        <w:widowControl w:val="0"/>
        <w:jc w:val="center"/>
        <w:rPr>
          <w:rFonts w:ascii="Times New Roman" w:hAnsi="Times New Roman" w:cs="Times New Roman"/>
          <w:color w:val="auto"/>
        </w:rPr>
      </w:pPr>
      <w:bookmarkStart w:id="6" w:name="_Toc465748390"/>
      <w:r w:rsidRPr="007A51A6">
        <w:rPr>
          <w:rFonts w:ascii="Times New Roman" w:hAnsi="Times New Roman" w:cs="Times New Roman"/>
          <w:color w:val="auto"/>
        </w:rPr>
        <w:lastRenderedPageBreak/>
        <w:t>Глава II Анализ формирования конкурентных преимуществ ООО «ПрофСтройРесурс»</w:t>
      </w:r>
      <w:bookmarkEnd w:id="6"/>
    </w:p>
    <w:p w:rsidR="001A38B2" w:rsidRPr="007A51A6" w:rsidRDefault="001A38B2" w:rsidP="007A51A6">
      <w:pPr>
        <w:pStyle w:val="1"/>
        <w:jc w:val="center"/>
        <w:rPr>
          <w:rFonts w:ascii="Times New Roman" w:hAnsi="Times New Roman" w:cs="Times New Roman"/>
          <w:color w:val="auto"/>
        </w:rPr>
      </w:pPr>
      <w:bookmarkStart w:id="7" w:name="_Toc465748391"/>
      <w:r w:rsidRPr="007A51A6">
        <w:rPr>
          <w:rFonts w:ascii="Times New Roman" w:hAnsi="Times New Roman" w:cs="Times New Roman"/>
          <w:color w:val="auto"/>
        </w:rPr>
        <w:t>2.1 Организационно – экономическая характеристика ООО «ПрофСтройРесурс»</w:t>
      </w:r>
      <w:bookmarkEnd w:id="7"/>
    </w:p>
    <w:p w:rsidR="001B6C7D" w:rsidRDefault="001B6C7D" w:rsidP="001A38B2">
      <w:pPr>
        <w:spacing w:after="0" w:line="360" w:lineRule="auto"/>
        <w:jc w:val="both"/>
        <w:rPr>
          <w:rFonts w:ascii="Times New Roman" w:hAnsi="Times New Roman" w:cs="Times New Roman"/>
          <w:sz w:val="28"/>
          <w:szCs w:val="28"/>
        </w:rPr>
      </w:pPr>
    </w:p>
    <w:p w:rsidR="00C64950" w:rsidRPr="00C64950" w:rsidRDefault="00C64950" w:rsidP="007A51A6">
      <w:pPr>
        <w:spacing w:after="0" w:line="360" w:lineRule="auto"/>
        <w:ind w:firstLine="708"/>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Общество с ограниченной ответственностью «ПрофСтройРесурс» зарегистрировано 31.05.2011 года (ОГРН 115262006420) по адресу 603022 Нижегородская обл., г. Нижний Новгород, пр-кт. Гагарина, 23к5. Организации присвоен ИНН 5262265684.  Уставной капитал составляет 16 тыс. руб. (дата внесения записи об уставном капитале 07.07.2011).</w:t>
      </w:r>
    </w:p>
    <w:p w:rsidR="00C64950" w:rsidRPr="00C64950" w:rsidRDefault="00C64950" w:rsidP="007A51A6">
      <w:pPr>
        <w:spacing w:after="0" w:line="360" w:lineRule="auto"/>
        <w:ind w:firstLine="708"/>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 xml:space="preserve">Общество с ограниченной ответственностью «ПрофСтройРесурс» является юридическим лицом и строит свою деятельность на основе   </w:t>
      </w:r>
      <w:r w:rsidRPr="00C64950">
        <w:rPr>
          <w:rFonts w:ascii="Times New Roman" w:eastAsia="Calibri" w:hAnsi="Times New Roman" w:cs="Times New Roman"/>
          <w:sz w:val="28"/>
          <w:szCs w:val="28"/>
          <w:lang w:val="en-GB" w:eastAsia="en-GB"/>
        </w:rPr>
        <w:t>y</w:t>
      </w:r>
      <w:r w:rsidRPr="00C64950">
        <w:rPr>
          <w:rFonts w:ascii="Times New Roman" w:eastAsia="Calibri" w:hAnsi="Times New Roman" w:cs="Times New Roman"/>
          <w:sz w:val="28"/>
          <w:szCs w:val="28"/>
          <w:lang w:eastAsia="en-GB"/>
        </w:rPr>
        <w:t xml:space="preserve">става и  действующего законодательства Российской Федерации.  Формой собственности общества является коммерческая организация. </w:t>
      </w:r>
    </w:p>
    <w:p w:rsidR="00C64950" w:rsidRPr="00C64950" w:rsidRDefault="00C64950" w:rsidP="007A51A6">
      <w:pPr>
        <w:spacing w:after="0" w:line="360" w:lineRule="auto"/>
        <w:ind w:firstLine="708"/>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Общее собрание участников является высшим органом управления общества. Раз в год ООО «ПрофСтройРесурс» проводит годовое общее собрание.</w:t>
      </w:r>
    </w:p>
    <w:p w:rsidR="00C64950" w:rsidRPr="00C64950" w:rsidRDefault="00C64950" w:rsidP="007A51A6">
      <w:pPr>
        <w:spacing w:after="0" w:line="360" w:lineRule="auto"/>
        <w:ind w:firstLine="708"/>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Генеральный директор является единоличным исполнительным органом в лице – Копыловой Ирины Александровны.</w:t>
      </w:r>
    </w:p>
    <w:p w:rsidR="00C64950" w:rsidRPr="00C64950" w:rsidRDefault="00C64950" w:rsidP="007A51A6">
      <w:pPr>
        <w:spacing w:after="0" w:line="360" w:lineRule="auto"/>
        <w:ind w:firstLine="708"/>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 xml:space="preserve">Общество в праве в установленном порядке открывать банковские счета на территории Российской Федерации и за её пределами. Общество имеет круглую печать содержащую полное фирменное наименование на русском языке и указание на его местонахождение. Общество имеет штампы и бланки со своим наименованием, собственную эмблему и другие средства визуальной идентификации. </w:t>
      </w:r>
    </w:p>
    <w:p w:rsidR="00C64950" w:rsidRPr="007A51A6" w:rsidRDefault="00C64950" w:rsidP="007A51A6">
      <w:pPr>
        <w:spacing w:after="0" w:line="360" w:lineRule="auto"/>
        <w:ind w:firstLine="708"/>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 xml:space="preserve">ООО «ПрофСтройРесурс» не имеет филиалов, представительств и дочерних организаций. </w:t>
      </w:r>
      <w:r w:rsidRPr="007A51A6">
        <w:rPr>
          <w:rFonts w:ascii="Times New Roman" w:eastAsia="Calibri" w:hAnsi="Times New Roman" w:cs="Times New Roman"/>
          <w:sz w:val="28"/>
          <w:szCs w:val="28"/>
          <w:lang w:eastAsia="en-GB"/>
        </w:rPr>
        <w:t xml:space="preserve">Организация не заключала госконтрактов. </w:t>
      </w:r>
    </w:p>
    <w:p w:rsidR="00C64950" w:rsidRPr="007A51A6" w:rsidRDefault="00C64950" w:rsidP="007A51A6">
      <w:pPr>
        <w:spacing w:after="0" w:line="360" w:lineRule="auto"/>
        <w:ind w:left="360" w:firstLine="348"/>
        <w:jc w:val="both"/>
        <w:rPr>
          <w:rFonts w:ascii="Times New Roman" w:eastAsia="Calibri" w:hAnsi="Times New Roman" w:cs="Times New Roman"/>
          <w:sz w:val="28"/>
          <w:szCs w:val="28"/>
          <w:lang w:eastAsia="en-GB"/>
        </w:rPr>
      </w:pPr>
      <w:r w:rsidRPr="007A51A6">
        <w:rPr>
          <w:rFonts w:ascii="Times New Roman" w:eastAsia="Calibri" w:hAnsi="Times New Roman" w:cs="Times New Roman"/>
          <w:sz w:val="28"/>
          <w:szCs w:val="28"/>
          <w:lang w:eastAsia="en-GB"/>
        </w:rPr>
        <w:t>Регистрация во внебюджетных фондах:</w:t>
      </w:r>
    </w:p>
    <w:p w:rsidR="00C64950" w:rsidRPr="00C64950" w:rsidRDefault="00C64950" w:rsidP="00C64950">
      <w:pPr>
        <w:numPr>
          <w:ilvl w:val="0"/>
          <w:numId w:val="3"/>
        </w:numPr>
        <w:spacing w:after="0" w:line="360" w:lineRule="auto"/>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 xml:space="preserve">ПФ </w:t>
      </w:r>
      <w:r w:rsidRPr="00C64950">
        <w:rPr>
          <w:rFonts w:ascii="Times New Roman" w:eastAsia="Calibri" w:hAnsi="Times New Roman" w:cs="Times New Roman"/>
          <w:color w:val="000000"/>
          <w:sz w:val="28"/>
          <w:szCs w:val="28"/>
          <w:lang w:eastAsia="en-GB"/>
        </w:rPr>
        <w:t>№ 062056044245; Постановка на учет: 2 июня 2011; Управление Пенсионного фонда в Советском районе г. Нижнего</w:t>
      </w:r>
    </w:p>
    <w:p w:rsidR="00C64950" w:rsidRPr="00C64950" w:rsidRDefault="00C64950" w:rsidP="00C64950">
      <w:pPr>
        <w:spacing w:after="0" w:line="360" w:lineRule="auto"/>
        <w:ind w:left="1080"/>
        <w:jc w:val="both"/>
        <w:rPr>
          <w:rFonts w:ascii="Times New Roman" w:eastAsia="Calibri" w:hAnsi="Times New Roman" w:cs="Times New Roman"/>
          <w:color w:val="000000"/>
          <w:sz w:val="28"/>
          <w:szCs w:val="28"/>
          <w:lang w:val="en-GB" w:eastAsia="en-GB"/>
        </w:rPr>
      </w:pPr>
      <w:r w:rsidRPr="00C64950">
        <w:rPr>
          <w:rFonts w:ascii="Times New Roman" w:eastAsia="Calibri" w:hAnsi="Times New Roman" w:cs="Times New Roman"/>
          <w:color w:val="000000"/>
          <w:sz w:val="28"/>
          <w:szCs w:val="28"/>
          <w:lang w:val="en-GB" w:eastAsia="en-GB"/>
        </w:rPr>
        <w:lastRenderedPageBreak/>
        <w:t>Новгорода; Код регоргана: 062056</w:t>
      </w:r>
    </w:p>
    <w:p w:rsidR="00C64950" w:rsidRPr="00C64950" w:rsidRDefault="00C64950" w:rsidP="00C64950">
      <w:pPr>
        <w:numPr>
          <w:ilvl w:val="0"/>
          <w:numId w:val="3"/>
        </w:numPr>
        <w:spacing w:after="0" w:line="360" w:lineRule="auto"/>
        <w:jc w:val="both"/>
        <w:rPr>
          <w:rFonts w:ascii="Times New Roman" w:eastAsia="Calibri" w:hAnsi="Times New Roman" w:cs="Times New Roman"/>
          <w:color w:val="000000"/>
          <w:sz w:val="28"/>
          <w:szCs w:val="28"/>
          <w:lang w:eastAsia="en-GB"/>
        </w:rPr>
      </w:pPr>
      <w:r w:rsidRPr="00C64950">
        <w:rPr>
          <w:rFonts w:ascii="Times New Roman" w:eastAsia="Calibri" w:hAnsi="Times New Roman" w:cs="Times New Roman"/>
          <w:color w:val="000000"/>
          <w:sz w:val="28"/>
          <w:szCs w:val="28"/>
          <w:lang w:eastAsia="en-GB"/>
        </w:rPr>
        <w:t xml:space="preserve">ФСС № 520702125352271; Постановка на учет: 9 июня 2011; Филиал № Государственного учреждения – Нижегородского регионального отделения Фонда социального страхования РФ; Код регоргана: 5227  </w:t>
      </w:r>
    </w:p>
    <w:p w:rsidR="00C64950" w:rsidRPr="00C64950" w:rsidRDefault="00C64950" w:rsidP="00C64950">
      <w:pPr>
        <w:spacing w:after="0" w:line="360" w:lineRule="auto"/>
        <w:ind w:firstLine="567"/>
        <w:jc w:val="both"/>
        <w:rPr>
          <w:rFonts w:ascii="Times New Roman" w:eastAsia="Calibri" w:hAnsi="Times New Roman" w:cs="Times New Roman"/>
          <w:sz w:val="28"/>
          <w:szCs w:val="28"/>
          <w:lang w:eastAsia="en-GB"/>
        </w:rPr>
      </w:pPr>
      <w:r w:rsidRPr="00C64950">
        <w:rPr>
          <w:rFonts w:ascii="Times New Roman" w:eastAsia="Calibri" w:hAnsi="Times New Roman" w:cs="Times New Roman"/>
          <w:color w:val="000000"/>
          <w:sz w:val="28"/>
          <w:szCs w:val="28"/>
          <w:lang w:eastAsia="en-GB"/>
        </w:rPr>
        <w:t xml:space="preserve"> </w:t>
      </w:r>
      <w:r w:rsidRPr="00C64950">
        <w:rPr>
          <w:rFonts w:ascii="Times New Roman" w:eastAsia="Calibri" w:hAnsi="Times New Roman" w:cs="Times New Roman"/>
          <w:sz w:val="28"/>
          <w:szCs w:val="28"/>
          <w:lang w:eastAsia="en-GB"/>
        </w:rPr>
        <w:t xml:space="preserve">Целью деятельности ООО «ПрофСтройРесурс» является извлечение прибыли. Общество в праве осуществлять любые виды деятельности, незапрещенные законодательством Российской Федерации подробнее см. Приложение 1 (Устав ООО «ПрофСтройРесурс»). </w:t>
      </w:r>
    </w:p>
    <w:p w:rsidR="00C64950" w:rsidRPr="00C64950" w:rsidRDefault="00C64950" w:rsidP="007A51A6">
      <w:pPr>
        <w:tabs>
          <w:tab w:val="left" w:pos="567"/>
        </w:tabs>
        <w:spacing w:after="0" w:line="360" w:lineRule="auto"/>
        <w:ind w:firstLine="567"/>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 xml:space="preserve">Преимущества ООО перед  другими организационно – правовыми формами государственной регистрации юридических лиц: </w:t>
      </w:r>
    </w:p>
    <w:p w:rsidR="00C64950" w:rsidRPr="00C64950" w:rsidRDefault="00C64950" w:rsidP="007A51A6">
      <w:pPr>
        <w:numPr>
          <w:ilvl w:val="0"/>
          <w:numId w:val="4"/>
        </w:numPr>
        <w:spacing w:after="0" w:line="360" w:lineRule="auto"/>
        <w:ind w:left="0"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 xml:space="preserve">Возможность участия общества в других хозяйственных обществах </w:t>
      </w:r>
    </w:p>
    <w:p w:rsidR="00C64950" w:rsidRPr="00C64950" w:rsidRDefault="00C64950" w:rsidP="007A51A6">
      <w:pPr>
        <w:numPr>
          <w:ilvl w:val="0"/>
          <w:numId w:val="4"/>
        </w:numPr>
        <w:spacing w:after="0" w:line="360" w:lineRule="auto"/>
        <w:ind w:left="0" w:firstLine="709"/>
        <w:jc w:val="both"/>
        <w:rPr>
          <w:rFonts w:ascii="Times New Roman" w:eastAsia="Calibri" w:hAnsi="Times New Roman" w:cs="Times New Roman"/>
          <w:sz w:val="28"/>
          <w:szCs w:val="28"/>
          <w:lang w:val="en-GB" w:eastAsia="en-GB"/>
        </w:rPr>
      </w:pPr>
      <w:r w:rsidRPr="00C64950">
        <w:rPr>
          <w:rFonts w:ascii="Times New Roman" w:eastAsia="Calibri" w:hAnsi="Times New Roman" w:cs="Times New Roman"/>
          <w:sz w:val="28"/>
          <w:szCs w:val="28"/>
          <w:lang w:val="en-GB" w:eastAsia="en-GB"/>
        </w:rPr>
        <w:t>Возможность использования упрощенной системы налогообложения</w:t>
      </w:r>
    </w:p>
    <w:p w:rsidR="00C64950" w:rsidRPr="00C64950" w:rsidRDefault="00C64950" w:rsidP="007A51A6">
      <w:pPr>
        <w:numPr>
          <w:ilvl w:val="0"/>
          <w:numId w:val="4"/>
        </w:numPr>
        <w:spacing w:after="0" w:line="360" w:lineRule="auto"/>
        <w:ind w:left="0" w:firstLine="709"/>
        <w:jc w:val="both"/>
        <w:rPr>
          <w:rFonts w:ascii="Times New Roman" w:eastAsia="Calibri" w:hAnsi="Times New Roman" w:cs="Times New Roman"/>
          <w:sz w:val="28"/>
          <w:szCs w:val="28"/>
          <w:lang w:val="en-GB" w:eastAsia="en-GB"/>
        </w:rPr>
      </w:pPr>
      <w:r w:rsidRPr="00C64950">
        <w:rPr>
          <w:rFonts w:ascii="Times New Roman" w:eastAsia="Calibri" w:hAnsi="Times New Roman" w:cs="Times New Roman"/>
          <w:sz w:val="28"/>
          <w:szCs w:val="28"/>
          <w:lang w:val="en-GB" w:eastAsia="en-GB"/>
        </w:rPr>
        <w:t>Упрощенный способ регистрации</w:t>
      </w:r>
    </w:p>
    <w:p w:rsidR="00C64950" w:rsidRPr="00C64950" w:rsidRDefault="00C64950" w:rsidP="007A51A6">
      <w:pPr>
        <w:numPr>
          <w:ilvl w:val="0"/>
          <w:numId w:val="4"/>
        </w:numPr>
        <w:spacing w:after="0" w:line="360" w:lineRule="auto"/>
        <w:ind w:left="0"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Вклад в уставной фонд может быть в виде денежных средств, имущества или ценных бумаг</w:t>
      </w:r>
    </w:p>
    <w:p w:rsidR="00C64950" w:rsidRPr="00C64950" w:rsidRDefault="00C64950" w:rsidP="007A51A6">
      <w:pPr>
        <w:numPr>
          <w:ilvl w:val="0"/>
          <w:numId w:val="4"/>
        </w:numPr>
        <w:spacing w:after="0" w:line="360" w:lineRule="auto"/>
        <w:ind w:left="0"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Отсутствует необходимость публикации документов, отражающих деятельность предприятия</w:t>
      </w:r>
    </w:p>
    <w:p w:rsidR="00C64950" w:rsidRPr="00C64950" w:rsidRDefault="00C64950" w:rsidP="007A51A6">
      <w:pPr>
        <w:numPr>
          <w:ilvl w:val="0"/>
          <w:numId w:val="4"/>
        </w:numPr>
        <w:spacing w:after="0" w:line="360" w:lineRule="auto"/>
        <w:ind w:left="0" w:firstLine="709"/>
        <w:jc w:val="both"/>
        <w:rPr>
          <w:rFonts w:ascii="Times New Roman" w:eastAsia="Calibri" w:hAnsi="Times New Roman" w:cs="Times New Roman"/>
          <w:sz w:val="28"/>
          <w:szCs w:val="28"/>
          <w:lang w:val="en-GB" w:eastAsia="en-GB"/>
        </w:rPr>
      </w:pPr>
      <w:r w:rsidRPr="00C64950">
        <w:rPr>
          <w:rFonts w:ascii="Times New Roman" w:eastAsia="Calibri" w:hAnsi="Times New Roman" w:cs="Times New Roman"/>
          <w:sz w:val="28"/>
          <w:szCs w:val="28"/>
          <w:lang w:val="en-GB" w:eastAsia="en-GB"/>
        </w:rPr>
        <w:t>Возможность ведения опосредованной предпринимательской деятельности</w:t>
      </w:r>
    </w:p>
    <w:p w:rsidR="00C64950" w:rsidRPr="00C64950" w:rsidRDefault="00C64950" w:rsidP="007A51A6">
      <w:pPr>
        <w:numPr>
          <w:ilvl w:val="0"/>
          <w:numId w:val="4"/>
        </w:numPr>
        <w:spacing w:after="0" w:line="360" w:lineRule="auto"/>
        <w:ind w:left="0"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 xml:space="preserve">Есть шанс определения влияния каждого члена ООО на процесс принятия ключевых решений </w:t>
      </w:r>
    </w:p>
    <w:p w:rsidR="00C64950" w:rsidRPr="00C64950" w:rsidRDefault="00C64950" w:rsidP="007A51A6">
      <w:pPr>
        <w:numPr>
          <w:ilvl w:val="0"/>
          <w:numId w:val="4"/>
        </w:numPr>
        <w:spacing w:after="0" w:line="360" w:lineRule="auto"/>
        <w:ind w:left="0"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 xml:space="preserve">Возможность расширения бизнеса и привлечения инвестиций </w:t>
      </w:r>
    </w:p>
    <w:p w:rsidR="00C64950" w:rsidRPr="00C64950" w:rsidRDefault="00C64950" w:rsidP="007A51A6">
      <w:pPr>
        <w:numPr>
          <w:ilvl w:val="0"/>
          <w:numId w:val="4"/>
        </w:numPr>
        <w:spacing w:after="0" w:line="360" w:lineRule="auto"/>
        <w:ind w:left="0"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 xml:space="preserve">Имущественные права участников ООО более защищены по сравнению с другими организационно-правовыми формами государственной регистрации, что делает финансовый риск минимальным для участников </w:t>
      </w:r>
    </w:p>
    <w:p w:rsidR="00C64950" w:rsidRPr="00C64950" w:rsidRDefault="00C64950" w:rsidP="007A51A6">
      <w:pPr>
        <w:numPr>
          <w:ilvl w:val="0"/>
          <w:numId w:val="4"/>
        </w:numPr>
        <w:spacing w:after="0" w:line="360" w:lineRule="auto"/>
        <w:ind w:left="0"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Иностранные физические и юридические лица могут выступать в качестве учредителей</w:t>
      </w:r>
    </w:p>
    <w:p w:rsidR="00C64950" w:rsidRPr="00C64950" w:rsidRDefault="00C64950" w:rsidP="007A51A6">
      <w:pPr>
        <w:numPr>
          <w:ilvl w:val="0"/>
          <w:numId w:val="4"/>
        </w:numPr>
        <w:spacing w:after="0" w:line="360" w:lineRule="auto"/>
        <w:ind w:left="0"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lastRenderedPageBreak/>
        <w:t xml:space="preserve"> Возможность создания системы органов управления, соответствующих специфике деятельности и размерам предприятия </w:t>
      </w:r>
    </w:p>
    <w:p w:rsidR="00C64950" w:rsidRPr="00C64950" w:rsidRDefault="00C64950" w:rsidP="007A51A6">
      <w:pPr>
        <w:numPr>
          <w:ilvl w:val="0"/>
          <w:numId w:val="4"/>
        </w:numPr>
        <w:spacing w:after="0" w:line="360" w:lineRule="auto"/>
        <w:ind w:left="0"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 xml:space="preserve">Допустимость непропорционального разделения прибыли между участниками  </w:t>
      </w:r>
    </w:p>
    <w:p w:rsidR="00C64950" w:rsidRPr="00C64950" w:rsidRDefault="00C64950" w:rsidP="007A51A6">
      <w:pPr>
        <w:numPr>
          <w:ilvl w:val="0"/>
          <w:numId w:val="4"/>
        </w:numPr>
        <w:spacing w:after="0" w:line="360" w:lineRule="auto"/>
        <w:ind w:left="0"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Отсутствие ограничений касательно размера уставного фонда</w:t>
      </w:r>
    </w:p>
    <w:p w:rsidR="00C64950" w:rsidRPr="00C64950" w:rsidRDefault="00C64950" w:rsidP="007A51A6">
      <w:pPr>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Среди недостатков ООО по сравнению с  другими организационно – правовыми формами государственной регистрации юридических лиц можно выделить:</w:t>
      </w:r>
    </w:p>
    <w:p w:rsidR="00C64950" w:rsidRPr="00C64950" w:rsidRDefault="00C64950" w:rsidP="007A51A6">
      <w:pPr>
        <w:numPr>
          <w:ilvl w:val="0"/>
          <w:numId w:val="5"/>
        </w:numPr>
        <w:spacing w:after="0" w:line="360" w:lineRule="auto"/>
        <w:ind w:left="0"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Необходимость внесения изменений в пакет учредительных документов в случаях изменений: в составе членов общества, пропорций их долей в уставном капитале или управленческой структуре организации</w:t>
      </w:r>
    </w:p>
    <w:p w:rsidR="00C64950" w:rsidRPr="00C64950" w:rsidRDefault="00C64950" w:rsidP="007A51A6">
      <w:pPr>
        <w:numPr>
          <w:ilvl w:val="0"/>
          <w:numId w:val="5"/>
        </w:numPr>
        <w:spacing w:after="0" w:line="360" w:lineRule="auto"/>
        <w:ind w:left="0"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 xml:space="preserve">Лимитированное максимальное число участников общества (не более 50 человек) </w:t>
      </w:r>
    </w:p>
    <w:p w:rsidR="00C64950" w:rsidRPr="00C64950" w:rsidRDefault="00C64950" w:rsidP="007A51A6">
      <w:pPr>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Тип предприятия.</w:t>
      </w:r>
      <w:r w:rsidRPr="00C64950">
        <w:rPr>
          <w:rFonts w:ascii="Times New Roman" w:eastAsia="Calibri" w:hAnsi="Times New Roman" w:cs="Times New Roman"/>
          <w:b/>
          <w:sz w:val="28"/>
          <w:szCs w:val="28"/>
          <w:lang w:eastAsia="en-GB"/>
        </w:rPr>
        <w:t xml:space="preserve"> </w:t>
      </w:r>
      <w:r w:rsidRPr="00C64950">
        <w:rPr>
          <w:rFonts w:ascii="Times New Roman" w:eastAsia="Calibri" w:hAnsi="Times New Roman" w:cs="Times New Roman"/>
          <w:sz w:val="28"/>
          <w:szCs w:val="28"/>
          <w:lang w:eastAsia="en-GB"/>
        </w:rPr>
        <w:t xml:space="preserve">ООО «ПрофСтройРесурс» является микропредприятием т.к.: </w:t>
      </w:r>
    </w:p>
    <w:p w:rsidR="00C64950" w:rsidRPr="00C64950" w:rsidRDefault="00C64950" w:rsidP="007A51A6">
      <w:pPr>
        <w:numPr>
          <w:ilvl w:val="0"/>
          <w:numId w:val="6"/>
        </w:numPr>
        <w:spacing w:after="0" w:line="360" w:lineRule="auto"/>
        <w:ind w:left="0"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Среднесписочная численность работников за предшествующий календарный год составляет &lt; 15 человек (12 человек)</w:t>
      </w:r>
    </w:p>
    <w:p w:rsidR="00C64950" w:rsidRPr="00C64950" w:rsidRDefault="00C64950" w:rsidP="007A51A6">
      <w:pPr>
        <w:numPr>
          <w:ilvl w:val="0"/>
          <w:numId w:val="6"/>
        </w:numPr>
        <w:spacing w:after="0" w:line="360" w:lineRule="auto"/>
        <w:ind w:left="0"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Выручка от реализации работ, товаров, услуг без учета НДС за предшествующий год составляет &lt; 60 млн.руб.</w:t>
      </w:r>
    </w:p>
    <w:p w:rsidR="00C64950" w:rsidRPr="000949F3" w:rsidRDefault="00C64950" w:rsidP="007A51A6">
      <w:pPr>
        <w:spacing w:after="0" w:line="360" w:lineRule="auto"/>
        <w:ind w:firstLine="708"/>
        <w:jc w:val="both"/>
        <w:rPr>
          <w:rFonts w:ascii="Times New Roman" w:eastAsia="Calibri" w:hAnsi="Times New Roman" w:cs="Times New Roman"/>
          <w:color w:val="000000"/>
          <w:sz w:val="28"/>
          <w:szCs w:val="28"/>
          <w:lang w:eastAsia="en-GB"/>
        </w:rPr>
      </w:pPr>
      <w:r w:rsidRPr="00C64950">
        <w:rPr>
          <w:rFonts w:ascii="Times New Roman" w:eastAsia="Calibri" w:hAnsi="Times New Roman" w:cs="Times New Roman"/>
          <w:color w:val="000000"/>
          <w:sz w:val="28"/>
          <w:szCs w:val="28"/>
          <w:lang w:eastAsia="en-GB"/>
        </w:rPr>
        <w:t>Виды деятельности ООО «ПрофСтройРесурс» с кодами ОКВЭД представлены в Таблице 1.</w:t>
      </w:r>
      <w:r w:rsidRPr="00C64950">
        <w:rPr>
          <w:rFonts w:ascii="Times New Roman" w:eastAsia="Calibri" w:hAnsi="Times New Roman" w:cs="Times New Roman"/>
          <w:b/>
          <w:color w:val="000000"/>
          <w:sz w:val="28"/>
          <w:szCs w:val="28"/>
          <w:lang w:eastAsia="en-GB"/>
        </w:rPr>
        <w:t xml:space="preserve"> </w:t>
      </w:r>
      <w:r w:rsidRPr="00C64950">
        <w:rPr>
          <w:rFonts w:ascii="Times New Roman" w:eastAsia="Calibri" w:hAnsi="Times New Roman" w:cs="Times New Roman"/>
          <w:color w:val="000000"/>
          <w:sz w:val="28"/>
          <w:szCs w:val="28"/>
          <w:lang w:eastAsia="en-GB"/>
        </w:rPr>
        <w:t xml:space="preserve">Сведения в таблице основаны на данных, взятых из выписки ЕГРЮЛ см. </w:t>
      </w:r>
      <w:r w:rsidRPr="000949F3">
        <w:rPr>
          <w:rFonts w:ascii="Times New Roman" w:eastAsia="Calibri" w:hAnsi="Times New Roman" w:cs="Times New Roman"/>
          <w:color w:val="000000"/>
          <w:sz w:val="28"/>
          <w:szCs w:val="28"/>
          <w:lang w:eastAsia="en-GB"/>
        </w:rPr>
        <w:t>Приложение 2 (Выписка из ЕГРЮЛ)</w:t>
      </w:r>
    </w:p>
    <w:p w:rsidR="007A51A6" w:rsidRDefault="007A51A6" w:rsidP="00C64950">
      <w:pPr>
        <w:spacing w:after="0" w:line="360" w:lineRule="auto"/>
        <w:jc w:val="both"/>
        <w:rPr>
          <w:rFonts w:ascii="Times New Roman" w:eastAsia="Calibri" w:hAnsi="Times New Roman" w:cs="Times New Roman"/>
          <w:color w:val="000000"/>
          <w:sz w:val="28"/>
          <w:szCs w:val="28"/>
          <w:lang w:eastAsia="en-GB"/>
        </w:rPr>
      </w:pPr>
    </w:p>
    <w:p w:rsidR="00C64950" w:rsidRPr="007A51A6" w:rsidRDefault="00C64950" w:rsidP="007A51A6">
      <w:pPr>
        <w:spacing w:after="0" w:line="360" w:lineRule="auto"/>
        <w:ind w:firstLine="708"/>
        <w:jc w:val="both"/>
        <w:rPr>
          <w:rFonts w:ascii="Times New Roman" w:eastAsia="Calibri" w:hAnsi="Times New Roman" w:cs="Times New Roman"/>
          <w:color w:val="000000"/>
          <w:sz w:val="28"/>
          <w:szCs w:val="28"/>
          <w:lang w:eastAsia="en-GB"/>
        </w:rPr>
      </w:pPr>
      <w:r w:rsidRPr="007A51A6">
        <w:rPr>
          <w:rFonts w:ascii="Times New Roman" w:eastAsia="Calibri" w:hAnsi="Times New Roman" w:cs="Times New Roman"/>
          <w:color w:val="000000"/>
          <w:sz w:val="28"/>
          <w:szCs w:val="28"/>
          <w:lang w:eastAsia="en-GB"/>
        </w:rPr>
        <w:t xml:space="preserve">Таблица 1 – Виды деятельности </w:t>
      </w:r>
      <w:r w:rsidRPr="00C64950">
        <w:rPr>
          <w:rFonts w:ascii="Times New Roman" w:eastAsia="Calibri" w:hAnsi="Times New Roman" w:cs="Times New Roman"/>
          <w:color w:val="000000"/>
          <w:sz w:val="28"/>
          <w:szCs w:val="28"/>
          <w:lang w:val="en-GB" w:eastAsia="en-GB"/>
        </w:rPr>
        <w:t>OOO</w:t>
      </w:r>
      <w:r w:rsidRPr="007A51A6">
        <w:rPr>
          <w:rFonts w:ascii="Times New Roman" w:eastAsia="Calibri" w:hAnsi="Times New Roman" w:cs="Times New Roman"/>
          <w:color w:val="000000"/>
          <w:sz w:val="28"/>
          <w:szCs w:val="28"/>
          <w:lang w:eastAsia="en-GB"/>
        </w:rPr>
        <w:t xml:space="preserve"> «ПрофСтройРесурс». </w:t>
      </w:r>
    </w:p>
    <w:tbl>
      <w:tblPr>
        <w:tblStyle w:val="12"/>
        <w:tblW w:w="5000" w:type="pct"/>
        <w:tblLook w:val="04A0" w:firstRow="1" w:lastRow="0" w:firstColumn="1" w:lastColumn="0" w:noHBand="0" w:noVBand="1"/>
      </w:tblPr>
      <w:tblGrid>
        <w:gridCol w:w="1332"/>
        <w:gridCol w:w="1973"/>
        <w:gridCol w:w="1139"/>
        <w:gridCol w:w="5410"/>
      </w:tblGrid>
      <w:tr w:rsidR="00C64950" w:rsidRPr="00C64950" w:rsidTr="007A51A6">
        <w:tc>
          <w:tcPr>
            <w:tcW w:w="5000" w:type="pct"/>
            <w:gridSpan w:val="4"/>
          </w:tcPr>
          <w:p w:rsidR="00C64950" w:rsidRPr="00C64950" w:rsidRDefault="00C64950" w:rsidP="00C64950">
            <w:pPr>
              <w:spacing w:line="360" w:lineRule="auto"/>
              <w:jc w:val="both"/>
              <w:rPr>
                <w:rFonts w:ascii="Times New Roman" w:hAnsi="Times New Roman" w:cs="Times New Roman"/>
                <w:lang w:eastAsia="en-GB"/>
              </w:rPr>
            </w:pPr>
            <w:r w:rsidRPr="00C64950">
              <w:rPr>
                <w:rFonts w:ascii="Times New Roman" w:hAnsi="Times New Roman" w:cs="Times New Roman"/>
                <w:lang w:eastAsia="en-GB"/>
              </w:rPr>
              <w:t>Основной вид деятельности</w:t>
            </w:r>
          </w:p>
        </w:tc>
      </w:tr>
      <w:tr w:rsidR="00C64950" w:rsidRPr="00C64950" w:rsidTr="007A51A6">
        <w:tc>
          <w:tcPr>
            <w:tcW w:w="676" w:type="pct"/>
          </w:tcPr>
          <w:p w:rsidR="00C64950" w:rsidRPr="00C64950" w:rsidRDefault="00C64950" w:rsidP="00C64950">
            <w:pPr>
              <w:spacing w:line="360" w:lineRule="auto"/>
              <w:jc w:val="both"/>
              <w:rPr>
                <w:rFonts w:ascii="Times New Roman" w:hAnsi="Times New Roman" w:cs="Times New Roman"/>
                <w:lang w:eastAsia="en-GB"/>
              </w:rPr>
            </w:pPr>
            <w:r w:rsidRPr="00C64950">
              <w:rPr>
                <w:rFonts w:ascii="Times New Roman" w:hAnsi="Times New Roman" w:cs="Times New Roman"/>
                <w:lang w:eastAsia="en-GB"/>
              </w:rPr>
              <w:t>Радел</w:t>
            </w:r>
          </w:p>
        </w:tc>
        <w:tc>
          <w:tcPr>
            <w:tcW w:w="1001" w:type="pct"/>
          </w:tcPr>
          <w:p w:rsidR="00C64950" w:rsidRPr="00C64950" w:rsidRDefault="00C64950" w:rsidP="00C64950">
            <w:pPr>
              <w:spacing w:line="360" w:lineRule="auto"/>
              <w:rPr>
                <w:rFonts w:ascii="Times New Roman" w:hAnsi="Times New Roman" w:cs="Times New Roman"/>
                <w:lang w:val="ru-RU" w:eastAsia="en-GB"/>
              </w:rPr>
            </w:pPr>
            <w:r w:rsidRPr="00C64950">
              <w:rPr>
                <w:rFonts w:ascii="Times New Roman" w:hAnsi="Times New Roman" w:cs="Times New Roman"/>
                <w:lang w:val="ru-RU" w:eastAsia="en-GB"/>
              </w:rPr>
              <w:t>Дата внесения в ЕГРЮЛ записи</w:t>
            </w:r>
          </w:p>
        </w:tc>
        <w:tc>
          <w:tcPr>
            <w:tcW w:w="578" w:type="pct"/>
          </w:tcPr>
          <w:p w:rsidR="00C64950" w:rsidRPr="00C64950" w:rsidRDefault="00C64950" w:rsidP="00C64950">
            <w:pPr>
              <w:spacing w:line="360" w:lineRule="auto"/>
              <w:jc w:val="both"/>
              <w:rPr>
                <w:rFonts w:ascii="Times New Roman" w:hAnsi="Times New Roman" w:cs="Times New Roman"/>
                <w:lang w:eastAsia="en-GB"/>
              </w:rPr>
            </w:pPr>
            <w:r w:rsidRPr="00C64950">
              <w:rPr>
                <w:rFonts w:ascii="Times New Roman" w:hAnsi="Times New Roman" w:cs="Times New Roman"/>
                <w:lang w:eastAsia="en-GB"/>
              </w:rPr>
              <w:t>Код ОКВЭД</w:t>
            </w:r>
          </w:p>
        </w:tc>
        <w:tc>
          <w:tcPr>
            <w:tcW w:w="2744" w:type="pct"/>
          </w:tcPr>
          <w:p w:rsidR="00C64950" w:rsidRPr="00C64950" w:rsidRDefault="00C64950" w:rsidP="00C64950">
            <w:pPr>
              <w:spacing w:line="360" w:lineRule="auto"/>
              <w:jc w:val="both"/>
              <w:rPr>
                <w:rFonts w:ascii="Times New Roman" w:hAnsi="Times New Roman" w:cs="Times New Roman"/>
                <w:lang w:eastAsia="en-GB"/>
              </w:rPr>
            </w:pPr>
            <w:r w:rsidRPr="00C64950">
              <w:rPr>
                <w:rFonts w:ascii="Times New Roman" w:hAnsi="Times New Roman" w:cs="Times New Roman"/>
                <w:lang w:eastAsia="en-GB"/>
              </w:rPr>
              <w:t>Наименование вида деятельности</w:t>
            </w:r>
          </w:p>
        </w:tc>
      </w:tr>
      <w:tr w:rsidR="00C64950" w:rsidRPr="00C64950" w:rsidTr="007A51A6">
        <w:tc>
          <w:tcPr>
            <w:tcW w:w="676" w:type="pct"/>
          </w:tcPr>
          <w:p w:rsidR="00C64950" w:rsidRPr="00C64950" w:rsidRDefault="00C64950" w:rsidP="00C64950">
            <w:pPr>
              <w:spacing w:line="360" w:lineRule="auto"/>
              <w:jc w:val="both"/>
              <w:rPr>
                <w:rFonts w:ascii="Times New Roman" w:hAnsi="Times New Roman" w:cs="Times New Roman"/>
                <w:lang w:eastAsia="en-GB"/>
              </w:rPr>
            </w:pPr>
            <w:r w:rsidRPr="00C64950">
              <w:rPr>
                <w:rFonts w:ascii="Times New Roman" w:hAnsi="Times New Roman" w:cs="Times New Roman"/>
                <w:lang w:eastAsia="en-GB"/>
              </w:rPr>
              <w:t>Радел F</w:t>
            </w:r>
          </w:p>
        </w:tc>
        <w:tc>
          <w:tcPr>
            <w:tcW w:w="1001" w:type="pct"/>
          </w:tcPr>
          <w:p w:rsidR="00C64950" w:rsidRPr="00C64950" w:rsidRDefault="00C64950" w:rsidP="00C64950">
            <w:pPr>
              <w:spacing w:line="360" w:lineRule="auto"/>
              <w:jc w:val="both"/>
              <w:rPr>
                <w:rFonts w:ascii="Times New Roman" w:hAnsi="Times New Roman" w:cs="Times New Roman"/>
                <w:lang w:eastAsia="en-GB"/>
              </w:rPr>
            </w:pPr>
            <w:r w:rsidRPr="00C64950">
              <w:rPr>
                <w:rFonts w:ascii="Times New Roman" w:hAnsi="Times New Roman" w:cs="Times New Roman"/>
                <w:lang w:eastAsia="en-GB"/>
              </w:rPr>
              <w:t>31.05.2011</w:t>
            </w:r>
          </w:p>
        </w:tc>
        <w:tc>
          <w:tcPr>
            <w:tcW w:w="578" w:type="pct"/>
          </w:tcPr>
          <w:p w:rsidR="00C64950" w:rsidRPr="00C64950" w:rsidRDefault="00C64950" w:rsidP="00C64950">
            <w:pPr>
              <w:spacing w:line="360" w:lineRule="auto"/>
              <w:jc w:val="both"/>
              <w:rPr>
                <w:rFonts w:ascii="Times New Roman" w:hAnsi="Times New Roman" w:cs="Times New Roman"/>
                <w:lang w:eastAsia="en-GB"/>
              </w:rPr>
            </w:pPr>
            <w:r w:rsidRPr="00C64950">
              <w:rPr>
                <w:rFonts w:ascii="Times New Roman" w:hAnsi="Times New Roman" w:cs="Times New Roman"/>
                <w:lang w:eastAsia="en-GB"/>
              </w:rPr>
              <w:t>45.2</w:t>
            </w:r>
          </w:p>
        </w:tc>
        <w:tc>
          <w:tcPr>
            <w:tcW w:w="2744" w:type="pct"/>
          </w:tcPr>
          <w:p w:rsidR="00C64950" w:rsidRPr="00C64950" w:rsidRDefault="00C64950" w:rsidP="00C64950">
            <w:pPr>
              <w:spacing w:line="360" w:lineRule="auto"/>
              <w:jc w:val="both"/>
              <w:rPr>
                <w:rFonts w:ascii="Times New Roman" w:hAnsi="Times New Roman" w:cs="Times New Roman"/>
                <w:lang w:eastAsia="en-GB"/>
              </w:rPr>
            </w:pPr>
            <w:r w:rsidRPr="00C64950">
              <w:rPr>
                <w:rFonts w:ascii="Times New Roman" w:hAnsi="Times New Roman" w:cs="Times New Roman"/>
                <w:lang w:eastAsia="en-GB"/>
              </w:rPr>
              <w:t>Строительство зданий и сооружений</w:t>
            </w:r>
          </w:p>
        </w:tc>
      </w:tr>
      <w:tr w:rsidR="00C64950" w:rsidRPr="00C64950" w:rsidTr="007A51A6">
        <w:tc>
          <w:tcPr>
            <w:tcW w:w="5000" w:type="pct"/>
            <w:gridSpan w:val="4"/>
          </w:tcPr>
          <w:p w:rsidR="00C64950" w:rsidRPr="00C64950" w:rsidRDefault="00C64950" w:rsidP="00C64950">
            <w:pPr>
              <w:spacing w:line="360" w:lineRule="auto"/>
              <w:jc w:val="both"/>
              <w:rPr>
                <w:rFonts w:ascii="Times New Roman" w:hAnsi="Times New Roman" w:cs="Times New Roman"/>
                <w:lang w:eastAsia="en-GB"/>
              </w:rPr>
            </w:pPr>
            <w:r w:rsidRPr="00C64950">
              <w:rPr>
                <w:rFonts w:ascii="Times New Roman" w:hAnsi="Times New Roman" w:cs="Times New Roman"/>
                <w:lang w:eastAsia="en-GB"/>
              </w:rPr>
              <w:t>Дополнительные виды деятельности</w:t>
            </w:r>
          </w:p>
        </w:tc>
      </w:tr>
      <w:tr w:rsidR="00C64950" w:rsidRPr="00C64950" w:rsidTr="007A51A6">
        <w:tc>
          <w:tcPr>
            <w:tcW w:w="676" w:type="pct"/>
          </w:tcPr>
          <w:p w:rsidR="00C64950" w:rsidRPr="00C64950" w:rsidRDefault="00C64950" w:rsidP="00C64950">
            <w:pPr>
              <w:spacing w:line="360" w:lineRule="auto"/>
              <w:jc w:val="both"/>
              <w:rPr>
                <w:rFonts w:ascii="Times New Roman" w:hAnsi="Times New Roman" w:cs="Times New Roman"/>
                <w:lang w:eastAsia="en-GB"/>
              </w:rPr>
            </w:pPr>
            <w:r w:rsidRPr="00C64950">
              <w:rPr>
                <w:rFonts w:ascii="Times New Roman" w:hAnsi="Times New Roman" w:cs="Times New Roman"/>
                <w:lang w:eastAsia="en-GB"/>
              </w:rPr>
              <w:t>Раздел K</w:t>
            </w:r>
          </w:p>
        </w:tc>
        <w:tc>
          <w:tcPr>
            <w:tcW w:w="1001" w:type="pct"/>
          </w:tcPr>
          <w:p w:rsidR="00C64950" w:rsidRPr="00C64950" w:rsidRDefault="00C64950" w:rsidP="00C64950">
            <w:pPr>
              <w:spacing w:line="360" w:lineRule="auto"/>
              <w:jc w:val="both"/>
              <w:rPr>
                <w:rFonts w:ascii="Times New Roman" w:hAnsi="Times New Roman" w:cs="Times New Roman"/>
                <w:lang w:eastAsia="en-GB"/>
              </w:rPr>
            </w:pPr>
            <w:r w:rsidRPr="00C64950">
              <w:rPr>
                <w:rFonts w:ascii="Times New Roman" w:hAnsi="Times New Roman" w:cs="Times New Roman"/>
                <w:lang w:eastAsia="en-GB"/>
              </w:rPr>
              <w:t>31.05.2011</w:t>
            </w:r>
          </w:p>
        </w:tc>
        <w:tc>
          <w:tcPr>
            <w:tcW w:w="578" w:type="pct"/>
          </w:tcPr>
          <w:p w:rsidR="00C64950" w:rsidRPr="00C64950" w:rsidRDefault="00C64950" w:rsidP="00C64950">
            <w:pPr>
              <w:spacing w:line="360" w:lineRule="auto"/>
              <w:jc w:val="both"/>
              <w:rPr>
                <w:rFonts w:ascii="Times New Roman" w:hAnsi="Times New Roman" w:cs="Times New Roman"/>
                <w:lang w:eastAsia="en-GB"/>
              </w:rPr>
            </w:pPr>
            <w:r w:rsidRPr="00C64950">
              <w:rPr>
                <w:rFonts w:ascii="Times New Roman" w:hAnsi="Times New Roman" w:cs="Times New Roman"/>
                <w:lang w:eastAsia="en-GB"/>
              </w:rPr>
              <w:t>70.12.1</w:t>
            </w:r>
          </w:p>
        </w:tc>
        <w:tc>
          <w:tcPr>
            <w:tcW w:w="2744" w:type="pct"/>
          </w:tcPr>
          <w:p w:rsidR="00C64950" w:rsidRPr="00C64950" w:rsidRDefault="00C64950" w:rsidP="00C64950">
            <w:pPr>
              <w:spacing w:line="360" w:lineRule="auto"/>
              <w:jc w:val="both"/>
              <w:rPr>
                <w:rFonts w:ascii="Times New Roman" w:hAnsi="Times New Roman" w:cs="Times New Roman"/>
                <w:lang w:val="ru-RU" w:eastAsia="en-GB"/>
              </w:rPr>
            </w:pPr>
            <w:r w:rsidRPr="00C64950">
              <w:rPr>
                <w:rFonts w:ascii="Times New Roman" w:hAnsi="Times New Roman" w:cs="Times New Roman"/>
                <w:lang w:val="ru-RU" w:eastAsia="en-GB"/>
              </w:rPr>
              <w:t xml:space="preserve">Покупка и продажа собственного жилого </w:t>
            </w:r>
            <w:r w:rsidRPr="00C64950">
              <w:rPr>
                <w:rFonts w:ascii="Times New Roman" w:hAnsi="Times New Roman" w:cs="Times New Roman"/>
                <w:lang w:val="ru-RU" w:eastAsia="en-GB"/>
              </w:rPr>
              <w:lastRenderedPageBreak/>
              <w:t>недвижимого имущества</w:t>
            </w:r>
          </w:p>
        </w:tc>
      </w:tr>
      <w:tr w:rsidR="00C64950" w:rsidRPr="00C64950" w:rsidTr="007A51A6">
        <w:tc>
          <w:tcPr>
            <w:tcW w:w="676" w:type="pct"/>
          </w:tcPr>
          <w:p w:rsidR="00C64950" w:rsidRPr="00C64950" w:rsidRDefault="00C64950" w:rsidP="00C64950">
            <w:pPr>
              <w:spacing w:line="360" w:lineRule="auto"/>
              <w:jc w:val="both"/>
              <w:rPr>
                <w:rFonts w:ascii="Times New Roman" w:hAnsi="Times New Roman" w:cs="Times New Roman"/>
                <w:lang w:eastAsia="en-GB"/>
              </w:rPr>
            </w:pPr>
            <w:r w:rsidRPr="00C64950">
              <w:rPr>
                <w:rFonts w:ascii="Times New Roman" w:hAnsi="Times New Roman" w:cs="Times New Roman"/>
                <w:lang w:eastAsia="en-GB"/>
              </w:rPr>
              <w:lastRenderedPageBreak/>
              <w:t>Раздел K</w:t>
            </w:r>
          </w:p>
        </w:tc>
        <w:tc>
          <w:tcPr>
            <w:tcW w:w="1001" w:type="pct"/>
          </w:tcPr>
          <w:p w:rsidR="00C64950" w:rsidRPr="00C64950" w:rsidRDefault="00C64950" w:rsidP="00C64950">
            <w:pPr>
              <w:spacing w:line="360" w:lineRule="auto"/>
              <w:jc w:val="both"/>
              <w:rPr>
                <w:rFonts w:ascii="Times New Roman" w:hAnsi="Times New Roman" w:cs="Times New Roman"/>
                <w:lang w:eastAsia="en-GB"/>
              </w:rPr>
            </w:pPr>
            <w:r w:rsidRPr="00C64950">
              <w:rPr>
                <w:rFonts w:ascii="Times New Roman" w:hAnsi="Times New Roman" w:cs="Times New Roman"/>
                <w:lang w:eastAsia="en-GB"/>
              </w:rPr>
              <w:t>31.05.2011</w:t>
            </w:r>
          </w:p>
        </w:tc>
        <w:tc>
          <w:tcPr>
            <w:tcW w:w="578" w:type="pct"/>
          </w:tcPr>
          <w:p w:rsidR="00C64950" w:rsidRPr="00C64950" w:rsidRDefault="00C64950" w:rsidP="00C64950">
            <w:pPr>
              <w:spacing w:line="360" w:lineRule="auto"/>
              <w:jc w:val="both"/>
              <w:rPr>
                <w:rFonts w:ascii="Times New Roman" w:hAnsi="Times New Roman" w:cs="Times New Roman"/>
                <w:lang w:eastAsia="en-GB"/>
              </w:rPr>
            </w:pPr>
            <w:r w:rsidRPr="00C64950">
              <w:rPr>
                <w:rFonts w:ascii="Times New Roman" w:hAnsi="Times New Roman" w:cs="Times New Roman"/>
                <w:lang w:eastAsia="en-GB"/>
              </w:rPr>
              <w:t>70.12.2</w:t>
            </w:r>
          </w:p>
        </w:tc>
        <w:tc>
          <w:tcPr>
            <w:tcW w:w="2744" w:type="pct"/>
          </w:tcPr>
          <w:p w:rsidR="00C64950" w:rsidRPr="00C64950" w:rsidRDefault="00C64950" w:rsidP="00C64950">
            <w:pPr>
              <w:spacing w:line="360" w:lineRule="auto"/>
              <w:jc w:val="both"/>
              <w:rPr>
                <w:rFonts w:ascii="Times New Roman" w:hAnsi="Times New Roman" w:cs="Times New Roman"/>
                <w:lang w:val="ru-RU" w:eastAsia="en-GB"/>
              </w:rPr>
            </w:pPr>
            <w:r w:rsidRPr="00C64950">
              <w:rPr>
                <w:rFonts w:ascii="Times New Roman" w:hAnsi="Times New Roman" w:cs="Times New Roman"/>
                <w:lang w:val="ru-RU" w:eastAsia="en-GB"/>
              </w:rPr>
              <w:t>Покупка и продажа собственных нежилых зданий и помещений</w:t>
            </w:r>
          </w:p>
        </w:tc>
      </w:tr>
      <w:tr w:rsidR="00C64950" w:rsidRPr="00C64950" w:rsidTr="007A51A6">
        <w:tc>
          <w:tcPr>
            <w:tcW w:w="676" w:type="pct"/>
          </w:tcPr>
          <w:p w:rsidR="00C64950" w:rsidRPr="00C64950" w:rsidRDefault="00C64950" w:rsidP="00C64950">
            <w:pPr>
              <w:spacing w:line="360" w:lineRule="auto"/>
              <w:jc w:val="both"/>
              <w:rPr>
                <w:rFonts w:ascii="Times New Roman" w:hAnsi="Times New Roman" w:cs="Times New Roman"/>
                <w:lang w:eastAsia="en-GB"/>
              </w:rPr>
            </w:pPr>
            <w:r w:rsidRPr="00C64950">
              <w:rPr>
                <w:rFonts w:ascii="Times New Roman" w:hAnsi="Times New Roman" w:cs="Times New Roman"/>
                <w:lang w:eastAsia="en-GB"/>
              </w:rPr>
              <w:t>Раздел K</w:t>
            </w:r>
          </w:p>
        </w:tc>
        <w:tc>
          <w:tcPr>
            <w:tcW w:w="1001" w:type="pct"/>
          </w:tcPr>
          <w:p w:rsidR="00C64950" w:rsidRPr="00C64950" w:rsidRDefault="00C64950" w:rsidP="00C64950">
            <w:pPr>
              <w:spacing w:line="360" w:lineRule="auto"/>
              <w:jc w:val="both"/>
              <w:rPr>
                <w:rFonts w:ascii="Times New Roman" w:hAnsi="Times New Roman" w:cs="Times New Roman"/>
                <w:lang w:eastAsia="en-GB"/>
              </w:rPr>
            </w:pPr>
            <w:r w:rsidRPr="00C64950">
              <w:rPr>
                <w:rFonts w:ascii="Times New Roman" w:hAnsi="Times New Roman" w:cs="Times New Roman"/>
                <w:lang w:eastAsia="en-GB"/>
              </w:rPr>
              <w:t>31.05.2011</w:t>
            </w:r>
          </w:p>
        </w:tc>
        <w:tc>
          <w:tcPr>
            <w:tcW w:w="578" w:type="pct"/>
          </w:tcPr>
          <w:p w:rsidR="00C64950" w:rsidRPr="00C64950" w:rsidRDefault="00C64950" w:rsidP="00C64950">
            <w:pPr>
              <w:spacing w:line="360" w:lineRule="auto"/>
              <w:jc w:val="both"/>
              <w:rPr>
                <w:rFonts w:ascii="Times New Roman" w:hAnsi="Times New Roman" w:cs="Times New Roman"/>
                <w:lang w:eastAsia="en-GB"/>
              </w:rPr>
            </w:pPr>
            <w:r w:rsidRPr="00C64950">
              <w:rPr>
                <w:rFonts w:ascii="Times New Roman" w:hAnsi="Times New Roman" w:cs="Times New Roman"/>
                <w:lang w:eastAsia="en-GB"/>
              </w:rPr>
              <w:t>70.12.3</w:t>
            </w:r>
          </w:p>
        </w:tc>
        <w:tc>
          <w:tcPr>
            <w:tcW w:w="2744" w:type="pct"/>
          </w:tcPr>
          <w:p w:rsidR="00C64950" w:rsidRPr="00C64950" w:rsidRDefault="00C64950" w:rsidP="00C64950">
            <w:pPr>
              <w:spacing w:line="360" w:lineRule="auto"/>
              <w:jc w:val="both"/>
              <w:rPr>
                <w:rFonts w:ascii="Times New Roman" w:hAnsi="Times New Roman" w:cs="Times New Roman"/>
                <w:lang w:val="ru-RU" w:eastAsia="en-GB"/>
              </w:rPr>
            </w:pPr>
            <w:r w:rsidRPr="00C64950">
              <w:rPr>
                <w:rFonts w:ascii="Times New Roman" w:hAnsi="Times New Roman" w:cs="Times New Roman"/>
                <w:lang w:val="ru-RU" w:eastAsia="en-GB"/>
              </w:rPr>
              <w:t>Покупка и продажа земельных участков</w:t>
            </w:r>
          </w:p>
        </w:tc>
      </w:tr>
      <w:tr w:rsidR="00C64950" w:rsidRPr="00C64950" w:rsidTr="007A51A6">
        <w:tc>
          <w:tcPr>
            <w:tcW w:w="676" w:type="pct"/>
          </w:tcPr>
          <w:p w:rsidR="00C64950" w:rsidRPr="00C64950" w:rsidRDefault="00C64950" w:rsidP="00C64950">
            <w:pPr>
              <w:spacing w:line="360" w:lineRule="auto"/>
              <w:jc w:val="both"/>
              <w:rPr>
                <w:rFonts w:ascii="Times New Roman" w:hAnsi="Times New Roman" w:cs="Times New Roman"/>
                <w:lang w:eastAsia="en-GB"/>
              </w:rPr>
            </w:pPr>
            <w:r w:rsidRPr="00C64950">
              <w:rPr>
                <w:rFonts w:ascii="Times New Roman" w:hAnsi="Times New Roman" w:cs="Times New Roman"/>
                <w:lang w:eastAsia="en-GB"/>
              </w:rPr>
              <w:t>Раздел K</w:t>
            </w:r>
          </w:p>
        </w:tc>
        <w:tc>
          <w:tcPr>
            <w:tcW w:w="1001" w:type="pct"/>
          </w:tcPr>
          <w:p w:rsidR="00C64950" w:rsidRPr="00C64950" w:rsidRDefault="00C64950" w:rsidP="00C64950">
            <w:pPr>
              <w:spacing w:line="360" w:lineRule="auto"/>
              <w:jc w:val="both"/>
              <w:rPr>
                <w:rFonts w:ascii="Times New Roman" w:hAnsi="Times New Roman" w:cs="Times New Roman"/>
                <w:lang w:eastAsia="en-GB"/>
              </w:rPr>
            </w:pPr>
            <w:r w:rsidRPr="00C64950">
              <w:rPr>
                <w:rFonts w:ascii="Times New Roman" w:hAnsi="Times New Roman" w:cs="Times New Roman"/>
                <w:lang w:eastAsia="en-GB"/>
              </w:rPr>
              <w:t>31.05.2011</w:t>
            </w:r>
          </w:p>
        </w:tc>
        <w:tc>
          <w:tcPr>
            <w:tcW w:w="578" w:type="pct"/>
          </w:tcPr>
          <w:p w:rsidR="00C64950" w:rsidRPr="00C64950" w:rsidRDefault="00C64950" w:rsidP="00C64950">
            <w:pPr>
              <w:spacing w:line="360" w:lineRule="auto"/>
              <w:jc w:val="both"/>
              <w:rPr>
                <w:rFonts w:ascii="Times New Roman" w:hAnsi="Times New Roman" w:cs="Times New Roman"/>
                <w:lang w:eastAsia="en-GB"/>
              </w:rPr>
            </w:pPr>
            <w:r w:rsidRPr="00C64950">
              <w:rPr>
                <w:rFonts w:ascii="Times New Roman" w:hAnsi="Times New Roman" w:cs="Times New Roman"/>
                <w:lang w:eastAsia="en-GB"/>
              </w:rPr>
              <w:t>70.20.2</w:t>
            </w:r>
          </w:p>
        </w:tc>
        <w:tc>
          <w:tcPr>
            <w:tcW w:w="2744" w:type="pct"/>
          </w:tcPr>
          <w:p w:rsidR="00C64950" w:rsidRPr="00C64950" w:rsidRDefault="00C64950" w:rsidP="00C64950">
            <w:pPr>
              <w:spacing w:line="360" w:lineRule="auto"/>
              <w:jc w:val="both"/>
              <w:rPr>
                <w:rFonts w:ascii="Times New Roman" w:hAnsi="Times New Roman" w:cs="Times New Roman"/>
                <w:lang w:val="ru-RU" w:eastAsia="en-GB"/>
              </w:rPr>
            </w:pPr>
            <w:r w:rsidRPr="00C64950">
              <w:rPr>
                <w:rFonts w:ascii="Times New Roman" w:hAnsi="Times New Roman" w:cs="Times New Roman"/>
                <w:lang w:val="ru-RU" w:eastAsia="en-GB"/>
              </w:rPr>
              <w:t>Сдача в наём собственного нежилого недвижимого имущества</w:t>
            </w:r>
          </w:p>
        </w:tc>
      </w:tr>
      <w:tr w:rsidR="00C64950" w:rsidRPr="00C64950" w:rsidTr="007A51A6">
        <w:trPr>
          <w:trHeight w:val="454"/>
        </w:trPr>
        <w:tc>
          <w:tcPr>
            <w:tcW w:w="676" w:type="pct"/>
          </w:tcPr>
          <w:p w:rsidR="00C64950" w:rsidRPr="00C64950" w:rsidRDefault="00C64950" w:rsidP="00C64950">
            <w:pPr>
              <w:spacing w:line="360" w:lineRule="auto"/>
              <w:jc w:val="both"/>
              <w:rPr>
                <w:rFonts w:ascii="Times New Roman" w:hAnsi="Times New Roman" w:cs="Times New Roman"/>
                <w:sz w:val="28"/>
                <w:szCs w:val="28"/>
                <w:lang w:eastAsia="en-GB"/>
              </w:rPr>
            </w:pPr>
            <w:r w:rsidRPr="00C64950">
              <w:rPr>
                <w:rFonts w:ascii="Times New Roman" w:hAnsi="Times New Roman" w:cs="Times New Roman"/>
                <w:lang w:eastAsia="en-GB"/>
              </w:rPr>
              <w:t>Раздел K</w:t>
            </w:r>
          </w:p>
        </w:tc>
        <w:tc>
          <w:tcPr>
            <w:tcW w:w="1001" w:type="pct"/>
          </w:tcPr>
          <w:p w:rsidR="00C64950" w:rsidRPr="00C64950" w:rsidRDefault="00C64950" w:rsidP="00C64950">
            <w:pPr>
              <w:spacing w:line="360" w:lineRule="auto"/>
              <w:jc w:val="both"/>
              <w:rPr>
                <w:rFonts w:ascii="Times New Roman" w:hAnsi="Times New Roman" w:cs="Times New Roman"/>
                <w:lang w:eastAsia="en-GB"/>
              </w:rPr>
            </w:pPr>
            <w:r w:rsidRPr="00C64950">
              <w:rPr>
                <w:rFonts w:ascii="Times New Roman" w:hAnsi="Times New Roman" w:cs="Times New Roman"/>
                <w:lang w:eastAsia="en-GB"/>
              </w:rPr>
              <w:t>31.05.2011</w:t>
            </w:r>
          </w:p>
        </w:tc>
        <w:tc>
          <w:tcPr>
            <w:tcW w:w="578" w:type="pct"/>
          </w:tcPr>
          <w:p w:rsidR="00C64950" w:rsidRPr="00C64950" w:rsidRDefault="00C64950" w:rsidP="00C64950">
            <w:pPr>
              <w:spacing w:line="360" w:lineRule="auto"/>
              <w:jc w:val="both"/>
              <w:rPr>
                <w:rFonts w:ascii="Times New Roman" w:hAnsi="Times New Roman" w:cs="Times New Roman"/>
                <w:lang w:eastAsia="en-GB"/>
              </w:rPr>
            </w:pPr>
            <w:r w:rsidRPr="00C64950">
              <w:rPr>
                <w:rFonts w:ascii="Times New Roman" w:hAnsi="Times New Roman" w:cs="Times New Roman"/>
                <w:lang w:eastAsia="en-GB"/>
              </w:rPr>
              <w:t>70.32.2</w:t>
            </w:r>
          </w:p>
        </w:tc>
        <w:tc>
          <w:tcPr>
            <w:tcW w:w="2744" w:type="pct"/>
          </w:tcPr>
          <w:p w:rsidR="00C64950" w:rsidRPr="00C64950" w:rsidRDefault="00C64950" w:rsidP="00C64950">
            <w:pPr>
              <w:spacing w:line="360" w:lineRule="auto"/>
              <w:rPr>
                <w:rFonts w:ascii="Times New Roman" w:hAnsi="Times New Roman" w:cs="Times New Roman"/>
                <w:lang w:eastAsia="en-GB"/>
              </w:rPr>
            </w:pPr>
            <w:r w:rsidRPr="00C64950">
              <w:rPr>
                <w:rFonts w:ascii="Times New Roman" w:hAnsi="Times New Roman" w:cs="Times New Roman"/>
                <w:lang w:eastAsia="en-GB"/>
              </w:rPr>
              <w:t>Управление эксплуатацией нежилого фонда</w:t>
            </w:r>
          </w:p>
        </w:tc>
      </w:tr>
      <w:tr w:rsidR="00C64950" w:rsidRPr="00C64950" w:rsidTr="007A51A6">
        <w:trPr>
          <w:trHeight w:val="487"/>
        </w:trPr>
        <w:tc>
          <w:tcPr>
            <w:tcW w:w="676" w:type="pct"/>
          </w:tcPr>
          <w:p w:rsidR="00C64950" w:rsidRPr="00C64950" w:rsidRDefault="00C64950" w:rsidP="00C64950">
            <w:pPr>
              <w:spacing w:line="360" w:lineRule="auto"/>
              <w:rPr>
                <w:rFonts w:ascii="Times New Roman" w:hAnsi="Times New Roman" w:cs="Times New Roman"/>
                <w:b/>
                <w:sz w:val="28"/>
                <w:szCs w:val="28"/>
                <w:lang w:eastAsia="en-GB"/>
              </w:rPr>
            </w:pPr>
            <w:r w:rsidRPr="00C64950">
              <w:rPr>
                <w:rFonts w:ascii="Times New Roman" w:hAnsi="Times New Roman" w:cs="Times New Roman"/>
                <w:lang w:eastAsia="en-GB"/>
              </w:rPr>
              <w:t>Раздел K</w:t>
            </w:r>
          </w:p>
        </w:tc>
        <w:tc>
          <w:tcPr>
            <w:tcW w:w="1001" w:type="pct"/>
          </w:tcPr>
          <w:p w:rsidR="00C64950" w:rsidRPr="00C64950" w:rsidRDefault="00C64950" w:rsidP="00C64950">
            <w:pPr>
              <w:spacing w:line="360" w:lineRule="auto"/>
              <w:rPr>
                <w:rFonts w:ascii="Times New Roman" w:hAnsi="Times New Roman" w:cs="Times New Roman"/>
                <w:lang w:eastAsia="en-GB"/>
              </w:rPr>
            </w:pPr>
            <w:r w:rsidRPr="00C64950">
              <w:rPr>
                <w:rFonts w:ascii="Times New Roman" w:hAnsi="Times New Roman" w:cs="Times New Roman"/>
                <w:lang w:eastAsia="en-GB"/>
              </w:rPr>
              <w:t>31.05.2011</w:t>
            </w:r>
          </w:p>
        </w:tc>
        <w:tc>
          <w:tcPr>
            <w:tcW w:w="578" w:type="pct"/>
          </w:tcPr>
          <w:p w:rsidR="00C64950" w:rsidRPr="00C64950" w:rsidRDefault="00C64950" w:rsidP="00C64950">
            <w:pPr>
              <w:spacing w:line="360" w:lineRule="auto"/>
              <w:rPr>
                <w:rFonts w:ascii="Times New Roman" w:hAnsi="Times New Roman" w:cs="Times New Roman"/>
                <w:lang w:eastAsia="en-GB"/>
              </w:rPr>
            </w:pPr>
            <w:r w:rsidRPr="00C64950">
              <w:rPr>
                <w:rFonts w:ascii="Times New Roman" w:hAnsi="Times New Roman" w:cs="Times New Roman"/>
                <w:lang w:eastAsia="en-GB"/>
              </w:rPr>
              <w:t>74.20.1</w:t>
            </w:r>
          </w:p>
        </w:tc>
        <w:tc>
          <w:tcPr>
            <w:tcW w:w="2744" w:type="pct"/>
          </w:tcPr>
          <w:p w:rsidR="00C64950" w:rsidRPr="00C64950" w:rsidRDefault="00C64950" w:rsidP="00C64950">
            <w:pPr>
              <w:spacing w:line="360" w:lineRule="auto"/>
              <w:rPr>
                <w:rFonts w:ascii="Times New Roman" w:hAnsi="Times New Roman" w:cs="Times New Roman"/>
                <w:lang w:val="ru-RU" w:eastAsia="en-GB"/>
              </w:rPr>
            </w:pPr>
            <w:r w:rsidRPr="00C64950">
              <w:rPr>
                <w:rFonts w:ascii="Times New Roman" w:hAnsi="Times New Roman" w:cs="Times New Roman"/>
                <w:lang w:val="ru-RU" w:eastAsia="en-GB"/>
              </w:rPr>
              <w:t>Деятельность в области архитектуры, инженерно – техническое проектирование в промышленности и строительстве</w:t>
            </w:r>
          </w:p>
        </w:tc>
      </w:tr>
    </w:tbl>
    <w:p w:rsidR="00C64950" w:rsidRPr="00C64950" w:rsidRDefault="00C64950" w:rsidP="00C64950">
      <w:pPr>
        <w:spacing w:after="0"/>
        <w:rPr>
          <w:rFonts w:ascii="Times New Roman" w:eastAsia="Calibri" w:hAnsi="Times New Roman" w:cs="Times New Roman"/>
          <w:sz w:val="28"/>
          <w:szCs w:val="28"/>
          <w:lang w:eastAsia="en-GB"/>
        </w:rPr>
      </w:pPr>
    </w:p>
    <w:p w:rsidR="00C64950" w:rsidRPr="00C64950" w:rsidRDefault="00C64950" w:rsidP="000949F3">
      <w:pPr>
        <w:spacing w:after="0" w:line="360" w:lineRule="auto"/>
        <w:ind w:firstLine="709"/>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Предметом деятельности Общества является:</w:t>
      </w:r>
    </w:p>
    <w:p w:rsidR="00C64950" w:rsidRPr="00C64950" w:rsidRDefault="00C64950" w:rsidP="000949F3">
      <w:pPr>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 xml:space="preserve">Строительно - монтажные работы, проектирование; предоставление услуг по ремонту и техническому обслуживанию морских судов; внутреннего и водного транспорта (пассажирских, грузовых, спортивных); проведение работ по дефекации и замерам при ремонтных работах на всех вышеперечисленных судах; снабжение (техническое, продуктами питания, сопутствующими товарами; оптово  -  розничная торговля; сетевой маркетинг; посредническая деятельность; внешнеэкономическая деятельность; предоставление юридических, рекламных, агентских услуг, справочно – информационных, коммунальных, транспорных, коммерческих, посреднических и других услуг  юридическим и физическим лицам; производство товаров народного потребления и продукции производственно – технического назначения; строительные, строительно  - монтажные, ремонтно - строительные, пуско – наладочные работы, проектно – изыскательские (в том числе в области гражданского и жилищного строительства); оказание консультационных, маркетинговых, иформационных, сервисных услуг; проектно  - конструкторские и научно – технические разработки; продажа и сдача в наём (аренду) недвижимого имущества производственно – технического и непроизводственного назначения, в т.ч. жилых помещений, а так же нежилых помещений производственно – технического назначения; организация </w:t>
      </w:r>
      <w:r w:rsidRPr="00C64950">
        <w:rPr>
          <w:rFonts w:ascii="Times New Roman" w:eastAsia="Calibri" w:hAnsi="Times New Roman" w:cs="Times New Roman"/>
          <w:sz w:val="28"/>
          <w:szCs w:val="28"/>
          <w:lang w:eastAsia="en-GB"/>
        </w:rPr>
        <w:lastRenderedPageBreak/>
        <w:t>транспортного назначения; хранение и склада переработка продукции товаров; реализация продовольственных товаров; реализация продовольственных товаров, в том числе и не принадлежащих длительному хранению; приобретение, хранение, переработка и реализация продукции промышленного, научно – технического назначения, ноу – хау; организация и эксплуатация терминалов и других складских помещений;</w:t>
      </w:r>
    </w:p>
    <w:p w:rsidR="00C64950" w:rsidRPr="00C64950" w:rsidRDefault="00C64950" w:rsidP="000949F3">
      <w:pPr>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Вывод: в этом разделе была дана общая характеристика предприятия, сделанная на основе его устава и выписки из ЕГРЮЛ; определена организационно – правовая форма и указаны её преимущества и недостатки; определено, что ООО «ПрофСтройРесурс» является микропредприятием; указаны виды деятельности с кодами ОКВЭД; определены предметы деятельности.</w:t>
      </w:r>
    </w:p>
    <w:p w:rsidR="00C64950" w:rsidRPr="00C64950" w:rsidRDefault="00C64950" w:rsidP="000949F3">
      <w:pPr>
        <w:tabs>
          <w:tab w:val="left" w:pos="0"/>
        </w:tabs>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Структура управления ООО «ПрофСтройРесурс»  является функциональной, что подразумевает, что распределение работ происходит по функциям. Для этой структуры характерно деление организации на элементы, каждый из которых имеет определённую функцию, задачи. Сущность данной системы состоит в образовании вертикали: главный директор – функциональные руководители  ( административный директор, директор по строительству, главный бухгалтер) - исполнители. Присутствуют вертикальные и межуровневые связи см. Рис. 1, который создан на основе штатного расписания см. Приложение 3 (Штатное расписание) .</w:t>
      </w:r>
    </w:p>
    <w:p w:rsidR="000949F3" w:rsidRPr="000949F3" w:rsidRDefault="000949F3" w:rsidP="000949F3">
      <w:pPr>
        <w:spacing w:after="0" w:line="360" w:lineRule="auto"/>
        <w:ind w:firstLine="709"/>
        <w:jc w:val="both"/>
        <w:rPr>
          <w:rFonts w:ascii="Times New Roman" w:eastAsia="Calibri" w:hAnsi="Times New Roman" w:cs="Times New Roman"/>
          <w:sz w:val="28"/>
          <w:szCs w:val="28"/>
          <w:lang w:eastAsia="en-GB"/>
        </w:rPr>
      </w:pPr>
      <w:r w:rsidRPr="000949F3">
        <w:rPr>
          <w:rFonts w:ascii="Times New Roman" w:eastAsia="Calibri" w:hAnsi="Times New Roman" w:cs="Times New Roman"/>
          <w:sz w:val="28"/>
          <w:szCs w:val="28"/>
          <w:lang w:eastAsia="en-GB"/>
        </w:rPr>
        <w:t xml:space="preserve">Согласно приведённой схеме организационная структура позволяет предприятию функционировать без нарушения принципов организации взаимодействия подразделений, служб и производственных участков. </w:t>
      </w:r>
    </w:p>
    <w:p w:rsidR="000949F3" w:rsidRPr="000949F3" w:rsidRDefault="000949F3" w:rsidP="000949F3">
      <w:pPr>
        <w:spacing w:after="0" w:line="360" w:lineRule="auto"/>
        <w:ind w:firstLine="709"/>
        <w:jc w:val="both"/>
        <w:rPr>
          <w:rFonts w:ascii="Times New Roman" w:eastAsia="Calibri" w:hAnsi="Times New Roman" w:cs="Times New Roman"/>
          <w:sz w:val="28"/>
          <w:szCs w:val="28"/>
          <w:lang w:eastAsia="en-GB"/>
        </w:rPr>
      </w:pPr>
      <w:r w:rsidRPr="000949F3">
        <w:rPr>
          <w:rFonts w:ascii="Times New Roman" w:eastAsia="Calibri" w:hAnsi="Times New Roman" w:cs="Times New Roman"/>
          <w:sz w:val="28"/>
          <w:szCs w:val="28"/>
          <w:lang w:eastAsia="en-GB"/>
        </w:rPr>
        <w:t>Функции административно – хозяйственного отдела:</w:t>
      </w:r>
    </w:p>
    <w:p w:rsidR="000949F3" w:rsidRPr="000949F3" w:rsidRDefault="000949F3" w:rsidP="000949F3">
      <w:pPr>
        <w:spacing w:after="0" w:line="360" w:lineRule="auto"/>
        <w:ind w:firstLine="709"/>
        <w:jc w:val="both"/>
        <w:rPr>
          <w:rFonts w:ascii="Times New Roman" w:eastAsia="Calibri" w:hAnsi="Times New Roman" w:cs="Times New Roman"/>
          <w:sz w:val="28"/>
          <w:szCs w:val="28"/>
          <w:lang w:eastAsia="en-GB"/>
        </w:rPr>
      </w:pPr>
      <w:r w:rsidRPr="000949F3">
        <w:rPr>
          <w:rFonts w:ascii="Times New Roman" w:eastAsia="Calibri" w:hAnsi="Times New Roman" w:cs="Times New Roman"/>
          <w:sz w:val="28"/>
          <w:szCs w:val="28"/>
          <w:lang w:eastAsia="en-GB"/>
        </w:rPr>
        <w:t>1)</w:t>
      </w:r>
      <w:r w:rsidRPr="000949F3">
        <w:rPr>
          <w:rFonts w:ascii="Times New Roman" w:eastAsia="Calibri" w:hAnsi="Times New Roman" w:cs="Times New Roman"/>
          <w:sz w:val="28"/>
          <w:szCs w:val="28"/>
          <w:lang w:eastAsia="en-GB"/>
        </w:rPr>
        <w:tab/>
        <w:t>Текущее обеспечение деятельности (обеспечение расходными материалами, офисным инвентарём, хоз.товарами, обеспечение канц. товарами, поддержание офисной техники и мебели в рабочем состоянии, обеспечение связи, осуществление крупных разовых закупок)</w:t>
      </w:r>
    </w:p>
    <w:p w:rsidR="000949F3" w:rsidRPr="000949F3" w:rsidRDefault="000949F3" w:rsidP="000949F3">
      <w:pPr>
        <w:spacing w:after="0" w:line="360" w:lineRule="auto"/>
        <w:ind w:firstLine="709"/>
        <w:jc w:val="both"/>
        <w:rPr>
          <w:rFonts w:ascii="Times New Roman" w:eastAsia="Calibri" w:hAnsi="Times New Roman" w:cs="Times New Roman"/>
          <w:sz w:val="28"/>
          <w:szCs w:val="28"/>
          <w:lang w:eastAsia="en-GB"/>
        </w:rPr>
      </w:pPr>
      <w:r w:rsidRPr="000949F3">
        <w:rPr>
          <w:rFonts w:ascii="Times New Roman" w:eastAsia="Calibri" w:hAnsi="Times New Roman" w:cs="Times New Roman"/>
          <w:sz w:val="28"/>
          <w:szCs w:val="28"/>
          <w:lang w:eastAsia="en-GB"/>
        </w:rPr>
        <w:t>2)</w:t>
      </w:r>
      <w:r w:rsidRPr="000949F3">
        <w:rPr>
          <w:rFonts w:ascii="Times New Roman" w:eastAsia="Calibri" w:hAnsi="Times New Roman" w:cs="Times New Roman"/>
          <w:sz w:val="28"/>
          <w:szCs w:val="28"/>
          <w:lang w:eastAsia="en-GB"/>
        </w:rPr>
        <w:tab/>
        <w:t>Эксплуатация здания, помещения, территории.</w:t>
      </w:r>
    </w:p>
    <w:p w:rsidR="000949F3" w:rsidRPr="000949F3" w:rsidRDefault="000949F3" w:rsidP="000949F3">
      <w:pPr>
        <w:spacing w:after="0" w:line="360" w:lineRule="auto"/>
        <w:ind w:firstLine="709"/>
        <w:jc w:val="both"/>
        <w:rPr>
          <w:rFonts w:ascii="Times New Roman" w:eastAsia="Calibri" w:hAnsi="Times New Roman" w:cs="Times New Roman"/>
          <w:sz w:val="28"/>
          <w:szCs w:val="28"/>
          <w:lang w:eastAsia="en-GB"/>
        </w:rPr>
      </w:pPr>
      <w:r w:rsidRPr="000949F3">
        <w:rPr>
          <w:rFonts w:ascii="Times New Roman" w:eastAsia="Calibri" w:hAnsi="Times New Roman" w:cs="Times New Roman"/>
          <w:sz w:val="28"/>
          <w:szCs w:val="28"/>
          <w:lang w:eastAsia="en-GB"/>
        </w:rPr>
        <w:lastRenderedPageBreak/>
        <w:t>3)</w:t>
      </w:r>
      <w:r w:rsidRPr="000949F3">
        <w:rPr>
          <w:rFonts w:ascii="Times New Roman" w:eastAsia="Calibri" w:hAnsi="Times New Roman" w:cs="Times New Roman"/>
          <w:sz w:val="28"/>
          <w:szCs w:val="28"/>
          <w:lang w:eastAsia="en-GB"/>
        </w:rPr>
        <w:tab/>
        <w:t>Организационная работа (организация рабочих мест, организация мероприятий, работы переговорных, транспортного, курьерского обслуживания, страхование сотрудников компании, организация переездов)</w:t>
      </w:r>
    </w:p>
    <w:p w:rsidR="000949F3" w:rsidRPr="000949F3" w:rsidRDefault="000949F3" w:rsidP="000949F3">
      <w:pPr>
        <w:spacing w:after="0" w:line="360" w:lineRule="auto"/>
        <w:ind w:firstLine="709"/>
        <w:jc w:val="both"/>
        <w:rPr>
          <w:rFonts w:ascii="Times New Roman" w:eastAsia="Calibri" w:hAnsi="Times New Roman" w:cs="Times New Roman"/>
          <w:sz w:val="28"/>
          <w:szCs w:val="28"/>
          <w:lang w:eastAsia="en-GB"/>
        </w:rPr>
      </w:pPr>
      <w:r w:rsidRPr="000949F3">
        <w:rPr>
          <w:rFonts w:ascii="Times New Roman" w:eastAsia="Calibri" w:hAnsi="Times New Roman" w:cs="Times New Roman"/>
          <w:sz w:val="28"/>
          <w:szCs w:val="28"/>
          <w:lang w:eastAsia="en-GB"/>
        </w:rPr>
        <w:t>4)</w:t>
      </w:r>
      <w:r w:rsidRPr="000949F3">
        <w:rPr>
          <w:rFonts w:ascii="Times New Roman" w:eastAsia="Calibri" w:hAnsi="Times New Roman" w:cs="Times New Roman"/>
          <w:sz w:val="28"/>
          <w:szCs w:val="28"/>
          <w:lang w:eastAsia="en-GB"/>
        </w:rPr>
        <w:tab/>
        <w:t>Взаимоотношения со сторонними организациями (взаимодействие с гос. органами, взаимодействие с арендаторами, взаимоотношения с поставщиками, отслеживание договоров, счетов, оплат).</w:t>
      </w:r>
    </w:p>
    <w:p w:rsidR="000949F3" w:rsidRDefault="000949F3" w:rsidP="000949F3">
      <w:pPr>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3724D34F" wp14:editId="1ACB4E06">
                <wp:simplePos x="0" y="0"/>
                <wp:positionH relativeFrom="column">
                  <wp:posOffset>2096135</wp:posOffset>
                </wp:positionH>
                <wp:positionV relativeFrom="paragraph">
                  <wp:posOffset>852805</wp:posOffset>
                </wp:positionV>
                <wp:extent cx="1828800" cy="228600"/>
                <wp:effectExtent l="0" t="0" r="19050" b="19050"/>
                <wp:wrapThrough wrapText="bothSides">
                  <wp:wrapPolygon edited="0">
                    <wp:start x="0" y="0"/>
                    <wp:lineTo x="0" y="21600"/>
                    <wp:lineTo x="21600" y="21600"/>
                    <wp:lineTo x="21600" y="0"/>
                    <wp:lineTo x="0" y="0"/>
                  </wp:wrapPolygon>
                </wp:wrapThrough>
                <wp:docPr id="5" name="Rounded Rectangle 5"/>
                <wp:cNvGraphicFramePr/>
                <a:graphic xmlns:a="http://schemas.openxmlformats.org/drawingml/2006/main">
                  <a:graphicData uri="http://schemas.microsoft.com/office/word/2010/wordprocessingShape">
                    <wps:wsp>
                      <wps:cNvSpPr/>
                      <wps:spPr>
                        <a:xfrm>
                          <a:off x="0" y="0"/>
                          <a:ext cx="1828800" cy="228600"/>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A70C65" w:rsidRPr="00A61B66" w:rsidRDefault="00A70C65" w:rsidP="00C64950">
                            <w:pPr>
                              <w:jc w:val="center"/>
                              <w:rPr>
                                <w:sz w:val="18"/>
                                <w:szCs w:val="18"/>
                              </w:rPr>
                            </w:pPr>
                            <w:r>
                              <w:rPr>
                                <w:sz w:val="18"/>
                                <w:szCs w:val="18"/>
                              </w:rPr>
                              <w:t>ГЕНЕРАЛЬНЫЙ ДИРЕКТОР</w:t>
                            </w:r>
                          </w:p>
                          <w:p w:rsidR="00A70C65" w:rsidRDefault="00A70C65" w:rsidP="00C649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 o:spid="_x0000_s1026" style="position:absolute;left:0;text-align:left;margin-left:165.05pt;margin-top:67.15pt;width:2in;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" fillcolor="#71a6db" strokecolor="#5b9bd5" strokeweight=".5pt">
                <v:fill color2="#438ac9" rotate="t" colors="0 #71a6db;.5 #559bdb;1 #438ac9" focus="100%" type="gradient">
                  <o:fill v:ext="view" type="gradientUnscaled"/>
                </v:fill>
                <v:stroke joinstyle="miter"/>
                <v:textbox>
                  <w:txbxContent>
                    <w:p w:rsidR="00A70C65" w:rsidRPr="00A61B66" w:rsidRDefault="00A70C65" w:rsidP="00C64950">
                      <w:pPr>
                        <w:jc w:val="center"/>
                        <w:rPr>
                          <w:sz w:val="18"/>
                          <w:szCs w:val="18"/>
                        </w:rPr>
                      </w:pPr>
                      <w:r>
                        <w:rPr>
                          <w:sz w:val="18"/>
                          <w:szCs w:val="18"/>
                        </w:rPr>
                        <w:t>ГЕНЕРАЛЬНЫЙ ДИРЕКТОР</w:t>
                      </w:r>
                    </w:p>
                    <w:p w:rsidR="00A70C65" w:rsidRDefault="00A70C65" w:rsidP="00C64950">
                      <w:pPr>
                        <w:jc w:val="center"/>
                      </w:pPr>
                    </w:p>
                  </w:txbxContent>
                </v:textbox>
                <w10:wrap type="through"/>
              </v:roundrect>
            </w:pict>
          </mc:Fallback>
        </mc:AlternateContent>
      </w:r>
      <w:r w:rsidRPr="000949F3">
        <w:rPr>
          <w:rFonts w:ascii="Times New Roman" w:eastAsia="Calibri" w:hAnsi="Times New Roman" w:cs="Times New Roman"/>
          <w:sz w:val="28"/>
          <w:szCs w:val="28"/>
          <w:lang w:eastAsia="en-GB"/>
        </w:rPr>
        <w:t>5)</w:t>
      </w:r>
      <w:r w:rsidRPr="000949F3">
        <w:rPr>
          <w:rFonts w:ascii="Times New Roman" w:eastAsia="Calibri" w:hAnsi="Times New Roman" w:cs="Times New Roman"/>
          <w:sz w:val="28"/>
          <w:szCs w:val="28"/>
          <w:lang w:eastAsia="en-GB"/>
        </w:rPr>
        <w:tab/>
        <w:t>Внутреннее информирование персонала (организация оповещения о новых документах, контроль исполнения поручений, подготовка и рассылка информационных сообщений).</w:t>
      </w:r>
    </w:p>
    <w:p w:rsidR="00C64950" w:rsidRPr="00C64950" w:rsidRDefault="00C64950" w:rsidP="000949F3">
      <w:pPr>
        <w:spacing w:after="0" w:line="360" w:lineRule="auto"/>
        <w:jc w:val="both"/>
        <w:rPr>
          <w:rFonts w:ascii="Times New Roman" w:eastAsia="Calibri" w:hAnsi="Times New Roman" w:cs="Times New Roman"/>
          <w:sz w:val="28"/>
          <w:szCs w:val="28"/>
          <w:lang w:eastAsia="en-GB"/>
        </w:rPr>
      </w:pP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444171D2" wp14:editId="1DB85936">
                <wp:simplePos x="0" y="0"/>
                <wp:positionH relativeFrom="column">
                  <wp:posOffset>2999105</wp:posOffset>
                </wp:positionH>
                <wp:positionV relativeFrom="paragraph">
                  <wp:posOffset>161290</wp:posOffset>
                </wp:positionV>
                <wp:extent cx="0" cy="228600"/>
                <wp:effectExtent l="0" t="0" r="25400" b="25400"/>
                <wp:wrapNone/>
                <wp:docPr id="8" name="Straight Connector 8"/>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rgbClr val="5B9BD5"/>
                          </a:solidFill>
                          <a:prstDash val="solid"/>
                          <a:miter lim="800000"/>
                        </a:ln>
                        <a:effectLst/>
                      </wps:spPr>
                      <wps:bodyPr/>
                    </wps:wsp>
                  </a:graphicData>
                </a:graphic>
              </wp:anchor>
            </w:drawing>
          </mc:Choice>
          <mc:Fallback>
            <w:pict>
              <v:line id="Straight Connector 8"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36.15pt,12.7pt" to="236.1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" strokecolor="#5b9bd5" strokeweight=".5pt">
                <v:stroke joinstyle="miter"/>
              </v:line>
            </w:pict>
          </mc:Fallback>
        </mc:AlternateContent>
      </w:r>
    </w:p>
    <w:p w:rsidR="00C64950" w:rsidRPr="00C64950" w:rsidRDefault="00C64950" w:rsidP="00C64950">
      <w:pPr>
        <w:spacing w:after="0" w:line="360" w:lineRule="auto"/>
        <w:ind w:left="360"/>
        <w:jc w:val="both"/>
        <w:rPr>
          <w:rFonts w:ascii="Times New Roman" w:eastAsia="Calibri" w:hAnsi="Times New Roman" w:cs="Times New Roman"/>
          <w:sz w:val="28"/>
          <w:szCs w:val="28"/>
          <w:lang w:eastAsia="en-GB"/>
        </w:rPr>
      </w:pP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342CDBD8" wp14:editId="37FABFAA">
                <wp:simplePos x="0" y="0"/>
                <wp:positionH relativeFrom="column">
                  <wp:posOffset>27306</wp:posOffset>
                </wp:positionH>
                <wp:positionV relativeFrom="paragraph">
                  <wp:posOffset>197485</wp:posOffset>
                </wp:positionV>
                <wp:extent cx="1368" cy="445770"/>
                <wp:effectExtent l="0" t="0" r="49530" b="36830"/>
                <wp:wrapNone/>
                <wp:docPr id="45" name="Straight Connector 45"/>
                <wp:cNvGraphicFramePr/>
                <a:graphic xmlns:a="http://schemas.openxmlformats.org/drawingml/2006/main">
                  <a:graphicData uri="http://schemas.microsoft.com/office/word/2010/wordprocessingShape">
                    <wps:wsp>
                      <wps:cNvCnPr/>
                      <wps:spPr>
                        <a:xfrm>
                          <a:off x="0" y="0"/>
                          <a:ext cx="1368" cy="445770"/>
                        </a:xfrm>
                        <a:prstGeom prst="line">
                          <a:avLst/>
                        </a:prstGeom>
                        <a:noFill/>
                        <a:ln w="127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15.55pt" to="2.25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" strokecolor="#5b9bd5" strokeweight="1pt">
                <v:stroke joinstyle="miter"/>
              </v:line>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2997C090" wp14:editId="3DC32C0E">
                <wp:simplePos x="0" y="0"/>
                <wp:positionH relativeFrom="column">
                  <wp:posOffset>2171700</wp:posOffset>
                </wp:positionH>
                <wp:positionV relativeFrom="paragraph">
                  <wp:posOffset>317500</wp:posOffset>
                </wp:positionV>
                <wp:extent cx="0" cy="228600"/>
                <wp:effectExtent l="50800" t="25400" r="76200" b="76200"/>
                <wp:wrapNone/>
                <wp:docPr id="47" name="Straight Connector 47"/>
                <wp:cNvGraphicFramePr/>
                <a:graphic xmlns:a="http://schemas.openxmlformats.org/drawingml/2006/main">
                  <a:graphicData uri="http://schemas.microsoft.com/office/word/2010/wordprocessingShape">
                    <wps:wsp>
                      <wps:cNvCnPr/>
                      <wps:spPr>
                        <a:xfrm>
                          <a:off x="0" y="0"/>
                          <a:ext cx="0" cy="228600"/>
                        </a:xfrm>
                        <a:prstGeom prst="line">
                          <a:avLst/>
                        </a:prstGeom>
                        <a:noFill/>
                        <a:ln w="12700" cap="flat" cmpd="sng" algn="ctr">
                          <a:solidFill>
                            <a:srgbClr val="5B9BD5"/>
                          </a:solidFill>
                          <a:prstDash val="solid"/>
                          <a:miter lim="800000"/>
                        </a:ln>
                        <a:effectLst/>
                      </wps:spPr>
                      <wps:bodyPr/>
                    </wps:wsp>
                  </a:graphicData>
                </a:graphic>
              </wp:anchor>
            </w:drawing>
          </mc:Choice>
          <mc:Fallback>
            <w:pict>
              <v:line id="Straight Connector 4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71pt,25pt" to="17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" strokecolor="#5b9bd5" strokeweight="1pt">
                <v:stroke joinstyle="miter"/>
              </v:line>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037DE377" wp14:editId="0F8BFF8F">
                <wp:simplePos x="0" y="0"/>
                <wp:positionH relativeFrom="column">
                  <wp:posOffset>5829300</wp:posOffset>
                </wp:positionH>
                <wp:positionV relativeFrom="paragraph">
                  <wp:posOffset>203200</wp:posOffset>
                </wp:positionV>
                <wp:extent cx="0" cy="800100"/>
                <wp:effectExtent l="50800" t="25400" r="76200" b="88900"/>
                <wp:wrapNone/>
                <wp:docPr id="50" name="Straight Connector 50"/>
                <wp:cNvGraphicFramePr/>
                <a:graphic xmlns:a="http://schemas.openxmlformats.org/drawingml/2006/main">
                  <a:graphicData uri="http://schemas.microsoft.com/office/word/2010/wordprocessingShape">
                    <wps:wsp>
                      <wps:cNvCnPr/>
                      <wps:spPr>
                        <a:xfrm>
                          <a:off x="0" y="0"/>
                          <a:ext cx="0" cy="800100"/>
                        </a:xfrm>
                        <a:prstGeom prst="line">
                          <a:avLst/>
                        </a:prstGeom>
                        <a:noFill/>
                        <a:ln w="12700" cap="flat" cmpd="sng" algn="ctr">
                          <a:solidFill>
                            <a:srgbClr val="5B9BD5"/>
                          </a:solidFill>
                          <a:prstDash val="solid"/>
                          <a:miter lim="800000"/>
                        </a:ln>
                        <a:effectLst/>
                      </wps:spPr>
                      <wps:bodyPr/>
                    </wps:wsp>
                  </a:graphicData>
                </a:graphic>
              </wp:anchor>
            </w:drawing>
          </mc:Choice>
          <mc:Fallback>
            <w:pict>
              <v:line id="Straight Connector 50"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459pt,16pt" to="459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" strokecolor="#5b9bd5" strokeweight="1pt">
                <v:stroke joinstyle="miter"/>
              </v:line>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08D7D4B0" wp14:editId="5B071F34">
                <wp:simplePos x="0" y="0"/>
                <wp:positionH relativeFrom="column">
                  <wp:posOffset>3886200</wp:posOffset>
                </wp:positionH>
                <wp:positionV relativeFrom="paragraph">
                  <wp:posOffset>203200</wp:posOffset>
                </wp:positionV>
                <wp:extent cx="1943100" cy="0"/>
                <wp:effectExtent l="50800" t="25400" r="63500" b="101600"/>
                <wp:wrapNone/>
                <wp:docPr id="49" name="Straight Connector 49"/>
                <wp:cNvGraphicFramePr/>
                <a:graphic xmlns:a="http://schemas.openxmlformats.org/drawingml/2006/main">
                  <a:graphicData uri="http://schemas.microsoft.com/office/word/2010/wordprocessingShape">
                    <wps:wsp>
                      <wps:cNvCnPr/>
                      <wps:spPr>
                        <a:xfrm>
                          <a:off x="0" y="0"/>
                          <a:ext cx="1943100" cy="0"/>
                        </a:xfrm>
                        <a:prstGeom prst="line">
                          <a:avLst/>
                        </a:prstGeom>
                        <a:noFill/>
                        <a:ln w="12700" cap="flat" cmpd="sng" algn="ctr">
                          <a:solidFill>
                            <a:srgbClr val="5B9BD5"/>
                          </a:solidFill>
                          <a:prstDash val="solid"/>
                          <a:miter lim="800000"/>
                        </a:ln>
                        <a:effectLst/>
                      </wps:spPr>
                      <wps:bodyPr/>
                    </wps:wsp>
                  </a:graphicData>
                </a:graphic>
              </wp:anchor>
            </w:drawing>
          </mc:Choice>
          <mc:Fallback>
            <w:pict>
              <v:line id="Straight Connector 4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06pt,16pt" to="45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" strokecolor="#5b9bd5" strokeweight="1pt">
                <v:stroke joinstyle="miter"/>
              </v:line>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3B4501BB" wp14:editId="616035BA">
                <wp:simplePos x="0" y="0"/>
                <wp:positionH relativeFrom="column">
                  <wp:posOffset>3429000</wp:posOffset>
                </wp:positionH>
                <wp:positionV relativeFrom="paragraph">
                  <wp:posOffset>317500</wp:posOffset>
                </wp:positionV>
                <wp:extent cx="0" cy="228600"/>
                <wp:effectExtent l="50800" t="25400" r="76200" b="76200"/>
                <wp:wrapNone/>
                <wp:docPr id="48" name="Straight Connector 48"/>
                <wp:cNvGraphicFramePr/>
                <a:graphic xmlns:a="http://schemas.openxmlformats.org/drawingml/2006/main">
                  <a:graphicData uri="http://schemas.microsoft.com/office/word/2010/wordprocessingShape">
                    <wps:wsp>
                      <wps:cNvCnPr/>
                      <wps:spPr>
                        <a:xfrm>
                          <a:off x="0" y="0"/>
                          <a:ext cx="0" cy="228600"/>
                        </a:xfrm>
                        <a:prstGeom prst="line">
                          <a:avLst/>
                        </a:prstGeom>
                        <a:noFill/>
                        <a:ln w="12700" cap="flat" cmpd="sng" algn="ctr">
                          <a:solidFill>
                            <a:srgbClr val="5B9BD5"/>
                          </a:solidFill>
                          <a:prstDash val="solid"/>
                          <a:miter lim="800000"/>
                        </a:ln>
                        <a:effectLst/>
                      </wps:spPr>
                      <wps:bodyPr/>
                    </wps:wsp>
                  </a:graphicData>
                </a:graphic>
              </wp:anchor>
            </w:drawing>
          </mc:Choice>
          <mc:Fallback>
            <w:pict>
              <v:line id="Straight Connector 48"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70pt,25pt" to="270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" strokecolor="#5b9bd5" strokeweight="1pt">
                <v:stroke joinstyle="miter"/>
              </v:line>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42FA15C2" wp14:editId="0F21909E">
                <wp:simplePos x="0" y="0"/>
                <wp:positionH relativeFrom="column">
                  <wp:posOffset>0</wp:posOffset>
                </wp:positionH>
                <wp:positionV relativeFrom="paragraph">
                  <wp:posOffset>203200</wp:posOffset>
                </wp:positionV>
                <wp:extent cx="2057400" cy="0"/>
                <wp:effectExtent l="50800" t="25400" r="76200" b="101600"/>
                <wp:wrapNone/>
                <wp:docPr id="44" name="Straight Connector 44"/>
                <wp:cNvGraphicFramePr/>
                <a:graphic xmlns:a="http://schemas.openxmlformats.org/drawingml/2006/main">
                  <a:graphicData uri="http://schemas.microsoft.com/office/word/2010/wordprocessingShape">
                    <wps:wsp>
                      <wps:cNvCnPr/>
                      <wps:spPr>
                        <a:xfrm flipH="1">
                          <a:off x="0" y="0"/>
                          <a:ext cx="2057400" cy="0"/>
                        </a:xfrm>
                        <a:prstGeom prst="line">
                          <a:avLst/>
                        </a:prstGeom>
                        <a:noFill/>
                        <a:ln w="12700" cap="flat" cmpd="sng" algn="ctr">
                          <a:solidFill>
                            <a:srgbClr val="5B9BD5"/>
                          </a:solidFill>
                          <a:prstDash val="solid"/>
                          <a:miter lim="800000"/>
                        </a:ln>
                        <a:effectLst/>
                      </wps:spPr>
                      <wps:bodyPr/>
                    </wps:wsp>
                  </a:graphicData>
                </a:graphic>
              </wp:anchor>
            </w:drawing>
          </mc:Choice>
          <mc:Fallback>
            <w:pict>
              <v:line id="Straight Connector 44" o:spid="_x0000_s1026" style="position:absolute;flip:x;z-index:251685888;visibility:visible;mso-wrap-style:square;mso-wrap-distance-left:9pt;mso-wrap-distance-top:0;mso-wrap-distance-right:9pt;mso-wrap-distance-bottom:0;mso-position-horizontal:absolute;mso-position-horizontal-relative:text;mso-position-vertical:absolute;mso-position-vertical-relative:text" from="0,16pt" to="16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" strokecolor="#5b9bd5" strokeweight="1pt">
                <v:stroke joinstyle="miter"/>
              </v:line>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15B5A869" wp14:editId="750A81A8">
                <wp:simplePos x="0" y="0"/>
                <wp:positionH relativeFrom="column">
                  <wp:posOffset>2057400</wp:posOffset>
                </wp:positionH>
                <wp:positionV relativeFrom="paragraph">
                  <wp:posOffset>88900</wp:posOffset>
                </wp:positionV>
                <wp:extent cx="1828800" cy="228600"/>
                <wp:effectExtent l="50800" t="25400" r="76200" b="101600"/>
                <wp:wrapThrough wrapText="bothSides">
                  <wp:wrapPolygon edited="0">
                    <wp:start x="-600" y="-2400"/>
                    <wp:lineTo x="-600" y="28800"/>
                    <wp:lineTo x="22200" y="28800"/>
                    <wp:lineTo x="22200" y="-2400"/>
                    <wp:lineTo x="-600" y="-2400"/>
                  </wp:wrapPolygon>
                </wp:wrapThrough>
                <wp:docPr id="6" name="Rounded Rectangle 6"/>
                <wp:cNvGraphicFramePr/>
                <a:graphic xmlns:a="http://schemas.openxmlformats.org/drawingml/2006/main">
                  <a:graphicData uri="http://schemas.microsoft.com/office/word/2010/wordprocessingShape">
                    <wps:wsp>
                      <wps:cNvSpPr/>
                      <wps:spPr>
                        <a:xfrm>
                          <a:off x="0" y="0"/>
                          <a:ext cx="1828800" cy="228600"/>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A70C65" w:rsidRPr="00A61B66" w:rsidRDefault="00A70C65" w:rsidP="00C64950">
                            <w:pPr>
                              <w:jc w:val="center"/>
                              <w:rPr>
                                <w:sz w:val="18"/>
                                <w:szCs w:val="18"/>
                              </w:rPr>
                            </w:pPr>
                            <w:r>
                              <w:rPr>
                                <w:sz w:val="18"/>
                                <w:szCs w:val="18"/>
                              </w:rPr>
                              <w:t>ЗАМ.ГЕН. ДИРЕКТОРА</w:t>
                            </w:r>
                          </w:p>
                          <w:p w:rsidR="00A70C65" w:rsidRDefault="00A70C65" w:rsidP="00C649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6" o:spid="_x0000_s1027" style="position:absolute;left:0;text-align:left;margin-left:162pt;margin-top:7pt;width:2in;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" fillcolor="#71a6db" strokecolor="#5b9bd5" strokeweight=".5pt">
                <v:fill color2="#438ac9" rotate="t" colors="0 #71a6db;.5 #559bdb;1 #438ac9" focus="100%" type="gradient">
                  <o:fill v:ext="view" type="gradientUnscaled"/>
                </v:fill>
                <v:stroke joinstyle="miter"/>
                <v:textbox>
                  <w:txbxContent>
                    <w:p w:rsidR="00A70C65" w:rsidRPr="00A61B66" w:rsidRDefault="00A70C65" w:rsidP="00C64950">
                      <w:pPr>
                        <w:jc w:val="center"/>
                        <w:rPr>
                          <w:sz w:val="18"/>
                          <w:szCs w:val="18"/>
                        </w:rPr>
                      </w:pPr>
                      <w:r>
                        <w:rPr>
                          <w:sz w:val="18"/>
                          <w:szCs w:val="18"/>
                        </w:rPr>
                        <w:t>ЗАМ.ГЕН. ДИРЕКТОРА</w:t>
                      </w:r>
                    </w:p>
                    <w:p w:rsidR="00A70C65" w:rsidRDefault="00A70C65" w:rsidP="00C64950">
                      <w:pPr>
                        <w:jc w:val="center"/>
                      </w:pPr>
                    </w:p>
                  </w:txbxContent>
                </v:textbox>
                <w10:wrap type="through"/>
              </v:roundrect>
            </w:pict>
          </mc:Fallback>
        </mc:AlternateContent>
      </w:r>
    </w:p>
    <w:p w:rsidR="00C64950" w:rsidRPr="00C64950" w:rsidRDefault="00C64950" w:rsidP="00C64950">
      <w:pPr>
        <w:spacing w:after="0" w:line="360" w:lineRule="auto"/>
        <w:ind w:left="360"/>
        <w:jc w:val="both"/>
        <w:rPr>
          <w:rFonts w:ascii="Times New Roman" w:eastAsia="Calibri" w:hAnsi="Times New Roman" w:cs="Times New Roman"/>
          <w:sz w:val="28"/>
          <w:szCs w:val="28"/>
          <w:lang w:eastAsia="en-GB"/>
        </w:rPr>
      </w:pP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00A996EA" wp14:editId="050F2F28">
                <wp:simplePos x="0" y="0"/>
                <wp:positionH relativeFrom="column">
                  <wp:posOffset>-731520</wp:posOffset>
                </wp:positionH>
                <wp:positionV relativeFrom="paragraph">
                  <wp:posOffset>341630</wp:posOffset>
                </wp:positionV>
                <wp:extent cx="1371600" cy="457200"/>
                <wp:effectExtent l="50800" t="25400" r="76200" b="101600"/>
                <wp:wrapThrough wrapText="bothSides">
                  <wp:wrapPolygon edited="0">
                    <wp:start x="-400" y="-1200"/>
                    <wp:lineTo x="-800" y="0"/>
                    <wp:lineTo x="-800" y="19200"/>
                    <wp:lineTo x="-400" y="25200"/>
                    <wp:lineTo x="22000" y="25200"/>
                    <wp:lineTo x="22400" y="19200"/>
                    <wp:lineTo x="22000" y="1200"/>
                    <wp:lineTo x="22000" y="-1200"/>
                    <wp:lineTo x="-400" y="-1200"/>
                  </wp:wrapPolygon>
                </wp:wrapThrough>
                <wp:docPr id="7" name="Rounded Rectangle 7"/>
                <wp:cNvGraphicFramePr/>
                <a:graphic xmlns:a="http://schemas.openxmlformats.org/drawingml/2006/main">
                  <a:graphicData uri="http://schemas.microsoft.com/office/word/2010/wordprocessingShape">
                    <wps:wsp>
                      <wps:cNvSpPr/>
                      <wps:spPr>
                        <a:xfrm>
                          <a:off x="0" y="0"/>
                          <a:ext cx="1371600" cy="457200"/>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A70C65" w:rsidRPr="00A61B66" w:rsidRDefault="00A70C65" w:rsidP="00C64950">
                            <w:pPr>
                              <w:jc w:val="center"/>
                              <w:rPr>
                                <w:sz w:val="18"/>
                                <w:szCs w:val="18"/>
                              </w:rPr>
                            </w:pPr>
                            <w:r>
                              <w:rPr>
                                <w:sz w:val="18"/>
                                <w:szCs w:val="18"/>
                              </w:rPr>
                              <w:t>Административно</w:t>
                            </w:r>
                            <w:r>
                              <w:rPr>
                                <w:sz w:val="18"/>
                                <w:szCs w:val="18"/>
                                <w:lang w:val="en-US"/>
                              </w:rPr>
                              <w:t>-xo</w:t>
                            </w:r>
                            <w:r>
                              <w:rPr>
                                <w:sz w:val="18"/>
                                <w:szCs w:val="18"/>
                              </w:rPr>
                              <w:t>з. отдел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8" style="position:absolute;left:0;text-align:left;margin-left:-57.6pt;margin-top:26.9pt;width:108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" fillcolor="#71a6db" strokecolor="#5b9bd5" strokeweight=".5pt">
                <v:fill color2="#438ac9" rotate="t" colors="0 #71a6db;.5 #559bdb;1 #438ac9" focus="100%" type="gradient">
                  <o:fill v:ext="view" type="gradientUnscaled"/>
                </v:fill>
                <v:stroke joinstyle="miter"/>
                <v:textbox>
                  <w:txbxContent>
                    <w:p w:rsidR="00A70C65" w:rsidRPr="00A61B66" w:rsidRDefault="00A70C65" w:rsidP="00C64950">
                      <w:pPr>
                        <w:jc w:val="center"/>
                        <w:rPr>
                          <w:sz w:val="18"/>
                          <w:szCs w:val="18"/>
                        </w:rPr>
                      </w:pPr>
                      <w:r>
                        <w:rPr>
                          <w:sz w:val="18"/>
                          <w:szCs w:val="18"/>
                        </w:rPr>
                        <w:t>Административно</w:t>
                      </w:r>
                      <w:r>
                        <w:rPr>
                          <w:sz w:val="18"/>
                          <w:szCs w:val="18"/>
                          <w:lang w:val="en-US"/>
                        </w:rPr>
                        <w:t>-xo</w:t>
                      </w:r>
                      <w:r>
                        <w:rPr>
                          <w:sz w:val="18"/>
                          <w:szCs w:val="18"/>
                        </w:rPr>
                        <w:t>з. отдел</w:t>
                      </w:r>
                    </w:p>
                  </w:txbxContent>
                </v:textbox>
                <w10:wrap type="through"/>
              </v:roundrect>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3290C216" wp14:editId="76729FF1">
                <wp:simplePos x="0" y="0"/>
                <wp:positionH relativeFrom="column">
                  <wp:posOffset>3375660</wp:posOffset>
                </wp:positionH>
                <wp:positionV relativeFrom="paragraph">
                  <wp:posOffset>234315</wp:posOffset>
                </wp:positionV>
                <wp:extent cx="1371600" cy="341630"/>
                <wp:effectExtent l="0" t="0" r="25400" b="13970"/>
                <wp:wrapThrough wrapText="bothSides">
                  <wp:wrapPolygon edited="0">
                    <wp:start x="0" y="0"/>
                    <wp:lineTo x="0" y="20877"/>
                    <wp:lineTo x="21600" y="20877"/>
                    <wp:lineTo x="21600" y="0"/>
                    <wp:lineTo x="0" y="0"/>
                  </wp:wrapPolygon>
                </wp:wrapThrough>
                <wp:docPr id="20" name="Rounded Rectangle 20"/>
                <wp:cNvGraphicFramePr/>
                <a:graphic xmlns:a="http://schemas.openxmlformats.org/drawingml/2006/main">
                  <a:graphicData uri="http://schemas.microsoft.com/office/word/2010/wordprocessingShape">
                    <wps:wsp>
                      <wps:cNvSpPr/>
                      <wps:spPr>
                        <a:xfrm>
                          <a:off x="0" y="0"/>
                          <a:ext cx="1371600" cy="341630"/>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A70C65" w:rsidRDefault="00A70C65" w:rsidP="00C64950">
                            <w:pPr>
                              <w:jc w:val="center"/>
                            </w:pPr>
                            <w:r w:rsidRPr="00EE3264">
                              <w:rPr>
                                <w:sz w:val="20"/>
                                <w:szCs w:val="20"/>
                              </w:rPr>
                              <w:t>Бухгалтерский</w:t>
                            </w:r>
                            <w:r>
                              <w:t xml:space="preserve"> отдел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9" style="position:absolute;left:0;text-align:left;margin-left:265.8pt;margin-top:18.45pt;width:108pt;height:2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" fillcolor="#71a6db" strokecolor="#5b9bd5" strokeweight=".5pt">
                <v:fill color2="#438ac9" rotate="t" colors="0 #71a6db;.5 #559bdb;1 #438ac9" focus="100%" type="gradient">
                  <o:fill v:ext="view" type="gradientUnscaled"/>
                </v:fill>
                <v:stroke joinstyle="miter"/>
                <v:textbox>
                  <w:txbxContent>
                    <w:p w:rsidR="00A70C65" w:rsidRDefault="00A70C65" w:rsidP="00C64950">
                      <w:pPr>
                        <w:jc w:val="center"/>
                      </w:pPr>
                      <w:r w:rsidRPr="00EE3264">
                        <w:rPr>
                          <w:sz w:val="20"/>
                          <w:szCs w:val="20"/>
                        </w:rPr>
                        <w:t>Бухгалтерский</w:t>
                      </w:r>
                      <w:r>
                        <w:t xml:space="preserve"> отдел</w:t>
                      </w:r>
                    </w:p>
                  </w:txbxContent>
                </v:textbox>
                <w10:wrap type="through"/>
              </v:roundrect>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266ECFDC" wp14:editId="0428EAFD">
                <wp:simplePos x="0" y="0"/>
                <wp:positionH relativeFrom="column">
                  <wp:posOffset>1143000</wp:posOffset>
                </wp:positionH>
                <wp:positionV relativeFrom="paragraph">
                  <wp:posOffset>239395</wp:posOffset>
                </wp:positionV>
                <wp:extent cx="1371600" cy="457200"/>
                <wp:effectExtent l="50800" t="25400" r="76200" b="101600"/>
                <wp:wrapThrough wrapText="bothSides">
                  <wp:wrapPolygon edited="0">
                    <wp:start x="-400" y="-1200"/>
                    <wp:lineTo x="-800" y="0"/>
                    <wp:lineTo x="-800" y="19200"/>
                    <wp:lineTo x="-400" y="25200"/>
                    <wp:lineTo x="22000" y="25200"/>
                    <wp:lineTo x="22400" y="19200"/>
                    <wp:lineTo x="22000" y="1200"/>
                    <wp:lineTo x="22000" y="-1200"/>
                    <wp:lineTo x="-400" y="-1200"/>
                  </wp:wrapPolygon>
                </wp:wrapThrough>
                <wp:docPr id="19" name="Rounded Rectangle 19"/>
                <wp:cNvGraphicFramePr/>
                <a:graphic xmlns:a="http://schemas.openxmlformats.org/drawingml/2006/main">
                  <a:graphicData uri="http://schemas.microsoft.com/office/word/2010/wordprocessingShape">
                    <wps:wsp>
                      <wps:cNvSpPr/>
                      <wps:spPr>
                        <a:xfrm>
                          <a:off x="0" y="0"/>
                          <a:ext cx="1371600" cy="457200"/>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A70C65" w:rsidRPr="00A61B66" w:rsidRDefault="00A70C65" w:rsidP="00C64950">
                            <w:pPr>
                              <w:jc w:val="center"/>
                              <w:rPr>
                                <w:sz w:val="18"/>
                                <w:szCs w:val="18"/>
                              </w:rPr>
                            </w:pPr>
                            <w:r>
                              <w:rPr>
                                <w:sz w:val="18"/>
                                <w:szCs w:val="18"/>
                              </w:rPr>
                              <w:t>Производственный отдел</w:t>
                            </w:r>
                          </w:p>
                          <w:p w:rsidR="00A70C65" w:rsidRPr="00A61B66" w:rsidRDefault="00A70C65" w:rsidP="00C64950">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0" style="position:absolute;left:0;text-align:left;margin-left:90pt;margin-top:18.85pt;width:108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" fillcolor="#71a6db" strokecolor="#5b9bd5" strokeweight=".5pt">
                <v:fill color2="#438ac9" rotate="t" colors="0 #71a6db;.5 #559bdb;1 #438ac9" focus="100%" type="gradient">
                  <o:fill v:ext="view" type="gradientUnscaled"/>
                </v:fill>
                <v:stroke joinstyle="miter"/>
                <v:textbox>
                  <w:txbxContent>
                    <w:p w:rsidR="00A70C65" w:rsidRPr="00A61B66" w:rsidRDefault="00A70C65" w:rsidP="00C64950">
                      <w:pPr>
                        <w:jc w:val="center"/>
                        <w:rPr>
                          <w:sz w:val="18"/>
                          <w:szCs w:val="18"/>
                        </w:rPr>
                      </w:pPr>
                      <w:r>
                        <w:rPr>
                          <w:sz w:val="18"/>
                          <w:szCs w:val="18"/>
                        </w:rPr>
                        <w:t>Производственный отдел</w:t>
                      </w:r>
                    </w:p>
                    <w:p w:rsidR="00A70C65" w:rsidRPr="00A61B66" w:rsidRDefault="00A70C65" w:rsidP="00C64950">
                      <w:pPr>
                        <w:jc w:val="center"/>
                        <w:rPr>
                          <w:sz w:val="18"/>
                          <w:szCs w:val="18"/>
                        </w:rPr>
                      </w:pPr>
                    </w:p>
                  </w:txbxContent>
                </v:textbox>
                <w10:wrap type="through"/>
              </v:roundrect>
            </w:pict>
          </mc:Fallback>
        </mc:AlternateContent>
      </w:r>
    </w:p>
    <w:p w:rsidR="00C64950" w:rsidRPr="00C64950" w:rsidRDefault="00C64950" w:rsidP="00C64950">
      <w:pPr>
        <w:spacing w:after="0" w:line="360" w:lineRule="auto"/>
        <w:ind w:left="360"/>
        <w:jc w:val="both"/>
        <w:rPr>
          <w:rFonts w:ascii="Times New Roman" w:eastAsia="Calibri" w:hAnsi="Times New Roman" w:cs="Times New Roman"/>
          <w:sz w:val="28"/>
          <w:szCs w:val="28"/>
          <w:lang w:eastAsia="en-GB"/>
        </w:rPr>
      </w:pP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106BF698" wp14:editId="18DFE5A9">
                <wp:simplePos x="0" y="0"/>
                <wp:positionH relativeFrom="column">
                  <wp:posOffset>3458454</wp:posOffset>
                </wp:positionH>
                <wp:positionV relativeFrom="paragraph">
                  <wp:posOffset>272268</wp:posOffset>
                </wp:positionV>
                <wp:extent cx="1612" cy="227818"/>
                <wp:effectExtent l="0" t="0" r="49530" b="26670"/>
                <wp:wrapNone/>
                <wp:docPr id="77" name="Straight Connector 77"/>
                <wp:cNvGraphicFramePr/>
                <a:graphic xmlns:a="http://schemas.openxmlformats.org/drawingml/2006/main">
                  <a:graphicData uri="http://schemas.microsoft.com/office/word/2010/wordprocessingShape">
                    <wps:wsp>
                      <wps:cNvCnPr/>
                      <wps:spPr>
                        <a:xfrm flipH="1">
                          <a:off x="0" y="0"/>
                          <a:ext cx="1612" cy="227818"/>
                        </a:xfrm>
                        <a:prstGeom prst="line">
                          <a:avLst/>
                        </a:prstGeom>
                        <a:noFill/>
                        <a:ln w="1270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id="Straight Connector 77" o:spid="_x0000_s1026" style="position:absolute;flip:x;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2.3pt,21.45pt" to="272.4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" strokecolor="#5b9bd5" strokeweight="1pt">
                <v:stroke joinstyle="miter"/>
              </v:line>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607A3FF6" wp14:editId="4CF4A9B7">
                <wp:simplePos x="0" y="0"/>
                <wp:positionH relativeFrom="column">
                  <wp:posOffset>-2564130</wp:posOffset>
                </wp:positionH>
                <wp:positionV relativeFrom="paragraph">
                  <wp:posOffset>277495</wp:posOffset>
                </wp:positionV>
                <wp:extent cx="0" cy="228600"/>
                <wp:effectExtent l="50800" t="25400" r="76200" b="76200"/>
                <wp:wrapNone/>
                <wp:docPr id="63" name="Straight Connector 63"/>
                <wp:cNvGraphicFramePr/>
                <a:graphic xmlns:a="http://schemas.openxmlformats.org/drawingml/2006/main">
                  <a:graphicData uri="http://schemas.microsoft.com/office/word/2010/wordprocessingShape">
                    <wps:wsp>
                      <wps:cNvCnPr/>
                      <wps:spPr>
                        <a:xfrm>
                          <a:off x="0" y="0"/>
                          <a:ext cx="0" cy="228600"/>
                        </a:xfrm>
                        <a:prstGeom prst="line">
                          <a:avLst/>
                        </a:prstGeom>
                        <a:noFill/>
                        <a:ln w="12700" cap="flat" cmpd="sng" algn="ctr">
                          <a:solidFill>
                            <a:srgbClr val="5B9BD5"/>
                          </a:solidFill>
                          <a:prstDash val="solid"/>
                          <a:miter lim="800000"/>
                        </a:ln>
                        <a:effectLst/>
                      </wps:spPr>
                      <wps:bodyPr/>
                    </wps:wsp>
                  </a:graphicData>
                </a:graphic>
              </wp:anchor>
            </w:drawing>
          </mc:Choice>
          <mc:Fallback>
            <w:pict>
              <v:line id="Straight Connector 6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01.9pt,21.85pt" to="-201.9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" strokecolor="#5b9bd5" strokeweight="1pt">
                <v:stroke joinstyle="miter"/>
              </v:line>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611FBA27" wp14:editId="193560DB">
                <wp:simplePos x="0" y="0"/>
                <wp:positionH relativeFrom="column">
                  <wp:posOffset>-4392930</wp:posOffset>
                </wp:positionH>
                <wp:positionV relativeFrom="paragraph">
                  <wp:posOffset>277495</wp:posOffset>
                </wp:positionV>
                <wp:extent cx="0" cy="228600"/>
                <wp:effectExtent l="50800" t="25400" r="76200" b="76200"/>
                <wp:wrapNone/>
                <wp:docPr id="51" name="Straight Connector 51"/>
                <wp:cNvGraphicFramePr/>
                <a:graphic xmlns:a="http://schemas.openxmlformats.org/drawingml/2006/main">
                  <a:graphicData uri="http://schemas.microsoft.com/office/word/2010/wordprocessingShape">
                    <wps:wsp>
                      <wps:cNvCnPr/>
                      <wps:spPr>
                        <a:xfrm>
                          <a:off x="0" y="0"/>
                          <a:ext cx="0" cy="228600"/>
                        </a:xfrm>
                        <a:prstGeom prst="line">
                          <a:avLst/>
                        </a:prstGeom>
                        <a:noFill/>
                        <a:ln w="12700" cap="flat" cmpd="sng" algn="ctr">
                          <a:solidFill>
                            <a:srgbClr val="5B9BD5"/>
                          </a:solidFill>
                          <a:prstDash val="solid"/>
                          <a:miter lim="800000"/>
                        </a:ln>
                        <a:effectLst/>
                      </wps:spPr>
                      <wps:bodyPr/>
                    </wps:wsp>
                  </a:graphicData>
                </a:graphic>
              </wp:anchor>
            </w:drawing>
          </mc:Choice>
          <mc:Fallback>
            <w:pict>
              <v:line id="Straight Connector 5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45.9pt,21.85pt" to="-345.9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" strokecolor="#5b9bd5" strokeweight="1pt">
                <v:stroke joinstyle="miter"/>
              </v:line>
            </w:pict>
          </mc:Fallback>
        </mc:AlternateContent>
      </w:r>
    </w:p>
    <w:p w:rsidR="00C64950" w:rsidRPr="00C64950" w:rsidRDefault="00C64950" w:rsidP="00C64950">
      <w:pPr>
        <w:spacing w:after="0" w:line="360" w:lineRule="auto"/>
        <w:ind w:left="360"/>
        <w:jc w:val="both"/>
        <w:rPr>
          <w:rFonts w:ascii="Times New Roman" w:eastAsia="Calibri" w:hAnsi="Times New Roman" w:cs="Times New Roman"/>
          <w:sz w:val="28"/>
          <w:szCs w:val="28"/>
          <w:lang w:eastAsia="en-GB"/>
        </w:rPr>
      </w:pP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74B95AE9" wp14:editId="05E188FF">
                <wp:simplePos x="0" y="0"/>
                <wp:positionH relativeFrom="column">
                  <wp:posOffset>-203444</wp:posOffset>
                </wp:positionH>
                <wp:positionV relativeFrom="paragraph">
                  <wp:posOffset>191770</wp:posOffset>
                </wp:positionV>
                <wp:extent cx="2149" cy="213360"/>
                <wp:effectExtent l="0" t="0" r="48895" b="40640"/>
                <wp:wrapNone/>
                <wp:docPr id="76" name="Straight Connector 76"/>
                <wp:cNvGraphicFramePr/>
                <a:graphic xmlns:a="http://schemas.openxmlformats.org/drawingml/2006/main">
                  <a:graphicData uri="http://schemas.microsoft.com/office/word/2010/wordprocessingShape">
                    <wps:wsp>
                      <wps:cNvCnPr/>
                      <wps:spPr>
                        <a:xfrm flipH="1">
                          <a:off x="0" y="0"/>
                          <a:ext cx="2149" cy="213360"/>
                        </a:xfrm>
                        <a:prstGeom prst="line">
                          <a:avLst/>
                        </a:prstGeom>
                        <a:noFill/>
                        <a:ln w="127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76"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5.1pt" to="-15.8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" strokecolor="#5b9bd5" strokeweight="1pt">
                <v:stroke joinstyle="miter"/>
              </v:line>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385144C7" wp14:editId="20C84B3B">
                <wp:simplePos x="0" y="0"/>
                <wp:positionH relativeFrom="column">
                  <wp:posOffset>1477010</wp:posOffset>
                </wp:positionH>
                <wp:positionV relativeFrom="paragraph">
                  <wp:posOffset>303530</wp:posOffset>
                </wp:positionV>
                <wp:extent cx="914400" cy="345440"/>
                <wp:effectExtent l="0" t="0" r="25400" b="35560"/>
                <wp:wrapThrough wrapText="bothSides">
                  <wp:wrapPolygon edited="0">
                    <wp:start x="0" y="0"/>
                    <wp:lineTo x="0" y="22235"/>
                    <wp:lineTo x="21600" y="22235"/>
                    <wp:lineTo x="21600" y="0"/>
                    <wp:lineTo x="0" y="0"/>
                  </wp:wrapPolygon>
                </wp:wrapThrough>
                <wp:docPr id="39" name="Rounded Rectangle 39"/>
                <wp:cNvGraphicFramePr/>
                <a:graphic xmlns:a="http://schemas.openxmlformats.org/drawingml/2006/main">
                  <a:graphicData uri="http://schemas.microsoft.com/office/word/2010/wordprocessingShape">
                    <wps:wsp>
                      <wps:cNvSpPr/>
                      <wps:spPr>
                        <a:xfrm>
                          <a:off x="0" y="0"/>
                          <a:ext cx="914400" cy="345440"/>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A70C65" w:rsidRPr="009A042D" w:rsidRDefault="00A70C65" w:rsidP="00C64950">
                            <w:pPr>
                              <w:jc w:val="center"/>
                              <w:rPr>
                                <w:sz w:val="20"/>
                                <w:szCs w:val="20"/>
                              </w:rPr>
                            </w:pPr>
                            <w:r w:rsidRPr="009A042D">
                              <w:rPr>
                                <w:sz w:val="20"/>
                                <w:szCs w:val="20"/>
                              </w:rPr>
                              <w:t>Инженер</w:t>
                            </w:r>
                          </w:p>
                          <w:p w:rsidR="00A70C65" w:rsidRDefault="00A70C65" w:rsidP="00C649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 o:spid="_x0000_s1031" style="position:absolute;left:0;text-align:left;margin-left:116.3pt;margin-top:23.9pt;width:1in;height:27.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" fillcolor="#71a6db" strokecolor="#5b9bd5" strokeweight=".5pt">
                <v:fill color2="#438ac9" rotate="t" colors="0 #71a6db;.5 #559bdb;1 #438ac9" focus="100%" type="gradient">
                  <o:fill v:ext="view" type="gradientUnscaled"/>
                </v:fill>
                <v:stroke joinstyle="miter"/>
                <v:textbox>
                  <w:txbxContent>
                    <w:p w:rsidR="00A70C65" w:rsidRPr="009A042D" w:rsidRDefault="00A70C65" w:rsidP="00C64950">
                      <w:pPr>
                        <w:jc w:val="center"/>
                        <w:rPr>
                          <w:sz w:val="20"/>
                          <w:szCs w:val="20"/>
                        </w:rPr>
                      </w:pPr>
                      <w:r w:rsidRPr="009A042D">
                        <w:rPr>
                          <w:sz w:val="20"/>
                          <w:szCs w:val="20"/>
                        </w:rPr>
                        <w:t>Инженер</w:t>
                      </w:r>
                    </w:p>
                    <w:p w:rsidR="00A70C65" w:rsidRDefault="00A70C65" w:rsidP="00C64950">
                      <w:pPr>
                        <w:jc w:val="center"/>
                      </w:pPr>
                    </w:p>
                  </w:txbxContent>
                </v:textbox>
                <w10:wrap type="through"/>
              </v:roundrect>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3EFACE1B" wp14:editId="36C1BA13">
                <wp:simplePos x="0" y="0"/>
                <wp:positionH relativeFrom="column">
                  <wp:posOffset>1855910</wp:posOffset>
                </wp:positionH>
                <wp:positionV relativeFrom="paragraph">
                  <wp:posOffset>77617</wp:posOffset>
                </wp:positionV>
                <wp:extent cx="440" cy="222543"/>
                <wp:effectExtent l="0" t="0" r="25400" b="31750"/>
                <wp:wrapNone/>
                <wp:docPr id="64" name="Straight Connector 64"/>
                <wp:cNvGraphicFramePr/>
                <a:graphic xmlns:a="http://schemas.openxmlformats.org/drawingml/2006/main">
                  <a:graphicData uri="http://schemas.microsoft.com/office/word/2010/wordprocessingShape">
                    <wps:wsp>
                      <wps:cNvCnPr/>
                      <wps:spPr>
                        <a:xfrm flipH="1">
                          <a:off x="0" y="0"/>
                          <a:ext cx="440" cy="222543"/>
                        </a:xfrm>
                        <a:prstGeom prst="line">
                          <a:avLst/>
                        </a:prstGeom>
                        <a:noFill/>
                        <a:ln w="1270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id="Straight Connector 64" o:spid="_x0000_s1026" style="position:absolute;flip:x;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6.15pt,6.1pt" to="146.2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" strokecolor="#5b9bd5" strokeweight="1pt">
                <v:stroke joinstyle="miter"/>
              </v:line>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410C43B1" wp14:editId="0E8DC082">
                <wp:simplePos x="0" y="0"/>
                <wp:positionH relativeFrom="column">
                  <wp:posOffset>3377565</wp:posOffset>
                </wp:positionH>
                <wp:positionV relativeFrom="paragraph">
                  <wp:posOffset>190500</wp:posOffset>
                </wp:positionV>
                <wp:extent cx="1371600" cy="341630"/>
                <wp:effectExtent l="0" t="0" r="25400" b="13970"/>
                <wp:wrapThrough wrapText="bothSides">
                  <wp:wrapPolygon edited="0">
                    <wp:start x="0" y="0"/>
                    <wp:lineTo x="0" y="20877"/>
                    <wp:lineTo x="21600" y="20877"/>
                    <wp:lineTo x="21600" y="0"/>
                    <wp:lineTo x="0" y="0"/>
                  </wp:wrapPolygon>
                </wp:wrapThrough>
                <wp:docPr id="26" name="Rounded Rectangle 26"/>
                <wp:cNvGraphicFramePr/>
                <a:graphic xmlns:a="http://schemas.openxmlformats.org/drawingml/2006/main">
                  <a:graphicData uri="http://schemas.microsoft.com/office/word/2010/wordprocessingShape">
                    <wps:wsp>
                      <wps:cNvSpPr/>
                      <wps:spPr>
                        <a:xfrm>
                          <a:off x="0" y="0"/>
                          <a:ext cx="1371600" cy="341630"/>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A70C65" w:rsidRPr="00EE3264" w:rsidRDefault="00A70C65" w:rsidP="00C64950">
                            <w:pPr>
                              <w:jc w:val="center"/>
                              <w:rPr>
                                <w:sz w:val="20"/>
                                <w:szCs w:val="20"/>
                              </w:rPr>
                            </w:pPr>
                            <w:r w:rsidRPr="00EE3264">
                              <w:rPr>
                                <w:sz w:val="20"/>
                                <w:szCs w:val="20"/>
                              </w:rPr>
                              <w:t>Бухгалтер</w:t>
                            </w:r>
                          </w:p>
                          <w:p w:rsidR="00A70C65" w:rsidRDefault="00A70C65" w:rsidP="00C649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32" style="position:absolute;left:0;text-align:left;margin-left:265.95pt;margin-top:15pt;width:108pt;height:2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" fillcolor="#71a6db" strokecolor="#5b9bd5" strokeweight=".5pt">
                <v:fill color2="#438ac9" rotate="t" colors="0 #71a6db;.5 #559bdb;1 #438ac9" focus="100%" type="gradient">
                  <o:fill v:ext="view" type="gradientUnscaled"/>
                </v:fill>
                <v:stroke joinstyle="miter"/>
                <v:textbox>
                  <w:txbxContent>
                    <w:p w:rsidR="00A70C65" w:rsidRPr="00EE3264" w:rsidRDefault="00A70C65" w:rsidP="00C64950">
                      <w:pPr>
                        <w:jc w:val="center"/>
                        <w:rPr>
                          <w:sz w:val="20"/>
                          <w:szCs w:val="20"/>
                        </w:rPr>
                      </w:pPr>
                      <w:r w:rsidRPr="00EE3264">
                        <w:rPr>
                          <w:sz w:val="20"/>
                          <w:szCs w:val="20"/>
                        </w:rPr>
                        <w:t>Бухгалтер</w:t>
                      </w:r>
                    </w:p>
                    <w:p w:rsidR="00A70C65" w:rsidRDefault="00A70C65" w:rsidP="00C64950">
                      <w:pPr>
                        <w:jc w:val="center"/>
                      </w:pPr>
                    </w:p>
                  </w:txbxContent>
                </v:textbox>
                <w10:wrap type="through"/>
              </v:roundrect>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6F1F0195" wp14:editId="138CA07A">
                <wp:simplePos x="0" y="0"/>
                <wp:positionH relativeFrom="column">
                  <wp:posOffset>5055870</wp:posOffset>
                </wp:positionH>
                <wp:positionV relativeFrom="paragraph">
                  <wp:posOffset>76835</wp:posOffset>
                </wp:positionV>
                <wp:extent cx="1522095" cy="457200"/>
                <wp:effectExtent l="0" t="0" r="27305" b="25400"/>
                <wp:wrapThrough wrapText="bothSides">
                  <wp:wrapPolygon edited="0">
                    <wp:start x="0" y="0"/>
                    <wp:lineTo x="0" y="21600"/>
                    <wp:lineTo x="21627" y="21600"/>
                    <wp:lineTo x="21627" y="0"/>
                    <wp:lineTo x="0" y="0"/>
                  </wp:wrapPolygon>
                </wp:wrapThrough>
                <wp:docPr id="21" name="Rounded Rectangle 21"/>
                <wp:cNvGraphicFramePr/>
                <a:graphic xmlns:a="http://schemas.openxmlformats.org/drawingml/2006/main">
                  <a:graphicData uri="http://schemas.microsoft.com/office/word/2010/wordprocessingShape">
                    <wps:wsp>
                      <wps:cNvSpPr/>
                      <wps:spPr>
                        <a:xfrm>
                          <a:off x="0" y="0"/>
                          <a:ext cx="1522095" cy="457200"/>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A70C65" w:rsidRDefault="00A70C65" w:rsidP="00C64950">
                            <w:pPr>
                              <w:jc w:val="center"/>
                            </w:pPr>
                            <w:r>
                              <w:t>Вспомогательный отдел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33" style="position:absolute;left:0;text-align:left;margin-left:398.1pt;margin-top:6.05pt;width:119.8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" fillcolor="#71a6db" strokecolor="#5b9bd5" strokeweight=".5pt">
                <v:fill color2="#438ac9" rotate="t" colors="0 #71a6db;.5 #559bdb;1 #438ac9" focus="100%" type="gradient">
                  <o:fill v:ext="view" type="gradientUnscaled"/>
                </v:fill>
                <v:stroke joinstyle="miter"/>
                <v:textbox>
                  <w:txbxContent>
                    <w:p w:rsidR="00A70C65" w:rsidRDefault="00A70C65" w:rsidP="00C64950">
                      <w:pPr>
                        <w:jc w:val="center"/>
                      </w:pPr>
                      <w:r>
                        <w:t>Вспомогательный отдел</w:t>
                      </w:r>
                    </w:p>
                  </w:txbxContent>
                </v:textbox>
                <w10:wrap type="through"/>
              </v:roundrect>
            </w:pict>
          </mc:Fallback>
        </mc:AlternateContent>
      </w:r>
    </w:p>
    <w:p w:rsidR="00C64950" w:rsidRPr="00C64950" w:rsidRDefault="00C64950" w:rsidP="00C64950">
      <w:pPr>
        <w:spacing w:after="0" w:line="360" w:lineRule="auto"/>
        <w:ind w:left="360"/>
        <w:jc w:val="both"/>
        <w:rPr>
          <w:rFonts w:ascii="Times New Roman" w:eastAsia="Calibri" w:hAnsi="Times New Roman" w:cs="Times New Roman"/>
          <w:sz w:val="28"/>
          <w:szCs w:val="28"/>
          <w:lang w:eastAsia="en-GB"/>
        </w:rPr>
      </w:pP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43BBBEBF" wp14:editId="149186CC">
                <wp:simplePos x="0" y="0"/>
                <wp:positionH relativeFrom="column">
                  <wp:posOffset>-734695</wp:posOffset>
                </wp:positionH>
                <wp:positionV relativeFrom="paragraph">
                  <wp:posOffset>113030</wp:posOffset>
                </wp:positionV>
                <wp:extent cx="1106805" cy="455930"/>
                <wp:effectExtent l="0" t="0" r="36195" b="26670"/>
                <wp:wrapThrough wrapText="bothSides">
                  <wp:wrapPolygon edited="0">
                    <wp:start x="0" y="0"/>
                    <wp:lineTo x="0" y="21660"/>
                    <wp:lineTo x="21811" y="21660"/>
                    <wp:lineTo x="21811" y="0"/>
                    <wp:lineTo x="0" y="0"/>
                  </wp:wrapPolygon>
                </wp:wrapThrough>
                <wp:docPr id="24" name="Rounded Rectangle 24"/>
                <wp:cNvGraphicFramePr/>
                <a:graphic xmlns:a="http://schemas.openxmlformats.org/drawingml/2006/main">
                  <a:graphicData uri="http://schemas.microsoft.com/office/word/2010/wordprocessingShape">
                    <wps:wsp>
                      <wps:cNvSpPr/>
                      <wps:spPr>
                        <a:xfrm>
                          <a:off x="0" y="0"/>
                          <a:ext cx="1106805" cy="455930"/>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A70C65" w:rsidRPr="00A61B66" w:rsidRDefault="00A70C65" w:rsidP="00C64950">
                            <w:pPr>
                              <w:jc w:val="center"/>
                              <w:rPr>
                                <w:sz w:val="18"/>
                                <w:szCs w:val="18"/>
                              </w:rPr>
                            </w:pPr>
                            <w:r>
                              <w:rPr>
                                <w:sz w:val="18"/>
                                <w:szCs w:val="18"/>
                              </w:rPr>
                              <w:t>Административн. директор</w:t>
                            </w:r>
                          </w:p>
                          <w:p w:rsidR="00A70C65" w:rsidRPr="00A61B66" w:rsidRDefault="00A70C65" w:rsidP="00C64950">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34" style="position:absolute;left:0;text-align:left;margin-left:-57.85pt;margin-top:8.9pt;width:87.15pt;height:3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" fillcolor="#71a6db" strokecolor="#5b9bd5" strokeweight=".5pt">
                <v:fill color2="#438ac9" rotate="t" colors="0 #71a6db;.5 #559bdb;1 #438ac9" focus="100%" type="gradient">
                  <o:fill v:ext="view" type="gradientUnscaled"/>
                </v:fill>
                <v:stroke joinstyle="miter"/>
                <v:textbox>
                  <w:txbxContent>
                    <w:p w:rsidR="00A70C65" w:rsidRPr="00A61B66" w:rsidRDefault="00A70C65" w:rsidP="00C64950">
                      <w:pPr>
                        <w:jc w:val="center"/>
                        <w:rPr>
                          <w:sz w:val="18"/>
                          <w:szCs w:val="18"/>
                        </w:rPr>
                      </w:pPr>
                      <w:r>
                        <w:rPr>
                          <w:sz w:val="18"/>
                          <w:szCs w:val="18"/>
                        </w:rPr>
                        <w:t>Административн. директор</w:t>
                      </w:r>
                    </w:p>
                    <w:p w:rsidR="00A70C65" w:rsidRPr="00A61B66" w:rsidRDefault="00A70C65" w:rsidP="00C64950">
                      <w:pPr>
                        <w:jc w:val="center"/>
                        <w:rPr>
                          <w:sz w:val="18"/>
                          <w:szCs w:val="18"/>
                        </w:rPr>
                      </w:pPr>
                    </w:p>
                  </w:txbxContent>
                </v:textbox>
                <w10:wrap type="through"/>
              </v:roundrect>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2DECF8AF" wp14:editId="770D0A5E">
                <wp:simplePos x="0" y="0"/>
                <wp:positionH relativeFrom="column">
                  <wp:posOffset>5898417</wp:posOffset>
                </wp:positionH>
                <wp:positionV relativeFrom="paragraph">
                  <wp:posOffset>222543</wp:posOffset>
                </wp:positionV>
                <wp:extent cx="0" cy="228600"/>
                <wp:effectExtent l="50800" t="25400" r="76200" b="76200"/>
                <wp:wrapNone/>
                <wp:docPr id="78" name="Straight Connector 78"/>
                <wp:cNvGraphicFramePr/>
                <a:graphic xmlns:a="http://schemas.openxmlformats.org/drawingml/2006/main">
                  <a:graphicData uri="http://schemas.microsoft.com/office/word/2010/wordprocessingShape">
                    <wps:wsp>
                      <wps:cNvCnPr/>
                      <wps:spPr>
                        <a:xfrm>
                          <a:off x="0" y="0"/>
                          <a:ext cx="0" cy="228600"/>
                        </a:xfrm>
                        <a:prstGeom prst="line">
                          <a:avLst/>
                        </a:prstGeom>
                        <a:noFill/>
                        <a:ln w="12700" cap="flat" cmpd="sng" algn="ctr">
                          <a:solidFill>
                            <a:srgbClr val="5B9BD5"/>
                          </a:solidFill>
                          <a:prstDash val="solid"/>
                          <a:miter lim="800000"/>
                        </a:ln>
                        <a:effectLst/>
                      </wps:spPr>
                      <wps:bodyPr/>
                    </wps:wsp>
                  </a:graphicData>
                </a:graphic>
              </wp:anchor>
            </w:drawing>
          </mc:Choice>
          <mc:Fallback>
            <w:pict>
              <v:line id="Straight Connector 78"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464.45pt,17.5pt" to="464.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" strokecolor="#5b9bd5" strokeweight="1pt">
                <v:stroke joinstyle="miter"/>
              </v:line>
            </w:pict>
          </mc:Fallback>
        </mc:AlternateContent>
      </w:r>
    </w:p>
    <w:p w:rsidR="00C64950" w:rsidRPr="00C64950" w:rsidRDefault="00C64950" w:rsidP="00C64950">
      <w:pPr>
        <w:spacing w:after="0" w:line="360" w:lineRule="auto"/>
        <w:ind w:left="360"/>
        <w:jc w:val="both"/>
        <w:rPr>
          <w:rFonts w:ascii="Times New Roman" w:eastAsia="Calibri" w:hAnsi="Times New Roman" w:cs="Times New Roman"/>
          <w:sz w:val="28"/>
          <w:szCs w:val="28"/>
          <w:lang w:eastAsia="en-GB"/>
        </w:rPr>
      </w:pP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7865A699" wp14:editId="6EB52CDF">
                <wp:simplePos x="0" y="0"/>
                <wp:positionH relativeFrom="column">
                  <wp:posOffset>1399540</wp:posOffset>
                </wp:positionH>
                <wp:positionV relativeFrom="paragraph">
                  <wp:posOffset>154305</wp:posOffset>
                </wp:positionV>
                <wp:extent cx="913130" cy="452120"/>
                <wp:effectExtent l="0" t="0" r="26670" b="30480"/>
                <wp:wrapThrough wrapText="bothSides">
                  <wp:wrapPolygon edited="0">
                    <wp:start x="0" y="0"/>
                    <wp:lineTo x="0" y="21843"/>
                    <wp:lineTo x="21630" y="21843"/>
                    <wp:lineTo x="21630" y="0"/>
                    <wp:lineTo x="0" y="0"/>
                  </wp:wrapPolygon>
                </wp:wrapThrough>
                <wp:docPr id="37" name="Rounded Rectangle 37"/>
                <wp:cNvGraphicFramePr/>
                <a:graphic xmlns:a="http://schemas.openxmlformats.org/drawingml/2006/main">
                  <a:graphicData uri="http://schemas.microsoft.com/office/word/2010/wordprocessingShape">
                    <wps:wsp>
                      <wps:cNvSpPr/>
                      <wps:spPr>
                        <a:xfrm>
                          <a:off x="0" y="0"/>
                          <a:ext cx="913130" cy="452120"/>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A70C65" w:rsidRPr="00A61B66" w:rsidRDefault="00A70C65" w:rsidP="00C64950">
                            <w:pPr>
                              <w:rPr>
                                <w:sz w:val="18"/>
                                <w:szCs w:val="18"/>
                              </w:rPr>
                            </w:pPr>
                            <w:r w:rsidRPr="00A61B66">
                              <w:rPr>
                                <w:sz w:val="18"/>
                                <w:szCs w:val="18"/>
                              </w:rPr>
                              <w:t>Д</w:t>
                            </w:r>
                            <w:r>
                              <w:rPr>
                                <w:sz w:val="18"/>
                                <w:szCs w:val="18"/>
                              </w:rPr>
                              <w:t xml:space="preserve">иректор по </w:t>
                            </w:r>
                            <w:r w:rsidRPr="00A61B66">
                              <w:rPr>
                                <w:sz w:val="18"/>
                                <w:szCs w:val="18"/>
                              </w:rPr>
                              <w:t>строительству</w:t>
                            </w:r>
                          </w:p>
                          <w:p w:rsidR="00A70C65" w:rsidRDefault="00A70C65" w:rsidP="00C649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 o:spid="_x0000_s1035" style="position:absolute;left:0;text-align:left;margin-left:110.2pt;margin-top:12.15pt;width:71.9pt;height:3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" fillcolor="#71a6db" strokecolor="#5b9bd5" strokeweight=".5pt">
                <v:fill color2="#438ac9" rotate="t" colors="0 #71a6db;.5 #559bdb;1 #438ac9" focus="100%" type="gradient">
                  <o:fill v:ext="view" type="gradientUnscaled"/>
                </v:fill>
                <v:stroke joinstyle="miter"/>
                <v:textbox>
                  <w:txbxContent>
                    <w:p w:rsidR="00A70C65" w:rsidRPr="00A61B66" w:rsidRDefault="00A70C65" w:rsidP="00C64950">
                      <w:pPr>
                        <w:rPr>
                          <w:sz w:val="18"/>
                          <w:szCs w:val="18"/>
                        </w:rPr>
                      </w:pPr>
                      <w:r w:rsidRPr="00A61B66">
                        <w:rPr>
                          <w:sz w:val="18"/>
                          <w:szCs w:val="18"/>
                        </w:rPr>
                        <w:t>Д</w:t>
                      </w:r>
                      <w:r>
                        <w:rPr>
                          <w:sz w:val="18"/>
                          <w:szCs w:val="18"/>
                        </w:rPr>
                        <w:t xml:space="preserve">иректор по </w:t>
                      </w:r>
                      <w:r w:rsidRPr="00A61B66">
                        <w:rPr>
                          <w:sz w:val="18"/>
                          <w:szCs w:val="18"/>
                        </w:rPr>
                        <w:t>строительству</w:t>
                      </w:r>
                    </w:p>
                    <w:p w:rsidR="00A70C65" w:rsidRDefault="00A70C65" w:rsidP="00C64950">
                      <w:pPr>
                        <w:jc w:val="center"/>
                      </w:pPr>
                    </w:p>
                  </w:txbxContent>
                </v:textbox>
                <w10:wrap type="through"/>
              </v:roundrect>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3787596E" wp14:editId="5E7E9286">
                <wp:simplePos x="0" y="0"/>
                <wp:positionH relativeFrom="column">
                  <wp:posOffset>-199878</wp:posOffset>
                </wp:positionH>
                <wp:positionV relativeFrom="paragraph">
                  <wp:posOffset>264307</wp:posOffset>
                </wp:positionV>
                <wp:extent cx="3077" cy="173111"/>
                <wp:effectExtent l="0" t="0" r="48260" b="30480"/>
                <wp:wrapNone/>
                <wp:docPr id="52" name="Straight Connector 52"/>
                <wp:cNvGraphicFramePr/>
                <a:graphic xmlns:a="http://schemas.openxmlformats.org/drawingml/2006/main">
                  <a:graphicData uri="http://schemas.microsoft.com/office/word/2010/wordprocessingShape">
                    <wps:wsp>
                      <wps:cNvCnPr/>
                      <wps:spPr>
                        <a:xfrm flipH="1">
                          <a:off x="0" y="0"/>
                          <a:ext cx="3077" cy="173111"/>
                        </a:xfrm>
                        <a:prstGeom prst="line">
                          <a:avLst/>
                        </a:prstGeom>
                        <a:noFill/>
                        <a:ln w="1270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id="Straight Connector 52" o:spid="_x0000_s1026" style="position:absolute;flip:x;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75pt,20.8pt" to="-15.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" strokecolor="#5b9bd5" strokeweight="1pt">
                <v:stroke joinstyle="miter"/>
              </v:line>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38C7F60C" wp14:editId="6A36FC41">
                <wp:simplePos x="0" y="0"/>
                <wp:positionH relativeFrom="column">
                  <wp:posOffset>-659130</wp:posOffset>
                </wp:positionH>
                <wp:positionV relativeFrom="paragraph">
                  <wp:posOffset>377825</wp:posOffset>
                </wp:positionV>
                <wp:extent cx="914400" cy="346710"/>
                <wp:effectExtent l="0" t="0" r="25400" b="34290"/>
                <wp:wrapThrough wrapText="bothSides">
                  <wp:wrapPolygon edited="0">
                    <wp:start x="0" y="0"/>
                    <wp:lineTo x="0" y="22154"/>
                    <wp:lineTo x="21600" y="22154"/>
                    <wp:lineTo x="21600" y="0"/>
                    <wp:lineTo x="0" y="0"/>
                  </wp:wrapPolygon>
                </wp:wrapThrough>
                <wp:docPr id="27" name="Rounded Rectangle 27"/>
                <wp:cNvGraphicFramePr/>
                <a:graphic xmlns:a="http://schemas.openxmlformats.org/drawingml/2006/main">
                  <a:graphicData uri="http://schemas.microsoft.com/office/word/2010/wordprocessingShape">
                    <wps:wsp>
                      <wps:cNvSpPr/>
                      <wps:spPr>
                        <a:xfrm>
                          <a:off x="0" y="0"/>
                          <a:ext cx="914400" cy="346710"/>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A70C65" w:rsidRPr="009A042D" w:rsidRDefault="00A70C65" w:rsidP="00C64950">
                            <w:pPr>
                              <w:rPr>
                                <w:sz w:val="20"/>
                                <w:szCs w:val="20"/>
                              </w:rPr>
                            </w:pPr>
                            <w:r w:rsidRPr="009A042D">
                              <w:rPr>
                                <w:sz w:val="20"/>
                                <w:szCs w:val="20"/>
                              </w:rPr>
                              <w:t>Начальник отдела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36" style="position:absolute;left:0;text-align:left;margin-left:-51.9pt;margin-top:29.75pt;width:1in;height:27.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" fillcolor="#71a6db" strokecolor="#5b9bd5" strokeweight=".5pt">
                <v:fill color2="#438ac9" rotate="t" colors="0 #71a6db;.5 #559bdb;1 #438ac9" focus="100%" type="gradient">
                  <o:fill v:ext="view" type="gradientUnscaled"/>
                </v:fill>
                <v:stroke joinstyle="miter"/>
                <v:textbox>
                  <w:txbxContent>
                    <w:p w:rsidR="00A70C65" w:rsidRPr="009A042D" w:rsidRDefault="00A70C65" w:rsidP="00C64950">
                      <w:pPr>
                        <w:rPr>
                          <w:sz w:val="20"/>
                          <w:szCs w:val="20"/>
                        </w:rPr>
                      </w:pPr>
                      <w:r w:rsidRPr="009A042D">
                        <w:rPr>
                          <w:sz w:val="20"/>
                          <w:szCs w:val="20"/>
                        </w:rPr>
                        <w:t>Начальник отдела</w:t>
                      </w:r>
                    </w:p>
                  </w:txbxContent>
                </v:textbox>
                <w10:wrap type="through"/>
              </v:roundrect>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14:anchorId="5A7837E8" wp14:editId="5105A781">
                <wp:simplePos x="0" y="0"/>
                <wp:positionH relativeFrom="column">
                  <wp:posOffset>1703705</wp:posOffset>
                </wp:positionH>
                <wp:positionV relativeFrom="paragraph">
                  <wp:posOffset>35560</wp:posOffset>
                </wp:positionV>
                <wp:extent cx="0" cy="114300"/>
                <wp:effectExtent l="0" t="0" r="25400" b="12700"/>
                <wp:wrapNone/>
                <wp:docPr id="4" name="Straight Connector 4"/>
                <wp:cNvGraphicFramePr/>
                <a:graphic xmlns:a="http://schemas.openxmlformats.org/drawingml/2006/main">
                  <a:graphicData uri="http://schemas.microsoft.com/office/word/2010/wordprocessingShape">
                    <wps:wsp>
                      <wps:cNvCnPr/>
                      <wps:spPr>
                        <a:xfrm>
                          <a:off x="0" y="0"/>
                          <a:ext cx="0" cy="114300"/>
                        </a:xfrm>
                        <a:prstGeom prst="line">
                          <a:avLst/>
                        </a:prstGeom>
                        <a:noFill/>
                        <a:ln w="6350" cap="flat" cmpd="sng" algn="ctr">
                          <a:solidFill>
                            <a:srgbClr val="5B9BD5"/>
                          </a:solidFill>
                          <a:prstDash val="solid"/>
                          <a:miter lim="800000"/>
                        </a:ln>
                        <a:effectLst/>
                      </wps:spPr>
                      <wps:bodyPr/>
                    </wps:wsp>
                  </a:graphicData>
                </a:graphic>
              </wp:anchor>
            </w:drawing>
          </mc:Choice>
          <mc:Fallback>
            <w:pict>
              <v:line id="Straight Connector 4"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34.15pt,2.8pt" to="134.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" strokecolor="#5b9bd5" strokeweight=".5pt">
                <v:stroke joinstyle="miter"/>
              </v:line>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60F7F31A" wp14:editId="23361439">
                <wp:simplePos x="0" y="0"/>
                <wp:positionH relativeFrom="column">
                  <wp:posOffset>3455670</wp:posOffset>
                </wp:positionH>
                <wp:positionV relativeFrom="paragraph">
                  <wp:posOffset>149225</wp:posOffset>
                </wp:positionV>
                <wp:extent cx="1299210" cy="341630"/>
                <wp:effectExtent l="0" t="0" r="21590" b="13970"/>
                <wp:wrapThrough wrapText="bothSides">
                  <wp:wrapPolygon edited="0">
                    <wp:start x="0" y="0"/>
                    <wp:lineTo x="0" y="20877"/>
                    <wp:lineTo x="21537" y="20877"/>
                    <wp:lineTo x="21537" y="0"/>
                    <wp:lineTo x="0" y="0"/>
                  </wp:wrapPolygon>
                </wp:wrapThrough>
                <wp:docPr id="25" name="Rounded Rectangle 25"/>
                <wp:cNvGraphicFramePr/>
                <a:graphic xmlns:a="http://schemas.openxmlformats.org/drawingml/2006/main">
                  <a:graphicData uri="http://schemas.microsoft.com/office/word/2010/wordprocessingShape">
                    <wps:wsp>
                      <wps:cNvSpPr/>
                      <wps:spPr>
                        <a:xfrm>
                          <a:off x="0" y="0"/>
                          <a:ext cx="1299210" cy="341630"/>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A70C65" w:rsidRPr="00EE3264" w:rsidRDefault="00A70C65" w:rsidP="00C64950">
                            <w:pPr>
                              <w:rPr>
                                <w:sz w:val="20"/>
                                <w:szCs w:val="20"/>
                              </w:rPr>
                            </w:pPr>
                            <w:r w:rsidRPr="00EE3264">
                              <w:rPr>
                                <w:sz w:val="20"/>
                                <w:szCs w:val="20"/>
                              </w:rPr>
                              <w:t>Главный Бухгалтер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37" style="position:absolute;left:0;text-align:left;margin-left:272.1pt;margin-top:11.75pt;width:102.3pt;height:2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" fillcolor="#71a6db" strokecolor="#5b9bd5" strokeweight=".5pt">
                <v:fill color2="#438ac9" rotate="t" colors="0 #71a6db;.5 #559bdb;1 #438ac9" focus="100%" type="gradient">
                  <o:fill v:ext="view" type="gradientUnscaled"/>
                </v:fill>
                <v:stroke joinstyle="miter"/>
                <v:textbox>
                  <w:txbxContent>
                    <w:p w:rsidR="00A70C65" w:rsidRPr="00EE3264" w:rsidRDefault="00A70C65" w:rsidP="00C64950">
                      <w:pPr>
                        <w:rPr>
                          <w:sz w:val="20"/>
                          <w:szCs w:val="20"/>
                        </w:rPr>
                      </w:pPr>
                      <w:r w:rsidRPr="00EE3264">
                        <w:rPr>
                          <w:sz w:val="20"/>
                          <w:szCs w:val="20"/>
                        </w:rPr>
                        <w:t>Главный Бухгалтер</w:t>
                      </w:r>
                    </w:p>
                  </w:txbxContent>
                </v:textbox>
                <w10:wrap type="through"/>
              </v:roundrect>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6CB29822" wp14:editId="1A8350DB">
                <wp:simplePos x="0" y="0"/>
                <wp:positionH relativeFrom="column">
                  <wp:posOffset>5208270</wp:posOffset>
                </wp:positionH>
                <wp:positionV relativeFrom="paragraph">
                  <wp:posOffset>147320</wp:posOffset>
                </wp:positionV>
                <wp:extent cx="1371600" cy="457200"/>
                <wp:effectExtent l="50800" t="25400" r="76200" b="101600"/>
                <wp:wrapThrough wrapText="bothSides">
                  <wp:wrapPolygon edited="0">
                    <wp:start x="-400" y="-1200"/>
                    <wp:lineTo x="-800" y="0"/>
                    <wp:lineTo x="-800" y="19200"/>
                    <wp:lineTo x="-400" y="25200"/>
                    <wp:lineTo x="22000" y="25200"/>
                    <wp:lineTo x="22400" y="19200"/>
                    <wp:lineTo x="22000" y="1200"/>
                    <wp:lineTo x="22000" y="-1200"/>
                    <wp:lineTo x="-400" y="-1200"/>
                  </wp:wrapPolygon>
                </wp:wrapThrough>
                <wp:docPr id="22" name="Rounded Rectangle 22"/>
                <wp:cNvGraphicFramePr/>
                <a:graphic xmlns:a="http://schemas.openxmlformats.org/drawingml/2006/main">
                  <a:graphicData uri="http://schemas.microsoft.com/office/word/2010/wordprocessingShape">
                    <wps:wsp>
                      <wps:cNvSpPr/>
                      <wps:spPr>
                        <a:xfrm>
                          <a:off x="0" y="0"/>
                          <a:ext cx="1371600" cy="457200"/>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A70C65" w:rsidRDefault="00A70C65" w:rsidP="00C64950">
                            <w:pPr>
                              <w:jc w:val="center"/>
                            </w:pPr>
                            <w:r>
                              <w:t>Водитель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38" style="position:absolute;left:0;text-align:left;margin-left:410.1pt;margin-top:11.6pt;width:108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" fillcolor="#71a6db" strokecolor="#5b9bd5" strokeweight=".5pt">
                <v:fill color2="#438ac9" rotate="t" colors="0 #71a6db;.5 #559bdb;1 #438ac9" focus="100%" type="gradient">
                  <o:fill v:ext="view" type="gradientUnscaled"/>
                </v:fill>
                <v:stroke joinstyle="miter"/>
                <v:textbox>
                  <w:txbxContent>
                    <w:p w:rsidR="00A70C65" w:rsidRDefault="00A70C65" w:rsidP="00C64950">
                      <w:pPr>
                        <w:jc w:val="center"/>
                      </w:pPr>
                      <w:r>
                        <w:t>Водитель 1</w:t>
                      </w:r>
                    </w:p>
                  </w:txbxContent>
                </v:textbox>
                <w10:wrap type="through"/>
              </v:roundrect>
            </w:pict>
          </mc:Fallback>
        </mc:AlternateContent>
      </w:r>
    </w:p>
    <w:p w:rsidR="00C64950" w:rsidRPr="00C64950" w:rsidRDefault="00C64950" w:rsidP="00C64950">
      <w:pPr>
        <w:spacing w:after="0" w:line="360" w:lineRule="auto"/>
        <w:ind w:left="360"/>
        <w:jc w:val="both"/>
        <w:rPr>
          <w:rFonts w:ascii="Times New Roman" w:eastAsia="Calibri" w:hAnsi="Times New Roman" w:cs="Times New Roman"/>
          <w:sz w:val="28"/>
          <w:szCs w:val="28"/>
          <w:lang w:eastAsia="en-GB"/>
        </w:rPr>
      </w:pP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6181E24E" wp14:editId="4ED3B376">
                <wp:simplePos x="0" y="0"/>
                <wp:positionH relativeFrom="column">
                  <wp:posOffset>1779465</wp:posOffset>
                </wp:positionH>
                <wp:positionV relativeFrom="paragraph">
                  <wp:posOffset>300356</wp:posOffset>
                </wp:positionV>
                <wp:extent cx="440" cy="345000"/>
                <wp:effectExtent l="0" t="0" r="25400" b="36195"/>
                <wp:wrapNone/>
                <wp:docPr id="74" name="Straight Connector 74"/>
                <wp:cNvGraphicFramePr/>
                <a:graphic xmlns:a="http://schemas.openxmlformats.org/drawingml/2006/main">
                  <a:graphicData uri="http://schemas.microsoft.com/office/word/2010/wordprocessingShape">
                    <wps:wsp>
                      <wps:cNvCnPr/>
                      <wps:spPr>
                        <a:xfrm flipH="1">
                          <a:off x="0" y="0"/>
                          <a:ext cx="440" cy="345000"/>
                        </a:xfrm>
                        <a:prstGeom prst="line">
                          <a:avLst/>
                        </a:prstGeom>
                        <a:noFill/>
                        <a:ln w="127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74"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1pt,23.65pt" to="140.1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" strokecolor="#5b9bd5" strokeweight="1pt">
                <v:stroke joinstyle="miter"/>
              </v:line>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2A9889A3" wp14:editId="38E50EE7">
                <wp:simplePos x="0" y="0"/>
                <wp:positionH relativeFrom="column">
                  <wp:posOffset>2541905</wp:posOffset>
                </wp:positionH>
                <wp:positionV relativeFrom="paragraph">
                  <wp:posOffset>186690</wp:posOffset>
                </wp:positionV>
                <wp:extent cx="836295" cy="336550"/>
                <wp:effectExtent l="0" t="0" r="27305" b="19050"/>
                <wp:wrapThrough wrapText="bothSides">
                  <wp:wrapPolygon edited="0">
                    <wp:start x="0" y="0"/>
                    <wp:lineTo x="0" y="21192"/>
                    <wp:lineTo x="21649" y="21192"/>
                    <wp:lineTo x="21649" y="0"/>
                    <wp:lineTo x="0" y="0"/>
                  </wp:wrapPolygon>
                </wp:wrapThrough>
                <wp:docPr id="42" name="Rounded Rectangle 42"/>
                <wp:cNvGraphicFramePr/>
                <a:graphic xmlns:a="http://schemas.openxmlformats.org/drawingml/2006/main">
                  <a:graphicData uri="http://schemas.microsoft.com/office/word/2010/wordprocessingShape">
                    <wps:wsp>
                      <wps:cNvSpPr/>
                      <wps:spPr>
                        <a:xfrm>
                          <a:off x="0" y="0"/>
                          <a:ext cx="836295" cy="336550"/>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A70C65" w:rsidRPr="00EE3264" w:rsidRDefault="00A70C65" w:rsidP="00C64950">
                            <w:pPr>
                              <w:rPr>
                                <w:sz w:val="20"/>
                                <w:szCs w:val="20"/>
                              </w:rPr>
                            </w:pPr>
                            <w:r w:rsidRPr="00EE3264">
                              <w:rPr>
                                <w:sz w:val="20"/>
                                <w:szCs w:val="20"/>
                              </w:rPr>
                              <w:t>Сантехник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 o:spid="_x0000_s1039" style="position:absolute;left:0;text-align:left;margin-left:200.15pt;margin-top:14.7pt;width:65.85pt;height: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" fillcolor="#71a6db" strokecolor="#5b9bd5" strokeweight=".5pt">
                <v:fill color2="#438ac9" rotate="t" colors="0 #71a6db;.5 #559bdb;1 #438ac9" focus="100%" type="gradient">
                  <o:fill v:ext="view" type="gradientUnscaled"/>
                </v:fill>
                <v:stroke joinstyle="miter"/>
                <v:textbox>
                  <w:txbxContent>
                    <w:p w:rsidR="00A70C65" w:rsidRPr="00EE3264" w:rsidRDefault="00A70C65" w:rsidP="00C64950">
                      <w:pPr>
                        <w:rPr>
                          <w:sz w:val="20"/>
                          <w:szCs w:val="20"/>
                        </w:rPr>
                      </w:pPr>
                      <w:r w:rsidRPr="00EE3264">
                        <w:rPr>
                          <w:sz w:val="20"/>
                          <w:szCs w:val="20"/>
                        </w:rPr>
                        <w:t>Сантехник</w:t>
                      </w:r>
                    </w:p>
                  </w:txbxContent>
                </v:textbox>
                <w10:wrap type="through"/>
              </v:roundrect>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467981D8" wp14:editId="3E7711B6">
                <wp:simplePos x="0" y="0"/>
                <wp:positionH relativeFrom="column">
                  <wp:posOffset>6350977</wp:posOffset>
                </wp:positionH>
                <wp:positionV relativeFrom="paragraph">
                  <wp:posOffset>295861</wp:posOffset>
                </wp:positionV>
                <wp:extent cx="0" cy="685800"/>
                <wp:effectExtent l="50800" t="25400" r="76200" b="76200"/>
                <wp:wrapNone/>
                <wp:docPr id="3" name="Straight Connector 3"/>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rgbClr val="5B9BD5"/>
                          </a:solidFill>
                          <a:prstDash val="solid"/>
                          <a:miter lim="800000"/>
                        </a:ln>
                        <a:effectLst/>
                      </wps:spPr>
                      <wps:bodyPr/>
                    </wps:wsp>
                  </a:graphicData>
                </a:graphic>
              </wp:anchor>
            </w:drawing>
          </mc:Choice>
          <mc:Fallback>
            <w:pict>
              <v:line id="Straight Connector 3"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500.1pt,23.3pt" to="500.1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" strokecolor="#5b9bd5" strokeweight="1pt">
                <v:stroke joinstyle="miter"/>
              </v:line>
            </w:pict>
          </mc:Fallback>
        </mc:AlternateContent>
      </w:r>
    </w:p>
    <w:p w:rsidR="00C64950" w:rsidRPr="00C64950" w:rsidRDefault="00C64950" w:rsidP="00C64950">
      <w:pPr>
        <w:spacing w:after="0" w:line="360" w:lineRule="auto"/>
        <w:ind w:left="360"/>
        <w:jc w:val="both"/>
        <w:rPr>
          <w:rFonts w:ascii="Times New Roman" w:eastAsia="Calibri" w:hAnsi="Times New Roman" w:cs="Times New Roman"/>
          <w:sz w:val="28"/>
          <w:szCs w:val="28"/>
          <w:lang w:eastAsia="en-GB"/>
        </w:rPr>
      </w:pP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7B78B8F1" wp14:editId="615BFFCB">
                <wp:simplePos x="0" y="0"/>
                <wp:positionH relativeFrom="column">
                  <wp:posOffset>-197338</wp:posOffset>
                </wp:positionH>
                <wp:positionV relativeFrom="paragraph">
                  <wp:posOffset>105508</wp:posOffset>
                </wp:positionV>
                <wp:extent cx="0" cy="228600"/>
                <wp:effectExtent l="50800" t="25400" r="76200" b="76200"/>
                <wp:wrapNone/>
                <wp:docPr id="53" name="Straight Connector 53"/>
                <wp:cNvGraphicFramePr/>
                <a:graphic xmlns:a="http://schemas.openxmlformats.org/drawingml/2006/main">
                  <a:graphicData uri="http://schemas.microsoft.com/office/word/2010/wordprocessingShape">
                    <wps:wsp>
                      <wps:cNvCnPr/>
                      <wps:spPr>
                        <a:xfrm>
                          <a:off x="0" y="0"/>
                          <a:ext cx="0" cy="228600"/>
                        </a:xfrm>
                        <a:prstGeom prst="line">
                          <a:avLst/>
                        </a:prstGeom>
                        <a:noFill/>
                        <a:ln w="12700" cap="flat" cmpd="sng" algn="ctr">
                          <a:solidFill>
                            <a:srgbClr val="5B9BD5"/>
                          </a:solidFill>
                          <a:prstDash val="solid"/>
                          <a:miter lim="800000"/>
                        </a:ln>
                        <a:effectLst/>
                      </wps:spPr>
                      <wps:bodyPr/>
                    </wps:wsp>
                  </a:graphicData>
                </a:graphic>
              </wp:anchor>
            </w:drawing>
          </mc:Choice>
          <mc:Fallback>
            <w:pict>
              <v:line id="Straight Connector 53"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5.55pt,8.3pt" to="-15.5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" strokecolor="#5b9bd5" strokeweight="1pt">
                <v:stroke joinstyle="miter"/>
              </v:line>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2170ED88" wp14:editId="04554BA2">
                <wp:simplePos x="0" y="0"/>
                <wp:positionH relativeFrom="column">
                  <wp:posOffset>-657225</wp:posOffset>
                </wp:positionH>
                <wp:positionV relativeFrom="paragraph">
                  <wp:posOffset>335915</wp:posOffset>
                </wp:positionV>
                <wp:extent cx="914400" cy="571500"/>
                <wp:effectExtent l="50800" t="25400" r="76200" b="114300"/>
                <wp:wrapThrough wrapText="bothSides">
                  <wp:wrapPolygon edited="0">
                    <wp:start x="-600" y="-960"/>
                    <wp:lineTo x="-1200" y="0"/>
                    <wp:lineTo x="-1200" y="22080"/>
                    <wp:lineTo x="0" y="24960"/>
                    <wp:lineTo x="21600" y="24960"/>
                    <wp:lineTo x="22800" y="16320"/>
                    <wp:lineTo x="22800" y="15360"/>
                    <wp:lineTo x="22200" y="960"/>
                    <wp:lineTo x="22200" y="-960"/>
                    <wp:lineTo x="-600" y="-960"/>
                  </wp:wrapPolygon>
                </wp:wrapThrough>
                <wp:docPr id="28" name="Rounded Rectangle 28"/>
                <wp:cNvGraphicFramePr/>
                <a:graphic xmlns:a="http://schemas.openxmlformats.org/drawingml/2006/main">
                  <a:graphicData uri="http://schemas.microsoft.com/office/word/2010/wordprocessingShape">
                    <wps:wsp>
                      <wps:cNvSpPr/>
                      <wps:spPr>
                        <a:xfrm>
                          <a:off x="0" y="0"/>
                          <a:ext cx="914400" cy="571500"/>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A70C65" w:rsidRPr="009A042D" w:rsidRDefault="00A70C65" w:rsidP="00C64950">
                            <w:pPr>
                              <w:rPr>
                                <w:sz w:val="20"/>
                                <w:szCs w:val="20"/>
                              </w:rPr>
                            </w:pPr>
                            <w:r w:rsidRPr="009A042D">
                              <w:rPr>
                                <w:sz w:val="20"/>
                                <w:szCs w:val="20"/>
                              </w:rPr>
                              <w:t>Зам.начальника отдела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40" style="position:absolute;left:0;text-align:left;margin-left:-51.75pt;margin-top:26.45pt;width:1in;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" fillcolor="#71a6db" strokecolor="#5b9bd5" strokeweight=".5pt">
                <v:fill color2="#438ac9" rotate="t" colors="0 #71a6db;.5 #559bdb;1 #438ac9" focus="100%" type="gradient">
                  <o:fill v:ext="view" type="gradientUnscaled"/>
                </v:fill>
                <v:stroke joinstyle="miter"/>
                <v:textbox>
                  <w:txbxContent>
                    <w:p w:rsidR="00A70C65" w:rsidRPr="009A042D" w:rsidRDefault="00A70C65" w:rsidP="00C64950">
                      <w:pPr>
                        <w:rPr>
                          <w:sz w:val="20"/>
                          <w:szCs w:val="20"/>
                        </w:rPr>
                      </w:pPr>
                      <w:r w:rsidRPr="009A042D">
                        <w:rPr>
                          <w:sz w:val="20"/>
                          <w:szCs w:val="20"/>
                        </w:rPr>
                        <w:t>Зам.начальника отдела</w:t>
                      </w:r>
                    </w:p>
                  </w:txbxContent>
                </v:textbox>
                <w10:wrap type="through"/>
              </v:roundrect>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5743356E" wp14:editId="4865A3EA">
                <wp:simplePos x="0" y="0"/>
                <wp:positionH relativeFrom="column">
                  <wp:posOffset>2617665</wp:posOffset>
                </wp:positionH>
                <wp:positionV relativeFrom="paragraph">
                  <wp:posOffset>222690</wp:posOffset>
                </wp:positionV>
                <wp:extent cx="0" cy="114300"/>
                <wp:effectExtent l="50800" t="25400" r="76200" b="88900"/>
                <wp:wrapNone/>
                <wp:docPr id="71" name="Straight Connector 71"/>
                <wp:cNvGraphicFramePr/>
                <a:graphic xmlns:a="http://schemas.openxmlformats.org/drawingml/2006/main">
                  <a:graphicData uri="http://schemas.microsoft.com/office/word/2010/wordprocessingShape">
                    <wps:wsp>
                      <wps:cNvCnPr/>
                      <wps:spPr>
                        <a:xfrm>
                          <a:off x="0" y="0"/>
                          <a:ext cx="0" cy="114300"/>
                        </a:xfrm>
                        <a:prstGeom prst="line">
                          <a:avLst/>
                        </a:prstGeom>
                        <a:noFill/>
                        <a:ln w="12700" cap="flat" cmpd="sng" algn="ctr">
                          <a:solidFill>
                            <a:srgbClr val="5B9BD5"/>
                          </a:solidFill>
                          <a:prstDash val="solid"/>
                          <a:miter lim="800000"/>
                        </a:ln>
                        <a:effectLst/>
                      </wps:spPr>
                      <wps:bodyPr/>
                    </wps:wsp>
                  </a:graphicData>
                </a:graphic>
              </wp:anchor>
            </w:drawing>
          </mc:Choice>
          <mc:Fallback>
            <w:pict>
              <v:line id="Straight Connector 71"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06.1pt,17.55pt" to="206.1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" strokecolor="#5b9bd5" strokeweight="1pt">
                <v:stroke joinstyle="miter"/>
              </v:line>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7E4E1182" wp14:editId="1402AFB3">
                <wp:simplePos x="0" y="0"/>
                <wp:positionH relativeFrom="column">
                  <wp:posOffset>4139565</wp:posOffset>
                </wp:positionH>
                <wp:positionV relativeFrom="paragraph">
                  <wp:posOffset>222885</wp:posOffset>
                </wp:positionV>
                <wp:extent cx="1371600" cy="343535"/>
                <wp:effectExtent l="0" t="0" r="25400" b="37465"/>
                <wp:wrapThrough wrapText="bothSides">
                  <wp:wrapPolygon edited="0">
                    <wp:start x="0" y="0"/>
                    <wp:lineTo x="0" y="22359"/>
                    <wp:lineTo x="21600" y="22359"/>
                    <wp:lineTo x="21600" y="0"/>
                    <wp:lineTo x="0" y="0"/>
                  </wp:wrapPolygon>
                </wp:wrapThrough>
                <wp:docPr id="23" name="Rounded Rectangle 23"/>
                <wp:cNvGraphicFramePr/>
                <a:graphic xmlns:a="http://schemas.openxmlformats.org/drawingml/2006/main">
                  <a:graphicData uri="http://schemas.microsoft.com/office/word/2010/wordprocessingShape">
                    <wps:wsp>
                      <wps:cNvSpPr/>
                      <wps:spPr>
                        <a:xfrm>
                          <a:off x="0" y="0"/>
                          <a:ext cx="1371600" cy="343535"/>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A70C65" w:rsidRDefault="00A70C65" w:rsidP="00C64950">
                            <w:pPr>
                              <w:jc w:val="center"/>
                            </w:pPr>
                            <w:r>
                              <w:t>Водитель 2</w:t>
                            </w:r>
                          </w:p>
                          <w:p w:rsidR="00A70C65" w:rsidRDefault="00A70C65" w:rsidP="00C649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41" style="position:absolute;left:0;text-align:left;margin-left:325.95pt;margin-top:17.55pt;width:108pt;height:2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" fillcolor="#71a6db" strokecolor="#5b9bd5" strokeweight=".5pt">
                <v:fill color2="#438ac9" rotate="t" colors="0 #71a6db;.5 #559bdb;1 #438ac9" focus="100%" type="gradient">
                  <o:fill v:ext="view" type="gradientUnscaled"/>
                </v:fill>
                <v:stroke joinstyle="miter"/>
                <v:textbox>
                  <w:txbxContent>
                    <w:p w:rsidR="00A70C65" w:rsidRDefault="00A70C65" w:rsidP="00C64950">
                      <w:pPr>
                        <w:jc w:val="center"/>
                      </w:pPr>
                      <w:r>
                        <w:t>Водитель 2</w:t>
                      </w:r>
                    </w:p>
                    <w:p w:rsidR="00A70C65" w:rsidRDefault="00A70C65" w:rsidP="00C64950">
                      <w:pPr>
                        <w:jc w:val="center"/>
                      </w:pPr>
                    </w:p>
                  </w:txbxContent>
                </v:textbox>
                <w10:wrap type="through"/>
              </v:roundrect>
            </w:pict>
          </mc:Fallback>
        </mc:AlternateContent>
      </w:r>
    </w:p>
    <w:p w:rsidR="00C64950" w:rsidRPr="00C64950" w:rsidRDefault="00C64950" w:rsidP="00C64950">
      <w:pPr>
        <w:spacing w:after="0" w:line="360" w:lineRule="auto"/>
        <w:ind w:left="360"/>
        <w:jc w:val="both"/>
        <w:rPr>
          <w:rFonts w:ascii="Times New Roman" w:eastAsia="Calibri" w:hAnsi="Times New Roman" w:cs="Times New Roman"/>
          <w:sz w:val="28"/>
          <w:szCs w:val="28"/>
          <w:lang w:eastAsia="en-GB"/>
        </w:rPr>
      </w:pP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086A17FE" wp14:editId="69271275">
                <wp:simplePos x="0" y="0"/>
                <wp:positionH relativeFrom="column">
                  <wp:posOffset>5512337</wp:posOffset>
                </wp:positionH>
                <wp:positionV relativeFrom="paragraph">
                  <wp:posOffset>29503</wp:posOffset>
                </wp:positionV>
                <wp:extent cx="800833" cy="977"/>
                <wp:effectExtent l="0" t="0" r="37465" b="50165"/>
                <wp:wrapNone/>
                <wp:docPr id="2" name="Straight Connector 2"/>
                <wp:cNvGraphicFramePr/>
                <a:graphic xmlns:a="http://schemas.openxmlformats.org/drawingml/2006/main">
                  <a:graphicData uri="http://schemas.microsoft.com/office/word/2010/wordprocessingShape">
                    <wps:wsp>
                      <wps:cNvCnPr/>
                      <wps:spPr>
                        <a:xfrm>
                          <a:off x="0" y="0"/>
                          <a:ext cx="800833" cy="977"/>
                        </a:xfrm>
                        <a:prstGeom prst="line">
                          <a:avLst/>
                        </a:prstGeom>
                        <a:noFill/>
                        <a:ln w="1270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id="Straight Connector 2"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4.05pt,2.3pt" to="497.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" strokecolor="#5b9bd5" strokeweight="1pt">
                <v:stroke joinstyle="miter"/>
              </v:line>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1AFC12A2" wp14:editId="53639B8E">
                <wp:simplePos x="0" y="0"/>
                <wp:positionH relativeFrom="column">
                  <wp:posOffset>788328</wp:posOffset>
                </wp:positionH>
                <wp:positionV relativeFrom="paragraph">
                  <wp:posOffset>26182</wp:posOffset>
                </wp:positionV>
                <wp:extent cx="2628900" cy="0"/>
                <wp:effectExtent l="50800" t="25400" r="63500" b="101600"/>
                <wp:wrapNone/>
                <wp:docPr id="67" name="Straight Connector 67"/>
                <wp:cNvGraphicFramePr/>
                <a:graphic xmlns:a="http://schemas.openxmlformats.org/drawingml/2006/main">
                  <a:graphicData uri="http://schemas.microsoft.com/office/word/2010/wordprocessingShape">
                    <wps:wsp>
                      <wps:cNvCnPr/>
                      <wps:spPr>
                        <a:xfrm flipH="1">
                          <a:off x="0" y="0"/>
                          <a:ext cx="2628900" cy="0"/>
                        </a:xfrm>
                        <a:prstGeom prst="line">
                          <a:avLst/>
                        </a:prstGeom>
                        <a:noFill/>
                        <a:ln w="12700" cap="flat" cmpd="sng" algn="ctr">
                          <a:solidFill>
                            <a:srgbClr val="5B9BD5"/>
                          </a:solidFill>
                          <a:prstDash val="solid"/>
                          <a:miter lim="800000"/>
                        </a:ln>
                        <a:effectLst/>
                      </wps:spPr>
                      <wps:bodyPr/>
                    </wps:wsp>
                  </a:graphicData>
                </a:graphic>
              </wp:anchor>
            </w:drawing>
          </mc:Choice>
          <mc:Fallback>
            <w:pict>
              <v:line id="Straight Connector 67" o:spid="_x0000_s1026" style="position:absolute;flip:x;z-index:251699200;visibility:visible;mso-wrap-style:square;mso-wrap-distance-left:9pt;mso-wrap-distance-top:0;mso-wrap-distance-right:9pt;mso-wrap-distance-bottom:0;mso-position-horizontal:absolute;mso-position-horizontal-relative:text;mso-position-vertical:absolute;mso-position-vertical-relative:text" from="62.05pt,2.05pt" to="269.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" strokecolor="#5b9bd5" strokeweight="1pt">
                <v:stroke joinstyle="miter"/>
              </v:line>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2F537419" wp14:editId="2F99B0EF">
                <wp:simplePos x="0" y="0"/>
                <wp:positionH relativeFrom="column">
                  <wp:posOffset>3075940</wp:posOffset>
                </wp:positionH>
                <wp:positionV relativeFrom="paragraph">
                  <wp:posOffset>142875</wp:posOffset>
                </wp:positionV>
                <wp:extent cx="756285" cy="343535"/>
                <wp:effectExtent l="0" t="0" r="31115" b="37465"/>
                <wp:wrapThrough wrapText="bothSides">
                  <wp:wrapPolygon edited="0">
                    <wp:start x="0" y="0"/>
                    <wp:lineTo x="0" y="22359"/>
                    <wp:lineTo x="21763" y="22359"/>
                    <wp:lineTo x="21763" y="0"/>
                    <wp:lineTo x="0" y="0"/>
                  </wp:wrapPolygon>
                </wp:wrapThrough>
                <wp:docPr id="41" name="Rounded Rectangle 41"/>
                <wp:cNvGraphicFramePr/>
                <a:graphic xmlns:a="http://schemas.openxmlformats.org/drawingml/2006/main">
                  <a:graphicData uri="http://schemas.microsoft.com/office/word/2010/wordprocessingShape">
                    <wps:wsp>
                      <wps:cNvSpPr/>
                      <wps:spPr>
                        <a:xfrm>
                          <a:off x="0" y="0"/>
                          <a:ext cx="756285" cy="343535"/>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A70C65" w:rsidRPr="00EE3264" w:rsidRDefault="00A70C65" w:rsidP="00C64950">
                            <w:pPr>
                              <w:rPr>
                                <w:sz w:val="20"/>
                                <w:szCs w:val="20"/>
                              </w:rPr>
                            </w:pPr>
                            <w:r w:rsidRPr="00EE3264">
                              <w:rPr>
                                <w:sz w:val="20"/>
                                <w:szCs w:val="20"/>
                              </w:rPr>
                              <w:t>Электрик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 o:spid="_x0000_s1042" style="position:absolute;left:0;text-align:left;margin-left:242.2pt;margin-top:11.25pt;width:59.55pt;height:27.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" fillcolor="#71a6db" strokecolor="#5b9bd5" strokeweight=".5pt">
                <v:fill color2="#438ac9" rotate="t" colors="0 #71a6db;.5 #559bdb;1 #438ac9" focus="100%" type="gradient">
                  <o:fill v:ext="view" type="gradientUnscaled"/>
                </v:fill>
                <v:stroke joinstyle="miter"/>
                <v:textbox>
                  <w:txbxContent>
                    <w:p w:rsidR="00A70C65" w:rsidRPr="00EE3264" w:rsidRDefault="00A70C65" w:rsidP="00C64950">
                      <w:pPr>
                        <w:rPr>
                          <w:sz w:val="20"/>
                          <w:szCs w:val="20"/>
                        </w:rPr>
                      </w:pPr>
                      <w:r w:rsidRPr="00EE3264">
                        <w:rPr>
                          <w:sz w:val="20"/>
                          <w:szCs w:val="20"/>
                        </w:rPr>
                        <w:t>Электрик</w:t>
                      </w:r>
                    </w:p>
                  </w:txbxContent>
                </v:textbox>
                <w10:wrap type="through"/>
              </v:roundrect>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36259019" wp14:editId="5A15EFAA">
                <wp:simplePos x="0" y="0"/>
                <wp:positionH relativeFrom="column">
                  <wp:posOffset>3380105</wp:posOffset>
                </wp:positionH>
                <wp:positionV relativeFrom="paragraph">
                  <wp:posOffset>29698</wp:posOffset>
                </wp:positionV>
                <wp:extent cx="3077" cy="115082"/>
                <wp:effectExtent l="0" t="0" r="48260" b="37465"/>
                <wp:wrapNone/>
                <wp:docPr id="66" name="Straight Connector 66"/>
                <wp:cNvGraphicFramePr/>
                <a:graphic xmlns:a="http://schemas.openxmlformats.org/drawingml/2006/main">
                  <a:graphicData uri="http://schemas.microsoft.com/office/word/2010/wordprocessingShape">
                    <wps:wsp>
                      <wps:cNvCnPr/>
                      <wps:spPr>
                        <a:xfrm flipV="1">
                          <a:off x="0" y="0"/>
                          <a:ext cx="3077" cy="115082"/>
                        </a:xfrm>
                        <a:prstGeom prst="line">
                          <a:avLst/>
                        </a:prstGeom>
                        <a:noFill/>
                        <a:ln w="1270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id="Straight Connector 66" o:spid="_x0000_s1026" style="position:absolute;flip:y;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6.15pt,2.35pt" to="266.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" strokecolor="#5b9bd5" strokeweight="1pt">
                <v:stroke joinstyle="miter"/>
              </v:line>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16982BC5" wp14:editId="66D3E454">
                <wp:simplePos x="0" y="0"/>
                <wp:positionH relativeFrom="column">
                  <wp:posOffset>1703070</wp:posOffset>
                </wp:positionH>
                <wp:positionV relativeFrom="paragraph">
                  <wp:posOffset>143510</wp:posOffset>
                </wp:positionV>
                <wp:extent cx="685800" cy="343535"/>
                <wp:effectExtent l="0" t="0" r="25400" b="37465"/>
                <wp:wrapThrough wrapText="bothSides">
                  <wp:wrapPolygon edited="0">
                    <wp:start x="0" y="0"/>
                    <wp:lineTo x="0" y="22359"/>
                    <wp:lineTo x="21600" y="22359"/>
                    <wp:lineTo x="21600" y="0"/>
                    <wp:lineTo x="0" y="0"/>
                  </wp:wrapPolygon>
                </wp:wrapThrough>
                <wp:docPr id="38" name="Rounded Rectangle 38"/>
                <wp:cNvGraphicFramePr/>
                <a:graphic xmlns:a="http://schemas.openxmlformats.org/drawingml/2006/main">
                  <a:graphicData uri="http://schemas.microsoft.com/office/word/2010/wordprocessingShape">
                    <wps:wsp>
                      <wps:cNvSpPr/>
                      <wps:spPr>
                        <a:xfrm>
                          <a:off x="0" y="0"/>
                          <a:ext cx="685800" cy="343535"/>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A70C65" w:rsidRPr="00EE3264" w:rsidRDefault="00A70C65" w:rsidP="00C64950">
                            <w:pPr>
                              <w:rPr>
                                <w:sz w:val="20"/>
                                <w:szCs w:val="20"/>
                              </w:rPr>
                            </w:pPr>
                            <w:r w:rsidRPr="00EE3264">
                              <w:rPr>
                                <w:sz w:val="20"/>
                                <w:szCs w:val="20"/>
                              </w:rPr>
                              <w:t>Сметчик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 o:spid="_x0000_s1043" style="position:absolute;left:0;text-align:left;margin-left:134.1pt;margin-top:11.3pt;width:54pt;height:27.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" fillcolor="#71a6db" strokecolor="#5b9bd5" strokeweight=".5pt">
                <v:fill color2="#438ac9" rotate="t" colors="0 #71a6db;.5 #559bdb;1 #438ac9" focus="100%" type="gradient">
                  <o:fill v:ext="view" type="gradientUnscaled"/>
                </v:fill>
                <v:stroke joinstyle="miter"/>
                <v:textbox>
                  <w:txbxContent>
                    <w:p w:rsidR="00A70C65" w:rsidRPr="00EE3264" w:rsidRDefault="00A70C65" w:rsidP="00C64950">
                      <w:pPr>
                        <w:rPr>
                          <w:sz w:val="20"/>
                          <w:szCs w:val="20"/>
                        </w:rPr>
                      </w:pPr>
                      <w:r w:rsidRPr="00EE3264">
                        <w:rPr>
                          <w:sz w:val="20"/>
                          <w:szCs w:val="20"/>
                        </w:rPr>
                        <w:t>Сметчик</w:t>
                      </w:r>
                    </w:p>
                  </w:txbxContent>
                </v:textbox>
                <w10:wrap type="through"/>
              </v:roundrect>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69EB5A75" wp14:editId="04FA2295">
                <wp:simplePos x="0" y="0"/>
                <wp:positionH relativeFrom="column">
                  <wp:posOffset>2011582</wp:posOffset>
                </wp:positionH>
                <wp:positionV relativeFrom="paragraph">
                  <wp:posOffset>25644</wp:posOffset>
                </wp:positionV>
                <wp:extent cx="0" cy="114300"/>
                <wp:effectExtent l="50800" t="25400" r="76200" b="88900"/>
                <wp:wrapNone/>
                <wp:docPr id="70" name="Straight Connector 70"/>
                <wp:cNvGraphicFramePr/>
                <a:graphic xmlns:a="http://schemas.openxmlformats.org/drawingml/2006/main">
                  <a:graphicData uri="http://schemas.microsoft.com/office/word/2010/wordprocessingShape">
                    <wps:wsp>
                      <wps:cNvCnPr/>
                      <wps:spPr>
                        <a:xfrm>
                          <a:off x="0" y="0"/>
                          <a:ext cx="0" cy="114300"/>
                        </a:xfrm>
                        <a:prstGeom prst="line">
                          <a:avLst/>
                        </a:prstGeom>
                        <a:noFill/>
                        <a:ln w="12700" cap="flat" cmpd="sng" algn="ctr">
                          <a:solidFill>
                            <a:srgbClr val="5B9BD5"/>
                          </a:solidFill>
                          <a:prstDash val="solid"/>
                          <a:miter lim="800000"/>
                        </a:ln>
                        <a:effectLst/>
                      </wps:spPr>
                      <wps:bodyPr/>
                    </wps:wsp>
                  </a:graphicData>
                </a:graphic>
              </wp:anchor>
            </w:drawing>
          </mc:Choice>
          <mc:Fallback>
            <w:pict>
              <v:line id="Straight Connector 70"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58.4pt,2pt" to="158.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" strokecolor="#5b9bd5" strokeweight="1pt">
                <v:stroke joinstyle="miter"/>
              </v:line>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0B0D6D12" wp14:editId="1D1E1532">
                <wp:simplePos x="0" y="0"/>
                <wp:positionH relativeFrom="column">
                  <wp:posOffset>483235</wp:posOffset>
                </wp:positionH>
                <wp:positionV relativeFrom="paragraph">
                  <wp:posOffset>142875</wp:posOffset>
                </wp:positionV>
                <wp:extent cx="840105" cy="348615"/>
                <wp:effectExtent l="0" t="0" r="23495" b="32385"/>
                <wp:wrapThrough wrapText="bothSides">
                  <wp:wrapPolygon edited="0">
                    <wp:start x="0" y="0"/>
                    <wp:lineTo x="0" y="22033"/>
                    <wp:lineTo x="21551" y="22033"/>
                    <wp:lineTo x="21551" y="0"/>
                    <wp:lineTo x="0" y="0"/>
                  </wp:wrapPolygon>
                </wp:wrapThrough>
                <wp:docPr id="40" name="Rounded Rectangle 40"/>
                <wp:cNvGraphicFramePr/>
                <a:graphic xmlns:a="http://schemas.openxmlformats.org/drawingml/2006/main">
                  <a:graphicData uri="http://schemas.microsoft.com/office/word/2010/wordprocessingShape">
                    <wps:wsp>
                      <wps:cNvSpPr/>
                      <wps:spPr>
                        <a:xfrm>
                          <a:off x="0" y="0"/>
                          <a:ext cx="840105" cy="348615"/>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A70C65" w:rsidRPr="00EE3264" w:rsidRDefault="00A70C65" w:rsidP="00C64950">
                            <w:pPr>
                              <w:jc w:val="center"/>
                              <w:rPr>
                                <w:sz w:val="20"/>
                                <w:szCs w:val="20"/>
                              </w:rPr>
                            </w:pPr>
                            <w:r w:rsidRPr="00EE3264">
                              <w:rPr>
                                <w:sz w:val="20"/>
                                <w:szCs w:val="20"/>
                              </w:rPr>
                              <w:t>Строитель</w:t>
                            </w:r>
                          </w:p>
                          <w:p w:rsidR="00A70C65" w:rsidRDefault="00A70C65" w:rsidP="00C649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 o:spid="_x0000_s1044" style="position:absolute;left:0;text-align:left;margin-left:38.05pt;margin-top:11.25pt;width:66.15pt;height:27.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" fillcolor="#71a6db" strokecolor="#5b9bd5" strokeweight=".5pt">
                <v:fill color2="#438ac9" rotate="t" colors="0 #71a6db;.5 #559bdb;1 #438ac9" focus="100%" type="gradient">
                  <o:fill v:ext="view" type="gradientUnscaled"/>
                </v:fill>
                <v:stroke joinstyle="miter"/>
                <v:textbox>
                  <w:txbxContent>
                    <w:p w:rsidR="00A70C65" w:rsidRPr="00EE3264" w:rsidRDefault="00A70C65" w:rsidP="00C64950">
                      <w:pPr>
                        <w:jc w:val="center"/>
                        <w:rPr>
                          <w:sz w:val="20"/>
                          <w:szCs w:val="20"/>
                        </w:rPr>
                      </w:pPr>
                      <w:r w:rsidRPr="00EE3264">
                        <w:rPr>
                          <w:sz w:val="20"/>
                          <w:szCs w:val="20"/>
                        </w:rPr>
                        <w:t>Строитель</w:t>
                      </w:r>
                    </w:p>
                    <w:p w:rsidR="00A70C65" w:rsidRDefault="00A70C65" w:rsidP="00C64950">
                      <w:pPr>
                        <w:jc w:val="center"/>
                      </w:pPr>
                    </w:p>
                  </w:txbxContent>
                </v:textbox>
                <w10:wrap type="through"/>
              </v:roundrect>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261FE7D9" wp14:editId="310E2AA7">
                <wp:simplePos x="0" y="0"/>
                <wp:positionH relativeFrom="column">
                  <wp:posOffset>794141</wp:posOffset>
                </wp:positionH>
                <wp:positionV relativeFrom="paragraph">
                  <wp:posOffset>25644</wp:posOffset>
                </wp:positionV>
                <wp:extent cx="0" cy="114300"/>
                <wp:effectExtent l="50800" t="25400" r="76200" b="88900"/>
                <wp:wrapNone/>
                <wp:docPr id="69" name="Straight Connector 69"/>
                <wp:cNvGraphicFramePr/>
                <a:graphic xmlns:a="http://schemas.openxmlformats.org/drawingml/2006/main">
                  <a:graphicData uri="http://schemas.microsoft.com/office/word/2010/wordprocessingShape">
                    <wps:wsp>
                      <wps:cNvCnPr/>
                      <wps:spPr>
                        <a:xfrm>
                          <a:off x="0" y="0"/>
                          <a:ext cx="0" cy="114300"/>
                        </a:xfrm>
                        <a:prstGeom prst="line">
                          <a:avLst/>
                        </a:prstGeom>
                        <a:noFill/>
                        <a:ln w="12700" cap="flat" cmpd="sng" algn="ctr">
                          <a:solidFill>
                            <a:srgbClr val="5B9BD5"/>
                          </a:solidFill>
                          <a:prstDash val="solid"/>
                          <a:miter lim="800000"/>
                        </a:ln>
                        <a:effectLst/>
                      </wps:spPr>
                      <wps:bodyPr/>
                    </wps:wsp>
                  </a:graphicData>
                </a:graphic>
              </wp:anchor>
            </w:drawing>
          </mc:Choice>
          <mc:Fallback>
            <w:pict>
              <v:line id="Straight Connector 69"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62.55pt,2pt" to="62.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" strokecolor="#5b9bd5" strokeweight="1pt">
                <v:stroke joinstyle="miter"/>
              </v:line>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078712B3" wp14:editId="63E5222F">
                <wp:simplePos x="0" y="0"/>
                <wp:positionH relativeFrom="column">
                  <wp:posOffset>5386217</wp:posOffset>
                </wp:positionH>
                <wp:positionV relativeFrom="paragraph">
                  <wp:posOffset>370987</wp:posOffset>
                </wp:positionV>
                <wp:extent cx="1197610" cy="342900"/>
                <wp:effectExtent l="50800" t="25400" r="72390" b="114300"/>
                <wp:wrapThrough wrapText="bothSides">
                  <wp:wrapPolygon edited="0">
                    <wp:start x="-916" y="-1600"/>
                    <wp:lineTo x="-916" y="24000"/>
                    <wp:lineTo x="-458" y="27200"/>
                    <wp:lineTo x="21989" y="27200"/>
                    <wp:lineTo x="21989" y="25600"/>
                    <wp:lineTo x="22448" y="1600"/>
                    <wp:lineTo x="22448" y="-1600"/>
                    <wp:lineTo x="-916" y="-1600"/>
                  </wp:wrapPolygon>
                </wp:wrapThrough>
                <wp:docPr id="1" name="Rounded Rectangle 1"/>
                <wp:cNvGraphicFramePr/>
                <a:graphic xmlns:a="http://schemas.openxmlformats.org/drawingml/2006/main">
                  <a:graphicData uri="http://schemas.microsoft.com/office/word/2010/wordprocessingShape">
                    <wps:wsp>
                      <wps:cNvSpPr/>
                      <wps:spPr>
                        <a:xfrm>
                          <a:off x="0" y="0"/>
                          <a:ext cx="1197610" cy="342900"/>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A70C65" w:rsidRDefault="00A70C65" w:rsidP="00C64950">
                            <w:pPr>
                              <w:jc w:val="center"/>
                            </w:pPr>
                            <w:r>
                              <w:t>Уборщица</w:t>
                            </w:r>
                          </w:p>
                          <w:p w:rsidR="00A70C65" w:rsidRDefault="00A70C65" w:rsidP="00C649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45" style="position:absolute;left:0;text-align:left;margin-left:424.1pt;margin-top:29.2pt;width:94.3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" fillcolor="#71a6db" strokecolor="#5b9bd5" strokeweight=".5pt">
                <v:fill color2="#438ac9" rotate="t" colors="0 #71a6db;.5 #559bdb;1 #438ac9" focus="100%" type="gradient">
                  <o:fill v:ext="view" type="gradientUnscaled"/>
                </v:fill>
                <v:stroke joinstyle="miter"/>
                <v:textbox>
                  <w:txbxContent>
                    <w:p w:rsidR="00A70C65" w:rsidRDefault="00A70C65" w:rsidP="00C64950">
                      <w:pPr>
                        <w:jc w:val="center"/>
                      </w:pPr>
                      <w:r>
                        <w:t>Уборщица</w:t>
                      </w:r>
                    </w:p>
                    <w:p w:rsidR="00A70C65" w:rsidRDefault="00A70C65" w:rsidP="00C64950">
                      <w:pPr>
                        <w:jc w:val="center"/>
                      </w:pPr>
                    </w:p>
                  </w:txbxContent>
                </v:textbox>
                <w10:wrap type="through"/>
              </v:roundrect>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60065D5B" wp14:editId="6F3845F8">
                <wp:simplePos x="0" y="0"/>
                <wp:positionH relativeFrom="column">
                  <wp:posOffset>-204079</wp:posOffset>
                </wp:positionH>
                <wp:positionV relativeFrom="paragraph">
                  <wp:posOffset>295274</wp:posOffset>
                </wp:positionV>
                <wp:extent cx="2784" cy="115277"/>
                <wp:effectExtent l="0" t="0" r="48260" b="37465"/>
                <wp:wrapNone/>
                <wp:docPr id="54" name="Straight Connector 54"/>
                <wp:cNvGraphicFramePr/>
                <a:graphic xmlns:a="http://schemas.openxmlformats.org/drawingml/2006/main">
                  <a:graphicData uri="http://schemas.microsoft.com/office/word/2010/wordprocessingShape">
                    <wps:wsp>
                      <wps:cNvCnPr/>
                      <wps:spPr>
                        <a:xfrm flipH="1">
                          <a:off x="0" y="0"/>
                          <a:ext cx="2784" cy="115277"/>
                        </a:xfrm>
                        <a:prstGeom prst="line">
                          <a:avLst/>
                        </a:prstGeom>
                        <a:noFill/>
                        <a:ln w="127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54"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23.25pt" to="-15.8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" strokecolor="#5b9bd5" strokeweight="1pt">
                <v:stroke joinstyle="miter"/>
              </v:line>
            </w:pict>
          </mc:Fallback>
        </mc:AlternateContent>
      </w:r>
    </w:p>
    <w:p w:rsidR="00C64950" w:rsidRPr="00C64950" w:rsidRDefault="00C64950" w:rsidP="00C64950">
      <w:pPr>
        <w:spacing w:after="0" w:line="360" w:lineRule="auto"/>
        <w:ind w:left="360"/>
        <w:jc w:val="both"/>
        <w:rPr>
          <w:rFonts w:ascii="Times New Roman" w:eastAsia="Calibri" w:hAnsi="Times New Roman" w:cs="Times New Roman"/>
          <w:sz w:val="28"/>
          <w:szCs w:val="28"/>
          <w:lang w:eastAsia="en-GB"/>
        </w:rPr>
      </w:pP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5BD0260B" wp14:editId="5B50533B">
                <wp:simplePos x="0" y="0"/>
                <wp:positionH relativeFrom="column">
                  <wp:posOffset>-505460</wp:posOffset>
                </wp:positionH>
                <wp:positionV relativeFrom="paragraph">
                  <wp:posOffset>104140</wp:posOffset>
                </wp:positionV>
                <wp:extent cx="1674495" cy="348615"/>
                <wp:effectExtent l="0" t="0" r="27305" b="32385"/>
                <wp:wrapThrough wrapText="bothSides">
                  <wp:wrapPolygon edited="0">
                    <wp:start x="0" y="0"/>
                    <wp:lineTo x="0" y="22033"/>
                    <wp:lineTo x="21625" y="22033"/>
                    <wp:lineTo x="21625" y="0"/>
                    <wp:lineTo x="0" y="0"/>
                  </wp:wrapPolygon>
                </wp:wrapThrough>
                <wp:docPr id="29" name="Rounded Rectangle 29"/>
                <wp:cNvGraphicFramePr/>
                <a:graphic xmlns:a="http://schemas.openxmlformats.org/drawingml/2006/main">
                  <a:graphicData uri="http://schemas.microsoft.com/office/word/2010/wordprocessingShape">
                    <wps:wsp>
                      <wps:cNvSpPr/>
                      <wps:spPr>
                        <a:xfrm>
                          <a:off x="0" y="0"/>
                          <a:ext cx="1674495" cy="348615"/>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A70C65" w:rsidRPr="009A042D" w:rsidRDefault="00A70C65" w:rsidP="00C64950">
                            <w:pPr>
                              <w:jc w:val="center"/>
                              <w:rPr>
                                <w:sz w:val="20"/>
                                <w:szCs w:val="20"/>
                              </w:rPr>
                            </w:pPr>
                            <w:r w:rsidRPr="009A042D">
                              <w:rPr>
                                <w:sz w:val="20"/>
                                <w:szCs w:val="20"/>
                              </w:rPr>
                              <w:t xml:space="preserve">Офис </w:t>
                            </w:r>
                            <w:r w:rsidRPr="009A042D">
                              <w:rPr>
                                <w:sz w:val="20"/>
                                <w:szCs w:val="20"/>
                                <w:lang w:val="en-US"/>
                              </w:rPr>
                              <w:t xml:space="preserve">– </w:t>
                            </w:r>
                            <w:r w:rsidRPr="009A042D">
                              <w:rPr>
                                <w:sz w:val="20"/>
                                <w:szCs w:val="20"/>
                              </w:rPr>
                              <w:t>менеджер</w:t>
                            </w:r>
                          </w:p>
                          <w:p w:rsidR="00A70C65" w:rsidRPr="009A042D" w:rsidRDefault="00A70C65" w:rsidP="00C64950">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46" style="position:absolute;left:0;text-align:left;margin-left:-39.8pt;margin-top:8.2pt;width:131.85pt;height:27.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" fillcolor="#71a6db" strokecolor="#5b9bd5" strokeweight=".5pt">
                <v:fill color2="#438ac9" rotate="t" colors="0 #71a6db;.5 #559bdb;1 #438ac9" focus="100%" type="gradient">
                  <o:fill v:ext="view" type="gradientUnscaled"/>
                </v:fill>
                <v:stroke joinstyle="miter"/>
                <v:textbox>
                  <w:txbxContent>
                    <w:p w:rsidR="00A70C65" w:rsidRPr="009A042D" w:rsidRDefault="00A70C65" w:rsidP="00C64950">
                      <w:pPr>
                        <w:jc w:val="center"/>
                        <w:rPr>
                          <w:sz w:val="20"/>
                          <w:szCs w:val="20"/>
                        </w:rPr>
                      </w:pPr>
                      <w:r w:rsidRPr="009A042D">
                        <w:rPr>
                          <w:sz w:val="20"/>
                          <w:szCs w:val="20"/>
                        </w:rPr>
                        <w:t xml:space="preserve">Офис </w:t>
                      </w:r>
                      <w:r w:rsidRPr="009A042D">
                        <w:rPr>
                          <w:sz w:val="20"/>
                          <w:szCs w:val="20"/>
                          <w:lang w:val="en-US"/>
                        </w:rPr>
                        <w:t xml:space="preserve">– </w:t>
                      </w:r>
                      <w:r w:rsidRPr="009A042D">
                        <w:rPr>
                          <w:sz w:val="20"/>
                          <w:szCs w:val="20"/>
                        </w:rPr>
                        <w:t>менеджер</w:t>
                      </w:r>
                    </w:p>
                    <w:p w:rsidR="00A70C65" w:rsidRPr="009A042D" w:rsidRDefault="00A70C65" w:rsidP="00C64950">
                      <w:pPr>
                        <w:jc w:val="center"/>
                        <w:rPr>
                          <w:sz w:val="20"/>
                          <w:szCs w:val="20"/>
                        </w:rPr>
                      </w:pPr>
                    </w:p>
                  </w:txbxContent>
                </v:textbox>
                <w10:wrap type="through"/>
              </v:roundrect>
            </w:pict>
          </mc:Fallback>
        </mc:AlternateContent>
      </w:r>
    </w:p>
    <w:p w:rsidR="00C64950" w:rsidRPr="00C64950" w:rsidRDefault="00C64950" w:rsidP="00C64950">
      <w:pPr>
        <w:spacing w:after="0" w:line="360" w:lineRule="auto"/>
        <w:ind w:left="360"/>
        <w:jc w:val="both"/>
        <w:rPr>
          <w:rFonts w:ascii="Times New Roman" w:eastAsia="Calibri" w:hAnsi="Times New Roman" w:cs="Times New Roman"/>
          <w:sz w:val="28"/>
          <w:szCs w:val="28"/>
          <w:lang w:eastAsia="en-GB"/>
        </w:rPr>
      </w:pP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15D07007" wp14:editId="78667F60">
                <wp:simplePos x="0" y="0"/>
                <wp:positionH relativeFrom="column">
                  <wp:posOffset>410112</wp:posOffset>
                </wp:positionH>
                <wp:positionV relativeFrom="paragraph">
                  <wp:posOffset>135695</wp:posOffset>
                </wp:positionV>
                <wp:extent cx="0" cy="228600"/>
                <wp:effectExtent l="50800" t="25400" r="76200" b="76200"/>
                <wp:wrapNone/>
                <wp:docPr id="91" name="Straight Connector 91"/>
                <wp:cNvGraphicFramePr/>
                <a:graphic xmlns:a="http://schemas.openxmlformats.org/drawingml/2006/main">
                  <a:graphicData uri="http://schemas.microsoft.com/office/word/2010/wordprocessingShape">
                    <wps:wsp>
                      <wps:cNvCnPr/>
                      <wps:spPr>
                        <a:xfrm>
                          <a:off x="0" y="0"/>
                          <a:ext cx="0" cy="228600"/>
                        </a:xfrm>
                        <a:prstGeom prst="line">
                          <a:avLst/>
                        </a:prstGeom>
                        <a:noFill/>
                        <a:ln w="12700" cap="flat" cmpd="sng" algn="ctr">
                          <a:solidFill>
                            <a:srgbClr val="5B9BD5"/>
                          </a:solidFill>
                          <a:prstDash val="solid"/>
                          <a:miter lim="800000"/>
                        </a:ln>
                        <a:effectLst/>
                      </wps:spPr>
                      <wps:bodyPr/>
                    </wps:wsp>
                  </a:graphicData>
                </a:graphic>
              </wp:anchor>
            </w:drawing>
          </mc:Choice>
          <mc:Fallback>
            <w:pict>
              <v:line id="Straight Connector 9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2.3pt,10.7pt" to="32.3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" strokecolor="#5b9bd5" strokeweight="1pt">
                <v:stroke joinstyle="miter"/>
              </v:line>
            </w:pict>
          </mc:Fallback>
        </mc:AlternateContent>
      </w:r>
    </w:p>
    <w:p w:rsidR="00C64950" w:rsidRPr="00C64950" w:rsidRDefault="00C64950" w:rsidP="00C64950">
      <w:pPr>
        <w:spacing w:after="0" w:line="360" w:lineRule="auto"/>
        <w:ind w:left="360"/>
        <w:jc w:val="both"/>
        <w:rPr>
          <w:rFonts w:ascii="Times New Roman" w:eastAsia="Calibri" w:hAnsi="Times New Roman" w:cs="Times New Roman"/>
          <w:sz w:val="28"/>
          <w:szCs w:val="28"/>
          <w:lang w:eastAsia="en-GB"/>
        </w:rPr>
      </w:pP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2A42647B" wp14:editId="50157B67">
                <wp:simplePos x="0" y="0"/>
                <wp:positionH relativeFrom="column">
                  <wp:posOffset>407865</wp:posOffset>
                </wp:positionH>
                <wp:positionV relativeFrom="paragraph">
                  <wp:posOffset>60959</wp:posOffset>
                </wp:positionV>
                <wp:extent cx="440" cy="342753"/>
                <wp:effectExtent l="0" t="0" r="25400" b="13335"/>
                <wp:wrapNone/>
                <wp:docPr id="89" name="Straight Connector 89"/>
                <wp:cNvGraphicFramePr/>
                <a:graphic xmlns:a="http://schemas.openxmlformats.org/drawingml/2006/main">
                  <a:graphicData uri="http://schemas.microsoft.com/office/word/2010/wordprocessingShape">
                    <wps:wsp>
                      <wps:cNvCnPr/>
                      <wps:spPr>
                        <a:xfrm flipV="1">
                          <a:off x="0" y="0"/>
                          <a:ext cx="440" cy="342753"/>
                        </a:xfrm>
                        <a:prstGeom prst="line">
                          <a:avLst/>
                        </a:prstGeom>
                        <a:noFill/>
                        <a:ln w="127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89"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pt,4.8pt" to="32.1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" strokecolor="#5b9bd5" strokeweight="1pt">
                <v:stroke joinstyle="miter"/>
              </v:line>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632C0B83" wp14:editId="2BC28C6A">
                <wp:simplePos x="0" y="0"/>
                <wp:positionH relativeFrom="column">
                  <wp:posOffset>408305</wp:posOffset>
                </wp:positionH>
                <wp:positionV relativeFrom="paragraph">
                  <wp:posOffset>60960</wp:posOffset>
                </wp:positionV>
                <wp:extent cx="412799" cy="977"/>
                <wp:effectExtent l="0" t="0" r="44450" b="50165"/>
                <wp:wrapNone/>
                <wp:docPr id="90" name="Straight Connector 90"/>
                <wp:cNvGraphicFramePr/>
                <a:graphic xmlns:a="http://schemas.openxmlformats.org/drawingml/2006/main">
                  <a:graphicData uri="http://schemas.microsoft.com/office/word/2010/wordprocessingShape">
                    <wps:wsp>
                      <wps:cNvCnPr/>
                      <wps:spPr>
                        <a:xfrm>
                          <a:off x="0" y="0"/>
                          <a:ext cx="412799" cy="977"/>
                        </a:xfrm>
                        <a:prstGeom prst="line">
                          <a:avLst/>
                        </a:prstGeom>
                        <a:noFill/>
                        <a:ln w="1270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id="Straight Connector 90"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15pt,4.8pt" to="64.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" strokecolor="#5b9bd5" strokeweight="1pt">
                <v:stroke joinstyle="miter"/>
              </v:line>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61918098" wp14:editId="25FF2901">
                <wp:simplePos x="0" y="0"/>
                <wp:positionH relativeFrom="column">
                  <wp:posOffset>790526</wp:posOffset>
                </wp:positionH>
                <wp:positionV relativeFrom="paragraph">
                  <wp:posOffset>60813</wp:posOffset>
                </wp:positionV>
                <wp:extent cx="5029200" cy="0"/>
                <wp:effectExtent l="50800" t="25400" r="76200" b="101600"/>
                <wp:wrapNone/>
                <wp:docPr id="82" name="Straight Connector 82"/>
                <wp:cNvGraphicFramePr/>
                <a:graphic xmlns:a="http://schemas.openxmlformats.org/drawingml/2006/main">
                  <a:graphicData uri="http://schemas.microsoft.com/office/word/2010/wordprocessingShape">
                    <wps:wsp>
                      <wps:cNvCnPr/>
                      <wps:spPr>
                        <a:xfrm>
                          <a:off x="0" y="0"/>
                          <a:ext cx="5029200" cy="0"/>
                        </a:xfrm>
                        <a:prstGeom prst="line">
                          <a:avLst/>
                        </a:prstGeom>
                        <a:noFill/>
                        <a:ln w="12700" cap="flat" cmpd="sng" algn="ctr">
                          <a:solidFill>
                            <a:srgbClr val="5B9BD5"/>
                          </a:solidFill>
                          <a:prstDash val="solid"/>
                          <a:miter lim="800000"/>
                        </a:ln>
                        <a:effectLst/>
                      </wps:spPr>
                      <wps:bodyPr/>
                    </wps:wsp>
                  </a:graphicData>
                </a:graphic>
              </wp:anchor>
            </w:drawing>
          </mc:Choice>
          <mc:Fallback>
            <w:pict>
              <v:line id="Straight Connector 82"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62.25pt,4.8pt" to="458.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" strokecolor="#5b9bd5" strokeweight="1pt">
                <v:stroke joinstyle="miter"/>
              </v:line>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48D4C06A" wp14:editId="24E66D10">
                <wp:simplePos x="0" y="0"/>
                <wp:positionH relativeFrom="column">
                  <wp:posOffset>944685</wp:posOffset>
                </wp:positionH>
                <wp:positionV relativeFrom="paragraph">
                  <wp:posOffset>60813</wp:posOffset>
                </wp:positionV>
                <wp:extent cx="0" cy="342900"/>
                <wp:effectExtent l="50800" t="25400" r="76200" b="88900"/>
                <wp:wrapNone/>
                <wp:docPr id="87" name="Straight Connector 87"/>
                <wp:cNvGraphicFramePr/>
                <a:graphic xmlns:a="http://schemas.openxmlformats.org/drawingml/2006/main">
                  <a:graphicData uri="http://schemas.microsoft.com/office/word/2010/wordprocessingShape">
                    <wps:wsp>
                      <wps:cNvCnPr/>
                      <wps:spPr>
                        <a:xfrm>
                          <a:off x="0" y="0"/>
                          <a:ext cx="0" cy="342900"/>
                        </a:xfrm>
                        <a:prstGeom prst="line">
                          <a:avLst/>
                        </a:prstGeom>
                        <a:noFill/>
                        <a:ln w="12700" cap="flat" cmpd="sng" algn="ctr">
                          <a:solidFill>
                            <a:srgbClr val="5B9BD5"/>
                          </a:solidFill>
                          <a:prstDash val="solid"/>
                          <a:miter lim="800000"/>
                        </a:ln>
                        <a:effectLst/>
                      </wps:spPr>
                      <wps:bodyPr/>
                    </wps:wsp>
                  </a:graphicData>
                </a:graphic>
              </wp:anchor>
            </w:drawing>
          </mc:Choice>
          <mc:Fallback>
            <w:pict>
              <v:line id="Straight Connector 87"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74.4pt,4.8pt" to="74.4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" strokecolor="#5b9bd5" strokeweight="1pt">
                <v:stroke joinstyle="miter"/>
              </v:line>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36F2CE63" wp14:editId="1BE4820F">
                <wp:simplePos x="0" y="0"/>
                <wp:positionH relativeFrom="column">
                  <wp:posOffset>2089443</wp:posOffset>
                </wp:positionH>
                <wp:positionV relativeFrom="paragraph">
                  <wp:posOffset>60813</wp:posOffset>
                </wp:positionV>
                <wp:extent cx="0" cy="342900"/>
                <wp:effectExtent l="50800" t="25400" r="76200" b="88900"/>
                <wp:wrapNone/>
                <wp:docPr id="86" name="Straight Connector 86"/>
                <wp:cNvGraphicFramePr/>
                <a:graphic xmlns:a="http://schemas.openxmlformats.org/drawingml/2006/main">
                  <a:graphicData uri="http://schemas.microsoft.com/office/word/2010/wordprocessingShape">
                    <wps:wsp>
                      <wps:cNvCnPr/>
                      <wps:spPr>
                        <a:xfrm>
                          <a:off x="0" y="0"/>
                          <a:ext cx="0" cy="342900"/>
                        </a:xfrm>
                        <a:prstGeom prst="line">
                          <a:avLst/>
                        </a:prstGeom>
                        <a:noFill/>
                        <a:ln w="12700" cap="flat" cmpd="sng" algn="ctr">
                          <a:solidFill>
                            <a:srgbClr val="5B9BD5"/>
                          </a:solidFill>
                          <a:prstDash val="solid"/>
                          <a:miter lim="800000"/>
                        </a:ln>
                        <a:effectLst/>
                      </wps:spPr>
                      <wps:bodyPr/>
                    </wps:wsp>
                  </a:graphicData>
                </a:graphic>
              </wp:anchor>
            </w:drawing>
          </mc:Choice>
          <mc:Fallback>
            <w:pict>
              <v:line id="Straight Connector 86"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64.5pt,4.8pt" to="164.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" strokecolor="#5b9bd5" strokeweight="1pt">
                <v:stroke joinstyle="miter"/>
              </v:line>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285E47FA" wp14:editId="43FC0315">
                <wp:simplePos x="0" y="0"/>
                <wp:positionH relativeFrom="column">
                  <wp:posOffset>3228926</wp:posOffset>
                </wp:positionH>
                <wp:positionV relativeFrom="paragraph">
                  <wp:posOffset>60813</wp:posOffset>
                </wp:positionV>
                <wp:extent cx="0" cy="342900"/>
                <wp:effectExtent l="50800" t="25400" r="76200" b="88900"/>
                <wp:wrapNone/>
                <wp:docPr id="85" name="Straight Connector 85"/>
                <wp:cNvGraphicFramePr/>
                <a:graphic xmlns:a="http://schemas.openxmlformats.org/drawingml/2006/main">
                  <a:graphicData uri="http://schemas.microsoft.com/office/word/2010/wordprocessingShape">
                    <wps:wsp>
                      <wps:cNvCnPr/>
                      <wps:spPr>
                        <a:xfrm>
                          <a:off x="0" y="0"/>
                          <a:ext cx="0" cy="342900"/>
                        </a:xfrm>
                        <a:prstGeom prst="line">
                          <a:avLst/>
                        </a:prstGeom>
                        <a:noFill/>
                        <a:ln w="12700" cap="flat" cmpd="sng" algn="ctr">
                          <a:solidFill>
                            <a:srgbClr val="5B9BD5"/>
                          </a:solidFill>
                          <a:prstDash val="solid"/>
                          <a:miter lim="800000"/>
                        </a:ln>
                        <a:effectLst/>
                      </wps:spPr>
                      <wps:bodyPr/>
                    </wps:wsp>
                  </a:graphicData>
                </a:graphic>
              </wp:anchor>
            </w:drawing>
          </mc:Choice>
          <mc:Fallback>
            <w:pict>
              <v:line id="Straight Connector 85"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54.25pt,4.8pt" to="254.2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" strokecolor="#5b9bd5" strokeweight="1pt">
                <v:stroke joinstyle="miter"/>
              </v:line>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360F1E7C" wp14:editId="7D115D6D">
                <wp:simplePos x="0" y="0"/>
                <wp:positionH relativeFrom="column">
                  <wp:posOffset>4602285</wp:posOffset>
                </wp:positionH>
                <wp:positionV relativeFrom="paragraph">
                  <wp:posOffset>60813</wp:posOffset>
                </wp:positionV>
                <wp:extent cx="0" cy="342900"/>
                <wp:effectExtent l="50800" t="25400" r="76200" b="88900"/>
                <wp:wrapNone/>
                <wp:docPr id="84" name="Straight Connector 84"/>
                <wp:cNvGraphicFramePr/>
                <a:graphic xmlns:a="http://schemas.openxmlformats.org/drawingml/2006/main">
                  <a:graphicData uri="http://schemas.microsoft.com/office/word/2010/wordprocessingShape">
                    <wps:wsp>
                      <wps:cNvCnPr/>
                      <wps:spPr>
                        <a:xfrm>
                          <a:off x="0" y="0"/>
                          <a:ext cx="0" cy="342900"/>
                        </a:xfrm>
                        <a:prstGeom prst="line">
                          <a:avLst/>
                        </a:prstGeom>
                        <a:noFill/>
                        <a:ln w="12700" cap="flat" cmpd="sng" algn="ctr">
                          <a:solidFill>
                            <a:srgbClr val="5B9BD5"/>
                          </a:solidFill>
                          <a:prstDash val="solid"/>
                          <a:miter lim="800000"/>
                        </a:ln>
                        <a:effectLst/>
                      </wps:spPr>
                      <wps:bodyPr/>
                    </wps:wsp>
                  </a:graphicData>
                </a:graphic>
              </wp:anchor>
            </w:drawing>
          </mc:Choice>
          <mc:Fallback>
            <w:pict>
              <v:line id="Straight Connector 84"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62.4pt,4.8pt" to="362.4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" strokecolor="#5b9bd5" strokeweight="1pt">
                <v:stroke joinstyle="miter"/>
              </v:line>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1E3A0B65" wp14:editId="33D3F1A4">
                <wp:simplePos x="0" y="0"/>
                <wp:positionH relativeFrom="column">
                  <wp:posOffset>5743526</wp:posOffset>
                </wp:positionH>
                <wp:positionV relativeFrom="paragraph">
                  <wp:posOffset>60813</wp:posOffset>
                </wp:positionV>
                <wp:extent cx="0" cy="342900"/>
                <wp:effectExtent l="50800" t="25400" r="76200" b="88900"/>
                <wp:wrapNone/>
                <wp:docPr id="83" name="Straight Connector 83"/>
                <wp:cNvGraphicFramePr/>
                <a:graphic xmlns:a="http://schemas.openxmlformats.org/drawingml/2006/main">
                  <a:graphicData uri="http://schemas.microsoft.com/office/word/2010/wordprocessingShape">
                    <wps:wsp>
                      <wps:cNvCnPr/>
                      <wps:spPr>
                        <a:xfrm>
                          <a:off x="0" y="0"/>
                          <a:ext cx="0" cy="342900"/>
                        </a:xfrm>
                        <a:prstGeom prst="line">
                          <a:avLst/>
                        </a:prstGeom>
                        <a:noFill/>
                        <a:ln w="12700" cap="flat" cmpd="sng" algn="ctr">
                          <a:solidFill>
                            <a:srgbClr val="5B9BD5"/>
                          </a:solidFill>
                          <a:prstDash val="solid"/>
                          <a:miter lim="800000"/>
                        </a:ln>
                        <a:effectLst/>
                      </wps:spPr>
                      <wps:bodyPr/>
                    </wps:wsp>
                  </a:graphicData>
                </a:graphic>
              </wp:anchor>
            </w:drawing>
          </mc:Choice>
          <mc:Fallback>
            <w:pict>
              <v:line id="Straight Connector 83"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452.25pt,4.8pt" to="452.2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" strokecolor="#5b9bd5" strokeweight="1pt">
                <v:stroke joinstyle="miter"/>
              </v:line>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64E9F326" wp14:editId="7E21D916">
                <wp:simplePos x="0" y="0"/>
                <wp:positionH relativeFrom="column">
                  <wp:posOffset>-356870</wp:posOffset>
                </wp:positionH>
                <wp:positionV relativeFrom="paragraph">
                  <wp:posOffset>407035</wp:posOffset>
                </wp:positionV>
                <wp:extent cx="914400" cy="339725"/>
                <wp:effectExtent l="0" t="0" r="25400" b="15875"/>
                <wp:wrapThrough wrapText="bothSides">
                  <wp:wrapPolygon edited="0">
                    <wp:start x="0" y="0"/>
                    <wp:lineTo x="0" y="20994"/>
                    <wp:lineTo x="21600" y="20994"/>
                    <wp:lineTo x="21600" y="0"/>
                    <wp:lineTo x="0" y="0"/>
                  </wp:wrapPolygon>
                </wp:wrapThrough>
                <wp:docPr id="30" name="Rounded Rectangle 30"/>
                <wp:cNvGraphicFramePr/>
                <a:graphic xmlns:a="http://schemas.openxmlformats.org/drawingml/2006/main">
                  <a:graphicData uri="http://schemas.microsoft.com/office/word/2010/wordprocessingShape">
                    <wps:wsp>
                      <wps:cNvSpPr/>
                      <wps:spPr>
                        <a:xfrm>
                          <a:off x="0" y="0"/>
                          <a:ext cx="914400" cy="339725"/>
                        </a:xfrm>
                        <a:prstGeom prst="roundRect">
                          <a:avLst>
                            <a:gd name="adj" fmla="val 23084"/>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A70C65" w:rsidRPr="00A93524" w:rsidRDefault="00A70C65" w:rsidP="00C64950">
                            <w:pPr>
                              <w:jc w:val="center"/>
                              <w:rPr>
                                <w:sz w:val="20"/>
                                <w:szCs w:val="20"/>
                              </w:rPr>
                            </w:pPr>
                            <w:r w:rsidRPr="00A93524">
                              <w:rPr>
                                <w:sz w:val="20"/>
                                <w:szCs w:val="20"/>
                              </w:rPr>
                              <w:t>Юрист</w:t>
                            </w:r>
                          </w:p>
                          <w:p w:rsidR="00A70C65" w:rsidRDefault="00A70C65" w:rsidP="00C649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47" style="position:absolute;left:0;text-align:left;margin-left:-28.1pt;margin-top:32.05pt;width:1in;height:2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" fillcolor="#71a6db" strokecolor="#5b9bd5" strokeweight=".5pt">
                <v:fill color2="#438ac9" rotate="t" colors="0 #71a6db;.5 #559bdb;1 #438ac9" focus="100%" type="gradient">
                  <o:fill v:ext="view" type="gradientUnscaled"/>
                </v:fill>
                <v:stroke joinstyle="miter"/>
                <v:textbox>
                  <w:txbxContent>
                    <w:p w:rsidR="00A70C65" w:rsidRPr="00A93524" w:rsidRDefault="00A70C65" w:rsidP="00C64950">
                      <w:pPr>
                        <w:jc w:val="center"/>
                        <w:rPr>
                          <w:sz w:val="20"/>
                          <w:szCs w:val="20"/>
                        </w:rPr>
                      </w:pPr>
                      <w:r w:rsidRPr="00A93524">
                        <w:rPr>
                          <w:sz w:val="20"/>
                          <w:szCs w:val="20"/>
                        </w:rPr>
                        <w:t>Юрист</w:t>
                      </w:r>
                    </w:p>
                    <w:p w:rsidR="00A70C65" w:rsidRDefault="00A70C65" w:rsidP="00C64950">
                      <w:pPr>
                        <w:jc w:val="center"/>
                      </w:pPr>
                    </w:p>
                  </w:txbxContent>
                </v:textbox>
                <w10:wrap type="through"/>
              </v:roundrect>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73920A7D" wp14:editId="44A95406">
                <wp:simplePos x="0" y="0"/>
                <wp:positionH relativeFrom="column">
                  <wp:posOffset>792480</wp:posOffset>
                </wp:positionH>
                <wp:positionV relativeFrom="paragraph">
                  <wp:posOffset>406400</wp:posOffset>
                </wp:positionV>
                <wp:extent cx="913130" cy="364490"/>
                <wp:effectExtent l="0" t="0" r="26670" b="16510"/>
                <wp:wrapThrough wrapText="bothSides">
                  <wp:wrapPolygon edited="0">
                    <wp:start x="0" y="0"/>
                    <wp:lineTo x="0" y="21073"/>
                    <wp:lineTo x="21630" y="21073"/>
                    <wp:lineTo x="21630" y="0"/>
                    <wp:lineTo x="0" y="0"/>
                  </wp:wrapPolygon>
                </wp:wrapThrough>
                <wp:docPr id="34" name="Rounded Rectangle 34"/>
                <wp:cNvGraphicFramePr/>
                <a:graphic xmlns:a="http://schemas.openxmlformats.org/drawingml/2006/main">
                  <a:graphicData uri="http://schemas.microsoft.com/office/word/2010/wordprocessingShape">
                    <wps:wsp>
                      <wps:cNvSpPr/>
                      <wps:spPr>
                        <a:xfrm>
                          <a:off x="0" y="0"/>
                          <a:ext cx="913130" cy="364490"/>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A70C65" w:rsidRPr="00A93524" w:rsidRDefault="00A70C65" w:rsidP="00C64950">
                            <w:pPr>
                              <w:jc w:val="center"/>
                              <w:rPr>
                                <w:sz w:val="20"/>
                                <w:szCs w:val="20"/>
                              </w:rPr>
                            </w:pPr>
                            <w:r w:rsidRPr="00A93524">
                              <w:rPr>
                                <w:sz w:val="20"/>
                                <w:szCs w:val="20"/>
                              </w:rPr>
                              <w:t>Менеджер 1</w:t>
                            </w:r>
                          </w:p>
                          <w:p w:rsidR="00A70C65" w:rsidRDefault="00A70C65" w:rsidP="00C649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 o:spid="_x0000_s1048" style="position:absolute;left:0;text-align:left;margin-left:62.4pt;margin-top:32pt;width:71.9pt;height:28.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" fillcolor="#71a6db" strokecolor="#5b9bd5" strokeweight=".5pt">
                <v:fill color2="#438ac9" rotate="t" colors="0 #71a6db;.5 #559bdb;1 #438ac9" focus="100%" type="gradient">
                  <o:fill v:ext="view" type="gradientUnscaled"/>
                </v:fill>
                <v:stroke joinstyle="miter"/>
                <v:textbox>
                  <w:txbxContent>
                    <w:p w:rsidR="00A70C65" w:rsidRPr="00A93524" w:rsidRDefault="00A70C65" w:rsidP="00C64950">
                      <w:pPr>
                        <w:jc w:val="center"/>
                        <w:rPr>
                          <w:sz w:val="20"/>
                          <w:szCs w:val="20"/>
                        </w:rPr>
                      </w:pPr>
                      <w:r w:rsidRPr="00A93524">
                        <w:rPr>
                          <w:sz w:val="20"/>
                          <w:szCs w:val="20"/>
                        </w:rPr>
                        <w:t>Менеджер 1</w:t>
                      </w:r>
                    </w:p>
                    <w:p w:rsidR="00A70C65" w:rsidRDefault="00A70C65" w:rsidP="00C64950">
                      <w:pPr>
                        <w:jc w:val="center"/>
                      </w:pPr>
                    </w:p>
                  </w:txbxContent>
                </v:textbox>
                <w10:wrap type="through"/>
              </v:roundrect>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2F093256" wp14:editId="0EDCE403">
                <wp:simplePos x="0" y="0"/>
                <wp:positionH relativeFrom="column">
                  <wp:posOffset>1854835</wp:posOffset>
                </wp:positionH>
                <wp:positionV relativeFrom="paragraph">
                  <wp:posOffset>403860</wp:posOffset>
                </wp:positionV>
                <wp:extent cx="913765" cy="371475"/>
                <wp:effectExtent l="0" t="0" r="26035" b="34925"/>
                <wp:wrapThrough wrapText="bothSides">
                  <wp:wrapPolygon edited="0">
                    <wp:start x="0" y="0"/>
                    <wp:lineTo x="0" y="22154"/>
                    <wp:lineTo x="21615" y="22154"/>
                    <wp:lineTo x="21615" y="0"/>
                    <wp:lineTo x="0" y="0"/>
                  </wp:wrapPolygon>
                </wp:wrapThrough>
                <wp:docPr id="31" name="Rounded Rectangle 31"/>
                <wp:cNvGraphicFramePr/>
                <a:graphic xmlns:a="http://schemas.openxmlformats.org/drawingml/2006/main">
                  <a:graphicData uri="http://schemas.microsoft.com/office/word/2010/wordprocessingShape">
                    <wps:wsp>
                      <wps:cNvSpPr/>
                      <wps:spPr>
                        <a:xfrm>
                          <a:off x="0" y="0"/>
                          <a:ext cx="913765" cy="371475"/>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A70C65" w:rsidRPr="00A93524" w:rsidRDefault="00A70C65" w:rsidP="00C64950">
                            <w:pPr>
                              <w:jc w:val="center"/>
                              <w:rPr>
                                <w:sz w:val="20"/>
                                <w:szCs w:val="20"/>
                              </w:rPr>
                            </w:pPr>
                            <w:r w:rsidRPr="00A93524">
                              <w:rPr>
                                <w:sz w:val="20"/>
                                <w:szCs w:val="20"/>
                              </w:rPr>
                              <w:t>Менеджер 2</w:t>
                            </w:r>
                          </w:p>
                          <w:p w:rsidR="00A70C65" w:rsidRPr="00A93524" w:rsidRDefault="00A70C65" w:rsidP="00C64950">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49" style="position:absolute;left:0;text-align:left;margin-left:146.05pt;margin-top:31.8pt;width:71.95pt;height:2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" fillcolor="#71a6db" strokecolor="#5b9bd5" strokeweight=".5pt">
                <v:fill color2="#438ac9" rotate="t" colors="0 #71a6db;.5 #559bdb;1 #438ac9" focus="100%" type="gradient">
                  <o:fill v:ext="view" type="gradientUnscaled"/>
                </v:fill>
                <v:stroke joinstyle="miter"/>
                <v:textbox>
                  <w:txbxContent>
                    <w:p w:rsidR="00A70C65" w:rsidRPr="00A93524" w:rsidRDefault="00A70C65" w:rsidP="00C64950">
                      <w:pPr>
                        <w:jc w:val="center"/>
                        <w:rPr>
                          <w:sz w:val="20"/>
                          <w:szCs w:val="20"/>
                        </w:rPr>
                      </w:pPr>
                      <w:r w:rsidRPr="00A93524">
                        <w:rPr>
                          <w:sz w:val="20"/>
                          <w:szCs w:val="20"/>
                        </w:rPr>
                        <w:t>Менеджер 2</w:t>
                      </w:r>
                    </w:p>
                    <w:p w:rsidR="00A70C65" w:rsidRPr="00A93524" w:rsidRDefault="00A70C65" w:rsidP="00C64950">
                      <w:pPr>
                        <w:jc w:val="center"/>
                        <w:rPr>
                          <w:sz w:val="20"/>
                          <w:szCs w:val="20"/>
                        </w:rPr>
                      </w:pPr>
                    </w:p>
                  </w:txbxContent>
                </v:textbox>
                <w10:wrap type="through"/>
              </v:roundrect>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4B24079A" wp14:editId="404487D8">
                <wp:simplePos x="0" y="0"/>
                <wp:positionH relativeFrom="column">
                  <wp:posOffset>2999105</wp:posOffset>
                </wp:positionH>
                <wp:positionV relativeFrom="paragraph">
                  <wp:posOffset>403225</wp:posOffset>
                </wp:positionV>
                <wp:extent cx="1070610" cy="371475"/>
                <wp:effectExtent l="0" t="0" r="21590" b="34925"/>
                <wp:wrapThrough wrapText="bothSides">
                  <wp:wrapPolygon edited="0">
                    <wp:start x="0" y="0"/>
                    <wp:lineTo x="0" y="22154"/>
                    <wp:lineTo x="21523" y="22154"/>
                    <wp:lineTo x="21523" y="0"/>
                    <wp:lineTo x="0" y="0"/>
                  </wp:wrapPolygon>
                </wp:wrapThrough>
                <wp:docPr id="32" name="Rounded Rectangle 32"/>
                <wp:cNvGraphicFramePr/>
                <a:graphic xmlns:a="http://schemas.openxmlformats.org/drawingml/2006/main">
                  <a:graphicData uri="http://schemas.microsoft.com/office/word/2010/wordprocessingShape">
                    <wps:wsp>
                      <wps:cNvSpPr/>
                      <wps:spPr>
                        <a:xfrm>
                          <a:off x="0" y="0"/>
                          <a:ext cx="1070610" cy="371475"/>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A70C65" w:rsidRPr="00A93524" w:rsidRDefault="00A70C65" w:rsidP="00C64950">
                            <w:pPr>
                              <w:rPr>
                                <w:sz w:val="20"/>
                                <w:szCs w:val="20"/>
                              </w:rPr>
                            </w:pPr>
                            <w:r w:rsidRPr="00A93524">
                              <w:rPr>
                                <w:sz w:val="20"/>
                                <w:szCs w:val="20"/>
                              </w:rPr>
                              <w:t>Менеджер3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 o:spid="_x0000_s1050" style="position:absolute;left:0;text-align:left;margin-left:236.15pt;margin-top:31.75pt;width:84.3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" fillcolor="#71a6db" strokecolor="#5b9bd5" strokeweight=".5pt">
                <v:fill color2="#438ac9" rotate="t" colors="0 #71a6db;.5 #559bdb;1 #438ac9" focus="100%" type="gradient">
                  <o:fill v:ext="view" type="gradientUnscaled"/>
                </v:fill>
                <v:stroke joinstyle="miter"/>
                <v:textbox>
                  <w:txbxContent>
                    <w:p w:rsidR="00A70C65" w:rsidRPr="00A93524" w:rsidRDefault="00A70C65" w:rsidP="00C64950">
                      <w:pPr>
                        <w:rPr>
                          <w:sz w:val="20"/>
                          <w:szCs w:val="20"/>
                        </w:rPr>
                      </w:pPr>
                      <w:r w:rsidRPr="00A93524">
                        <w:rPr>
                          <w:sz w:val="20"/>
                          <w:szCs w:val="20"/>
                        </w:rPr>
                        <w:t>Менеджер3</w:t>
                      </w:r>
                    </w:p>
                  </w:txbxContent>
                </v:textbox>
                <w10:wrap type="through"/>
              </v:roundrect>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201C4EB3" wp14:editId="7903EBB6">
                <wp:simplePos x="0" y="0"/>
                <wp:positionH relativeFrom="column">
                  <wp:posOffset>4215130</wp:posOffset>
                </wp:positionH>
                <wp:positionV relativeFrom="paragraph">
                  <wp:posOffset>403225</wp:posOffset>
                </wp:positionV>
                <wp:extent cx="1066800" cy="364490"/>
                <wp:effectExtent l="0" t="0" r="25400" b="16510"/>
                <wp:wrapThrough wrapText="bothSides">
                  <wp:wrapPolygon edited="0">
                    <wp:start x="0" y="0"/>
                    <wp:lineTo x="0" y="21073"/>
                    <wp:lineTo x="21600" y="21073"/>
                    <wp:lineTo x="21600" y="0"/>
                    <wp:lineTo x="0" y="0"/>
                  </wp:wrapPolygon>
                </wp:wrapThrough>
                <wp:docPr id="33" name="Rounded Rectangle 33"/>
                <wp:cNvGraphicFramePr/>
                <a:graphic xmlns:a="http://schemas.openxmlformats.org/drawingml/2006/main">
                  <a:graphicData uri="http://schemas.microsoft.com/office/word/2010/wordprocessingShape">
                    <wps:wsp>
                      <wps:cNvSpPr/>
                      <wps:spPr>
                        <a:xfrm>
                          <a:off x="0" y="0"/>
                          <a:ext cx="1066800" cy="364490"/>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A70C65" w:rsidRPr="00A93524" w:rsidRDefault="00A70C65" w:rsidP="00C64950">
                            <w:pPr>
                              <w:jc w:val="center"/>
                              <w:rPr>
                                <w:sz w:val="20"/>
                                <w:szCs w:val="20"/>
                              </w:rPr>
                            </w:pPr>
                            <w:r w:rsidRPr="00A93524">
                              <w:rPr>
                                <w:sz w:val="20"/>
                                <w:szCs w:val="20"/>
                              </w:rPr>
                              <w:t>Менеджер4</w:t>
                            </w:r>
                          </w:p>
                          <w:p w:rsidR="00A70C65" w:rsidRDefault="00A70C65" w:rsidP="00C649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 o:spid="_x0000_s1051" style="position:absolute;left:0;text-align:left;margin-left:331.9pt;margin-top:31.75pt;width:84pt;height:2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" fillcolor="#71a6db" strokecolor="#5b9bd5" strokeweight=".5pt">
                <v:fill color2="#438ac9" rotate="t" colors="0 #71a6db;.5 #559bdb;1 #438ac9" focus="100%" type="gradient">
                  <o:fill v:ext="view" type="gradientUnscaled"/>
                </v:fill>
                <v:stroke joinstyle="miter"/>
                <v:textbox>
                  <w:txbxContent>
                    <w:p w:rsidR="00A70C65" w:rsidRPr="00A93524" w:rsidRDefault="00A70C65" w:rsidP="00C64950">
                      <w:pPr>
                        <w:jc w:val="center"/>
                        <w:rPr>
                          <w:sz w:val="20"/>
                          <w:szCs w:val="20"/>
                        </w:rPr>
                      </w:pPr>
                      <w:r w:rsidRPr="00A93524">
                        <w:rPr>
                          <w:sz w:val="20"/>
                          <w:szCs w:val="20"/>
                        </w:rPr>
                        <w:t>Менеджер4</w:t>
                      </w:r>
                    </w:p>
                    <w:p w:rsidR="00A70C65" w:rsidRDefault="00A70C65" w:rsidP="00C64950">
                      <w:pPr>
                        <w:jc w:val="center"/>
                      </w:pPr>
                    </w:p>
                  </w:txbxContent>
                </v:textbox>
                <w10:wrap type="through"/>
              </v:roundrect>
            </w:pict>
          </mc:Fallback>
        </mc:AlternateContent>
      </w:r>
      <w:r w:rsidRPr="00C64950">
        <w:rPr>
          <w:rFonts w:ascii="Times New Roman" w:eastAsia="Calibri"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26769849" wp14:editId="2EBCE30A">
                <wp:simplePos x="0" y="0"/>
                <wp:positionH relativeFrom="column">
                  <wp:posOffset>5438140</wp:posOffset>
                </wp:positionH>
                <wp:positionV relativeFrom="paragraph">
                  <wp:posOffset>405765</wp:posOffset>
                </wp:positionV>
                <wp:extent cx="1068070" cy="364490"/>
                <wp:effectExtent l="0" t="0" r="24130" b="16510"/>
                <wp:wrapThrough wrapText="bothSides">
                  <wp:wrapPolygon edited="0">
                    <wp:start x="0" y="0"/>
                    <wp:lineTo x="0" y="21073"/>
                    <wp:lineTo x="21574" y="21073"/>
                    <wp:lineTo x="21574" y="0"/>
                    <wp:lineTo x="0" y="0"/>
                  </wp:wrapPolygon>
                </wp:wrapThrough>
                <wp:docPr id="35" name="Rounded Rectangle 35"/>
                <wp:cNvGraphicFramePr/>
                <a:graphic xmlns:a="http://schemas.openxmlformats.org/drawingml/2006/main">
                  <a:graphicData uri="http://schemas.microsoft.com/office/word/2010/wordprocessingShape">
                    <wps:wsp>
                      <wps:cNvSpPr/>
                      <wps:spPr>
                        <a:xfrm>
                          <a:off x="0" y="0"/>
                          <a:ext cx="1068070" cy="364490"/>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A70C65" w:rsidRPr="00A93524" w:rsidRDefault="00A70C65" w:rsidP="00C64950">
                            <w:pPr>
                              <w:jc w:val="center"/>
                              <w:rPr>
                                <w:sz w:val="20"/>
                                <w:szCs w:val="20"/>
                              </w:rPr>
                            </w:pPr>
                            <w:r w:rsidRPr="00A93524">
                              <w:rPr>
                                <w:sz w:val="20"/>
                                <w:szCs w:val="20"/>
                              </w:rPr>
                              <w:t>Менеджер5</w:t>
                            </w:r>
                          </w:p>
                          <w:p w:rsidR="00A70C65" w:rsidRDefault="00A70C65" w:rsidP="00C649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 o:spid="_x0000_s1052" style="position:absolute;left:0;text-align:left;margin-left:428.2pt;margin-top:31.95pt;width:84.1pt;height:28.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" fillcolor="#71a6db" strokecolor="#5b9bd5" strokeweight=".5pt">
                <v:fill color2="#438ac9" rotate="t" colors="0 #71a6db;.5 #559bdb;1 #438ac9" focus="100%" type="gradient">
                  <o:fill v:ext="view" type="gradientUnscaled"/>
                </v:fill>
                <v:stroke joinstyle="miter"/>
                <v:textbox>
                  <w:txbxContent>
                    <w:p w:rsidR="00A70C65" w:rsidRPr="00A93524" w:rsidRDefault="00A70C65" w:rsidP="00C64950">
                      <w:pPr>
                        <w:jc w:val="center"/>
                        <w:rPr>
                          <w:sz w:val="20"/>
                          <w:szCs w:val="20"/>
                        </w:rPr>
                      </w:pPr>
                      <w:r w:rsidRPr="00A93524">
                        <w:rPr>
                          <w:sz w:val="20"/>
                          <w:szCs w:val="20"/>
                        </w:rPr>
                        <w:t>Менеджер5</w:t>
                      </w:r>
                    </w:p>
                    <w:p w:rsidR="00A70C65" w:rsidRDefault="00A70C65" w:rsidP="00C64950">
                      <w:pPr>
                        <w:jc w:val="center"/>
                      </w:pPr>
                    </w:p>
                  </w:txbxContent>
                </v:textbox>
                <w10:wrap type="through"/>
              </v:roundrect>
            </w:pict>
          </mc:Fallback>
        </mc:AlternateContent>
      </w:r>
    </w:p>
    <w:p w:rsidR="00C64950" w:rsidRPr="00C64950" w:rsidRDefault="000949F3" w:rsidP="000949F3">
      <w:pPr>
        <w:spacing w:after="0" w:line="360" w:lineRule="auto"/>
        <w:jc w:val="center"/>
        <w:rPr>
          <w:rFonts w:ascii="Times New Roman" w:eastAsia="Calibri" w:hAnsi="Times New Roman" w:cs="Times New Roman"/>
          <w:sz w:val="28"/>
          <w:szCs w:val="28"/>
          <w:lang w:eastAsia="en-GB"/>
        </w:rPr>
      </w:pPr>
      <w:r>
        <w:rPr>
          <w:rFonts w:ascii="Times New Roman" w:eastAsia="Calibri" w:hAnsi="Times New Roman" w:cs="Times New Roman"/>
          <w:sz w:val="28"/>
          <w:szCs w:val="28"/>
          <w:lang w:eastAsia="en-GB"/>
        </w:rPr>
        <w:t xml:space="preserve">Рисунок 7 - </w:t>
      </w:r>
      <w:r w:rsidRPr="000949F3">
        <w:rPr>
          <w:rFonts w:ascii="Times New Roman" w:eastAsia="Calibri" w:hAnsi="Times New Roman" w:cs="Times New Roman"/>
          <w:sz w:val="28"/>
          <w:szCs w:val="28"/>
          <w:lang w:eastAsia="en-GB"/>
        </w:rPr>
        <w:t>Организационная структура предприятия, его основные подразде</w:t>
      </w:r>
      <w:r>
        <w:rPr>
          <w:rFonts w:ascii="Times New Roman" w:eastAsia="Calibri" w:hAnsi="Times New Roman" w:cs="Times New Roman"/>
          <w:sz w:val="28"/>
          <w:szCs w:val="28"/>
          <w:lang w:eastAsia="en-GB"/>
        </w:rPr>
        <w:t>ления и межфункциональные связи</w:t>
      </w:r>
    </w:p>
    <w:p w:rsidR="00C64950" w:rsidRPr="00C64950" w:rsidRDefault="00C64950" w:rsidP="000949F3">
      <w:pPr>
        <w:tabs>
          <w:tab w:val="left" w:pos="0"/>
        </w:tabs>
        <w:spacing w:after="0" w:line="360" w:lineRule="auto"/>
        <w:ind w:firstLine="709"/>
        <w:jc w:val="both"/>
        <w:rPr>
          <w:rFonts w:ascii="Times New Roman" w:eastAsia="Calibri" w:hAnsi="Times New Roman" w:cs="Times New Roman"/>
          <w:sz w:val="28"/>
          <w:szCs w:val="28"/>
          <w:lang w:val="en-GB" w:eastAsia="en-GB"/>
        </w:rPr>
      </w:pPr>
      <w:r w:rsidRPr="00C64950">
        <w:rPr>
          <w:rFonts w:ascii="Times New Roman" w:eastAsia="Calibri" w:hAnsi="Times New Roman" w:cs="Times New Roman"/>
          <w:sz w:val="28"/>
          <w:szCs w:val="28"/>
          <w:lang w:val="en-GB" w:eastAsia="en-GB"/>
        </w:rPr>
        <w:lastRenderedPageBreak/>
        <w:t>Функции производственного отдела:</w:t>
      </w:r>
    </w:p>
    <w:p w:rsidR="00C64950" w:rsidRPr="00C64950" w:rsidRDefault="00C64950" w:rsidP="000949F3">
      <w:pPr>
        <w:numPr>
          <w:ilvl w:val="0"/>
          <w:numId w:val="10"/>
        </w:numPr>
        <w:tabs>
          <w:tab w:val="left" w:pos="0"/>
        </w:tabs>
        <w:spacing w:after="0" w:line="360" w:lineRule="auto"/>
        <w:ind w:left="0"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Подготовка производства (Составление графиков производства работ, разработка проектов производства работ, разработка технологических карт, составление заявок на материалы и оборудование, приемка поставляемых материалов и оборудования, составление заказов на изготовление деталей, контроль за состоянием заказов и качеством их исполнения).</w:t>
      </w:r>
    </w:p>
    <w:p w:rsidR="00C64950" w:rsidRPr="00C64950" w:rsidRDefault="00C64950" w:rsidP="000949F3">
      <w:pPr>
        <w:numPr>
          <w:ilvl w:val="0"/>
          <w:numId w:val="10"/>
        </w:numPr>
        <w:tabs>
          <w:tab w:val="left" w:pos="0"/>
        </w:tabs>
        <w:spacing w:after="0" w:line="360" w:lineRule="auto"/>
        <w:ind w:left="0"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Осуществление технического надзора за строительством (решение текущих вопросов по производству работ, возникающих в ходе строительства).</w:t>
      </w:r>
    </w:p>
    <w:p w:rsidR="00C64950" w:rsidRPr="00C64950" w:rsidRDefault="00C64950" w:rsidP="000949F3">
      <w:pPr>
        <w:numPr>
          <w:ilvl w:val="0"/>
          <w:numId w:val="10"/>
        </w:numPr>
        <w:tabs>
          <w:tab w:val="left" w:pos="0"/>
        </w:tabs>
        <w:spacing w:after="0" w:line="360" w:lineRule="auto"/>
        <w:ind w:left="0" w:firstLine="709"/>
        <w:jc w:val="both"/>
        <w:rPr>
          <w:rFonts w:ascii="Times New Roman" w:eastAsia="Calibri" w:hAnsi="Times New Roman" w:cs="Times New Roman"/>
          <w:sz w:val="28"/>
          <w:szCs w:val="28"/>
          <w:lang w:val="en-GB" w:eastAsia="en-GB"/>
        </w:rPr>
      </w:pPr>
      <w:r w:rsidRPr="00C64950">
        <w:rPr>
          <w:rFonts w:ascii="Times New Roman" w:eastAsia="Calibri" w:hAnsi="Times New Roman" w:cs="Times New Roman"/>
          <w:sz w:val="28"/>
          <w:szCs w:val="28"/>
          <w:lang w:val="en-GB" w:eastAsia="en-GB"/>
        </w:rPr>
        <w:t>Сдача объектов в эксплуатацию.</w:t>
      </w:r>
    </w:p>
    <w:p w:rsidR="00C64950" w:rsidRPr="00C64950" w:rsidRDefault="00C64950" w:rsidP="000949F3">
      <w:pPr>
        <w:numPr>
          <w:ilvl w:val="0"/>
          <w:numId w:val="10"/>
        </w:numPr>
        <w:tabs>
          <w:tab w:val="left" w:pos="0"/>
        </w:tabs>
        <w:spacing w:after="0" w:line="360" w:lineRule="auto"/>
        <w:ind w:left="0" w:firstLine="709"/>
        <w:jc w:val="both"/>
        <w:rPr>
          <w:rFonts w:ascii="Times New Roman" w:eastAsia="Calibri" w:hAnsi="Times New Roman" w:cs="Times New Roman"/>
          <w:sz w:val="28"/>
          <w:szCs w:val="28"/>
          <w:lang w:val="en-GB" w:eastAsia="en-GB"/>
        </w:rPr>
      </w:pPr>
      <w:r w:rsidRPr="00C64950">
        <w:rPr>
          <w:rFonts w:ascii="Times New Roman" w:eastAsia="Calibri" w:hAnsi="Times New Roman" w:cs="Times New Roman"/>
          <w:sz w:val="28"/>
          <w:szCs w:val="28"/>
          <w:lang w:val="en-GB" w:eastAsia="en-GB"/>
        </w:rPr>
        <w:t>Работа с субподрядными организациями.</w:t>
      </w:r>
    </w:p>
    <w:p w:rsidR="00C64950" w:rsidRPr="00C64950" w:rsidRDefault="00C64950" w:rsidP="000949F3">
      <w:pPr>
        <w:numPr>
          <w:ilvl w:val="0"/>
          <w:numId w:val="10"/>
        </w:numPr>
        <w:tabs>
          <w:tab w:val="left" w:pos="0"/>
        </w:tabs>
        <w:spacing w:after="0" w:line="360" w:lineRule="auto"/>
        <w:ind w:left="0"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Рассмотрение, изучение, осуществление расчётов и замеров.</w:t>
      </w:r>
    </w:p>
    <w:p w:rsidR="00C64950" w:rsidRPr="00C64950" w:rsidRDefault="00C64950" w:rsidP="000949F3">
      <w:pPr>
        <w:tabs>
          <w:tab w:val="left" w:pos="0"/>
        </w:tabs>
        <w:spacing w:after="0" w:line="360" w:lineRule="auto"/>
        <w:ind w:firstLine="709"/>
        <w:jc w:val="both"/>
        <w:rPr>
          <w:rFonts w:ascii="Times New Roman" w:eastAsia="Calibri" w:hAnsi="Times New Roman" w:cs="Times New Roman"/>
          <w:sz w:val="28"/>
          <w:szCs w:val="28"/>
          <w:lang w:val="en-GB" w:eastAsia="en-GB"/>
        </w:rPr>
      </w:pPr>
      <w:r w:rsidRPr="00C64950">
        <w:rPr>
          <w:rFonts w:ascii="Times New Roman" w:eastAsia="Calibri" w:hAnsi="Times New Roman" w:cs="Times New Roman"/>
          <w:sz w:val="28"/>
          <w:szCs w:val="28"/>
          <w:lang w:val="en-GB" w:eastAsia="en-GB"/>
        </w:rPr>
        <w:t>Функции бухгалтерского отдела:</w:t>
      </w:r>
    </w:p>
    <w:p w:rsidR="00C64950" w:rsidRPr="00C64950" w:rsidRDefault="00C64950" w:rsidP="000949F3">
      <w:pPr>
        <w:numPr>
          <w:ilvl w:val="0"/>
          <w:numId w:val="11"/>
        </w:numPr>
        <w:tabs>
          <w:tab w:val="left" w:pos="0"/>
        </w:tabs>
        <w:spacing w:after="0" w:line="360" w:lineRule="auto"/>
        <w:ind w:left="0"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Ведение финансового и налогового учета финансово-хозяйственной деятельности.</w:t>
      </w:r>
    </w:p>
    <w:p w:rsidR="00C64950" w:rsidRPr="00C64950" w:rsidRDefault="00C64950" w:rsidP="000949F3">
      <w:pPr>
        <w:numPr>
          <w:ilvl w:val="0"/>
          <w:numId w:val="11"/>
        </w:numPr>
        <w:tabs>
          <w:tab w:val="left" w:pos="0"/>
        </w:tabs>
        <w:spacing w:after="0" w:line="360" w:lineRule="auto"/>
        <w:ind w:left="0"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Осуществление контроля за: сохранностью собственности; целевым расходом денежных средств и материальных ценностей; своевременным проведением инвентаризации; правильным ведением расчетов по заработной плате.</w:t>
      </w:r>
    </w:p>
    <w:p w:rsidR="00C64950" w:rsidRPr="00C64950" w:rsidRDefault="00C64950" w:rsidP="000949F3">
      <w:pPr>
        <w:numPr>
          <w:ilvl w:val="0"/>
          <w:numId w:val="11"/>
        </w:numPr>
        <w:tabs>
          <w:tab w:val="left" w:pos="0"/>
        </w:tabs>
        <w:spacing w:after="0" w:line="360" w:lineRule="auto"/>
        <w:ind w:left="0"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Применение утверждённых типовых унифицированных форм.</w:t>
      </w:r>
    </w:p>
    <w:p w:rsidR="00C64950" w:rsidRPr="00C64950" w:rsidRDefault="00C64950" w:rsidP="000949F3">
      <w:pPr>
        <w:numPr>
          <w:ilvl w:val="0"/>
          <w:numId w:val="11"/>
        </w:numPr>
        <w:tabs>
          <w:tab w:val="left" w:pos="0"/>
        </w:tabs>
        <w:spacing w:after="0" w:line="360" w:lineRule="auto"/>
        <w:ind w:left="0"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Своевременное и качественное составление первичных документов, передача их в установленные сроки для отражения в бухучете.</w:t>
      </w:r>
    </w:p>
    <w:p w:rsidR="00C64950" w:rsidRPr="00C64950" w:rsidRDefault="00C64950" w:rsidP="000949F3">
      <w:pPr>
        <w:numPr>
          <w:ilvl w:val="0"/>
          <w:numId w:val="11"/>
        </w:numPr>
        <w:tabs>
          <w:tab w:val="left" w:pos="0"/>
        </w:tabs>
        <w:spacing w:after="0" w:line="360" w:lineRule="auto"/>
        <w:ind w:left="0" w:firstLine="709"/>
        <w:jc w:val="both"/>
        <w:rPr>
          <w:rFonts w:ascii="Times New Roman" w:eastAsia="Calibri" w:hAnsi="Times New Roman" w:cs="Times New Roman"/>
          <w:sz w:val="28"/>
          <w:szCs w:val="28"/>
          <w:lang w:val="en-GB" w:eastAsia="en-GB"/>
        </w:rPr>
      </w:pPr>
      <w:r w:rsidRPr="00C64950">
        <w:rPr>
          <w:rFonts w:ascii="Times New Roman" w:eastAsia="Calibri" w:hAnsi="Times New Roman" w:cs="Times New Roman"/>
          <w:sz w:val="28"/>
          <w:szCs w:val="28"/>
          <w:lang w:val="en-GB" w:eastAsia="en-GB"/>
        </w:rPr>
        <w:t>Обеспечение сохранности бухгалтерских документов.</w:t>
      </w:r>
    </w:p>
    <w:p w:rsidR="00C64950" w:rsidRPr="00C64950" w:rsidRDefault="00C64950" w:rsidP="000949F3">
      <w:pPr>
        <w:numPr>
          <w:ilvl w:val="0"/>
          <w:numId w:val="11"/>
        </w:numPr>
        <w:tabs>
          <w:tab w:val="left" w:pos="0"/>
        </w:tabs>
        <w:spacing w:after="0" w:line="360" w:lineRule="auto"/>
        <w:ind w:left="0" w:firstLine="709"/>
        <w:jc w:val="both"/>
        <w:rPr>
          <w:rFonts w:ascii="Times New Roman" w:eastAsia="Calibri" w:hAnsi="Times New Roman" w:cs="Times New Roman"/>
          <w:sz w:val="28"/>
          <w:szCs w:val="28"/>
          <w:lang w:val="en-GB" w:eastAsia="en-GB"/>
        </w:rPr>
      </w:pPr>
      <w:r w:rsidRPr="00C64950">
        <w:rPr>
          <w:rFonts w:ascii="Times New Roman" w:eastAsia="Calibri" w:hAnsi="Times New Roman" w:cs="Times New Roman"/>
          <w:sz w:val="28"/>
          <w:szCs w:val="28"/>
          <w:lang w:val="en-GB" w:eastAsia="en-GB"/>
        </w:rPr>
        <w:t>Учет основных фондов.</w:t>
      </w:r>
    </w:p>
    <w:p w:rsidR="00C64950" w:rsidRPr="00C64950" w:rsidRDefault="00C64950" w:rsidP="000949F3">
      <w:pPr>
        <w:numPr>
          <w:ilvl w:val="0"/>
          <w:numId w:val="11"/>
        </w:numPr>
        <w:tabs>
          <w:tab w:val="left" w:pos="0"/>
        </w:tabs>
        <w:spacing w:after="0" w:line="360" w:lineRule="auto"/>
        <w:ind w:left="0"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Организация расчетов по хозяйственным договорам.</w:t>
      </w:r>
    </w:p>
    <w:p w:rsidR="00C64950" w:rsidRPr="00C64950" w:rsidRDefault="00C64950" w:rsidP="000949F3">
      <w:pPr>
        <w:numPr>
          <w:ilvl w:val="0"/>
          <w:numId w:val="11"/>
        </w:numPr>
        <w:tabs>
          <w:tab w:val="left" w:pos="0"/>
        </w:tabs>
        <w:spacing w:after="0" w:line="360" w:lineRule="auto"/>
        <w:ind w:left="0"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Обеспечение строгого соблюдения и расчётной дисциплины.</w:t>
      </w:r>
    </w:p>
    <w:p w:rsidR="00C64950" w:rsidRPr="00C64950" w:rsidRDefault="00C64950" w:rsidP="000949F3">
      <w:pPr>
        <w:numPr>
          <w:ilvl w:val="0"/>
          <w:numId w:val="11"/>
        </w:numPr>
        <w:tabs>
          <w:tab w:val="left" w:pos="0"/>
        </w:tabs>
        <w:spacing w:after="0" w:line="360" w:lineRule="auto"/>
        <w:ind w:left="0"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Осуществление предварительного контроля за своевременным и правильным оформлением документов и законностью совершаемых операций.</w:t>
      </w:r>
    </w:p>
    <w:p w:rsidR="00C64950" w:rsidRPr="00C64950" w:rsidRDefault="00C64950" w:rsidP="000949F3">
      <w:pPr>
        <w:numPr>
          <w:ilvl w:val="0"/>
          <w:numId w:val="11"/>
        </w:numPr>
        <w:tabs>
          <w:tab w:val="left" w:pos="0"/>
        </w:tabs>
        <w:spacing w:after="0" w:line="360" w:lineRule="auto"/>
        <w:ind w:left="0"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Обеспечение своевременного и правильного отражения на счетах бухгалтерского учета и отчетности хозяйственных операций.</w:t>
      </w:r>
    </w:p>
    <w:p w:rsidR="00C64950" w:rsidRPr="00C64950" w:rsidRDefault="00C64950" w:rsidP="000949F3">
      <w:pPr>
        <w:numPr>
          <w:ilvl w:val="0"/>
          <w:numId w:val="11"/>
        </w:numPr>
        <w:tabs>
          <w:tab w:val="left" w:pos="0"/>
        </w:tabs>
        <w:spacing w:after="0" w:line="360" w:lineRule="auto"/>
        <w:ind w:left="0"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lastRenderedPageBreak/>
        <w:t>Проведение котировок по всем способам размещения заказа, мониторинг закупок товаров, оказания услуг.</w:t>
      </w:r>
    </w:p>
    <w:p w:rsidR="00C64950" w:rsidRPr="00C64950" w:rsidRDefault="00C64950" w:rsidP="000949F3">
      <w:pPr>
        <w:numPr>
          <w:ilvl w:val="0"/>
          <w:numId w:val="11"/>
        </w:numPr>
        <w:tabs>
          <w:tab w:val="left" w:pos="0"/>
        </w:tabs>
        <w:spacing w:after="0" w:line="360" w:lineRule="auto"/>
        <w:ind w:left="0" w:firstLine="709"/>
        <w:jc w:val="both"/>
        <w:rPr>
          <w:rFonts w:ascii="Times New Roman" w:eastAsia="Calibri" w:hAnsi="Times New Roman" w:cs="Times New Roman"/>
          <w:sz w:val="28"/>
          <w:szCs w:val="28"/>
          <w:lang w:val="en-GB" w:eastAsia="en-GB"/>
        </w:rPr>
      </w:pPr>
      <w:r w:rsidRPr="00C64950">
        <w:rPr>
          <w:rFonts w:ascii="Times New Roman" w:eastAsia="Calibri" w:hAnsi="Times New Roman" w:cs="Times New Roman"/>
          <w:sz w:val="28"/>
          <w:szCs w:val="28"/>
          <w:lang w:eastAsia="en-GB"/>
        </w:rPr>
        <w:t xml:space="preserve"> </w:t>
      </w:r>
      <w:r w:rsidRPr="00C64950">
        <w:rPr>
          <w:rFonts w:ascii="Times New Roman" w:eastAsia="Calibri" w:hAnsi="Times New Roman" w:cs="Times New Roman"/>
          <w:sz w:val="28"/>
          <w:szCs w:val="28"/>
          <w:lang w:val="en-GB" w:eastAsia="en-GB"/>
        </w:rPr>
        <w:t>Организация налогового учета.</w:t>
      </w:r>
    </w:p>
    <w:p w:rsidR="00C64950" w:rsidRPr="00C64950" w:rsidRDefault="00C64950" w:rsidP="000949F3">
      <w:pPr>
        <w:numPr>
          <w:ilvl w:val="0"/>
          <w:numId w:val="11"/>
        </w:numPr>
        <w:tabs>
          <w:tab w:val="left" w:pos="0"/>
        </w:tabs>
        <w:spacing w:after="0" w:line="360" w:lineRule="auto"/>
        <w:ind w:left="0" w:firstLine="709"/>
        <w:jc w:val="both"/>
        <w:rPr>
          <w:rFonts w:ascii="Times New Roman" w:eastAsia="Calibri" w:hAnsi="Times New Roman" w:cs="Times New Roman"/>
          <w:sz w:val="28"/>
          <w:szCs w:val="28"/>
          <w:lang w:val="en-GB" w:eastAsia="en-GB"/>
        </w:rPr>
      </w:pPr>
      <w:r w:rsidRPr="00C64950">
        <w:rPr>
          <w:rFonts w:ascii="Times New Roman" w:eastAsia="Calibri" w:hAnsi="Times New Roman" w:cs="Times New Roman"/>
          <w:sz w:val="28"/>
          <w:szCs w:val="28"/>
          <w:lang w:val="en-GB" w:eastAsia="en-GB"/>
        </w:rPr>
        <w:t>Предоставление статистической отчетности.</w:t>
      </w:r>
    </w:p>
    <w:p w:rsidR="00C64950" w:rsidRPr="00C64950" w:rsidRDefault="00C64950" w:rsidP="000949F3">
      <w:pPr>
        <w:numPr>
          <w:ilvl w:val="0"/>
          <w:numId w:val="11"/>
        </w:numPr>
        <w:tabs>
          <w:tab w:val="left" w:pos="0"/>
        </w:tabs>
        <w:spacing w:after="0" w:line="360" w:lineRule="auto"/>
        <w:ind w:left="0"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Участие в проведении внутренних ревизий.</w:t>
      </w:r>
    </w:p>
    <w:p w:rsidR="00C64950" w:rsidRPr="00C64950" w:rsidRDefault="00C64950" w:rsidP="000949F3">
      <w:pPr>
        <w:numPr>
          <w:ilvl w:val="0"/>
          <w:numId w:val="11"/>
        </w:numPr>
        <w:tabs>
          <w:tab w:val="left" w:pos="0"/>
        </w:tabs>
        <w:spacing w:after="0" w:line="360" w:lineRule="auto"/>
        <w:ind w:left="0"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Осуществление мероприятий по повышению уровня автоматизации учтено – вычислительных работ.</w:t>
      </w:r>
    </w:p>
    <w:p w:rsidR="00C64950" w:rsidRPr="00C64950" w:rsidRDefault="00C64950" w:rsidP="000949F3">
      <w:pPr>
        <w:numPr>
          <w:ilvl w:val="0"/>
          <w:numId w:val="11"/>
        </w:numPr>
        <w:tabs>
          <w:tab w:val="left" w:pos="0"/>
        </w:tabs>
        <w:spacing w:after="0" w:line="360" w:lineRule="auto"/>
        <w:ind w:left="0"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 xml:space="preserve">Проведение инструктажа: материально ответственных лиц (по вопросам учета и сохранности ценностей, находящихся на их ответственном хранении). </w:t>
      </w:r>
    </w:p>
    <w:p w:rsidR="00C64950" w:rsidRPr="00C64950" w:rsidRDefault="00C64950" w:rsidP="000949F3">
      <w:pPr>
        <w:numPr>
          <w:ilvl w:val="0"/>
          <w:numId w:val="11"/>
        </w:numPr>
        <w:tabs>
          <w:tab w:val="left" w:pos="0"/>
        </w:tabs>
        <w:spacing w:after="0" w:line="360" w:lineRule="auto"/>
        <w:ind w:left="0"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Участие в разработки проектов нормативно - правовых актов.</w:t>
      </w:r>
    </w:p>
    <w:p w:rsidR="00C64950" w:rsidRPr="00C64950" w:rsidRDefault="00C64950" w:rsidP="000949F3">
      <w:pPr>
        <w:numPr>
          <w:ilvl w:val="0"/>
          <w:numId w:val="11"/>
        </w:numPr>
        <w:tabs>
          <w:tab w:val="left" w:pos="0"/>
        </w:tabs>
        <w:spacing w:after="0" w:line="360" w:lineRule="auto"/>
        <w:ind w:left="0"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Подготовка документов по недостачам с целью работы по погашению имеющихся недостач.</w:t>
      </w:r>
    </w:p>
    <w:p w:rsidR="00C64950" w:rsidRPr="00C64950" w:rsidRDefault="00C64950" w:rsidP="000949F3">
      <w:pPr>
        <w:numPr>
          <w:ilvl w:val="0"/>
          <w:numId w:val="11"/>
        </w:numPr>
        <w:tabs>
          <w:tab w:val="left" w:pos="0"/>
        </w:tabs>
        <w:spacing w:after="0" w:line="360" w:lineRule="auto"/>
        <w:ind w:left="0"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Организация работы по погашению дебиторской и кредиторской задолженности</w:t>
      </w:r>
      <w:r w:rsidR="000949F3">
        <w:rPr>
          <w:rFonts w:ascii="Times New Roman" w:eastAsia="Calibri" w:hAnsi="Times New Roman" w:cs="Times New Roman"/>
          <w:sz w:val="28"/>
          <w:szCs w:val="28"/>
          <w:lang w:eastAsia="en-GB"/>
        </w:rPr>
        <w:t>.</w:t>
      </w:r>
    </w:p>
    <w:p w:rsidR="00C64950" w:rsidRPr="00C64950" w:rsidRDefault="00C64950" w:rsidP="000949F3">
      <w:pPr>
        <w:tabs>
          <w:tab w:val="left" w:pos="0"/>
        </w:tabs>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 xml:space="preserve">Структура персонала по состоянию на 01.11.2014 представлена на </w:t>
      </w:r>
      <w:r w:rsidR="000949F3">
        <w:rPr>
          <w:rFonts w:ascii="Times New Roman" w:eastAsia="Calibri" w:hAnsi="Times New Roman" w:cs="Times New Roman"/>
          <w:sz w:val="28"/>
          <w:szCs w:val="28"/>
          <w:lang w:eastAsia="en-GB"/>
        </w:rPr>
        <w:t>рис. 8.</w:t>
      </w:r>
      <w:r w:rsidRPr="00C64950">
        <w:rPr>
          <w:rFonts w:ascii="Times New Roman" w:eastAsia="Calibri" w:hAnsi="Times New Roman" w:cs="Times New Roman"/>
          <w:sz w:val="28"/>
          <w:szCs w:val="28"/>
          <w:lang w:eastAsia="en-GB"/>
        </w:rPr>
        <w:t xml:space="preserve"> 1.</w:t>
      </w:r>
    </w:p>
    <w:p w:rsidR="00C64950" w:rsidRPr="00C64950" w:rsidRDefault="00C64950" w:rsidP="00C64950">
      <w:pPr>
        <w:tabs>
          <w:tab w:val="left" w:pos="0"/>
        </w:tabs>
        <w:spacing w:after="0" w:line="360" w:lineRule="auto"/>
        <w:ind w:firstLine="567"/>
        <w:jc w:val="both"/>
        <w:rPr>
          <w:rFonts w:ascii="Times New Roman" w:eastAsia="Calibri" w:hAnsi="Times New Roman" w:cs="Times New Roman"/>
          <w:sz w:val="28"/>
          <w:szCs w:val="28"/>
          <w:lang w:val="en-GB" w:eastAsia="en-GB"/>
        </w:rPr>
      </w:pPr>
      <w:r w:rsidRPr="00C64950">
        <w:rPr>
          <w:rFonts w:ascii="Times New Roman" w:eastAsia="Calibri" w:hAnsi="Times New Roman" w:cs="Times New Roman"/>
          <w:noProof/>
          <w:sz w:val="28"/>
          <w:szCs w:val="28"/>
          <w:lang w:eastAsia="ru-RU"/>
        </w:rPr>
        <w:drawing>
          <wp:inline distT="0" distB="0" distL="0" distR="0" wp14:anchorId="53FF0079" wp14:editId="78C20888">
            <wp:extent cx="5241852" cy="3072810"/>
            <wp:effectExtent l="0" t="0" r="16510" b="13335"/>
            <wp:docPr id="10"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949F3" w:rsidRDefault="000949F3" w:rsidP="000949F3">
      <w:pPr>
        <w:tabs>
          <w:tab w:val="left" w:pos="0"/>
        </w:tabs>
        <w:spacing w:after="0" w:line="360" w:lineRule="auto"/>
        <w:ind w:firstLine="284"/>
        <w:jc w:val="center"/>
        <w:rPr>
          <w:rFonts w:ascii="Times New Roman" w:eastAsia="Calibri" w:hAnsi="Times New Roman" w:cs="Times New Roman"/>
          <w:sz w:val="28"/>
          <w:szCs w:val="28"/>
          <w:lang w:eastAsia="en-GB"/>
        </w:rPr>
      </w:pPr>
      <w:r>
        <w:rPr>
          <w:rFonts w:ascii="Times New Roman" w:eastAsia="Calibri" w:hAnsi="Times New Roman" w:cs="Times New Roman"/>
          <w:sz w:val="28"/>
          <w:szCs w:val="28"/>
          <w:lang w:eastAsia="en-GB"/>
        </w:rPr>
        <w:t xml:space="preserve">Рисунке 8 - </w:t>
      </w:r>
      <w:r w:rsidRPr="000949F3">
        <w:rPr>
          <w:rFonts w:ascii="Times New Roman" w:eastAsia="Calibri" w:hAnsi="Times New Roman" w:cs="Times New Roman"/>
          <w:sz w:val="28"/>
          <w:szCs w:val="28"/>
          <w:lang w:eastAsia="en-GB"/>
        </w:rPr>
        <w:t xml:space="preserve"> Структура специализации персонала</w:t>
      </w:r>
    </w:p>
    <w:p w:rsidR="000949F3" w:rsidRDefault="000949F3" w:rsidP="00C64950">
      <w:pPr>
        <w:tabs>
          <w:tab w:val="left" w:pos="0"/>
        </w:tabs>
        <w:spacing w:after="0" w:line="360" w:lineRule="auto"/>
        <w:ind w:firstLine="284"/>
        <w:jc w:val="both"/>
        <w:rPr>
          <w:rFonts w:ascii="Times New Roman" w:eastAsia="Calibri" w:hAnsi="Times New Roman" w:cs="Times New Roman"/>
          <w:sz w:val="28"/>
          <w:szCs w:val="28"/>
          <w:lang w:eastAsia="en-GB"/>
        </w:rPr>
      </w:pPr>
    </w:p>
    <w:p w:rsidR="00C64950" w:rsidRPr="00C64950" w:rsidRDefault="000949F3" w:rsidP="00C64950">
      <w:pPr>
        <w:tabs>
          <w:tab w:val="left" w:pos="0"/>
        </w:tabs>
        <w:spacing w:after="0" w:line="360" w:lineRule="auto"/>
        <w:ind w:firstLine="284"/>
        <w:jc w:val="both"/>
        <w:rPr>
          <w:rFonts w:ascii="Times New Roman" w:eastAsia="Calibri" w:hAnsi="Times New Roman" w:cs="Times New Roman"/>
          <w:sz w:val="28"/>
          <w:szCs w:val="28"/>
          <w:lang w:eastAsia="en-GB"/>
        </w:rPr>
      </w:pPr>
      <w:r>
        <w:rPr>
          <w:rFonts w:ascii="Times New Roman" w:eastAsia="Calibri" w:hAnsi="Times New Roman" w:cs="Times New Roman"/>
          <w:sz w:val="28"/>
          <w:szCs w:val="28"/>
          <w:lang w:eastAsia="en-GB"/>
        </w:rPr>
        <w:lastRenderedPageBreak/>
        <w:tab/>
      </w:r>
      <w:r w:rsidR="00C64950" w:rsidRPr="00C64950">
        <w:rPr>
          <w:rFonts w:ascii="Times New Roman" w:eastAsia="Calibri" w:hAnsi="Times New Roman" w:cs="Times New Roman"/>
          <w:sz w:val="28"/>
          <w:szCs w:val="28"/>
          <w:lang w:eastAsia="en-GB"/>
        </w:rPr>
        <w:t xml:space="preserve">Сведения о среднесписочной численности работников за 2014-2015 год, основанные на сведениях о среднесписочной численности работников за предшествующий календарный год по состоянию на  01.01.2015 года (см. Приложение 4) и на 01.01.2016 (см. Приложение 5) представлены на </w:t>
      </w:r>
      <w:r>
        <w:rPr>
          <w:rFonts w:ascii="Times New Roman" w:eastAsia="Calibri" w:hAnsi="Times New Roman" w:cs="Times New Roman"/>
          <w:sz w:val="28"/>
          <w:szCs w:val="28"/>
          <w:lang w:eastAsia="en-GB"/>
        </w:rPr>
        <w:t>рис. 9</w:t>
      </w:r>
      <w:r w:rsidR="00C64950" w:rsidRPr="00C64950">
        <w:rPr>
          <w:rFonts w:ascii="Times New Roman" w:eastAsia="Calibri" w:hAnsi="Times New Roman" w:cs="Times New Roman"/>
          <w:sz w:val="28"/>
          <w:szCs w:val="28"/>
          <w:lang w:eastAsia="en-GB"/>
        </w:rPr>
        <w:t xml:space="preserve">. </w:t>
      </w:r>
    </w:p>
    <w:p w:rsidR="00C64950" w:rsidRPr="00C64950" w:rsidRDefault="00C64950" w:rsidP="00C64950">
      <w:pPr>
        <w:tabs>
          <w:tab w:val="left" w:pos="0"/>
        </w:tabs>
        <w:spacing w:after="0" w:line="360" w:lineRule="auto"/>
        <w:ind w:firstLine="284"/>
        <w:jc w:val="both"/>
        <w:rPr>
          <w:rFonts w:ascii="Times New Roman" w:eastAsia="Calibri" w:hAnsi="Times New Roman" w:cs="Times New Roman"/>
          <w:sz w:val="28"/>
          <w:szCs w:val="28"/>
          <w:lang w:eastAsia="en-GB"/>
        </w:rPr>
      </w:pPr>
      <w:r w:rsidRPr="00C64950">
        <w:rPr>
          <w:rFonts w:ascii="Times New Roman" w:eastAsia="Calibri" w:hAnsi="Times New Roman" w:cs="Times New Roman"/>
          <w:noProof/>
          <w:sz w:val="28"/>
          <w:szCs w:val="28"/>
          <w:lang w:eastAsia="ru-RU"/>
        </w:rPr>
        <w:drawing>
          <wp:anchor distT="0" distB="0" distL="114300" distR="114300" simplePos="0" relativeHeight="251735040" behindDoc="0" locked="0" layoutInCell="1" allowOverlap="1" wp14:anchorId="2950F8FA" wp14:editId="226C4EF6">
            <wp:simplePos x="0" y="0"/>
            <wp:positionH relativeFrom="column">
              <wp:posOffset>408305</wp:posOffset>
            </wp:positionH>
            <wp:positionV relativeFrom="paragraph">
              <wp:posOffset>274955</wp:posOffset>
            </wp:positionV>
            <wp:extent cx="5050155" cy="2370455"/>
            <wp:effectExtent l="0" t="0" r="17145" b="10795"/>
            <wp:wrapSquare wrapText="bothSides"/>
            <wp:docPr id="11"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C64950" w:rsidRPr="00C64950" w:rsidRDefault="00C64950" w:rsidP="00C64950">
      <w:pPr>
        <w:tabs>
          <w:tab w:val="left" w:pos="0"/>
        </w:tabs>
        <w:spacing w:after="0" w:line="360" w:lineRule="auto"/>
        <w:ind w:firstLine="284"/>
        <w:jc w:val="both"/>
        <w:rPr>
          <w:rFonts w:ascii="Times New Roman" w:eastAsia="Calibri" w:hAnsi="Times New Roman" w:cs="Times New Roman"/>
          <w:sz w:val="28"/>
          <w:szCs w:val="28"/>
          <w:lang w:eastAsia="en-GB"/>
        </w:rPr>
      </w:pPr>
    </w:p>
    <w:p w:rsidR="00C64950" w:rsidRPr="00C64950" w:rsidRDefault="00C64950" w:rsidP="00C64950">
      <w:pPr>
        <w:tabs>
          <w:tab w:val="left" w:pos="0"/>
        </w:tabs>
        <w:spacing w:after="0" w:line="360" w:lineRule="auto"/>
        <w:ind w:firstLine="284"/>
        <w:jc w:val="both"/>
        <w:rPr>
          <w:rFonts w:ascii="Times New Roman" w:eastAsia="Calibri" w:hAnsi="Times New Roman" w:cs="Times New Roman"/>
          <w:sz w:val="28"/>
          <w:szCs w:val="28"/>
          <w:lang w:eastAsia="en-GB"/>
        </w:rPr>
      </w:pPr>
    </w:p>
    <w:p w:rsidR="00C64950" w:rsidRPr="00C64950" w:rsidRDefault="00C64950" w:rsidP="00C64950">
      <w:pPr>
        <w:tabs>
          <w:tab w:val="left" w:pos="0"/>
        </w:tabs>
        <w:spacing w:after="0" w:line="360" w:lineRule="auto"/>
        <w:ind w:firstLine="284"/>
        <w:jc w:val="both"/>
        <w:rPr>
          <w:rFonts w:ascii="Times New Roman" w:eastAsia="Calibri" w:hAnsi="Times New Roman" w:cs="Times New Roman"/>
          <w:sz w:val="28"/>
          <w:szCs w:val="28"/>
          <w:lang w:eastAsia="en-GB"/>
        </w:rPr>
      </w:pPr>
    </w:p>
    <w:p w:rsidR="00C64950" w:rsidRPr="00C64950" w:rsidRDefault="00C64950" w:rsidP="00C64950">
      <w:pPr>
        <w:tabs>
          <w:tab w:val="left" w:pos="0"/>
        </w:tabs>
        <w:spacing w:after="0" w:line="360" w:lineRule="auto"/>
        <w:ind w:firstLine="284"/>
        <w:jc w:val="both"/>
        <w:rPr>
          <w:rFonts w:ascii="Times New Roman" w:eastAsia="Calibri" w:hAnsi="Times New Roman" w:cs="Times New Roman"/>
          <w:sz w:val="28"/>
          <w:szCs w:val="28"/>
          <w:lang w:eastAsia="en-GB"/>
        </w:rPr>
      </w:pPr>
    </w:p>
    <w:p w:rsidR="00C64950" w:rsidRPr="00C64950" w:rsidRDefault="00C64950" w:rsidP="00C64950">
      <w:pPr>
        <w:tabs>
          <w:tab w:val="left" w:pos="0"/>
        </w:tabs>
        <w:spacing w:after="0" w:line="360" w:lineRule="auto"/>
        <w:ind w:firstLine="284"/>
        <w:jc w:val="both"/>
        <w:rPr>
          <w:rFonts w:ascii="Times New Roman" w:eastAsia="Calibri" w:hAnsi="Times New Roman" w:cs="Times New Roman"/>
          <w:sz w:val="28"/>
          <w:szCs w:val="28"/>
          <w:lang w:eastAsia="en-GB"/>
        </w:rPr>
      </w:pPr>
    </w:p>
    <w:p w:rsidR="00C64950" w:rsidRPr="00C64950" w:rsidRDefault="00C64950" w:rsidP="00C64950">
      <w:pPr>
        <w:tabs>
          <w:tab w:val="left" w:pos="0"/>
        </w:tabs>
        <w:spacing w:after="0" w:line="360" w:lineRule="auto"/>
        <w:ind w:firstLine="284"/>
        <w:jc w:val="both"/>
        <w:rPr>
          <w:rFonts w:ascii="Times New Roman" w:eastAsia="Calibri" w:hAnsi="Times New Roman" w:cs="Times New Roman"/>
          <w:sz w:val="28"/>
          <w:szCs w:val="28"/>
          <w:lang w:eastAsia="en-GB"/>
        </w:rPr>
      </w:pPr>
    </w:p>
    <w:p w:rsidR="000949F3" w:rsidRDefault="000949F3" w:rsidP="00C64950">
      <w:pPr>
        <w:tabs>
          <w:tab w:val="left" w:pos="0"/>
        </w:tabs>
        <w:spacing w:after="0" w:line="360" w:lineRule="auto"/>
        <w:ind w:firstLine="284"/>
        <w:jc w:val="both"/>
        <w:rPr>
          <w:rFonts w:ascii="Times New Roman" w:eastAsia="Calibri" w:hAnsi="Times New Roman" w:cs="Times New Roman"/>
          <w:sz w:val="28"/>
          <w:szCs w:val="28"/>
          <w:lang w:eastAsia="en-GB"/>
        </w:rPr>
      </w:pPr>
    </w:p>
    <w:p w:rsidR="000949F3" w:rsidRDefault="000949F3" w:rsidP="00C64950">
      <w:pPr>
        <w:tabs>
          <w:tab w:val="left" w:pos="0"/>
        </w:tabs>
        <w:spacing w:after="0" w:line="360" w:lineRule="auto"/>
        <w:ind w:firstLine="284"/>
        <w:jc w:val="both"/>
        <w:rPr>
          <w:rFonts w:ascii="Times New Roman" w:eastAsia="Calibri" w:hAnsi="Times New Roman" w:cs="Times New Roman"/>
          <w:sz w:val="28"/>
          <w:szCs w:val="28"/>
          <w:lang w:eastAsia="en-GB"/>
        </w:rPr>
      </w:pPr>
    </w:p>
    <w:p w:rsidR="000949F3" w:rsidRDefault="000949F3" w:rsidP="000949F3">
      <w:pPr>
        <w:tabs>
          <w:tab w:val="left" w:pos="0"/>
        </w:tabs>
        <w:spacing w:after="0" w:line="360" w:lineRule="auto"/>
        <w:ind w:firstLine="284"/>
        <w:jc w:val="center"/>
        <w:rPr>
          <w:rFonts w:ascii="Times New Roman" w:eastAsia="Calibri" w:hAnsi="Times New Roman" w:cs="Times New Roman"/>
          <w:sz w:val="28"/>
          <w:szCs w:val="28"/>
          <w:lang w:eastAsia="en-GB"/>
        </w:rPr>
      </w:pPr>
      <w:r>
        <w:rPr>
          <w:rFonts w:ascii="Times New Roman" w:eastAsia="Calibri" w:hAnsi="Times New Roman" w:cs="Times New Roman"/>
          <w:sz w:val="28"/>
          <w:szCs w:val="28"/>
          <w:lang w:eastAsia="en-GB"/>
        </w:rPr>
        <w:t>Рисунок 9 -</w:t>
      </w:r>
      <w:r w:rsidRPr="000949F3">
        <w:rPr>
          <w:rFonts w:ascii="Times New Roman" w:eastAsia="Calibri" w:hAnsi="Times New Roman" w:cs="Times New Roman"/>
          <w:sz w:val="28"/>
          <w:szCs w:val="28"/>
          <w:lang w:eastAsia="en-GB"/>
        </w:rPr>
        <w:t xml:space="preserve"> Сведения о среднесписочной численности работников.</w:t>
      </w:r>
    </w:p>
    <w:p w:rsidR="000949F3" w:rsidRDefault="000949F3" w:rsidP="00C64950">
      <w:pPr>
        <w:tabs>
          <w:tab w:val="left" w:pos="0"/>
        </w:tabs>
        <w:spacing w:after="0" w:line="360" w:lineRule="auto"/>
        <w:ind w:firstLine="284"/>
        <w:jc w:val="both"/>
        <w:rPr>
          <w:rFonts w:ascii="Times New Roman" w:eastAsia="Calibri" w:hAnsi="Times New Roman" w:cs="Times New Roman"/>
          <w:sz w:val="28"/>
          <w:szCs w:val="28"/>
          <w:lang w:eastAsia="en-GB"/>
        </w:rPr>
      </w:pPr>
    </w:p>
    <w:p w:rsidR="00C64950" w:rsidRPr="00C64950" w:rsidRDefault="00C64950" w:rsidP="000949F3">
      <w:pPr>
        <w:tabs>
          <w:tab w:val="left" w:pos="0"/>
        </w:tabs>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Вывод: Функциональная организационная структура соответствует объекту управления, т.к. удовлетворяет потребность в специализации работников и отделов. Данная структура управления способствует углублению специализации, улучшению качества управленческих решений. В структуре персонала преобладают рабочие специальности, затем идет административный аппарат, после инженерно - технические работники(ПК-5).</w:t>
      </w:r>
    </w:p>
    <w:p w:rsidR="00C64950" w:rsidRPr="00C64950" w:rsidRDefault="00C64950" w:rsidP="000949F3">
      <w:pPr>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Для характеристики финансовых результатов деятельности ООО «ПрофСтройРесурс» за отчетный период рассмотрим записи о доходах, расходах и финансовых результатах в сумме нарастающим итогом за 2014 и  2015 год. Данные предоставляются с начала года до отчетной даты в Таблице 2. Содержание отчета о прибылях и убытках регламентируется 5 разделом ПБУ 4/99 «Бухгалтерская отчетность организации»</w:t>
      </w:r>
    </w:p>
    <w:p w:rsidR="000949F3" w:rsidRDefault="000949F3" w:rsidP="00C64950">
      <w:pPr>
        <w:spacing w:after="0" w:line="360" w:lineRule="auto"/>
        <w:ind w:firstLine="567"/>
        <w:jc w:val="both"/>
        <w:rPr>
          <w:rFonts w:ascii="Times New Roman" w:eastAsia="Calibri" w:hAnsi="Times New Roman" w:cs="Times New Roman"/>
          <w:sz w:val="28"/>
          <w:szCs w:val="28"/>
          <w:lang w:eastAsia="en-GB"/>
        </w:rPr>
      </w:pPr>
    </w:p>
    <w:p w:rsidR="000949F3" w:rsidRDefault="000949F3" w:rsidP="00C64950">
      <w:pPr>
        <w:spacing w:after="0" w:line="360" w:lineRule="auto"/>
        <w:ind w:firstLine="567"/>
        <w:jc w:val="both"/>
        <w:rPr>
          <w:rFonts w:ascii="Times New Roman" w:eastAsia="Calibri" w:hAnsi="Times New Roman" w:cs="Times New Roman"/>
          <w:sz w:val="28"/>
          <w:szCs w:val="28"/>
          <w:lang w:eastAsia="en-GB"/>
        </w:rPr>
      </w:pPr>
    </w:p>
    <w:p w:rsidR="000949F3" w:rsidRDefault="000949F3" w:rsidP="00C64950">
      <w:pPr>
        <w:spacing w:after="0" w:line="360" w:lineRule="auto"/>
        <w:ind w:firstLine="567"/>
        <w:jc w:val="both"/>
        <w:rPr>
          <w:rFonts w:ascii="Times New Roman" w:eastAsia="Calibri" w:hAnsi="Times New Roman" w:cs="Times New Roman"/>
          <w:sz w:val="28"/>
          <w:szCs w:val="28"/>
          <w:lang w:eastAsia="en-GB"/>
        </w:rPr>
      </w:pPr>
    </w:p>
    <w:p w:rsidR="00C64950" w:rsidRPr="00C64950" w:rsidRDefault="00C64950" w:rsidP="000949F3">
      <w:pPr>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lastRenderedPageBreak/>
        <w:t xml:space="preserve">Таблица 2 – Отчет о прибылях и убытках. </w:t>
      </w:r>
    </w:p>
    <w:tbl>
      <w:tblPr>
        <w:tblStyle w:val="12"/>
        <w:tblW w:w="5000" w:type="pct"/>
        <w:tblLook w:val="04A0" w:firstRow="1" w:lastRow="0" w:firstColumn="1" w:lastColumn="0" w:noHBand="0" w:noVBand="1"/>
      </w:tblPr>
      <w:tblGrid>
        <w:gridCol w:w="5311"/>
        <w:gridCol w:w="713"/>
        <w:gridCol w:w="1916"/>
        <w:gridCol w:w="1914"/>
      </w:tblGrid>
      <w:tr w:rsidR="00C64950" w:rsidRPr="00C64950" w:rsidTr="000949F3">
        <w:tc>
          <w:tcPr>
            <w:tcW w:w="3057" w:type="pct"/>
            <w:gridSpan w:val="2"/>
          </w:tcPr>
          <w:p w:rsidR="00C64950" w:rsidRPr="00C64950" w:rsidRDefault="00C64950" w:rsidP="00C64950">
            <w:pPr>
              <w:spacing w:line="360" w:lineRule="auto"/>
              <w:rPr>
                <w:rFonts w:ascii="Times New Roman" w:hAnsi="Times New Roman" w:cs="Times New Roman"/>
                <w:lang w:val="ru-RU" w:eastAsia="en-GB"/>
              </w:rPr>
            </w:pPr>
            <w:r w:rsidRPr="00C64950">
              <w:rPr>
                <w:rFonts w:ascii="Times New Roman" w:hAnsi="Times New Roman" w:cs="Times New Roman"/>
                <w:lang w:val="ru-RU" w:eastAsia="en-GB"/>
              </w:rPr>
              <w:t>ОТЧЕТ О ПРИБЫЛЯХ И УБЫТКАХ</w:t>
            </w:r>
          </w:p>
        </w:tc>
        <w:tc>
          <w:tcPr>
            <w:tcW w:w="1943" w:type="pct"/>
            <w:gridSpan w:val="2"/>
          </w:tcPr>
          <w:p w:rsidR="00C64950" w:rsidRPr="00C64950" w:rsidRDefault="00C64950" w:rsidP="00C64950">
            <w:pPr>
              <w:spacing w:line="360" w:lineRule="auto"/>
              <w:rPr>
                <w:rFonts w:ascii="Times New Roman" w:hAnsi="Times New Roman" w:cs="Times New Roman"/>
                <w:lang w:eastAsia="en-GB"/>
              </w:rPr>
            </w:pPr>
            <w:r w:rsidRPr="00C64950">
              <w:rPr>
                <w:rFonts w:ascii="Times New Roman" w:hAnsi="Times New Roman" w:cs="Times New Roman"/>
                <w:lang w:eastAsia="en-GB"/>
              </w:rPr>
              <w:t>Чистая прибыль (убыток): 0</w:t>
            </w:r>
          </w:p>
        </w:tc>
      </w:tr>
      <w:tr w:rsidR="00C64950" w:rsidRPr="00C64950" w:rsidTr="000949F3">
        <w:tc>
          <w:tcPr>
            <w:tcW w:w="2695" w:type="pct"/>
          </w:tcPr>
          <w:p w:rsidR="00C64950" w:rsidRPr="00C64950" w:rsidRDefault="00C64950" w:rsidP="00C64950">
            <w:pPr>
              <w:spacing w:line="360" w:lineRule="auto"/>
              <w:jc w:val="both"/>
              <w:rPr>
                <w:rFonts w:ascii="Times New Roman" w:hAnsi="Times New Roman" w:cs="Times New Roman"/>
                <w:sz w:val="18"/>
                <w:szCs w:val="18"/>
                <w:lang w:eastAsia="en-GB"/>
              </w:rPr>
            </w:pPr>
            <w:r w:rsidRPr="00C64950">
              <w:rPr>
                <w:rFonts w:ascii="Times New Roman" w:hAnsi="Times New Roman" w:cs="Times New Roman"/>
                <w:sz w:val="18"/>
                <w:szCs w:val="18"/>
                <w:lang w:eastAsia="en-GB"/>
              </w:rPr>
              <w:t>Наименование показателя</w:t>
            </w:r>
          </w:p>
        </w:tc>
        <w:tc>
          <w:tcPr>
            <w:tcW w:w="36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Код</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31.12.2014</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31.12.2015</w:t>
            </w:r>
          </w:p>
        </w:tc>
      </w:tr>
      <w:tr w:rsidR="00C64950" w:rsidRPr="00C64950" w:rsidTr="000949F3">
        <w:tc>
          <w:tcPr>
            <w:tcW w:w="2695" w:type="pct"/>
          </w:tcPr>
          <w:p w:rsidR="00C64950" w:rsidRPr="00C64950" w:rsidRDefault="00C64950" w:rsidP="00C64950">
            <w:pPr>
              <w:spacing w:line="360" w:lineRule="auto"/>
              <w:jc w:val="both"/>
              <w:rPr>
                <w:rFonts w:ascii="Times New Roman" w:hAnsi="Times New Roman" w:cs="Times New Roman"/>
                <w:sz w:val="18"/>
                <w:szCs w:val="18"/>
                <w:lang w:eastAsia="en-GB"/>
              </w:rPr>
            </w:pPr>
            <w:r w:rsidRPr="00C64950">
              <w:rPr>
                <w:rFonts w:ascii="Times New Roman" w:hAnsi="Times New Roman" w:cs="Times New Roman"/>
                <w:sz w:val="18"/>
                <w:szCs w:val="18"/>
                <w:lang w:eastAsia="en-GB"/>
              </w:rPr>
              <w:t>Выручка</w:t>
            </w:r>
          </w:p>
        </w:tc>
        <w:tc>
          <w:tcPr>
            <w:tcW w:w="36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2210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r>
      <w:tr w:rsidR="00C64950" w:rsidRPr="00C64950" w:rsidTr="000949F3">
        <w:tc>
          <w:tcPr>
            <w:tcW w:w="2695" w:type="pct"/>
          </w:tcPr>
          <w:p w:rsidR="00C64950" w:rsidRPr="00C64950" w:rsidRDefault="00C64950" w:rsidP="00C64950">
            <w:pPr>
              <w:spacing w:line="360" w:lineRule="auto"/>
              <w:jc w:val="both"/>
              <w:rPr>
                <w:rFonts w:ascii="Times New Roman" w:hAnsi="Times New Roman" w:cs="Times New Roman"/>
                <w:sz w:val="18"/>
                <w:szCs w:val="18"/>
                <w:lang w:eastAsia="en-GB"/>
              </w:rPr>
            </w:pPr>
            <w:r w:rsidRPr="00C64950">
              <w:rPr>
                <w:rFonts w:ascii="Times New Roman" w:hAnsi="Times New Roman" w:cs="Times New Roman"/>
                <w:sz w:val="18"/>
                <w:szCs w:val="18"/>
                <w:lang w:eastAsia="en-GB"/>
              </w:rPr>
              <w:t>Себестоимость продаж</w:t>
            </w:r>
          </w:p>
        </w:tc>
        <w:tc>
          <w:tcPr>
            <w:tcW w:w="36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2120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r>
      <w:tr w:rsidR="00C64950" w:rsidRPr="00C64950" w:rsidTr="000949F3">
        <w:tc>
          <w:tcPr>
            <w:tcW w:w="2695" w:type="pct"/>
          </w:tcPr>
          <w:p w:rsidR="00C64950" w:rsidRPr="00C64950" w:rsidRDefault="00C64950" w:rsidP="00C64950">
            <w:pPr>
              <w:spacing w:line="360" w:lineRule="auto"/>
              <w:jc w:val="both"/>
              <w:rPr>
                <w:rFonts w:ascii="Times New Roman" w:hAnsi="Times New Roman" w:cs="Times New Roman"/>
                <w:sz w:val="18"/>
                <w:szCs w:val="18"/>
                <w:lang w:eastAsia="en-GB"/>
              </w:rPr>
            </w:pPr>
            <w:r w:rsidRPr="00C64950">
              <w:rPr>
                <w:rFonts w:ascii="Times New Roman" w:hAnsi="Times New Roman" w:cs="Times New Roman"/>
                <w:sz w:val="18"/>
                <w:szCs w:val="18"/>
                <w:lang w:eastAsia="en-GB"/>
              </w:rPr>
              <w:t>Валовая прибыль (убыток)</w:t>
            </w:r>
          </w:p>
        </w:tc>
        <w:tc>
          <w:tcPr>
            <w:tcW w:w="36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2100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r>
      <w:tr w:rsidR="00C64950" w:rsidRPr="00C64950" w:rsidTr="000949F3">
        <w:tc>
          <w:tcPr>
            <w:tcW w:w="2695" w:type="pct"/>
          </w:tcPr>
          <w:p w:rsidR="00C64950" w:rsidRPr="00C64950" w:rsidRDefault="00C64950" w:rsidP="00C64950">
            <w:pPr>
              <w:spacing w:line="360" w:lineRule="auto"/>
              <w:jc w:val="both"/>
              <w:rPr>
                <w:rFonts w:ascii="Times New Roman" w:hAnsi="Times New Roman" w:cs="Times New Roman"/>
                <w:sz w:val="18"/>
                <w:szCs w:val="18"/>
                <w:lang w:eastAsia="en-GB"/>
              </w:rPr>
            </w:pPr>
            <w:r w:rsidRPr="00C64950">
              <w:rPr>
                <w:rFonts w:ascii="Times New Roman" w:hAnsi="Times New Roman" w:cs="Times New Roman"/>
                <w:sz w:val="18"/>
                <w:szCs w:val="18"/>
                <w:lang w:eastAsia="en-GB"/>
              </w:rPr>
              <w:t>Коммерческие расходы</w:t>
            </w:r>
          </w:p>
        </w:tc>
        <w:tc>
          <w:tcPr>
            <w:tcW w:w="36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2210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r>
      <w:tr w:rsidR="00C64950" w:rsidRPr="00C64950" w:rsidTr="000949F3">
        <w:tc>
          <w:tcPr>
            <w:tcW w:w="2695" w:type="pct"/>
          </w:tcPr>
          <w:p w:rsidR="00C64950" w:rsidRPr="00C64950" w:rsidRDefault="00C64950" w:rsidP="00C64950">
            <w:pPr>
              <w:spacing w:line="360" w:lineRule="auto"/>
              <w:jc w:val="both"/>
              <w:rPr>
                <w:rFonts w:ascii="Times New Roman" w:hAnsi="Times New Roman" w:cs="Times New Roman"/>
                <w:sz w:val="18"/>
                <w:szCs w:val="18"/>
                <w:lang w:eastAsia="en-GB"/>
              </w:rPr>
            </w:pPr>
            <w:r w:rsidRPr="00C64950">
              <w:rPr>
                <w:rFonts w:ascii="Times New Roman" w:hAnsi="Times New Roman" w:cs="Times New Roman"/>
                <w:sz w:val="18"/>
                <w:szCs w:val="18"/>
                <w:lang w:eastAsia="en-GB"/>
              </w:rPr>
              <w:t>Управленческие расходы</w:t>
            </w:r>
          </w:p>
        </w:tc>
        <w:tc>
          <w:tcPr>
            <w:tcW w:w="36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2220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r>
      <w:tr w:rsidR="00C64950" w:rsidRPr="00C64950" w:rsidTr="000949F3">
        <w:tc>
          <w:tcPr>
            <w:tcW w:w="2695" w:type="pct"/>
          </w:tcPr>
          <w:p w:rsidR="00C64950" w:rsidRPr="00C64950" w:rsidRDefault="00C64950" w:rsidP="00C64950">
            <w:pPr>
              <w:spacing w:line="360" w:lineRule="auto"/>
              <w:rPr>
                <w:rFonts w:ascii="Times New Roman" w:hAnsi="Times New Roman" w:cs="Times New Roman"/>
                <w:sz w:val="18"/>
                <w:szCs w:val="18"/>
                <w:lang w:eastAsia="en-GB"/>
              </w:rPr>
            </w:pPr>
            <w:r w:rsidRPr="00C64950">
              <w:rPr>
                <w:rFonts w:ascii="Times New Roman" w:hAnsi="Times New Roman" w:cs="Times New Roman"/>
                <w:sz w:val="18"/>
                <w:szCs w:val="18"/>
                <w:lang w:eastAsia="en-GB"/>
              </w:rPr>
              <w:t>Прибыль (убыток) от продаж</w:t>
            </w:r>
          </w:p>
        </w:tc>
        <w:tc>
          <w:tcPr>
            <w:tcW w:w="36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2200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r>
      <w:tr w:rsidR="00C64950" w:rsidRPr="00C64950" w:rsidTr="000949F3">
        <w:tc>
          <w:tcPr>
            <w:tcW w:w="2695" w:type="pct"/>
          </w:tcPr>
          <w:p w:rsidR="00C64950" w:rsidRPr="00C64950" w:rsidRDefault="00C64950" w:rsidP="00C64950">
            <w:pPr>
              <w:spacing w:line="360" w:lineRule="auto"/>
              <w:jc w:val="both"/>
              <w:rPr>
                <w:rFonts w:ascii="Times New Roman" w:hAnsi="Times New Roman" w:cs="Times New Roman"/>
                <w:sz w:val="18"/>
                <w:szCs w:val="18"/>
                <w:lang w:val="ru-RU" w:eastAsia="en-GB"/>
              </w:rPr>
            </w:pPr>
            <w:r w:rsidRPr="00C64950">
              <w:rPr>
                <w:rFonts w:ascii="Times New Roman" w:hAnsi="Times New Roman" w:cs="Times New Roman"/>
                <w:sz w:val="18"/>
                <w:szCs w:val="18"/>
                <w:lang w:val="ru-RU" w:eastAsia="en-GB"/>
              </w:rPr>
              <w:t>Доходы от участия в других организациях</w:t>
            </w:r>
          </w:p>
        </w:tc>
        <w:tc>
          <w:tcPr>
            <w:tcW w:w="36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2310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r>
      <w:tr w:rsidR="00C64950" w:rsidRPr="00C64950" w:rsidTr="000949F3">
        <w:tc>
          <w:tcPr>
            <w:tcW w:w="2695" w:type="pct"/>
          </w:tcPr>
          <w:p w:rsidR="00C64950" w:rsidRPr="00C64950" w:rsidRDefault="00C64950" w:rsidP="00C64950">
            <w:pPr>
              <w:spacing w:line="360" w:lineRule="auto"/>
              <w:jc w:val="both"/>
              <w:rPr>
                <w:rFonts w:ascii="Times New Roman" w:hAnsi="Times New Roman" w:cs="Times New Roman"/>
                <w:sz w:val="18"/>
                <w:szCs w:val="18"/>
                <w:lang w:eastAsia="en-GB"/>
              </w:rPr>
            </w:pPr>
            <w:r w:rsidRPr="00C64950">
              <w:rPr>
                <w:rFonts w:ascii="Times New Roman" w:hAnsi="Times New Roman" w:cs="Times New Roman"/>
                <w:sz w:val="18"/>
                <w:szCs w:val="18"/>
                <w:lang w:eastAsia="en-GB"/>
              </w:rPr>
              <w:t>Проценты к получению</w:t>
            </w:r>
          </w:p>
        </w:tc>
        <w:tc>
          <w:tcPr>
            <w:tcW w:w="36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2320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r>
      <w:tr w:rsidR="00C64950" w:rsidRPr="00C64950" w:rsidTr="000949F3">
        <w:tc>
          <w:tcPr>
            <w:tcW w:w="2695" w:type="pct"/>
          </w:tcPr>
          <w:p w:rsidR="00C64950" w:rsidRPr="00C64950" w:rsidRDefault="00C64950" w:rsidP="00C64950">
            <w:pPr>
              <w:spacing w:line="360" w:lineRule="auto"/>
              <w:jc w:val="both"/>
              <w:rPr>
                <w:rFonts w:ascii="Times New Roman" w:hAnsi="Times New Roman" w:cs="Times New Roman"/>
                <w:sz w:val="18"/>
                <w:szCs w:val="18"/>
                <w:lang w:eastAsia="en-GB"/>
              </w:rPr>
            </w:pPr>
            <w:r w:rsidRPr="00C64950">
              <w:rPr>
                <w:rFonts w:ascii="Times New Roman" w:hAnsi="Times New Roman" w:cs="Times New Roman"/>
                <w:sz w:val="18"/>
                <w:szCs w:val="18"/>
                <w:lang w:eastAsia="en-GB"/>
              </w:rPr>
              <w:t>Проценты к уплате</w:t>
            </w:r>
          </w:p>
        </w:tc>
        <w:tc>
          <w:tcPr>
            <w:tcW w:w="36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2330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r>
      <w:tr w:rsidR="00C64950" w:rsidRPr="00C64950" w:rsidTr="000949F3">
        <w:tc>
          <w:tcPr>
            <w:tcW w:w="2695" w:type="pct"/>
          </w:tcPr>
          <w:p w:rsidR="00C64950" w:rsidRPr="00C64950" w:rsidRDefault="00C64950" w:rsidP="00C64950">
            <w:pPr>
              <w:spacing w:line="360" w:lineRule="auto"/>
              <w:jc w:val="both"/>
              <w:rPr>
                <w:rFonts w:ascii="Times New Roman" w:hAnsi="Times New Roman" w:cs="Times New Roman"/>
                <w:sz w:val="18"/>
                <w:szCs w:val="18"/>
                <w:lang w:eastAsia="en-GB"/>
              </w:rPr>
            </w:pPr>
            <w:r w:rsidRPr="00C64950">
              <w:rPr>
                <w:rFonts w:ascii="Times New Roman" w:hAnsi="Times New Roman" w:cs="Times New Roman"/>
                <w:sz w:val="18"/>
                <w:szCs w:val="18"/>
                <w:lang w:eastAsia="en-GB"/>
              </w:rPr>
              <w:t>Прочие доходы</w:t>
            </w:r>
          </w:p>
        </w:tc>
        <w:tc>
          <w:tcPr>
            <w:tcW w:w="36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2340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r>
      <w:tr w:rsidR="00C64950" w:rsidRPr="00C64950" w:rsidTr="000949F3">
        <w:tc>
          <w:tcPr>
            <w:tcW w:w="2695" w:type="pct"/>
          </w:tcPr>
          <w:p w:rsidR="00C64950" w:rsidRPr="00C64950" w:rsidRDefault="00C64950" w:rsidP="00C64950">
            <w:pPr>
              <w:spacing w:line="360" w:lineRule="auto"/>
              <w:jc w:val="both"/>
              <w:rPr>
                <w:rFonts w:ascii="Times New Roman" w:hAnsi="Times New Roman" w:cs="Times New Roman"/>
                <w:sz w:val="18"/>
                <w:szCs w:val="18"/>
                <w:lang w:eastAsia="en-GB"/>
              </w:rPr>
            </w:pPr>
            <w:r w:rsidRPr="00C64950">
              <w:rPr>
                <w:rFonts w:ascii="Times New Roman" w:hAnsi="Times New Roman" w:cs="Times New Roman"/>
                <w:sz w:val="18"/>
                <w:szCs w:val="18"/>
                <w:lang w:eastAsia="en-GB"/>
              </w:rPr>
              <w:t>Прочие расходы</w:t>
            </w:r>
          </w:p>
        </w:tc>
        <w:tc>
          <w:tcPr>
            <w:tcW w:w="36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2340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r>
      <w:tr w:rsidR="00C64950" w:rsidRPr="00C64950" w:rsidTr="000949F3">
        <w:tc>
          <w:tcPr>
            <w:tcW w:w="2695" w:type="pct"/>
          </w:tcPr>
          <w:p w:rsidR="00C64950" w:rsidRPr="00C64950" w:rsidRDefault="00C64950" w:rsidP="00C64950">
            <w:pPr>
              <w:spacing w:line="360" w:lineRule="auto"/>
              <w:rPr>
                <w:rFonts w:ascii="Times New Roman" w:hAnsi="Times New Roman" w:cs="Times New Roman"/>
                <w:sz w:val="18"/>
                <w:szCs w:val="18"/>
                <w:lang w:eastAsia="en-GB"/>
              </w:rPr>
            </w:pPr>
            <w:r w:rsidRPr="00C64950">
              <w:rPr>
                <w:rFonts w:ascii="Times New Roman" w:hAnsi="Times New Roman" w:cs="Times New Roman"/>
                <w:sz w:val="18"/>
                <w:szCs w:val="18"/>
                <w:lang w:eastAsia="en-GB"/>
              </w:rPr>
              <w:t>Прибыль (убыток) до налогообложения</w:t>
            </w:r>
          </w:p>
        </w:tc>
        <w:tc>
          <w:tcPr>
            <w:tcW w:w="36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2350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r>
      <w:tr w:rsidR="00C64950" w:rsidRPr="00C64950" w:rsidTr="000949F3">
        <w:tc>
          <w:tcPr>
            <w:tcW w:w="2695" w:type="pct"/>
          </w:tcPr>
          <w:p w:rsidR="00C64950" w:rsidRPr="00C64950" w:rsidRDefault="00C64950" w:rsidP="00C64950">
            <w:pPr>
              <w:spacing w:line="360" w:lineRule="auto"/>
              <w:rPr>
                <w:rFonts w:ascii="Times New Roman" w:hAnsi="Times New Roman" w:cs="Times New Roman"/>
                <w:sz w:val="18"/>
                <w:szCs w:val="18"/>
                <w:lang w:eastAsia="en-GB"/>
              </w:rPr>
            </w:pPr>
            <w:r w:rsidRPr="00C64950">
              <w:rPr>
                <w:rFonts w:ascii="Times New Roman" w:hAnsi="Times New Roman" w:cs="Times New Roman"/>
                <w:sz w:val="18"/>
                <w:szCs w:val="18"/>
                <w:lang w:eastAsia="en-GB"/>
              </w:rPr>
              <w:t>Текущий налог на прибыль</w:t>
            </w:r>
          </w:p>
        </w:tc>
        <w:tc>
          <w:tcPr>
            <w:tcW w:w="36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2300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r>
      <w:tr w:rsidR="00C64950" w:rsidRPr="00C64950" w:rsidTr="000949F3">
        <w:tc>
          <w:tcPr>
            <w:tcW w:w="2695" w:type="pct"/>
          </w:tcPr>
          <w:p w:rsidR="00C64950" w:rsidRPr="00C64950" w:rsidRDefault="00C64950" w:rsidP="00C64950">
            <w:pPr>
              <w:spacing w:line="360" w:lineRule="auto"/>
              <w:rPr>
                <w:rFonts w:ascii="Times New Roman" w:hAnsi="Times New Roman" w:cs="Times New Roman"/>
                <w:sz w:val="18"/>
                <w:szCs w:val="18"/>
                <w:lang w:val="ru-RU" w:eastAsia="en-GB"/>
              </w:rPr>
            </w:pPr>
            <w:r w:rsidRPr="00C64950">
              <w:rPr>
                <w:rFonts w:ascii="Times New Roman" w:hAnsi="Times New Roman" w:cs="Times New Roman"/>
                <w:sz w:val="18"/>
                <w:szCs w:val="18"/>
                <w:lang w:val="ru-RU" w:eastAsia="en-GB"/>
              </w:rPr>
              <w:t>в. т.ч. постоянные налоговые обязательства (активы)</w:t>
            </w:r>
          </w:p>
        </w:tc>
        <w:tc>
          <w:tcPr>
            <w:tcW w:w="36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2421</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r>
      <w:tr w:rsidR="00C64950" w:rsidRPr="00C64950" w:rsidTr="000949F3">
        <w:tc>
          <w:tcPr>
            <w:tcW w:w="2695" w:type="pct"/>
          </w:tcPr>
          <w:p w:rsidR="00C64950" w:rsidRPr="00C64950" w:rsidRDefault="00C64950" w:rsidP="00C64950">
            <w:pPr>
              <w:spacing w:line="360" w:lineRule="auto"/>
              <w:jc w:val="both"/>
              <w:rPr>
                <w:rFonts w:ascii="Times New Roman" w:hAnsi="Times New Roman" w:cs="Times New Roman"/>
                <w:sz w:val="18"/>
                <w:szCs w:val="18"/>
                <w:lang w:eastAsia="en-GB"/>
              </w:rPr>
            </w:pPr>
            <w:r w:rsidRPr="00C64950">
              <w:rPr>
                <w:rFonts w:ascii="Times New Roman" w:hAnsi="Times New Roman" w:cs="Times New Roman"/>
                <w:sz w:val="18"/>
                <w:szCs w:val="18"/>
                <w:lang w:eastAsia="en-GB"/>
              </w:rPr>
              <w:t>Изменение отложенных налоговых обязательств</w:t>
            </w:r>
          </w:p>
        </w:tc>
        <w:tc>
          <w:tcPr>
            <w:tcW w:w="36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2430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r>
      <w:tr w:rsidR="00C64950" w:rsidRPr="00C64950" w:rsidTr="000949F3">
        <w:tc>
          <w:tcPr>
            <w:tcW w:w="2695" w:type="pct"/>
          </w:tcPr>
          <w:p w:rsidR="00C64950" w:rsidRPr="00C64950" w:rsidRDefault="00C64950" w:rsidP="00C64950">
            <w:pPr>
              <w:spacing w:line="360" w:lineRule="auto"/>
              <w:jc w:val="both"/>
              <w:rPr>
                <w:rFonts w:ascii="Times New Roman" w:hAnsi="Times New Roman" w:cs="Times New Roman"/>
                <w:sz w:val="18"/>
                <w:szCs w:val="18"/>
                <w:lang w:eastAsia="en-GB"/>
              </w:rPr>
            </w:pPr>
            <w:r w:rsidRPr="00C64950">
              <w:rPr>
                <w:rFonts w:ascii="Times New Roman" w:hAnsi="Times New Roman" w:cs="Times New Roman"/>
                <w:sz w:val="18"/>
                <w:szCs w:val="18"/>
                <w:lang w:eastAsia="en-GB"/>
              </w:rPr>
              <w:t>Изменение отложенных налоговых активов</w:t>
            </w:r>
          </w:p>
        </w:tc>
        <w:tc>
          <w:tcPr>
            <w:tcW w:w="36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2450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r>
      <w:tr w:rsidR="00C64950" w:rsidRPr="00C64950" w:rsidTr="000949F3">
        <w:tc>
          <w:tcPr>
            <w:tcW w:w="2695" w:type="pct"/>
          </w:tcPr>
          <w:p w:rsidR="00C64950" w:rsidRPr="00C64950" w:rsidRDefault="00C64950" w:rsidP="00C64950">
            <w:pPr>
              <w:spacing w:line="360" w:lineRule="auto"/>
              <w:jc w:val="both"/>
              <w:rPr>
                <w:rFonts w:ascii="Times New Roman" w:hAnsi="Times New Roman" w:cs="Times New Roman"/>
                <w:sz w:val="18"/>
                <w:szCs w:val="18"/>
                <w:lang w:eastAsia="en-GB"/>
              </w:rPr>
            </w:pPr>
            <w:r w:rsidRPr="00C64950">
              <w:rPr>
                <w:rFonts w:ascii="Times New Roman" w:hAnsi="Times New Roman" w:cs="Times New Roman"/>
                <w:sz w:val="18"/>
                <w:szCs w:val="18"/>
                <w:lang w:eastAsia="en-GB"/>
              </w:rPr>
              <w:t>Прочее</w:t>
            </w:r>
          </w:p>
        </w:tc>
        <w:tc>
          <w:tcPr>
            <w:tcW w:w="36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2460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r>
      <w:tr w:rsidR="00C64950" w:rsidRPr="00C64950" w:rsidTr="000949F3">
        <w:tc>
          <w:tcPr>
            <w:tcW w:w="2695" w:type="pct"/>
          </w:tcPr>
          <w:p w:rsidR="00C64950" w:rsidRPr="00C64950" w:rsidRDefault="00C64950" w:rsidP="00C64950">
            <w:pPr>
              <w:spacing w:line="360" w:lineRule="auto"/>
              <w:jc w:val="both"/>
              <w:rPr>
                <w:rFonts w:ascii="Times New Roman" w:hAnsi="Times New Roman" w:cs="Times New Roman"/>
                <w:sz w:val="18"/>
                <w:szCs w:val="18"/>
                <w:lang w:eastAsia="en-GB"/>
              </w:rPr>
            </w:pPr>
            <w:r w:rsidRPr="00C64950">
              <w:rPr>
                <w:rFonts w:ascii="Times New Roman" w:hAnsi="Times New Roman" w:cs="Times New Roman"/>
                <w:sz w:val="18"/>
                <w:szCs w:val="18"/>
                <w:lang w:eastAsia="en-GB"/>
              </w:rPr>
              <w:t>Чистая прибыль</w:t>
            </w:r>
          </w:p>
        </w:tc>
        <w:tc>
          <w:tcPr>
            <w:tcW w:w="36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2400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c>
          <w:tcPr>
            <w:tcW w:w="972" w:type="pct"/>
          </w:tcPr>
          <w:p w:rsidR="00C64950" w:rsidRPr="00C64950" w:rsidRDefault="00C64950" w:rsidP="00C64950">
            <w:pPr>
              <w:spacing w:line="360" w:lineRule="auto"/>
              <w:jc w:val="center"/>
              <w:rPr>
                <w:rFonts w:ascii="Times New Roman" w:hAnsi="Times New Roman" w:cs="Times New Roman"/>
                <w:sz w:val="18"/>
                <w:szCs w:val="18"/>
                <w:lang w:eastAsia="en-GB"/>
              </w:rPr>
            </w:pPr>
            <w:r w:rsidRPr="00C64950">
              <w:rPr>
                <w:rFonts w:ascii="Times New Roman" w:hAnsi="Times New Roman" w:cs="Times New Roman"/>
                <w:sz w:val="18"/>
                <w:szCs w:val="18"/>
                <w:lang w:eastAsia="en-GB"/>
              </w:rPr>
              <w:t>0</w:t>
            </w:r>
          </w:p>
        </w:tc>
      </w:tr>
    </w:tbl>
    <w:p w:rsidR="000949F3" w:rsidRPr="00C64950" w:rsidRDefault="00C64950" w:rsidP="000949F3">
      <w:pPr>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В таблице представлены доходы и расходы по обычным видам деятельности.</w:t>
      </w:r>
    </w:p>
    <w:p w:rsidR="00C64950" w:rsidRDefault="00C64950" w:rsidP="000949F3">
      <w:pPr>
        <w:numPr>
          <w:ilvl w:val="0"/>
          <w:numId w:val="12"/>
        </w:numPr>
        <w:shd w:val="clear" w:color="auto" w:fill="FFFFFF"/>
        <w:spacing w:before="150" w:after="150" w:line="360" w:lineRule="auto"/>
        <w:ind w:left="0" w:firstLine="709"/>
        <w:contextualSpacing/>
        <w:jc w:val="both"/>
        <w:rPr>
          <w:rFonts w:ascii="Times New Roman" w:eastAsia="Times New Roman" w:hAnsi="Times New Roman" w:cs="Times New Roman"/>
          <w:sz w:val="28"/>
          <w:szCs w:val="28"/>
        </w:rPr>
      </w:pPr>
      <w:r w:rsidRPr="00C64950">
        <w:rPr>
          <w:rFonts w:ascii="Times New Roman" w:eastAsia="Times New Roman" w:hAnsi="Times New Roman" w:cs="Times New Roman"/>
          <w:sz w:val="28"/>
          <w:szCs w:val="28"/>
        </w:rPr>
        <w:t>Горизонтальный и вертикальный анализ баланса и отчета о прибыли и убытках</w:t>
      </w:r>
    </w:p>
    <w:p w:rsidR="000949F3" w:rsidRPr="00C64950" w:rsidRDefault="000949F3" w:rsidP="000949F3">
      <w:pPr>
        <w:shd w:val="clear" w:color="auto" w:fill="FFFFFF"/>
        <w:spacing w:before="150" w:after="150" w:line="360" w:lineRule="auto"/>
        <w:contextualSpacing/>
        <w:jc w:val="both"/>
        <w:rPr>
          <w:rFonts w:ascii="Times New Roman" w:eastAsia="Times New Roman" w:hAnsi="Times New Roman" w:cs="Times New Roman"/>
          <w:sz w:val="28"/>
          <w:szCs w:val="28"/>
        </w:rPr>
      </w:pPr>
    </w:p>
    <w:p w:rsidR="00C64950" w:rsidRPr="00C64950" w:rsidRDefault="00C64950" w:rsidP="000949F3">
      <w:pPr>
        <w:shd w:val="clear" w:color="auto" w:fill="FFFFFF"/>
        <w:spacing w:before="150" w:after="150" w:line="360" w:lineRule="auto"/>
        <w:ind w:firstLine="708"/>
        <w:contextualSpacing/>
        <w:jc w:val="both"/>
        <w:rPr>
          <w:rFonts w:ascii="Times New Roman" w:eastAsia="Times New Roman" w:hAnsi="Times New Roman" w:cs="Times New Roman"/>
          <w:sz w:val="28"/>
          <w:szCs w:val="28"/>
        </w:rPr>
      </w:pPr>
      <w:r w:rsidRPr="00C64950">
        <w:rPr>
          <w:rFonts w:ascii="Times New Roman" w:eastAsia="Times New Roman" w:hAnsi="Times New Roman" w:cs="Times New Roman"/>
          <w:sz w:val="28"/>
          <w:szCs w:val="28"/>
        </w:rPr>
        <w:t xml:space="preserve">Таблица </w:t>
      </w:r>
      <w:r w:rsidR="000949F3">
        <w:rPr>
          <w:rFonts w:ascii="Times New Roman" w:eastAsia="Times New Roman" w:hAnsi="Times New Roman" w:cs="Times New Roman"/>
          <w:sz w:val="28"/>
          <w:szCs w:val="28"/>
        </w:rPr>
        <w:t>3</w:t>
      </w:r>
      <w:r w:rsidRPr="00C64950">
        <w:rPr>
          <w:rFonts w:ascii="Times New Roman" w:eastAsia="Times New Roman" w:hAnsi="Times New Roman" w:cs="Times New Roman"/>
          <w:sz w:val="28"/>
          <w:szCs w:val="28"/>
        </w:rPr>
        <w:t xml:space="preserve"> - Структура активов (доля в итоге баланса), в процентах</w:t>
      </w:r>
    </w:p>
    <w:tbl>
      <w:tblPr>
        <w:tblStyle w:val="12"/>
        <w:tblW w:w="0" w:type="auto"/>
        <w:tblLook w:val="04A0" w:firstRow="1" w:lastRow="0" w:firstColumn="1" w:lastColumn="0" w:noHBand="0" w:noVBand="1"/>
      </w:tblPr>
      <w:tblGrid>
        <w:gridCol w:w="5552"/>
        <w:gridCol w:w="876"/>
        <w:gridCol w:w="876"/>
        <w:gridCol w:w="937"/>
        <w:gridCol w:w="1429"/>
      </w:tblGrid>
      <w:tr w:rsidR="00C64950" w:rsidRPr="00C64950" w:rsidTr="00E35D34">
        <w:tc>
          <w:tcPr>
            <w:tcW w:w="9565" w:type="dxa"/>
            <w:gridSpan w:val="5"/>
          </w:tcPr>
          <w:p w:rsidR="00C64950" w:rsidRPr="00C64950" w:rsidRDefault="00C64950" w:rsidP="00C64950">
            <w:pPr>
              <w:rPr>
                <w:rFonts w:ascii="Times New Roman" w:hAnsi="Times New Roman" w:cs="Times New Roman"/>
                <w:b/>
                <w:lang w:val="ru-RU" w:eastAsia="en-GB"/>
              </w:rPr>
            </w:pPr>
            <w:r w:rsidRPr="00C64950">
              <w:rPr>
                <w:rFonts w:ascii="Times New Roman" w:hAnsi="Times New Roman" w:cs="Times New Roman"/>
                <w:b/>
                <w:lang w:val="ru-RU" w:eastAsia="en-GB"/>
              </w:rPr>
              <w:t>4.1. Структура активов (доля в итоге баланса), в %</w:t>
            </w:r>
          </w:p>
        </w:tc>
      </w:tr>
      <w:tr w:rsidR="00C64950" w:rsidRPr="00C64950" w:rsidTr="00E35D34">
        <w:tc>
          <w:tcPr>
            <w:tcW w:w="5552" w:type="dxa"/>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Показатель</w:t>
            </w:r>
          </w:p>
        </w:tc>
        <w:tc>
          <w:tcPr>
            <w:tcW w:w="797" w:type="dxa"/>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2013</w:t>
            </w:r>
          </w:p>
        </w:tc>
        <w:tc>
          <w:tcPr>
            <w:tcW w:w="850"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2014</w:t>
            </w:r>
          </w:p>
        </w:tc>
        <w:tc>
          <w:tcPr>
            <w:tcW w:w="93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2015</w:t>
            </w:r>
          </w:p>
        </w:tc>
        <w:tc>
          <w:tcPr>
            <w:tcW w:w="1429" w:type="dxa"/>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Изменение</w:t>
            </w:r>
          </w:p>
        </w:tc>
      </w:tr>
      <w:tr w:rsidR="00C64950" w:rsidRPr="00C64950" w:rsidTr="00E35D34">
        <w:tc>
          <w:tcPr>
            <w:tcW w:w="9565" w:type="dxa"/>
            <w:gridSpan w:val="5"/>
          </w:tcPr>
          <w:p w:rsidR="00C64950" w:rsidRPr="00C64950" w:rsidRDefault="00C64950" w:rsidP="00C64950">
            <w:pPr>
              <w:jc w:val="center"/>
              <w:rPr>
                <w:rFonts w:ascii="Times New Roman" w:hAnsi="Times New Roman" w:cs="Times New Roman"/>
                <w:b/>
                <w:lang w:eastAsia="en-GB"/>
              </w:rPr>
            </w:pPr>
            <w:r w:rsidRPr="00C64950">
              <w:rPr>
                <w:rFonts w:ascii="Times New Roman" w:hAnsi="Times New Roman" w:cs="Times New Roman"/>
                <w:b/>
                <w:lang w:eastAsia="en-GB"/>
              </w:rPr>
              <w:t>I. Внеоборотные активы</w:t>
            </w:r>
          </w:p>
        </w:tc>
      </w:tr>
      <w:tr w:rsidR="00C64950" w:rsidRPr="00C64950" w:rsidTr="00E35D34">
        <w:tc>
          <w:tcPr>
            <w:tcW w:w="5552" w:type="dxa"/>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Нематериальные активы</w:t>
            </w:r>
          </w:p>
        </w:tc>
        <w:tc>
          <w:tcPr>
            <w:tcW w:w="79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850"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93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1429"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E35D34">
        <w:tc>
          <w:tcPr>
            <w:tcW w:w="5552" w:type="dxa"/>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Результаты исследований и разработок</w:t>
            </w:r>
          </w:p>
        </w:tc>
        <w:tc>
          <w:tcPr>
            <w:tcW w:w="79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850"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93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1429"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E35D34">
        <w:tc>
          <w:tcPr>
            <w:tcW w:w="5552" w:type="dxa"/>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Нематериальные поисковые активы</w:t>
            </w:r>
          </w:p>
        </w:tc>
        <w:tc>
          <w:tcPr>
            <w:tcW w:w="79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850"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93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1429"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E35D34">
        <w:tc>
          <w:tcPr>
            <w:tcW w:w="5552" w:type="dxa"/>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Материальные поисковые активы</w:t>
            </w:r>
          </w:p>
        </w:tc>
        <w:tc>
          <w:tcPr>
            <w:tcW w:w="79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850"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93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1429"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E35D34">
        <w:tc>
          <w:tcPr>
            <w:tcW w:w="5552" w:type="dxa"/>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Основные средства</w:t>
            </w:r>
          </w:p>
        </w:tc>
        <w:tc>
          <w:tcPr>
            <w:tcW w:w="79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850"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93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1429"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E35D34">
        <w:tc>
          <w:tcPr>
            <w:tcW w:w="5552" w:type="dxa"/>
          </w:tcPr>
          <w:p w:rsidR="00C64950" w:rsidRPr="00C64950" w:rsidRDefault="00C64950" w:rsidP="00C64950">
            <w:pPr>
              <w:rPr>
                <w:rFonts w:ascii="Times New Roman" w:hAnsi="Times New Roman" w:cs="Times New Roman"/>
                <w:lang w:val="ru-RU" w:eastAsia="en-GB"/>
              </w:rPr>
            </w:pPr>
            <w:r w:rsidRPr="00C64950">
              <w:rPr>
                <w:rFonts w:ascii="Times New Roman" w:hAnsi="Times New Roman" w:cs="Times New Roman"/>
                <w:lang w:val="ru-RU" w:eastAsia="en-GB"/>
              </w:rPr>
              <w:t>Доходные вложения в материальные ценности</w:t>
            </w:r>
          </w:p>
        </w:tc>
        <w:tc>
          <w:tcPr>
            <w:tcW w:w="79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850"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93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1429"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E35D34">
        <w:tc>
          <w:tcPr>
            <w:tcW w:w="5552" w:type="dxa"/>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Долгосрочные финансовые вложения</w:t>
            </w:r>
          </w:p>
        </w:tc>
        <w:tc>
          <w:tcPr>
            <w:tcW w:w="79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73,48</w:t>
            </w:r>
          </w:p>
        </w:tc>
        <w:tc>
          <w:tcPr>
            <w:tcW w:w="850"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70,41</w:t>
            </w:r>
          </w:p>
        </w:tc>
        <w:tc>
          <w:tcPr>
            <w:tcW w:w="93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76,81</w:t>
            </w:r>
          </w:p>
        </w:tc>
        <w:tc>
          <w:tcPr>
            <w:tcW w:w="1429"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3,33</w:t>
            </w:r>
          </w:p>
        </w:tc>
      </w:tr>
      <w:tr w:rsidR="00C64950" w:rsidRPr="00C64950" w:rsidTr="00E35D34">
        <w:tc>
          <w:tcPr>
            <w:tcW w:w="5552" w:type="dxa"/>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Отложенные налоговые активы</w:t>
            </w:r>
          </w:p>
        </w:tc>
        <w:tc>
          <w:tcPr>
            <w:tcW w:w="79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850"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93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1429"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E35D34">
        <w:tc>
          <w:tcPr>
            <w:tcW w:w="5552" w:type="dxa"/>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Прочие внеоборотные активы</w:t>
            </w:r>
          </w:p>
        </w:tc>
        <w:tc>
          <w:tcPr>
            <w:tcW w:w="79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850"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93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1429"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E35D34">
        <w:tc>
          <w:tcPr>
            <w:tcW w:w="5552" w:type="dxa"/>
          </w:tcPr>
          <w:p w:rsidR="00C64950" w:rsidRPr="00C64950" w:rsidRDefault="00C64950" w:rsidP="00C64950">
            <w:pPr>
              <w:rPr>
                <w:rFonts w:ascii="Times New Roman" w:hAnsi="Times New Roman" w:cs="Times New Roman"/>
                <w:b/>
                <w:lang w:eastAsia="en-GB"/>
              </w:rPr>
            </w:pPr>
            <w:r w:rsidRPr="00C64950">
              <w:rPr>
                <w:rFonts w:ascii="Times New Roman" w:hAnsi="Times New Roman" w:cs="Times New Roman"/>
                <w:b/>
                <w:lang w:eastAsia="en-GB"/>
              </w:rPr>
              <w:t>Итого по разделу I</w:t>
            </w:r>
          </w:p>
        </w:tc>
        <w:tc>
          <w:tcPr>
            <w:tcW w:w="797" w:type="dxa"/>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73,48</w:t>
            </w:r>
          </w:p>
        </w:tc>
        <w:tc>
          <w:tcPr>
            <w:tcW w:w="850" w:type="dxa"/>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70,41</w:t>
            </w:r>
          </w:p>
        </w:tc>
        <w:tc>
          <w:tcPr>
            <w:tcW w:w="937" w:type="dxa"/>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76,81</w:t>
            </w:r>
          </w:p>
        </w:tc>
        <w:tc>
          <w:tcPr>
            <w:tcW w:w="1429"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3,33</w:t>
            </w:r>
          </w:p>
        </w:tc>
      </w:tr>
      <w:tr w:rsidR="00C64950" w:rsidRPr="00C64950" w:rsidTr="00E35D34">
        <w:tc>
          <w:tcPr>
            <w:tcW w:w="9565" w:type="dxa"/>
            <w:gridSpan w:val="5"/>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b/>
                <w:lang w:eastAsia="en-GB"/>
              </w:rPr>
              <w:t>II. Оборотные активы</w:t>
            </w:r>
          </w:p>
        </w:tc>
      </w:tr>
      <w:tr w:rsidR="00C64950" w:rsidRPr="00C64950" w:rsidTr="00E35D34">
        <w:tc>
          <w:tcPr>
            <w:tcW w:w="5552" w:type="dxa"/>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Запасы</w:t>
            </w:r>
          </w:p>
        </w:tc>
        <w:tc>
          <w:tcPr>
            <w:tcW w:w="79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0,06</w:t>
            </w:r>
          </w:p>
        </w:tc>
        <w:tc>
          <w:tcPr>
            <w:tcW w:w="850"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0,06</w:t>
            </w:r>
          </w:p>
        </w:tc>
        <w:tc>
          <w:tcPr>
            <w:tcW w:w="93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0,06</w:t>
            </w:r>
          </w:p>
        </w:tc>
        <w:tc>
          <w:tcPr>
            <w:tcW w:w="1429"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0,01</w:t>
            </w:r>
          </w:p>
        </w:tc>
      </w:tr>
      <w:tr w:rsidR="00C64950" w:rsidRPr="00C64950" w:rsidTr="00E35D34">
        <w:tc>
          <w:tcPr>
            <w:tcW w:w="5552" w:type="dxa"/>
          </w:tcPr>
          <w:p w:rsidR="00C64950" w:rsidRPr="00C64950" w:rsidRDefault="00C64950" w:rsidP="00C64950">
            <w:pPr>
              <w:rPr>
                <w:rFonts w:ascii="Times New Roman" w:hAnsi="Times New Roman" w:cs="Times New Roman"/>
                <w:lang w:val="ru-RU" w:eastAsia="en-GB"/>
              </w:rPr>
            </w:pPr>
            <w:r w:rsidRPr="00C64950">
              <w:rPr>
                <w:rFonts w:ascii="Times New Roman" w:hAnsi="Times New Roman" w:cs="Times New Roman"/>
                <w:lang w:val="ru-RU" w:eastAsia="en-GB"/>
              </w:rPr>
              <w:lastRenderedPageBreak/>
              <w:t xml:space="preserve">Налог на добавленную стоимость по приобретённым ценностям </w:t>
            </w:r>
          </w:p>
        </w:tc>
        <w:tc>
          <w:tcPr>
            <w:tcW w:w="79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13,41</w:t>
            </w:r>
          </w:p>
        </w:tc>
        <w:tc>
          <w:tcPr>
            <w:tcW w:w="850"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12,57</w:t>
            </w:r>
          </w:p>
        </w:tc>
        <w:tc>
          <w:tcPr>
            <w:tcW w:w="93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12,77</w:t>
            </w:r>
          </w:p>
        </w:tc>
        <w:tc>
          <w:tcPr>
            <w:tcW w:w="1429"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-0,64</w:t>
            </w:r>
          </w:p>
        </w:tc>
      </w:tr>
      <w:tr w:rsidR="00C64950" w:rsidRPr="00C64950" w:rsidTr="00E35D34">
        <w:tc>
          <w:tcPr>
            <w:tcW w:w="5552" w:type="dxa"/>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Дебиторская задолженность</w:t>
            </w:r>
          </w:p>
        </w:tc>
        <w:tc>
          <w:tcPr>
            <w:tcW w:w="79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12,93</w:t>
            </w:r>
          </w:p>
        </w:tc>
        <w:tc>
          <w:tcPr>
            <w:tcW w:w="850"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14,43</w:t>
            </w:r>
          </w:p>
        </w:tc>
        <w:tc>
          <w:tcPr>
            <w:tcW w:w="93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10,35</w:t>
            </w:r>
          </w:p>
        </w:tc>
        <w:tc>
          <w:tcPr>
            <w:tcW w:w="1429"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-2,57</w:t>
            </w:r>
          </w:p>
        </w:tc>
      </w:tr>
      <w:tr w:rsidR="00C64950" w:rsidRPr="00C64950" w:rsidTr="00E35D34">
        <w:tc>
          <w:tcPr>
            <w:tcW w:w="5552" w:type="dxa"/>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Финансовые вложения</w:t>
            </w:r>
          </w:p>
        </w:tc>
        <w:tc>
          <w:tcPr>
            <w:tcW w:w="79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850"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93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1429"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E35D34">
        <w:tc>
          <w:tcPr>
            <w:tcW w:w="5552" w:type="dxa"/>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Денежные средства</w:t>
            </w:r>
          </w:p>
        </w:tc>
        <w:tc>
          <w:tcPr>
            <w:tcW w:w="79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0,13</w:t>
            </w:r>
          </w:p>
        </w:tc>
        <w:tc>
          <w:tcPr>
            <w:tcW w:w="850"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2,52</w:t>
            </w:r>
          </w:p>
        </w:tc>
        <w:tc>
          <w:tcPr>
            <w:tcW w:w="93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1429"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-0,12</w:t>
            </w:r>
          </w:p>
        </w:tc>
      </w:tr>
      <w:tr w:rsidR="00C64950" w:rsidRPr="00C64950" w:rsidTr="00E35D34">
        <w:tc>
          <w:tcPr>
            <w:tcW w:w="5552" w:type="dxa"/>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Прочие оборотные активы</w:t>
            </w:r>
          </w:p>
        </w:tc>
        <w:tc>
          <w:tcPr>
            <w:tcW w:w="79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850"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93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1429"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E35D34">
        <w:tc>
          <w:tcPr>
            <w:tcW w:w="5552" w:type="dxa"/>
          </w:tcPr>
          <w:p w:rsidR="00C64950" w:rsidRPr="00C64950" w:rsidRDefault="00C64950" w:rsidP="00C64950">
            <w:pPr>
              <w:rPr>
                <w:rFonts w:ascii="Times New Roman" w:hAnsi="Times New Roman" w:cs="Times New Roman"/>
                <w:b/>
                <w:lang w:eastAsia="en-GB"/>
              </w:rPr>
            </w:pPr>
            <w:r w:rsidRPr="00C64950">
              <w:rPr>
                <w:rFonts w:ascii="Times New Roman" w:hAnsi="Times New Roman" w:cs="Times New Roman"/>
                <w:b/>
                <w:lang w:eastAsia="en-GB"/>
              </w:rPr>
              <w:t>Итого по разделу II</w:t>
            </w:r>
          </w:p>
        </w:tc>
        <w:tc>
          <w:tcPr>
            <w:tcW w:w="79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26,52</w:t>
            </w:r>
          </w:p>
        </w:tc>
        <w:tc>
          <w:tcPr>
            <w:tcW w:w="850"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29,59</w:t>
            </w:r>
          </w:p>
        </w:tc>
        <w:tc>
          <w:tcPr>
            <w:tcW w:w="93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23,19</w:t>
            </w:r>
          </w:p>
        </w:tc>
        <w:tc>
          <w:tcPr>
            <w:tcW w:w="1429"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-3,33</w:t>
            </w:r>
          </w:p>
        </w:tc>
      </w:tr>
      <w:tr w:rsidR="00C64950" w:rsidRPr="00C64950" w:rsidTr="00E35D34">
        <w:tc>
          <w:tcPr>
            <w:tcW w:w="5552" w:type="dxa"/>
          </w:tcPr>
          <w:p w:rsidR="00C64950" w:rsidRPr="00C64950" w:rsidRDefault="00C64950" w:rsidP="00C64950">
            <w:pPr>
              <w:rPr>
                <w:rFonts w:ascii="Times New Roman" w:hAnsi="Times New Roman" w:cs="Times New Roman"/>
                <w:b/>
                <w:lang w:eastAsia="en-GB"/>
              </w:rPr>
            </w:pPr>
            <w:r w:rsidRPr="00C64950">
              <w:rPr>
                <w:rFonts w:ascii="Times New Roman" w:hAnsi="Times New Roman" w:cs="Times New Roman"/>
                <w:b/>
                <w:lang w:eastAsia="en-GB"/>
              </w:rPr>
              <w:t>Баланс</w:t>
            </w:r>
          </w:p>
        </w:tc>
        <w:tc>
          <w:tcPr>
            <w:tcW w:w="79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100,00</w:t>
            </w:r>
          </w:p>
        </w:tc>
        <w:tc>
          <w:tcPr>
            <w:tcW w:w="850"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100,00</w:t>
            </w:r>
          </w:p>
        </w:tc>
        <w:tc>
          <w:tcPr>
            <w:tcW w:w="93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100,00</w:t>
            </w:r>
          </w:p>
        </w:tc>
        <w:tc>
          <w:tcPr>
            <w:tcW w:w="1429"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E35D34">
        <w:tc>
          <w:tcPr>
            <w:tcW w:w="5552" w:type="dxa"/>
          </w:tcPr>
          <w:p w:rsidR="00C64950" w:rsidRPr="00C64950" w:rsidRDefault="00C64950" w:rsidP="00C64950">
            <w:pPr>
              <w:rPr>
                <w:rFonts w:ascii="Times New Roman" w:hAnsi="Times New Roman" w:cs="Times New Roman"/>
                <w:lang w:eastAsia="en-GB"/>
              </w:rPr>
            </w:pPr>
          </w:p>
        </w:tc>
        <w:tc>
          <w:tcPr>
            <w:tcW w:w="797" w:type="dxa"/>
          </w:tcPr>
          <w:p w:rsidR="00C64950" w:rsidRPr="00C64950" w:rsidRDefault="00C64950" w:rsidP="00C64950">
            <w:pPr>
              <w:jc w:val="center"/>
              <w:rPr>
                <w:rFonts w:ascii="Times New Roman" w:hAnsi="Times New Roman" w:cs="Times New Roman"/>
                <w:lang w:eastAsia="en-GB"/>
              </w:rPr>
            </w:pPr>
          </w:p>
        </w:tc>
        <w:tc>
          <w:tcPr>
            <w:tcW w:w="850" w:type="dxa"/>
          </w:tcPr>
          <w:p w:rsidR="00C64950" w:rsidRPr="00C64950" w:rsidRDefault="00C64950" w:rsidP="00C64950">
            <w:pPr>
              <w:jc w:val="center"/>
              <w:rPr>
                <w:rFonts w:ascii="Times New Roman" w:hAnsi="Times New Roman" w:cs="Times New Roman"/>
                <w:lang w:eastAsia="en-GB"/>
              </w:rPr>
            </w:pPr>
          </w:p>
        </w:tc>
        <w:tc>
          <w:tcPr>
            <w:tcW w:w="937" w:type="dxa"/>
          </w:tcPr>
          <w:p w:rsidR="00C64950" w:rsidRPr="00C64950" w:rsidRDefault="00C64950" w:rsidP="00C64950">
            <w:pPr>
              <w:jc w:val="center"/>
              <w:rPr>
                <w:rFonts w:ascii="Times New Roman" w:hAnsi="Times New Roman" w:cs="Times New Roman"/>
                <w:lang w:eastAsia="en-GB"/>
              </w:rPr>
            </w:pPr>
          </w:p>
        </w:tc>
        <w:tc>
          <w:tcPr>
            <w:tcW w:w="1429" w:type="dxa"/>
          </w:tcPr>
          <w:p w:rsidR="00C64950" w:rsidRPr="00C64950" w:rsidRDefault="00C64950" w:rsidP="00C64950">
            <w:pPr>
              <w:jc w:val="center"/>
              <w:rPr>
                <w:rFonts w:ascii="Times New Roman" w:hAnsi="Times New Roman" w:cs="Times New Roman"/>
                <w:lang w:eastAsia="en-GB"/>
              </w:rPr>
            </w:pPr>
          </w:p>
        </w:tc>
      </w:tr>
    </w:tbl>
    <w:p w:rsidR="00C64950" w:rsidRPr="00C64950" w:rsidRDefault="00C64950" w:rsidP="00C64950">
      <w:pPr>
        <w:spacing w:after="0" w:line="360" w:lineRule="auto"/>
        <w:ind w:firstLine="567"/>
        <w:jc w:val="both"/>
        <w:rPr>
          <w:rFonts w:ascii="Times New Roman" w:eastAsia="Calibri" w:hAnsi="Times New Roman" w:cs="Times New Roman"/>
          <w:sz w:val="20"/>
          <w:szCs w:val="20"/>
          <w:lang w:eastAsia="en-GB"/>
        </w:rPr>
      </w:pPr>
    </w:p>
    <w:p w:rsidR="00C64950" w:rsidRPr="00C64950" w:rsidRDefault="00C64950" w:rsidP="000949F3">
      <w:pPr>
        <w:shd w:val="clear" w:color="auto" w:fill="FFFFFF"/>
        <w:spacing w:after="0" w:line="360" w:lineRule="auto"/>
        <w:ind w:firstLine="709"/>
        <w:jc w:val="both"/>
        <w:rPr>
          <w:rFonts w:ascii="Times New Roman" w:eastAsia="Times New Roman" w:hAnsi="Times New Roman" w:cs="Times New Roman"/>
          <w:sz w:val="28"/>
          <w:szCs w:val="28"/>
          <w:lang w:eastAsia="en-GB"/>
        </w:rPr>
      </w:pPr>
      <w:r w:rsidRPr="00C64950">
        <w:rPr>
          <w:rFonts w:ascii="Times New Roman" w:eastAsia="Times New Roman" w:hAnsi="Times New Roman" w:cs="Times New Roman"/>
          <w:sz w:val="28"/>
          <w:szCs w:val="28"/>
          <w:lang w:eastAsia="en-GB"/>
        </w:rPr>
        <w:t>В структуре внеоборотных активов можно выделить долгосрочные финансовые вложения. Величина внеоборотных активов за каждый отдельный год превышает величину оборотных активов. В структуре оборотных активов можно выделить налог на добавленную стоимость по приобретённым ценностям, дебиторскую задолженность, денежные средства и запасы. Дебиторская задолженность, денежные средства и запасы в составе оборотных активов «находятся в постоянном цикле превращения их в денежные средства и поэтому играют большую роль в получении прибыли. Таким образом, оборотные активы, которые легко преобразовать в наличные средства, являются легкореализуемыми активами. Запасы - это медленно реализуемые активы</w:t>
      </w:r>
      <w:r w:rsidRPr="00C64950">
        <w:rPr>
          <w:rFonts w:ascii="Times New Roman" w:eastAsia="Times New Roman" w:hAnsi="Times New Roman" w:cs="Times New Roman"/>
          <w:sz w:val="28"/>
          <w:szCs w:val="28"/>
          <w:vertAlign w:val="superscript"/>
          <w:lang w:val="en-GB" w:eastAsia="en-GB"/>
        </w:rPr>
        <w:footnoteReference w:id="1"/>
      </w:r>
      <w:r w:rsidRPr="00C64950">
        <w:rPr>
          <w:rFonts w:ascii="Times New Roman" w:eastAsia="Times New Roman" w:hAnsi="Times New Roman" w:cs="Times New Roman"/>
          <w:sz w:val="28"/>
          <w:szCs w:val="28"/>
          <w:lang w:eastAsia="en-GB"/>
        </w:rPr>
        <w:t>». Внеоборотные активы и дебиторскую задолженность являются труднореализуемыми активами.  Среди статей, растущих опережающими темпами можно выделить долгосрочные финансовые вложения и запасы. Изменение доли замороженных активов в запасах и дебиторской задолженности составляют соответственно 0,01% и  -2,57%.</w:t>
      </w:r>
    </w:p>
    <w:p w:rsidR="00C64950" w:rsidRDefault="00C64950" w:rsidP="000949F3">
      <w:pPr>
        <w:shd w:val="clear" w:color="auto" w:fill="FFFFFF"/>
        <w:spacing w:after="0" w:line="360" w:lineRule="auto"/>
        <w:ind w:firstLine="709"/>
        <w:jc w:val="both"/>
        <w:rPr>
          <w:rFonts w:ascii="Times New Roman" w:eastAsia="Times New Roman" w:hAnsi="Times New Roman" w:cs="Times New Roman"/>
          <w:sz w:val="28"/>
          <w:szCs w:val="28"/>
          <w:lang w:eastAsia="en-GB"/>
        </w:rPr>
      </w:pPr>
      <w:r w:rsidRPr="000949F3">
        <w:rPr>
          <w:rFonts w:ascii="Times New Roman" w:eastAsia="Times New Roman" w:hAnsi="Times New Roman" w:cs="Times New Roman"/>
          <w:sz w:val="28"/>
          <w:szCs w:val="28"/>
          <w:lang w:eastAsia="en-GB"/>
        </w:rPr>
        <w:t xml:space="preserve">Таблица </w:t>
      </w:r>
      <w:r w:rsidR="000949F3">
        <w:rPr>
          <w:rFonts w:ascii="Times New Roman" w:eastAsia="Times New Roman" w:hAnsi="Times New Roman" w:cs="Times New Roman"/>
          <w:sz w:val="28"/>
          <w:szCs w:val="28"/>
          <w:lang w:eastAsia="en-GB"/>
        </w:rPr>
        <w:t>4</w:t>
      </w:r>
      <w:r w:rsidRPr="000949F3">
        <w:rPr>
          <w:rFonts w:ascii="Times New Roman" w:eastAsia="Times New Roman" w:hAnsi="Times New Roman" w:cs="Times New Roman"/>
          <w:sz w:val="28"/>
          <w:szCs w:val="28"/>
          <w:lang w:eastAsia="en-GB"/>
        </w:rPr>
        <w:t xml:space="preserve"> -</w:t>
      </w:r>
      <w:r w:rsidR="000949F3">
        <w:rPr>
          <w:rFonts w:ascii="Times New Roman" w:eastAsia="Times New Roman" w:hAnsi="Times New Roman" w:cs="Times New Roman"/>
          <w:sz w:val="28"/>
          <w:szCs w:val="28"/>
          <w:lang w:eastAsia="en-GB"/>
        </w:rPr>
        <w:t xml:space="preserve"> Динамика активов</w:t>
      </w:r>
    </w:p>
    <w:tbl>
      <w:tblPr>
        <w:tblStyle w:val="12"/>
        <w:tblpPr w:leftFromText="180" w:rightFromText="180" w:vertAnchor="text" w:horzAnchor="page" w:tblpX="1885" w:tblpY="196"/>
        <w:tblW w:w="4802" w:type="pct"/>
        <w:tblLook w:val="04A0" w:firstRow="1" w:lastRow="0" w:firstColumn="1" w:lastColumn="0" w:noHBand="0" w:noVBand="1"/>
      </w:tblPr>
      <w:tblGrid>
        <w:gridCol w:w="3212"/>
        <w:gridCol w:w="1011"/>
        <w:gridCol w:w="1141"/>
        <w:gridCol w:w="1011"/>
        <w:gridCol w:w="1401"/>
        <w:gridCol w:w="1688"/>
      </w:tblGrid>
      <w:tr w:rsidR="000949F3" w:rsidRPr="00C64950" w:rsidTr="000949F3">
        <w:tc>
          <w:tcPr>
            <w:tcW w:w="5000" w:type="pct"/>
            <w:gridSpan w:val="6"/>
          </w:tcPr>
          <w:p w:rsidR="000949F3" w:rsidRPr="000949F3" w:rsidRDefault="000949F3" w:rsidP="000949F3">
            <w:pPr>
              <w:rPr>
                <w:rFonts w:ascii="Times New Roman" w:hAnsi="Times New Roman" w:cs="Times New Roman"/>
                <w:b/>
                <w:lang w:val="ru-RU" w:eastAsia="en-GB"/>
              </w:rPr>
            </w:pPr>
            <w:r w:rsidRPr="000949F3">
              <w:rPr>
                <w:rFonts w:ascii="Times New Roman" w:hAnsi="Times New Roman" w:cs="Times New Roman"/>
                <w:b/>
                <w:lang w:val="ru-RU" w:eastAsia="en-GB"/>
              </w:rPr>
              <w:t>4.2 Динамика активов</w:t>
            </w:r>
          </w:p>
        </w:tc>
      </w:tr>
      <w:tr w:rsidR="000949F3" w:rsidRPr="00C64950" w:rsidTr="000949F3">
        <w:tc>
          <w:tcPr>
            <w:tcW w:w="1697" w:type="pct"/>
          </w:tcPr>
          <w:p w:rsidR="000949F3" w:rsidRPr="000949F3" w:rsidRDefault="000949F3" w:rsidP="000949F3">
            <w:pPr>
              <w:rPr>
                <w:rFonts w:ascii="Times New Roman" w:hAnsi="Times New Roman" w:cs="Times New Roman"/>
                <w:b/>
                <w:lang w:val="ru-RU" w:eastAsia="en-GB"/>
              </w:rPr>
            </w:pPr>
            <w:r w:rsidRPr="000949F3">
              <w:rPr>
                <w:rFonts w:ascii="Times New Roman" w:hAnsi="Times New Roman" w:cs="Times New Roman"/>
                <w:b/>
                <w:lang w:val="ru-RU" w:eastAsia="en-GB"/>
              </w:rPr>
              <w:t>Показатель</w:t>
            </w:r>
          </w:p>
        </w:tc>
        <w:tc>
          <w:tcPr>
            <w:tcW w:w="534" w:type="pct"/>
          </w:tcPr>
          <w:p w:rsidR="000949F3" w:rsidRPr="000949F3" w:rsidRDefault="000949F3" w:rsidP="000949F3">
            <w:pPr>
              <w:rPr>
                <w:rFonts w:ascii="Times New Roman" w:hAnsi="Times New Roman" w:cs="Times New Roman"/>
                <w:lang w:val="ru-RU" w:eastAsia="en-GB"/>
              </w:rPr>
            </w:pPr>
            <w:r w:rsidRPr="000949F3">
              <w:rPr>
                <w:rFonts w:ascii="Times New Roman" w:hAnsi="Times New Roman" w:cs="Times New Roman"/>
                <w:lang w:val="ru-RU" w:eastAsia="en-GB"/>
              </w:rPr>
              <w:t>2013, тыс.руб</w:t>
            </w:r>
          </w:p>
        </w:tc>
        <w:tc>
          <w:tcPr>
            <w:tcW w:w="603" w:type="pct"/>
          </w:tcPr>
          <w:p w:rsidR="000949F3" w:rsidRPr="000949F3" w:rsidRDefault="000949F3" w:rsidP="000949F3">
            <w:pPr>
              <w:rPr>
                <w:rFonts w:ascii="Times New Roman" w:hAnsi="Times New Roman" w:cs="Times New Roman"/>
                <w:lang w:val="ru-RU" w:eastAsia="en-GB"/>
              </w:rPr>
            </w:pPr>
            <w:r w:rsidRPr="000949F3">
              <w:rPr>
                <w:rFonts w:ascii="Times New Roman" w:hAnsi="Times New Roman" w:cs="Times New Roman"/>
                <w:lang w:val="ru-RU" w:eastAsia="en-GB"/>
              </w:rPr>
              <w:t>2014, тыс.руб</w:t>
            </w:r>
          </w:p>
        </w:tc>
        <w:tc>
          <w:tcPr>
            <w:tcW w:w="534" w:type="pct"/>
          </w:tcPr>
          <w:p w:rsidR="000949F3" w:rsidRPr="000949F3" w:rsidRDefault="000949F3" w:rsidP="000949F3">
            <w:pPr>
              <w:rPr>
                <w:rFonts w:ascii="Times New Roman" w:hAnsi="Times New Roman" w:cs="Times New Roman"/>
                <w:lang w:val="ru-RU" w:eastAsia="en-GB"/>
              </w:rPr>
            </w:pPr>
            <w:r w:rsidRPr="000949F3">
              <w:rPr>
                <w:rFonts w:ascii="Times New Roman" w:hAnsi="Times New Roman" w:cs="Times New Roman"/>
                <w:lang w:val="ru-RU" w:eastAsia="en-GB"/>
              </w:rPr>
              <w:t>2015, тыс.руб</w:t>
            </w:r>
          </w:p>
        </w:tc>
        <w:tc>
          <w:tcPr>
            <w:tcW w:w="740" w:type="pct"/>
          </w:tcPr>
          <w:p w:rsidR="000949F3" w:rsidRPr="000949F3" w:rsidRDefault="000949F3" w:rsidP="000949F3">
            <w:pPr>
              <w:rPr>
                <w:rFonts w:ascii="Times New Roman" w:hAnsi="Times New Roman" w:cs="Times New Roman"/>
                <w:lang w:val="ru-RU" w:eastAsia="en-GB"/>
              </w:rPr>
            </w:pPr>
            <w:r w:rsidRPr="000949F3">
              <w:rPr>
                <w:rFonts w:ascii="Times New Roman" w:hAnsi="Times New Roman" w:cs="Times New Roman"/>
                <w:lang w:val="ru-RU" w:eastAsia="en-GB"/>
              </w:rPr>
              <w:t>Изменение, тыс.руб</w:t>
            </w:r>
          </w:p>
        </w:tc>
        <w:tc>
          <w:tcPr>
            <w:tcW w:w="891" w:type="pct"/>
          </w:tcPr>
          <w:p w:rsidR="000949F3" w:rsidRPr="000949F3" w:rsidRDefault="000949F3" w:rsidP="000949F3">
            <w:pPr>
              <w:rPr>
                <w:rFonts w:ascii="Times New Roman" w:hAnsi="Times New Roman" w:cs="Times New Roman"/>
                <w:lang w:val="ru-RU" w:eastAsia="en-GB"/>
              </w:rPr>
            </w:pPr>
            <w:r w:rsidRPr="000949F3">
              <w:rPr>
                <w:rFonts w:ascii="Times New Roman" w:hAnsi="Times New Roman" w:cs="Times New Roman"/>
                <w:lang w:val="ru-RU" w:eastAsia="en-GB"/>
              </w:rPr>
              <w:t>Изменение, %</w:t>
            </w:r>
          </w:p>
        </w:tc>
      </w:tr>
      <w:tr w:rsidR="000949F3" w:rsidRPr="00C64950" w:rsidTr="000949F3">
        <w:tc>
          <w:tcPr>
            <w:tcW w:w="5000" w:type="pct"/>
            <w:gridSpan w:val="6"/>
          </w:tcPr>
          <w:p w:rsidR="000949F3" w:rsidRPr="00C64950" w:rsidRDefault="000949F3" w:rsidP="000949F3">
            <w:pPr>
              <w:jc w:val="center"/>
              <w:rPr>
                <w:rFonts w:ascii="Times New Roman" w:hAnsi="Times New Roman" w:cs="Times New Roman"/>
                <w:b/>
                <w:lang w:eastAsia="en-GB"/>
              </w:rPr>
            </w:pPr>
            <w:r w:rsidRPr="00C64950">
              <w:rPr>
                <w:rFonts w:ascii="Times New Roman" w:hAnsi="Times New Roman" w:cs="Times New Roman"/>
                <w:b/>
                <w:lang w:eastAsia="en-GB"/>
              </w:rPr>
              <w:t>I</w:t>
            </w:r>
            <w:r w:rsidRPr="000949F3">
              <w:rPr>
                <w:rFonts w:ascii="Times New Roman" w:hAnsi="Times New Roman" w:cs="Times New Roman"/>
                <w:b/>
                <w:lang w:val="ru-RU" w:eastAsia="en-GB"/>
              </w:rPr>
              <w:t>. Внеоборотные ак</w:t>
            </w:r>
            <w:r w:rsidRPr="00C64950">
              <w:rPr>
                <w:rFonts w:ascii="Times New Roman" w:hAnsi="Times New Roman" w:cs="Times New Roman"/>
                <w:b/>
                <w:lang w:eastAsia="en-GB"/>
              </w:rPr>
              <w:t>тивы</w:t>
            </w:r>
          </w:p>
        </w:tc>
      </w:tr>
      <w:tr w:rsidR="000949F3" w:rsidRPr="00C64950" w:rsidTr="000949F3">
        <w:tc>
          <w:tcPr>
            <w:tcW w:w="1697" w:type="pct"/>
          </w:tcPr>
          <w:p w:rsidR="000949F3" w:rsidRPr="00C64950" w:rsidRDefault="000949F3" w:rsidP="000949F3">
            <w:pPr>
              <w:rPr>
                <w:rFonts w:ascii="Times New Roman" w:hAnsi="Times New Roman" w:cs="Times New Roman"/>
                <w:lang w:eastAsia="en-GB"/>
              </w:rPr>
            </w:pPr>
            <w:r w:rsidRPr="00C64950">
              <w:rPr>
                <w:rFonts w:ascii="Times New Roman" w:hAnsi="Times New Roman" w:cs="Times New Roman"/>
                <w:lang w:eastAsia="en-GB"/>
              </w:rPr>
              <w:t xml:space="preserve">Нематериальные активы </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603"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40"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891"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0949F3" w:rsidRPr="00C64950" w:rsidTr="000949F3">
        <w:tc>
          <w:tcPr>
            <w:tcW w:w="1697" w:type="pct"/>
          </w:tcPr>
          <w:p w:rsidR="000949F3" w:rsidRPr="00C64950" w:rsidRDefault="000949F3" w:rsidP="000949F3">
            <w:pPr>
              <w:rPr>
                <w:rFonts w:ascii="Times New Roman" w:hAnsi="Times New Roman" w:cs="Times New Roman"/>
                <w:lang w:eastAsia="en-GB"/>
              </w:rPr>
            </w:pPr>
            <w:r w:rsidRPr="00C64950">
              <w:rPr>
                <w:rFonts w:ascii="Times New Roman" w:hAnsi="Times New Roman" w:cs="Times New Roman"/>
                <w:lang w:eastAsia="en-GB"/>
              </w:rPr>
              <w:t>Результаты исследований и разраборок</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603"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40"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891"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0949F3" w:rsidRPr="00C64950" w:rsidTr="000949F3">
        <w:tc>
          <w:tcPr>
            <w:tcW w:w="1697" w:type="pct"/>
          </w:tcPr>
          <w:p w:rsidR="000949F3" w:rsidRPr="00C64950" w:rsidRDefault="000949F3" w:rsidP="000949F3">
            <w:pPr>
              <w:rPr>
                <w:rFonts w:ascii="Times New Roman" w:hAnsi="Times New Roman" w:cs="Times New Roman"/>
                <w:lang w:eastAsia="en-GB"/>
              </w:rPr>
            </w:pPr>
            <w:r w:rsidRPr="00C64950">
              <w:rPr>
                <w:rFonts w:ascii="Times New Roman" w:hAnsi="Times New Roman" w:cs="Times New Roman"/>
                <w:lang w:eastAsia="en-GB"/>
              </w:rPr>
              <w:t>Нематериальные поисковые активы</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603"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40"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891"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0949F3" w:rsidRPr="00C64950" w:rsidTr="000949F3">
        <w:tc>
          <w:tcPr>
            <w:tcW w:w="1697" w:type="pct"/>
          </w:tcPr>
          <w:p w:rsidR="000949F3" w:rsidRPr="00C64950" w:rsidRDefault="000949F3" w:rsidP="000949F3">
            <w:pPr>
              <w:rPr>
                <w:rFonts w:ascii="Times New Roman" w:hAnsi="Times New Roman" w:cs="Times New Roman"/>
                <w:lang w:eastAsia="en-GB"/>
              </w:rPr>
            </w:pPr>
            <w:r w:rsidRPr="00C64950">
              <w:rPr>
                <w:rFonts w:ascii="Times New Roman" w:hAnsi="Times New Roman" w:cs="Times New Roman"/>
                <w:lang w:eastAsia="en-GB"/>
              </w:rPr>
              <w:lastRenderedPageBreak/>
              <w:t>Материальные поисковые активы</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603"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40"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891"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0949F3" w:rsidRPr="00C64950" w:rsidTr="000949F3">
        <w:tc>
          <w:tcPr>
            <w:tcW w:w="1697" w:type="pct"/>
          </w:tcPr>
          <w:p w:rsidR="000949F3" w:rsidRPr="00C64950" w:rsidRDefault="000949F3" w:rsidP="000949F3">
            <w:pPr>
              <w:rPr>
                <w:rFonts w:ascii="Times New Roman" w:hAnsi="Times New Roman" w:cs="Times New Roman"/>
                <w:lang w:eastAsia="en-GB"/>
              </w:rPr>
            </w:pPr>
            <w:r w:rsidRPr="00C64950">
              <w:rPr>
                <w:rFonts w:ascii="Times New Roman" w:hAnsi="Times New Roman" w:cs="Times New Roman"/>
                <w:lang w:eastAsia="en-GB"/>
              </w:rPr>
              <w:t>Основные средства</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4</w:t>
            </w:r>
          </w:p>
        </w:tc>
        <w:tc>
          <w:tcPr>
            <w:tcW w:w="603"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40"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-4</w:t>
            </w:r>
          </w:p>
        </w:tc>
        <w:tc>
          <w:tcPr>
            <w:tcW w:w="891"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-100,00</w:t>
            </w:r>
          </w:p>
        </w:tc>
      </w:tr>
      <w:tr w:rsidR="000949F3" w:rsidRPr="00C64950" w:rsidTr="000949F3">
        <w:tc>
          <w:tcPr>
            <w:tcW w:w="1697" w:type="pct"/>
          </w:tcPr>
          <w:p w:rsidR="000949F3" w:rsidRPr="00C64950" w:rsidRDefault="000949F3" w:rsidP="000949F3">
            <w:pPr>
              <w:rPr>
                <w:rFonts w:ascii="Times New Roman" w:hAnsi="Times New Roman" w:cs="Times New Roman"/>
                <w:lang w:val="ru-RU" w:eastAsia="en-GB"/>
              </w:rPr>
            </w:pPr>
            <w:r w:rsidRPr="00C64950">
              <w:rPr>
                <w:rFonts w:ascii="Times New Roman" w:hAnsi="Times New Roman" w:cs="Times New Roman"/>
                <w:lang w:val="ru-RU" w:eastAsia="en-GB"/>
              </w:rPr>
              <w:t>Доходные вложения в материальные ценности</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603"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40"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891"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0949F3" w:rsidRPr="00C64950" w:rsidTr="000949F3">
        <w:tc>
          <w:tcPr>
            <w:tcW w:w="1697" w:type="pct"/>
          </w:tcPr>
          <w:p w:rsidR="000949F3" w:rsidRPr="00C64950" w:rsidRDefault="000949F3" w:rsidP="000949F3">
            <w:pPr>
              <w:rPr>
                <w:rFonts w:ascii="Times New Roman" w:hAnsi="Times New Roman" w:cs="Times New Roman"/>
                <w:lang w:eastAsia="en-GB"/>
              </w:rPr>
            </w:pPr>
            <w:r w:rsidRPr="00C64950">
              <w:rPr>
                <w:rFonts w:ascii="Times New Roman" w:hAnsi="Times New Roman" w:cs="Times New Roman"/>
                <w:lang w:eastAsia="en-GB"/>
              </w:rPr>
              <w:t>Финансовые вложения</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292712</w:t>
            </w:r>
          </w:p>
        </w:tc>
        <w:tc>
          <w:tcPr>
            <w:tcW w:w="603"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316584</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370994</w:t>
            </w:r>
          </w:p>
        </w:tc>
        <w:tc>
          <w:tcPr>
            <w:tcW w:w="740"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78282</w:t>
            </w:r>
          </w:p>
        </w:tc>
        <w:tc>
          <w:tcPr>
            <w:tcW w:w="891"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26,74</w:t>
            </w:r>
          </w:p>
        </w:tc>
      </w:tr>
      <w:tr w:rsidR="000949F3" w:rsidRPr="00C64950" w:rsidTr="000949F3">
        <w:tc>
          <w:tcPr>
            <w:tcW w:w="1697" w:type="pct"/>
          </w:tcPr>
          <w:p w:rsidR="000949F3" w:rsidRPr="00C64950" w:rsidRDefault="000949F3" w:rsidP="000949F3">
            <w:pPr>
              <w:rPr>
                <w:rFonts w:ascii="Times New Roman" w:hAnsi="Times New Roman" w:cs="Times New Roman"/>
                <w:lang w:eastAsia="en-GB"/>
              </w:rPr>
            </w:pPr>
            <w:r w:rsidRPr="00C64950">
              <w:rPr>
                <w:rFonts w:ascii="Times New Roman" w:hAnsi="Times New Roman" w:cs="Times New Roman"/>
                <w:lang w:eastAsia="en-GB"/>
              </w:rPr>
              <w:t>Отложенные налоговые активы</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603"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40"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891"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0949F3" w:rsidRPr="00C64950" w:rsidTr="000949F3">
        <w:tc>
          <w:tcPr>
            <w:tcW w:w="1697" w:type="pct"/>
          </w:tcPr>
          <w:p w:rsidR="000949F3" w:rsidRPr="00C64950" w:rsidRDefault="000949F3" w:rsidP="000949F3">
            <w:pPr>
              <w:rPr>
                <w:rFonts w:ascii="Times New Roman" w:hAnsi="Times New Roman" w:cs="Times New Roman"/>
                <w:lang w:eastAsia="en-GB"/>
              </w:rPr>
            </w:pPr>
            <w:r w:rsidRPr="00C64950">
              <w:rPr>
                <w:rFonts w:ascii="Times New Roman" w:hAnsi="Times New Roman" w:cs="Times New Roman"/>
                <w:lang w:eastAsia="en-GB"/>
              </w:rPr>
              <w:t>Прочие внеоборотные активы</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603"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40"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891"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0949F3" w:rsidRPr="00C64950" w:rsidTr="000949F3">
        <w:tc>
          <w:tcPr>
            <w:tcW w:w="1697" w:type="pct"/>
          </w:tcPr>
          <w:p w:rsidR="000949F3" w:rsidRPr="00C64950" w:rsidRDefault="000949F3" w:rsidP="000949F3">
            <w:pPr>
              <w:rPr>
                <w:rFonts w:ascii="Times New Roman" w:hAnsi="Times New Roman" w:cs="Times New Roman"/>
                <w:b/>
                <w:lang w:eastAsia="en-GB"/>
              </w:rPr>
            </w:pPr>
            <w:r w:rsidRPr="00C64950">
              <w:rPr>
                <w:rFonts w:ascii="Times New Roman" w:hAnsi="Times New Roman" w:cs="Times New Roman"/>
                <w:b/>
                <w:lang w:eastAsia="en-GB"/>
              </w:rPr>
              <w:t>Итого по разделу I</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292716</w:t>
            </w:r>
          </w:p>
        </w:tc>
        <w:tc>
          <w:tcPr>
            <w:tcW w:w="603"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316584</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370994</w:t>
            </w:r>
          </w:p>
        </w:tc>
        <w:tc>
          <w:tcPr>
            <w:tcW w:w="740"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78278</w:t>
            </w:r>
          </w:p>
        </w:tc>
        <w:tc>
          <w:tcPr>
            <w:tcW w:w="891"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26,74</w:t>
            </w:r>
          </w:p>
        </w:tc>
      </w:tr>
      <w:tr w:rsidR="000949F3" w:rsidRPr="00C64950" w:rsidTr="000949F3">
        <w:tc>
          <w:tcPr>
            <w:tcW w:w="5000" w:type="pct"/>
            <w:gridSpan w:val="6"/>
          </w:tcPr>
          <w:p w:rsidR="000949F3" w:rsidRPr="00C64950" w:rsidRDefault="000949F3" w:rsidP="000949F3">
            <w:pPr>
              <w:jc w:val="center"/>
              <w:rPr>
                <w:rFonts w:ascii="Times New Roman" w:hAnsi="Times New Roman" w:cs="Times New Roman"/>
                <w:b/>
                <w:lang w:eastAsia="en-GB"/>
              </w:rPr>
            </w:pPr>
            <w:r w:rsidRPr="00C64950">
              <w:rPr>
                <w:rFonts w:ascii="Times New Roman" w:hAnsi="Times New Roman" w:cs="Times New Roman"/>
                <w:b/>
                <w:lang w:eastAsia="en-GB"/>
              </w:rPr>
              <w:t>II. Оборотные активы</w:t>
            </w:r>
          </w:p>
        </w:tc>
      </w:tr>
      <w:tr w:rsidR="000949F3" w:rsidRPr="00C64950" w:rsidTr="000949F3">
        <w:tc>
          <w:tcPr>
            <w:tcW w:w="1697" w:type="pct"/>
          </w:tcPr>
          <w:p w:rsidR="000949F3" w:rsidRPr="00C64950" w:rsidRDefault="000949F3" w:rsidP="000949F3">
            <w:pPr>
              <w:rPr>
                <w:rFonts w:ascii="Times New Roman" w:hAnsi="Times New Roman" w:cs="Times New Roman"/>
                <w:lang w:eastAsia="en-GB"/>
              </w:rPr>
            </w:pPr>
            <w:r w:rsidRPr="00C64950">
              <w:rPr>
                <w:rFonts w:ascii="Times New Roman" w:hAnsi="Times New Roman" w:cs="Times New Roman"/>
                <w:lang w:eastAsia="en-GB"/>
              </w:rPr>
              <w:t>Запасы</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225</w:t>
            </w:r>
          </w:p>
        </w:tc>
        <w:tc>
          <w:tcPr>
            <w:tcW w:w="603"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292</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309</w:t>
            </w:r>
          </w:p>
        </w:tc>
        <w:tc>
          <w:tcPr>
            <w:tcW w:w="740"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84</w:t>
            </w:r>
          </w:p>
        </w:tc>
        <w:tc>
          <w:tcPr>
            <w:tcW w:w="891"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37,33</w:t>
            </w:r>
          </w:p>
        </w:tc>
      </w:tr>
      <w:tr w:rsidR="000949F3" w:rsidRPr="00C64950" w:rsidTr="000949F3">
        <w:tc>
          <w:tcPr>
            <w:tcW w:w="1697" w:type="pct"/>
          </w:tcPr>
          <w:p w:rsidR="000949F3" w:rsidRPr="00C64950" w:rsidRDefault="000949F3" w:rsidP="000949F3">
            <w:pPr>
              <w:rPr>
                <w:rFonts w:ascii="Times New Roman" w:hAnsi="Times New Roman" w:cs="Times New Roman"/>
                <w:lang w:eastAsia="en-GB"/>
              </w:rPr>
            </w:pPr>
            <w:r w:rsidRPr="00C64950">
              <w:rPr>
                <w:rFonts w:ascii="Times New Roman" w:hAnsi="Times New Roman" w:cs="Times New Roman"/>
                <w:lang w:eastAsia="en-GB"/>
              </w:rPr>
              <w:t>Налог на добавленную стоимость</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53425</w:t>
            </w:r>
          </w:p>
        </w:tc>
        <w:tc>
          <w:tcPr>
            <w:tcW w:w="603"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56533</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61688</w:t>
            </w:r>
          </w:p>
        </w:tc>
        <w:tc>
          <w:tcPr>
            <w:tcW w:w="740"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8263</w:t>
            </w:r>
          </w:p>
        </w:tc>
        <w:tc>
          <w:tcPr>
            <w:tcW w:w="891"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15,47</w:t>
            </w:r>
          </w:p>
        </w:tc>
      </w:tr>
      <w:tr w:rsidR="000949F3" w:rsidRPr="00C64950" w:rsidTr="000949F3">
        <w:tc>
          <w:tcPr>
            <w:tcW w:w="1697" w:type="pct"/>
          </w:tcPr>
          <w:p w:rsidR="000949F3" w:rsidRPr="00C64950" w:rsidRDefault="000949F3" w:rsidP="000949F3">
            <w:pPr>
              <w:rPr>
                <w:rFonts w:ascii="Times New Roman" w:hAnsi="Times New Roman" w:cs="Times New Roman"/>
                <w:lang w:eastAsia="en-GB"/>
              </w:rPr>
            </w:pPr>
            <w:r w:rsidRPr="00C64950">
              <w:rPr>
                <w:rFonts w:ascii="Times New Roman" w:hAnsi="Times New Roman" w:cs="Times New Roman"/>
                <w:lang w:eastAsia="en-GB"/>
              </w:rPr>
              <w:t>Дебиторская задолженность</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51492</w:t>
            </w:r>
          </w:p>
        </w:tc>
        <w:tc>
          <w:tcPr>
            <w:tcW w:w="603"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64886</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50012</w:t>
            </w:r>
          </w:p>
        </w:tc>
        <w:tc>
          <w:tcPr>
            <w:tcW w:w="740"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-1480</w:t>
            </w:r>
          </w:p>
        </w:tc>
        <w:tc>
          <w:tcPr>
            <w:tcW w:w="891"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-2,87</w:t>
            </w:r>
          </w:p>
        </w:tc>
      </w:tr>
      <w:tr w:rsidR="000949F3" w:rsidRPr="00C64950" w:rsidTr="000949F3">
        <w:tc>
          <w:tcPr>
            <w:tcW w:w="1697" w:type="pct"/>
          </w:tcPr>
          <w:p w:rsidR="000949F3" w:rsidRPr="00C64950" w:rsidRDefault="000949F3" w:rsidP="000949F3">
            <w:pPr>
              <w:rPr>
                <w:rFonts w:ascii="Times New Roman" w:hAnsi="Times New Roman" w:cs="Times New Roman"/>
                <w:lang w:eastAsia="en-GB"/>
              </w:rPr>
            </w:pPr>
            <w:r w:rsidRPr="00C64950">
              <w:rPr>
                <w:rFonts w:ascii="Times New Roman" w:hAnsi="Times New Roman" w:cs="Times New Roman"/>
                <w:lang w:eastAsia="en-GB"/>
              </w:rPr>
              <w:t>Финансовые вложения</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603"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40"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891"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0949F3" w:rsidRPr="00C64950" w:rsidTr="000949F3">
        <w:tc>
          <w:tcPr>
            <w:tcW w:w="1697" w:type="pct"/>
          </w:tcPr>
          <w:p w:rsidR="000949F3" w:rsidRPr="00C64950" w:rsidRDefault="000949F3" w:rsidP="000949F3">
            <w:pPr>
              <w:rPr>
                <w:rFonts w:ascii="Times New Roman" w:hAnsi="Times New Roman" w:cs="Times New Roman"/>
                <w:lang w:eastAsia="en-GB"/>
              </w:rPr>
            </w:pPr>
            <w:r w:rsidRPr="00C64950">
              <w:rPr>
                <w:rFonts w:ascii="Times New Roman" w:hAnsi="Times New Roman" w:cs="Times New Roman"/>
                <w:lang w:eastAsia="en-GB"/>
              </w:rPr>
              <w:t>Денежные средства</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501</w:t>
            </w:r>
          </w:p>
        </w:tc>
        <w:tc>
          <w:tcPr>
            <w:tcW w:w="603"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11317</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10</w:t>
            </w:r>
          </w:p>
        </w:tc>
        <w:tc>
          <w:tcPr>
            <w:tcW w:w="740"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-491</w:t>
            </w:r>
          </w:p>
        </w:tc>
        <w:tc>
          <w:tcPr>
            <w:tcW w:w="891"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-98,00</w:t>
            </w:r>
          </w:p>
        </w:tc>
      </w:tr>
      <w:tr w:rsidR="000949F3" w:rsidRPr="00C64950" w:rsidTr="000949F3">
        <w:tc>
          <w:tcPr>
            <w:tcW w:w="1697" w:type="pct"/>
          </w:tcPr>
          <w:p w:rsidR="000949F3" w:rsidRPr="00C64950" w:rsidRDefault="000949F3" w:rsidP="000949F3">
            <w:pPr>
              <w:rPr>
                <w:rFonts w:ascii="Times New Roman" w:hAnsi="Times New Roman" w:cs="Times New Roman"/>
                <w:lang w:eastAsia="en-GB"/>
              </w:rPr>
            </w:pPr>
            <w:r w:rsidRPr="00C64950">
              <w:rPr>
                <w:rFonts w:ascii="Times New Roman" w:hAnsi="Times New Roman" w:cs="Times New Roman"/>
                <w:lang w:eastAsia="en-GB"/>
              </w:rPr>
              <w:t>Прочие оборотные активы</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603"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40"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891"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0949F3" w:rsidRPr="00C64950" w:rsidTr="000949F3">
        <w:tc>
          <w:tcPr>
            <w:tcW w:w="1697" w:type="pct"/>
          </w:tcPr>
          <w:p w:rsidR="000949F3" w:rsidRPr="00C64950" w:rsidRDefault="000949F3" w:rsidP="000949F3">
            <w:pPr>
              <w:rPr>
                <w:rFonts w:ascii="Times New Roman" w:hAnsi="Times New Roman" w:cs="Times New Roman"/>
                <w:b/>
                <w:lang w:eastAsia="en-GB"/>
              </w:rPr>
            </w:pPr>
            <w:r w:rsidRPr="00C64950">
              <w:rPr>
                <w:rFonts w:ascii="Times New Roman" w:hAnsi="Times New Roman" w:cs="Times New Roman"/>
                <w:b/>
                <w:lang w:eastAsia="en-GB"/>
              </w:rPr>
              <w:t>Итого по разделу II</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105643</w:t>
            </w:r>
          </w:p>
        </w:tc>
        <w:tc>
          <w:tcPr>
            <w:tcW w:w="603"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133028</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112019</w:t>
            </w:r>
          </w:p>
        </w:tc>
        <w:tc>
          <w:tcPr>
            <w:tcW w:w="740"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6376</w:t>
            </w:r>
          </w:p>
        </w:tc>
        <w:tc>
          <w:tcPr>
            <w:tcW w:w="891"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6,04</w:t>
            </w:r>
          </w:p>
        </w:tc>
      </w:tr>
      <w:tr w:rsidR="000949F3" w:rsidRPr="00C64950" w:rsidTr="000949F3">
        <w:tc>
          <w:tcPr>
            <w:tcW w:w="1697" w:type="pct"/>
          </w:tcPr>
          <w:p w:rsidR="000949F3" w:rsidRPr="00C64950" w:rsidRDefault="000949F3" w:rsidP="000949F3">
            <w:pPr>
              <w:rPr>
                <w:rFonts w:ascii="Times New Roman" w:hAnsi="Times New Roman" w:cs="Times New Roman"/>
                <w:b/>
                <w:lang w:eastAsia="en-GB"/>
              </w:rPr>
            </w:pPr>
            <w:r w:rsidRPr="00C64950">
              <w:rPr>
                <w:rFonts w:ascii="Times New Roman" w:hAnsi="Times New Roman" w:cs="Times New Roman"/>
                <w:b/>
                <w:lang w:eastAsia="en-GB"/>
              </w:rPr>
              <w:t>Баланс</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398359</w:t>
            </w:r>
          </w:p>
        </w:tc>
        <w:tc>
          <w:tcPr>
            <w:tcW w:w="603"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449612</w:t>
            </w:r>
          </w:p>
        </w:tc>
        <w:tc>
          <w:tcPr>
            <w:tcW w:w="534"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483013</w:t>
            </w:r>
          </w:p>
        </w:tc>
        <w:tc>
          <w:tcPr>
            <w:tcW w:w="740"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84654</w:t>
            </w:r>
          </w:p>
        </w:tc>
        <w:tc>
          <w:tcPr>
            <w:tcW w:w="891" w:type="pct"/>
          </w:tcPr>
          <w:p w:rsidR="000949F3" w:rsidRPr="00C64950" w:rsidRDefault="000949F3" w:rsidP="000949F3">
            <w:pPr>
              <w:jc w:val="center"/>
              <w:rPr>
                <w:rFonts w:ascii="Times New Roman" w:hAnsi="Times New Roman" w:cs="Times New Roman"/>
                <w:lang w:eastAsia="en-GB"/>
              </w:rPr>
            </w:pPr>
            <w:r w:rsidRPr="00C64950">
              <w:rPr>
                <w:rFonts w:ascii="Times New Roman" w:hAnsi="Times New Roman" w:cs="Times New Roman"/>
                <w:lang w:eastAsia="en-GB"/>
              </w:rPr>
              <w:t>21,25</w:t>
            </w:r>
          </w:p>
        </w:tc>
      </w:tr>
    </w:tbl>
    <w:p w:rsidR="000949F3" w:rsidRPr="000949F3" w:rsidRDefault="000949F3" w:rsidP="000949F3">
      <w:pPr>
        <w:shd w:val="clear" w:color="auto" w:fill="FFFFFF"/>
        <w:spacing w:after="0" w:line="360" w:lineRule="auto"/>
        <w:ind w:firstLine="709"/>
        <w:jc w:val="both"/>
        <w:rPr>
          <w:rFonts w:ascii="Times New Roman" w:eastAsia="Times New Roman" w:hAnsi="Times New Roman" w:cs="Times New Roman"/>
          <w:sz w:val="28"/>
          <w:szCs w:val="28"/>
          <w:lang w:eastAsia="en-GB"/>
        </w:rPr>
      </w:pPr>
    </w:p>
    <w:p w:rsidR="00C64950" w:rsidRDefault="00C64950" w:rsidP="000949F3">
      <w:pPr>
        <w:shd w:val="clear" w:color="auto" w:fill="FFFFFF"/>
        <w:spacing w:after="0" w:line="360" w:lineRule="auto"/>
        <w:ind w:firstLine="709"/>
        <w:jc w:val="both"/>
        <w:rPr>
          <w:rFonts w:ascii="Times New Roman" w:eastAsia="Times New Roman" w:hAnsi="Times New Roman" w:cs="Times New Roman"/>
          <w:sz w:val="28"/>
          <w:szCs w:val="28"/>
          <w:lang w:eastAsia="en-GB"/>
        </w:rPr>
      </w:pPr>
      <w:r w:rsidRPr="00C64950">
        <w:rPr>
          <w:rFonts w:ascii="Times New Roman" w:eastAsia="Times New Roman" w:hAnsi="Times New Roman" w:cs="Times New Roman"/>
          <w:sz w:val="28"/>
          <w:szCs w:val="28"/>
          <w:lang w:eastAsia="en-GB"/>
        </w:rPr>
        <w:t>Изменение оборотных активов выше, чем внеоборотных в процентах по итогу разделов 1 и 2. Характер и  тенденции в развитии финансово</w:t>
      </w:r>
      <w:r w:rsidRPr="00C64950">
        <w:rPr>
          <w:rFonts w:ascii="Times New Roman" w:eastAsia="Times New Roman" w:hAnsi="Times New Roman" w:cs="Times New Roman"/>
          <w:sz w:val="28"/>
          <w:szCs w:val="28"/>
          <w:lang w:eastAsia="en-GB"/>
        </w:rPr>
        <w:softHyphen/>
        <w:t xml:space="preserve"> – хозяйственного механизма предприятия можно отследить по следующим направлениям изменений: в запасах 37,33%; в финансовых вложениях 26,74%; в налоге на добавленную стоимость 15,47%; в основных средствах – 100,00%; в денежных средствах – 98,00%; в дебиторской задолженности -2,87%;</w:t>
      </w:r>
    </w:p>
    <w:p w:rsidR="000949F3" w:rsidRPr="00C64950" w:rsidRDefault="000949F3" w:rsidP="000949F3">
      <w:pPr>
        <w:shd w:val="clear" w:color="auto" w:fill="FFFFFF"/>
        <w:spacing w:after="0" w:line="360" w:lineRule="auto"/>
        <w:ind w:firstLine="709"/>
        <w:jc w:val="both"/>
        <w:rPr>
          <w:rFonts w:ascii="Times New Roman" w:eastAsia="Times New Roman" w:hAnsi="Times New Roman" w:cs="Times New Roman"/>
          <w:sz w:val="28"/>
          <w:szCs w:val="28"/>
          <w:lang w:eastAsia="en-GB"/>
        </w:rPr>
      </w:pPr>
    </w:p>
    <w:p w:rsidR="00C64950" w:rsidRPr="000949F3" w:rsidRDefault="00C64950" w:rsidP="000949F3">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C64950">
        <w:rPr>
          <w:rFonts w:ascii="Times New Roman" w:eastAsia="Times New Roman" w:hAnsi="Times New Roman" w:cs="Times New Roman"/>
          <w:sz w:val="28"/>
          <w:szCs w:val="28"/>
        </w:rPr>
        <w:t>Таблица</w:t>
      </w:r>
      <w:r w:rsidRPr="000949F3">
        <w:rPr>
          <w:rFonts w:ascii="Times New Roman" w:eastAsia="Times New Roman" w:hAnsi="Times New Roman" w:cs="Times New Roman"/>
          <w:sz w:val="28"/>
          <w:szCs w:val="28"/>
          <w:lang w:eastAsia="ru-RU"/>
        </w:rPr>
        <w:t xml:space="preserve"> </w:t>
      </w:r>
      <w:r w:rsidR="000949F3">
        <w:rPr>
          <w:rFonts w:ascii="Times New Roman" w:eastAsia="Times New Roman" w:hAnsi="Times New Roman" w:cs="Times New Roman"/>
          <w:sz w:val="28"/>
          <w:szCs w:val="28"/>
          <w:lang w:eastAsia="ru-RU"/>
        </w:rPr>
        <w:t>5</w:t>
      </w:r>
      <w:r w:rsidRPr="000949F3">
        <w:rPr>
          <w:rFonts w:ascii="Times New Roman" w:eastAsia="Times New Roman" w:hAnsi="Times New Roman" w:cs="Times New Roman"/>
          <w:sz w:val="28"/>
          <w:szCs w:val="28"/>
          <w:lang w:eastAsia="ru-RU"/>
        </w:rPr>
        <w:t xml:space="preserve"> - Основные тенденции в активах</w:t>
      </w:r>
    </w:p>
    <w:tbl>
      <w:tblPr>
        <w:tblStyle w:val="12"/>
        <w:tblW w:w="5000" w:type="pct"/>
        <w:tblLook w:val="04A0" w:firstRow="1" w:lastRow="0" w:firstColumn="1" w:lastColumn="0" w:noHBand="0" w:noVBand="1"/>
      </w:tblPr>
      <w:tblGrid>
        <w:gridCol w:w="2448"/>
        <w:gridCol w:w="1460"/>
        <w:gridCol w:w="1606"/>
        <w:gridCol w:w="1315"/>
        <w:gridCol w:w="1553"/>
        <w:gridCol w:w="1472"/>
      </w:tblGrid>
      <w:tr w:rsidR="00C64950" w:rsidRPr="00C64950" w:rsidTr="000949F3">
        <w:tc>
          <w:tcPr>
            <w:tcW w:w="5000" w:type="pct"/>
            <w:gridSpan w:val="6"/>
          </w:tcPr>
          <w:p w:rsidR="00C64950" w:rsidRPr="00C64950" w:rsidRDefault="00C64950" w:rsidP="00C64950">
            <w:pPr>
              <w:jc w:val="center"/>
              <w:rPr>
                <w:rFonts w:ascii="Times New Roman" w:hAnsi="Times New Roman" w:cs="Times New Roman"/>
                <w:b/>
                <w:lang w:eastAsia="en-GB"/>
              </w:rPr>
            </w:pPr>
            <w:r w:rsidRPr="00C64950">
              <w:rPr>
                <w:rFonts w:ascii="Times New Roman" w:hAnsi="Times New Roman" w:cs="Times New Roman"/>
                <w:b/>
                <w:lang w:eastAsia="en-GB"/>
              </w:rPr>
              <w:t>4.3. Основные тенденции в активах</w:t>
            </w:r>
          </w:p>
        </w:tc>
      </w:tr>
      <w:tr w:rsidR="00C64950" w:rsidRPr="00C64950" w:rsidTr="000949F3">
        <w:tc>
          <w:tcPr>
            <w:tcW w:w="1242"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Показатель</w:t>
            </w:r>
          </w:p>
        </w:tc>
        <w:tc>
          <w:tcPr>
            <w:tcW w:w="74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2013,тыс. руб</w:t>
            </w:r>
          </w:p>
        </w:tc>
        <w:tc>
          <w:tcPr>
            <w:tcW w:w="81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2014,тыс. руб</w:t>
            </w:r>
          </w:p>
        </w:tc>
        <w:tc>
          <w:tcPr>
            <w:tcW w:w="66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2015,тыс. руб</w:t>
            </w:r>
          </w:p>
        </w:tc>
        <w:tc>
          <w:tcPr>
            <w:tcW w:w="78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Изменение, руб</w:t>
            </w:r>
          </w:p>
        </w:tc>
        <w:tc>
          <w:tcPr>
            <w:tcW w:w="74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Изменение %</w:t>
            </w:r>
          </w:p>
        </w:tc>
      </w:tr>
      <w:tr w:rsidR="00C64950" w:rsidRPr="00C64950" w:rsidTr="000949F3">
        <w:tc>
          <w:tcPr>
            <w:tcW w:w="1242"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 xml:space="preserve">Внеоборотные активы в целом </w:t>
            </w:r>
          </w:p>
        </w:tc>
        <w:tc>
          <w:tcPr>
            <w:tcW w:w="74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292716</w:t>
            </w:r>
          </w:p>
        </w:tc>
        <w:tc>
          <w:tcPr>
            <w:tcW w:w="81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316584</w:t>
            </w:r>
          </w:p>
        </w:tc>
        <w:tc>
          <w:tcPr>
            <w:tcW w:w="66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370994</w:t>
            </w:r>
          </w:p>
        </w:tc>
        <w:tc>
          <w:tcPr>
            <w:tcW w:w="78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78278</w:t>
            </w:r>
          </w:p>
        </w:tc>
        <w:tc>
          <w:tcPr>
            <w:tcW w:w="74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26,74</w:t>
            </w:r>
          </w:p>
        </w:tc>
      </w:tr>
      <w:tr w:rsidR="00C64950" w:rsidRPr="00C64950" w:rsidTr="000949F3">
        <w:tc>
          <w:tcPr>
            <w:tcW w:w="1242"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Основные средства</w:t>
            </w:r>
          </w:p>
        </w:tc>
        <w:tc>
          <w:tcPr>
            <w:tcW w:w="74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w:t>
            </w:r>
          </w:p>
        </w:tc>
        <w:tc>
          <w:tcPr>
            <w:tcW w:w="81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66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8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w:t>
            </w:r>
          </w:p>
        </w:tc>
        <w:tc>
          <w:tcPr>
            <w:tcW w:w="74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-100</w:t>
            </w:r>
          </w:p>
        </w:tc>
      </w:tr>
      <w:tr w:rsidR="00C64950" w:rsidRPr="00C64950" w:rsidTr="000949F3">
        <w:tc>
          <w:tcPr>
            <w:tcW w:w="1242"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Оборотные активы в целом</w:t>
            </w:r>
          </w:p>
        </w:tc>
        <w:tc>
          <w:tcPr>
            <w:tcW w:w="74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105643</w:t>
            </w:r>
          </w:p>
        </w:tc>
        <w:tc>
          <w:tcPr>
            <w:tcW w:w="81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133028</w:t>
            </w:r>
          </w:p>
        </w:tc>
        <w:tc>
          <w:tcPr>
            <w:tcW w:w="66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112019</w:t>
            </w:r>
          </w:p>
        </w:tc>
        <w:tc>
          <w:tcPr>
            <w:tcW w:w="78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6376</w:t>
            </w:r>
          </w:p>
        </w:tc>
        <w:tc>
          <w:tcPr>
            <w:tcW w:w="74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6,04</w:t>
            </w:r>
          </w:p>
        </w:tc>
      </w:tr>
      <w:tr w:rsidR="00C64950" w:rsidRPr="00C64950" w:rsidTr="000949F3">
        <w:tc>
          <w:tcPr>
            <w:tcW w:w="1242"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Запасы с НДС</w:t>
            </w:r>
          </w:p>
        </w:tc>
        <w:tc>
          <w:tcPr>
            <w:tcW w:w="74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53650</w:t>
            </w:r>
          </w:p>
        </w:tc>
        <w:tc>
          <w:tcPr>
            <w:tcW w:w="81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56825</w:t>
            </w:r>
          </w:p>
        </w:tc>
        <w:tc>
          <w:tcPr>
            <w:tcW w:w="66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61997</w:t>
            </w:r>
          </w:p>
        </w:tc>
        <w:tc>
          <w:tcPr>
            <w:tcW w:w="78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8347</w:t>
            </w:r>
          </w:p>
        </w:tc>
        <w:tc>
          <w:tcPr>
            <w:tcW w:w="74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15,56</w:t>
            </w:r>
          </w:p>
        </w:tc>
      </w:tr>
      <w:tr w:rsidR="00C64950" w:rsidRPr="00C64950" w:rsidTr="000949F3">
        <w:tc>
          <w:tcPr>
            <w:tcW w:w="1242"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Дебиторская задолженность</w:t>
            </w:r>
          </w:p>
        </w:tc>
        <w:tc>
          <w:tcPr>
            <w:tcW w:w="74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51492</w:t>
            </w:r>
          </w:p>
        </w:tc>
        <w:tc>
          <w:tcPr>
            <w:tcW w:w="81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64886</w:t>
            </w:r>
          </w:p>
        </w:tc>
        <w:tc>
          <w:tcPr>
            <w:tcW w:w="66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50012</w:t>
            </w:r>
          </w:p>
        </w:tc>
        <w:tc>
          <w:tcPr>
            <w:tcW w:w="78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-1480</w:t>
            </w:r>
          </w:p>
        </w:tc>
        <w:tc>
          <w:tcPr>
            <w:tcW w:w="74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-2,87</w:t>
            </w:r>
          </w:p>
        </w:tc>
      </w:tr>
      <w:tr w:rsidR="00C64950" w:rsidRPr="00C64950" w:rsidTr="000949F3">
        <w:tc>
          <w:tcPr>
            <w:tcW w:w="1242"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Денежные средства</w:t>
            </w:r>
          </w:p>
        </w:tc>
        <w:tc>
          <w:tcPr>
            <w:tcW w:w="74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501</w:t>
            </w:r>
          </w:p>
        </w:tc>
        <w:tc>
          <w:tcPr>
            <w:tcW w:w="81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11317</w:t>
            </w:r>
          </w:p>
        </w:tc>
        <w:tc>
          <w:tcPr>
            <w:tcW w:w="66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10</w:t>
            </w:r>
          </w:p>
        </w:tc>
        <w:tc>
          <w:tcPr>
            <w:tcW w:w="78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-491</w:t>
            </w:r>
          </w:p>
        </w:tc>
        <w:tc>
          <w:tcPr>
            <w:tcW w:w="74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-98,00</w:t>
            </w:r>
          </w:p>
        </w:tc>
      </w:tr>
    </w:tbl>
    <w:p w:rsidR="00C64950" w:rsidRPr="00C64950" w:rsidRDefault="00C64950" w:rsidP="00C64950">
      <w:pPr>
        <w:spacing w:after="0" w:line="360" w:lineRule="auto"/>
        <w:jc w:val="both"/>
        <w:rPr>
          <w:rFonts w:ascii="Times New Roman" w:eastAsia="Times New Roman" w:hAnsi="Times New Roman" w:cs="Times New Roman"/>
          <w:sz w:val="28"/>
          <w:szCs w:val="28"/>
          <w:lang w:eastAsia="en-GB"/>
        </w:rPr>
      </w:pPr>
    </w:p>
    <w:p w:rsidR="00C64950" w:rsidRDefault="00C64950" w:rsidP="000949F3">
      <w:pPr>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lastRenderedPageBreak/>
        <w:t xml:space="preserve">Самым значительным изменениям в активах подверглись такие показатели как основные средства и денежные средства; за ними следуют внеоборотные активы в целом, запасы с НДС, оборотные активы в целом и дебиторская задолженность. </w:t>
      </w:r>
    </w:p>
    <w:p w:rsidR="000949F3" w:rsidRPr="00C64950" w:rsidRDefault="000949F3" w:rsidP="000949F3">
      <w:pPr>
        <w:spacing w:after="0" w:line="360" w:lineRule="auto"/>
        <w:ind w:firstLine="709"/>
        <w:jc w:val="both"/>
        <w:rPr>
          <w:rFonts w:ascii="Times New Roman" w:eastAsia="Calibri" w:hAnsi="Times New Roman" w:cs="Times New Roman"/>
          <w:sz w:val="28"/>
          <w:szCs w:val="28"/>
          <w:lang w:eastAsia="en-GB"/>
        </w:rPr>
      </w:pPr>
    </w:p>
    <w:p w:rsidR="00C64950" w:rsidRPr="00C64950" w:rsidRDefault="00C64950" w:rsidP="000949F3">
      <w:pPr>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Times New Roman" w:hAnsi="Times New Roman" w:cs="Times New Roman"/>
          <w:sz w:val="28"/>
          <w:szCs w:val="28"/>
          <w:lang w:eastAsia="en-GB"/>
        </w:rPr>
        <w:t>Таблица</w:t>
      </w:r>
      <w:r w:rsidRPr="00C64950">
        <w:rPr>
          <w:rFonts w:ascii="Times New Roman" w:eastAsia="Calibri" w:hAnsi="Times New Roman" w:cs="Times New Roman"/>
          <w:sz w:val="28"/>
          <w:szCs w:val="28"/>
          <w:lang w:eastAsia="en-GB"/>
        </w:rPr>
        <w:t xml:space="preserve"> </w:t>
      </w:r>
      <w:r w:rsidR="000949F3">
        <w:rPr>
          <w:rFonts w:ascii="Times New Roman" w:eastAsia="Calibri" w:hAnsi="Times New Roman" w:cs="Times New Roman"/>
          <w:sz w:val="28"/>
          <w:szCs w:val="28"/>
          <w:lang w:eastAsia="en-GB"/>
        </w:rPr>
        <w:t>6</w:t>
      </w:r>
      <w:r w:rsidRPr="00C64950">
        <w:rPr>
          <w:rFonts w:ascii="Times New Roman" w:eastAsia="Calibri" w:hAnsi="Times New Roman" w:cs="Times New Roman"/>
          <w:sz w:val="28"/>
          <w:szCs w:val="28"/>
          <w:lang w:eastAsia="en-GB"/>
        </w:rPr>
        <w:t xml:space="preserve"> - Структура пассивов (доля в итоге баланса), в процентах</w:t>
      </w:r>
    </w:p>
    <w:tbl>
      <w:tblPr>
        <w:tblStyle w:val="12"/>
        <w:tblW w:w="5000" w:type="pct"/>
        <w:tblLook w:val="04A0" w:firstRow="1" w:lastRow="0" w:firstColumn="1" w:lastColumn="0" w:noHBand="0" w:noVBand="1"/>
      </w:tblPr>
      <w:tblGrid>
        <w:gridCol w:w="4930"/>
        <w:gridCol w:w="1169"/>
        <w:gridCol w:w="1169"/>
        <w:gridCol w:w="1114"/>
        <w:gridCol w:w="1472"/>
      </w:tblGrid>
      <w:tr w:rsidR="00C64950" w:rsidRPr="00C64950" w:rsidTr="000949F3">
        <w:tc>
          <w:tcPr>
            <w:tcW w:w="5000" w:type="pct"/>
            <w:gridSpan w:val="5"/>
          </w:tcPr>
          <w:p w:rsidR="00C64950" w:rsidRPr="00C64950" w:rsidRDefault="00C64950" w:rsidP="00C64950">
            <w:pPr>
              <w:jc w:val="center"/>
              <w:rPr>
                <w:rFonts w:ascii="Times New Roman" w:hAnsi="Times New Roman" w:cs="Times New Roman"/>
                <w:b/>
                <w:lang w:val="ru-RU" w:eastAsia="en-GB"/>
              </w:rPr>
            </w:pPr>
            <w:r w:rsidRPr="00C64950">
              <w:rPr>
                <w:rFonts w:ascii="Times New Roman" w:hAnsi="Times New Roman" w:cs="Times New Roman"/>
                <w:b/>
                <w:lang w:val="ru-RU" w:eastAsia="en-GB"/>
              </w:rPr>
              <w:t>4.4 Структура пассивов (доля в итоге баланса), в %</w:t>
            </w:r>
          </w:p>
        </w:tc>
      </w:tr>
      <w:tr w:rsidR="00C64950" w:rsidRPr="00C64950" w:rsidTr="000949F3">
        <w:tc>
          <w:tcPr>
            <w:tcW w:w="2502"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Показатель</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2013</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2014</w:t>
            </w:r>
          </w:p>
        </w:tc>
        <w:tc>
          <w:tcPr>
            <w:tcW w:w="56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2015</w:t>
            </w:r>
          </w:p>
        </w:tc>
        <w:tc>
          <w:tcPr>
            <w:tcW w:w="7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Изманение</w:t>
            </w:r>
          </w:p>
        </w:tc>
      </w:tr>
      <w:tr w:rsidR="00C64950" w:rsidRPr="00C64950" w:rsidTr="000949F3">
        <w:tc>
          <w:tcPr>
            <w:tcW w:w="5000" w:type="pct"/>
            <w:gridSpan w:val="5"/>
          </w:tcPr>
          <w:p w:rsidR="00C64950" w:rsidRPr="00C64950" w:rsidRDefault="00C64950" w:rsidP="00C64950">
            <w:pPr>
              <w:jc w:val="center"/>
              <w:rPr>
                <w:rFonts w:ascii="Times New Roman" w:hAnsi="Times New Roman" w:cs="Times New Roman"/>
                <w:b/>
                <w:lang w:eastAsia="en-GB"/>
              </w:rPr>
            </w:pPr>
            <w:r w:rsidRPr="00C64950">
              <w:rPr>
                <w:rFonts w:ascii="Times New Roman" w:hAnsi="Times New Roman" w:cs="Times New Roman"/>
                <w:b/>
                <w:lang w:eastAsia="en-GB"/>
              </w:rPr>
              <w:t>III. Капитал и резервы</w:t>
            </w:r>
          </w:p>
        </w:tc>
      </w:tr>
      <w:tr w:rsidR="00C64950" w:rsidRPr="00C64950" w:rsidTr="000949F3">
        <w:tc>
          <w:tcPr>
            <w:tcW w:w="2502"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Уставный капитал</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56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7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0949F3">
        <w:tc>
          <w:tcPr>
            <w:tcW w:w="2502" w:type="pct"/>
          </w:tcPr>
          <w:p w:rsidR="00C64950" w:rsidRPr="00C64950" w:rsidRDefault="00C64950" w:rsidP="00C64950">
            <w:pPr>
              <w:rPr>
                <w:rFonts w:ascii="Times New Roman" w:hAnsi="Times New Roman" w:cs="Times New Roman"/>
                <w:lang w:val="ru-RU" w:eastAsia="en-GB"/>
              </w:rPr>
            </w:pPr>
            <w:r w:rsidRPr="00C64950">
              <w:rPr>
                <w:rFonts w:ascii="Times New Roman" w:hAnsi="Times New Roman" w:cs="Times New Roman"/>
                <w:lang w:val="ru-RU" w:eastAsia="en-GB"/>
              </w:rPr>
              <w:t>Собственные акции, выкупленные у акционеров</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56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7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0949F3">
        <w:tc>
          <w:tcPr>
            <w:tcW w:w="2502"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Переоценка внеоборотных активов</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56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7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0949F3">
        <w:tc>
          <w:tcPr>
            <w:tcW w:w="2502"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Добавочный капитал</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56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7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0949F3">
        <w:tc>
          <w:tcPr>
            <w:tcW w:w="2502"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Резервный капитал</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56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7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0949F3">
        <w:tc>
          <w:tcPr>
            <w:tcW w:w="2502"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Нераспределённая прибыль (непокрытый убыток)</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5,02</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4,45</w:t>
            </w:r>
          </w:p>
        </w:tc>
        <w:tc>
          <w:tcPr>
            <w:tcW w:w="56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4,14</w:t>
            </w:r>
          </w:p>
        </w:tc>
        <w:tc>
          <w:tcPr>
            <w:tcW w:w="7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-0,88</w:t>
            </w:r>
          </w:p>
        </w:tc>
      </w:tr>
      <w:tr w:rsidR="00C64950" w:rsidRPr="00C64950" w:rsidTr="000949F3">
        <w:tc>
          <w:tcPr>
            <w:tcW w:w="2502" w:type="pct"/>
          </w:tcPr>
          <w:p w:rsidR="00C64950" w:rsidRPr="00C64950" w:rsidRDefault="00C64950" w:rsidP="00C64950">
            <w:pPr>
              <w:rPr>
                <w:rFonts w:ascii="Times New Roman" w:hAnsi="Times New Roman" w:cs="Times New Roman"/>
                <w:b/>
                <w:lang w:eastAsia="en-GB"/>
              </w:rPr>
            </w:pPr>
            <w:r w:rsidRPr="00C64950">
              <w:rPr>
                <w:rFonts w:ascii="Times New Roman" w:hAnsi="Times New Roman" w:cs="Times New Roman"/>
                <w:b/>
                <w:lang w:eastAsia="en-GB"/>
              </w:rPr>
              <w:t>Итого по разделу III</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5,02</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4,45</w:t>
            </w:r>
          </w:p>
        </w:tc>
        <w:tc>
          <w:tcPr>
            <w:tcW w:w="56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4,14</w:t>
            </w:r>
          </w:p>
        </w:tc>
        <w:tc>
          <w:tcPr>
            <w:tcW w:w="7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-0,88</w:t>
            </w:r>
          </w:p>
        </w:tc>
      </w:tr>
      <w:tr w:rsidR="00C64950" w:rsidRPr="00C64950" w:rsidTr="000949F3">
        <w:tc>
          <w:tcPr>
            <w:tcW w:w="5000" w:type="pct"/>
            <w:gridSpan w:val="5"/>
          </w:tcPr>
          <w:p w:rsidR="00C64950" w:rsidRPr="00C64950" w:rsidRDefault="00C64950" w:rsidP="00C64950">
            <w:pPr>
              <w:jc w:val="center"/>
              <w:rPr>
                <w:rFonts w:ascii="Times New Roman" w:hAnsi="Times New Roman" w:cs="Times New Roman"/>
                <w:b/>
                <w:lang w:eastAsia="en-GB"/>
              </w:rPr>
            </w:pPr>
            <w:r w:rsidRPr="00C64950">
              <w:rPr>
                <w:rFonts w:ascii="Times New Roman" w:hAnsi="Times New Roman" w:cs="Times New Roman"/>
                <w:b/>
                <w:lang w:eastAsia="en-GB"/>
              </w:rPr>
              <w:t>IV Долгосрочные обязательства</w:t>
            </w:r>
          </w:p>
        </w:tc>
      </w:tr>
      <w:tr w:rsidR="00C64950" w:rsidRPr="00C64950" w:rsidTr="000949F3">
        <w:tc>
          <w:tcPr>
            <w:tcW w:w="2502"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Заёмные средства</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56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7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0949F3">
        <w:tc>
          <w:tcPr>
            <w:tcW w:w="2502"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Отложенные налоговые обязательства</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56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7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0949F3">
        <w:tc>
          <w:tcPr>
            <w:tcW w:w="2502"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Резевы под условные обязательства</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56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7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0949F3">
        <w:tc>
          <w:tcPr>
            <w:tcW w:w="2502"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Прочие долгосрочные пассивы</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56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7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0949F3">
        <w:tc>
          <w:tcPr>
            <w:tcW w:w="2502" w:type="pct"/>
          </w:tcPr>
          <w:p w:rsidR="00C64950" w:rsidRPr="00C64950" w:rsidRDefault="00C64950" w:rsidP="00C64950">
            <w:pPr>
              <w:rPr>
                <w:rFonts w:ascii="Times New Roman" w:hAnsi="Times New Roman" w:cs="Times New Roman"/>
                <w:b/>
                <w:lang w:eastAsia="en-GB"/>
              </w:rPr>
            </w:pPr>
            <w:r w:rsidRPr="00C64950">
              <w:rPr>
                <w:rFonts w:ascii="Times New Roman" w:hAnsi="Times New Roman" w:cs="Times New Roman"/>
                <w:b/>
                <w:lang w:eastAsia="en-GB"/>
              </w:rPr>
              <w:t>Итого по разделу IV</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56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7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0949F3">
        <w:tc>
          <w:tcPr>
            <w:tcW w:w="5000" w:type="pct"/>
            <w:gridSpan w:val="5"/>
          </w:tcPr>
          <w:p w:rsidR="00C64950" w:rsidRPr="00C64950" w:rsidRDefault="00C64950" w:rsidP="00C64950">
            <w:pPr>
              <w:jc w:val="center"/>
              <w:rPr>
                <w:rFonts w:ascii="Times New Roman" w:hAnsi="Times New Roman" w:cs="Times New Roman"/>
                <w:b/>
                <w:lang w:eastAsia="en-GB"/>
              </w:rPr>
            </w:pPr>
            <w:r w:rsidRPr="00C64950">
              <w:rPr>
                <w:rFonts w:ascii="Times New Roman" w:hAnsi="Times New Roman" w:cs="Times New Roman"/>
                <w:b/>
                <w:lang w:eastAsia="en-GB"/>
              </w:rPr>
              <w:t>V. Краткосрочные обязательства</w:t>
            </w:r>
          </w:p>
        </w:tc>
      </w:tr>
      <w:tr w:rsidR="00C64950" w:rsidRPr="00C64950" w:rsidTr="000949F3">
        <w:tc>
          <w:tcPr>
            <w:tcW w:w="2502"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Заёмные средства</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15,74</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10,89</w:t>
            </w:r>
          </w:p>
        </w:tc>
        <w:tc>
          <w:tcPr>
            <w:tcW w:w="56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4,48</w:t>
            </w:r>
          </w:p>
        </w:tc>
        <w:tc>
          <w:tcPr>
            <w:tcW w:w="7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-11,26</w:t>
            </w:r>
          </w:p>
        </w:tc>
      </w:tr>
      <w:tr w:rsidR="00C64950" w:rsidRPr="00C64950" w:rsidTr="000949F3">
        <w:tc>
          <w:tcPr>
            <w:tcW w:w="2502"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Кредиторская задолженность</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7,61</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1,32</w:t>
            </w:r>
          </w:p>
        </w:tc>
        <w:tc>
          <w:tcPr>
            <w:tcW w:w="56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2,36</w:t>
            </w:r>
          </w:p>
        </w:tc>
        <w:tc>
          <w:tcPr>
            <w:tcW w:w="7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-5,25</w:t>
            </w:r>
          </w:p>
        </w:tc>
      </w:tr>
      <w:tr w:rsidR="00C64950" w:rsidRPr="00C64950" w:rsidTr="000949F3">
        <w:tc>
          <w:tcPr>
            <w:tcW w:w="2502"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Доходы будущих периодов</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56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7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0949F3">
        <w:tc>
          <w:tcPr>
            <w:tcW w:w="2502" w:type="pct"/>
          </w:tcPr>
          <w:p w:rsidR="00C64950" w:rsidRPr="00C64950" w:rsidRDefault="00C64950" w:rsidP="00C64950">
            <w:pPr>
              <w:rPr>
                <w:rFonts w:ascii="Times New Roman" w:hAnsi="Times New Roman" w:cs="Times New Roman"/>
                <w:lang w:val="ru-RU" w:eastAsia="en-GB"/>
              </w:rPr>
            </w:pPr>
            <w:r w:rsidRPr="00C64950">
              <w:rPr>
                <w:rFonts w:ascii="Times New Roman" w:hAnsi="Times New Roman" w:cs="Times New Roman"/>
                <w:lang w:val="ru-RU" w:eastAsia="en-GB"/>
              </w:rPr>
              <w:t>Резервы предстоящих расходов и платежей</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56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7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0949F3">
        <w:tc>
          <w:tcPr>
            <w:tcW w:w="2502"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Прочие краткосрочные пассивы</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71,63</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83,33</w:t>
            </w:r>
          </w:p>
        </w:tc>
        <w:tc>
          <w:tcPr>
            <w:tcW w:w="56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89,01</w:t>
            </w:r>
          </w:p>
        </w:tc>
        <w:tc>
          <w:tcPr>
            <w:tcW w:w="7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17,38</w:t>
            </w:r>
          </w:p>
        </w:tc>
      </w:tr>
      <w:tr w:rsidR="00C64950" w:rsidRPr="00C64950" w:rsidTr="000949F3">
        <w:tc>
          <w:tcPr>
            <w:tcW w:w="2502" w:type="pct"/>
          </w:tcPr>
          <w:p w:rsidR="00C64950" w:rsidRPr="00C64950" w:rsidRDefault="00C64950" w:rsidP="00C64950">
            <w:pPr>
              <w:rPr>
                <w:rFonts w:ascii="Times New Roman" w:hAnsi="Times New Roman" w:cs="Times New Roman"/>
                <w:b/>
                <w:lang w:eastAsia="en-GB"/>
              </w:rPr>
            </w:pPr>
            <w:r w:rsidRPr="00C64950">
              <w:rPr>
                <w:rFonts w:ascii="Times New Roman" w:hAnsi="Times New Roman" w:cs="Times New Roman"/>
                <w:b/>
                <w:lang w:eastAsia="en-GB"/>
              </w:rPr>
              <w:t>Итого по разделу V</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94,98</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95,55</w:t>
            </w:r>
          </w:p>
        </w:tc>
        <w:tc>
          <w:tcPr>
            <w:tcW w:w="56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95,86</w:t>
            </w:r>
          </w:p>
        </w:tc>
        <w:tc>
          <w:tcPr>
            <w:tcW w:w="7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0,88</w:t>
            </w:r>
          </w:p>
        </w:tc>
      </w:tr>
      <w:tr w:rsidR="00C64950" w:rsidRPr="00C64950" w:rsidTr="000949F3">
        <w:tc>
          <w:tcPr>
            <w:tcW w:w="2502" w:type="pct"/>
          </w:tcPr>
          <w:p w:rsidR="00C64950" w:rsidRPr="00C64950" w:rsidRDefault="00C64950" w:rsidP="00C64950">
            <w:pPr>
              <w:rPr>
                <w:rFonts w:ascii="Times New Roman" w:hAnsi="Times New Roman" w:cs="Times New Roman"/>
                <w:b/>
                <w:lang w:eastAsia="en-GB"/>
              </w:rPr>
            </w:pPr>
            <w:r w:rsidRPr="00C64950">
              <w:rPr>
                <w:rFonts w:ascii="Times New Roman" w:hAnsi="Times New Roman" w:cs="Times New Roman"/>
                <w:b/>
                <w:lang w:eastAsia="en-GB"/>
              </w:rPr>
              <w:t>Баланс</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100,00</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100,00</w:t>
            </w:r>
          </w:p>
        </w:tc>
        <w:tc>
          <w:tcPr>
            <w:tcW w:w="56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100,00</w:t>
            </w:r>
          </w:p>
        </w:tc>
        <w:tc>
          <w:tcPr>
            <w:tcW w:w="7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bl>
    <w:p w:rsidR="00C64950" w:rsidRPr="00C64950" w:rsidRDefault="00C64950" w:rsidP="00C64950">
      <w:pPr>
        <w:spacing w:after="0" w:line="360" w:lineRule="auto"/>
        <w:jc w:val="both"/>
        <w:rPr>
          <w:rFonts w:ascii="Times New Roman" w:eastAsia="Calibri" w:hAnsi="Times New Roman" w:cs="Times New Roman"/>
          <w:sz w:val="28"/>
          <w:szCs w:val="28"/>
          <w:lang w:eastAsia="en-GB"/>
        </w:rPr>
      </w:pPr>
    </w:p>
    <w:p w:rsidR="00C64950" w:rsidRPr="00C64950" w:rsidRDefault="00C64950" w:rsidP="005C3CB2">
      <w:pPr>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 xml:space="preserve">В структуре собственного капитала можно выделить нераспределённую прибыль. В структуре краткосрочных внешних обязательств можно выделить: заёмные средства, кредиторскую задолженность, а так же прочие краткосрочные пассивы. Доля заёмных средств в структуре источников финансирования хозяйственной деятельности &gt;50%, что свидетельствует о финансовой неустойчивости организации. Такое положение может привести к неплатёжеспособности. «Однако те организации, которые в своей деятельности </w:t>
      </w:r>
      <w:r w:rsidRPr="00C64950">
        <w:rPr>
          <w:rFonts w:ascii="Times New Roman" w:eastAsia="Calibri" w:hAnsi="Times New Roman" w:cs="Times New Roman"/>
          <w:sz w:val="28"/>
          <w:szCs w:val="28"/>
          <w:lang w:eastAsia="en-GB"/>
        </w:rPr>
        <w:lastRenderedPageBreak/>
        <w:t xml:space="preserve">ориентируются только на собственные источники, ограничивают деловую активность, снижают конкурентоспособность, и доходность таких организаций, как правило, невысок». В собственном капитале нераспределённая прибыль уменьшается в процентах в 2014, в сравнении с 2013 и в 2015 в сравнении с 2014. В структуре внешних обязательств можно отметить следующие изменения: уменьшение процента заемных средств в 2014 году в сравнении с 2013 и в 2015 в сравнении с 2014; уменьшение процента кредиторской задолженности в 2014 году в сравнении с 2013 и в 2015 в сравнении с 2014; Увеличение процента прочих краткосрочных пассивов в 2014 по сравнению с 2013 и в 2015 по сравнению с 2014.  Собственные и заёмные средства вкладываются в большинстве своём во внеоборотные активы, а именно в показатель под названием финансовые вложения, что типично для инвестиционных компаний. «Больший удельный вес собственного капитала в составе совокупных пассивов соответствует более высокому удельному весу внеобороыных активов в составе имущества. Собственный капитал, краткосрочные кредиты банков, кредиторская задолженность являются основными источниками формирования оборотных активов организации». </w:t>
      </w:r>
    </w:p>
    <w:p w:rsidR="00C64950" w:rsidRPr="00C64950" w:rsidRDefault="00C64950" w:rsidP="005C3CB2">
      <w:pPr>
        <w:spacing w:after="0" w:line="360" w:lineRule="auto"/>
        <w:ind w:firstLine="709"/>
        <w:jc w:val="both"/>
        <w:rPr>
          <w:rFonts w:ascii="Times New Roman" w:eastAsia="Calibri" w:hAnsi="Times New Roman" w:cs="Times New Roman"/>
          <w:sz w:val="28"/>
          <w:szCs w:val="28"/>
          <w:lang w:eastAsia="en-GB"/>
        </w:rPr>
      </w:pPr>
    </w:p>
    <w:p w:rsidR="00C64950" w:rsidRPr="00C64950" w:rsidRDefault="00C64950" w:rsidP="005C3CB2">
      <w:pPr>
        <w:spacing w:after="0" w:line="360" w:lineRule="auto"/>
        <w:ind w:firstLine="709"/>
        <w:jc w:val="both"/>
        <w:rPr>
          <w:rFonts w:ascii="Times New Roman" w:eastAsia="Calibri" w:hAnsi="Times New Roman" w:cs="Times New Roman"/>
          <w:sz w:val="28"/>
          <w:szCs w:val="28"/>
          <w:lang w:val="en-GB" w:eastAsia="en-GB"/>
        </w:rPr>
      </w:pPr>
      <w:r w:rsidRPr="00C64950">
        <w:rPr>
          <w:rFonts w:ascii="Times New Roman" w:eastAsia="Times New Roman" w:hAnsi="Times New Roman" w:cs="Times New Roman"/>
          <w:sz w:val="28"/>
          <w:szCs w:val="28"/>
          <w:lang w:val="en-GB" w:eastAsia="en-GB"/>
        </w:rPr>
        <w:t>Таблица</w:t>
      </w:r>
      <w:r w:rsidRPr="00C64950">
        <w:rPr>
          <w:rFonts w:ascii="Times New Roman" w:eastAsia="Calibri" w:hAnsi="Times New Roman" w:cs="Times New Roman"/>
          <w:sz w:val="28"/>
          <w:szCs w:val="28"/>
          <w:lang w:val="en-GB" w:eastAsia="en-GB"/>
        </w:rPr>
        <w:t xml:space="preserve">  </w:t>
      </w:r>
      <w:r w:rsidR="005C3CB2">
        <w:rPr>
          <w:rFonts w:ascii="Times New Roman" w:eastAsia="Calibri" w:hAnsi="Times New Roman" w:cs="Times New Roman"/>
          <w:sz w:val="28"/>
          <w:szCs w:val="28"/>
          <w:lang w:eastAsia="en-GB"/>
        </w:rPr>
        <w:t>7</w:t>
      </w:r>
      <w:r w:rsidRPr="00C64950">
        <w:rPr>
          <w:rFonts w:ascii="Times New Roman" w:eastAsia="Calibri" w:hAnsi="Times New Roman" w:cs="Times New Roman"/>
          <w:sz w:val="28"/>
          <w:szCs w:val="28"/>
          <w:lang w:val="en-GB" w:eastAsia="en-GB"/>
        </w:rPr>
        <w:t xml:space="preserve"> - Динамика пассивов</w:t>
      </w:r>
    </w:p>
    <w:tbl>
      <w:tblPr>
        <w:tblStyle w:val="12"/>
        <w:tblW w:w="0" w:type="auto"/>
        <w:tblInd w:w="108" w:type="dxa"/>
        <w:tblLayout w:type="fixed"/>
        <w:tblLook w:val="04A0" w:firstRow="1" w:lastRow="0" w:firstColumn="1" w:lastColumn="0" w:noHBand="0" w:noVBand="1"/>
      </w:tblPr>
      <w:tblGrid>
        <w:gridCol w:w="2977"/>
        <w:gridCol w:w="142"/>
        <w:gridCol w:w="992"/>
        <w:gridCol w:w="142"/>
        <w:gridCol w:w="992"/>
        <w:gridCol w:w="142"/>
        <w:gridCol w:w="1134"/>
        <w:gridCol w:w="1417"/>
        <w:gridCol w:w="1701"/>
      </w:tblGrid>
      <w:tr w:rsidR="00C64950" w:rsidRPr="00C64950" w:rsidTr="005C3CB2">
        <w:tc>
          <w:tcPr>
            <w:tcW w:w="9639" w:type="dxa"/>
            <w:gridSpan w:val="9"/>
          </w:tcPr>
          <w:p w:rsidR="00C64950" w:rsidRPr="00C64950" w:rsidRDefault="00C64950" w:rsidP="00C64950">
            <w:pPr>
              <w:jc w:val="center"/>
              <w:rPr>
                <w:rFonts w:ascii="Times New Roman" w:hAnsi="Times New Roman" w:cs="Times New Roman"/>
                <w:b/>
                <w:lang w:eastAsia="en-GB"/>
              </w:rPr>
            </w:pPr>
            <w:r w:rsidRPr="00C64950">
              <w:rPr>
                <w:rFonts w:ascii="Times New Roman" w:hAnsi="Times New Roman" w:cs="Times New Roman"/>
                <w:b/>
                <w:lang w:eastAsia="en-GB"/>
              </w:rPr>
              <w:t xml:space="preserve">4.5. Динамика пассивов </w:t>
            </w:r>
          </w:p>
        </w:tc>
      </w:tr>
      <w:tr w:rsidR="00C64950" w:rsidRPr="00C64950" w:rsidTr="005C3CB2">
        <w:tc>
          <w:tcPr>
            <w:tcW w:w="3119" w:type="dxa"/>
            <w:gridSpan w:val="2"/>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Показатель</w:t>
            </w:r>
          </w:p>
        </w:tc>
        <w:tc>
          <w:tcPr>
            <w:tcW w:w="1134" w:type="dxa"/>
            <w:gridSpan w:val="2"/>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2013, тыс.руб.</w:t>
            </w:r>
          </w:p>
        </w:tc>
        <w:tc>
          <w:tcPr>
            <w:tcW w:w="1134" w:type="dxa"/>
            <w:gridSpan w:val="2"/>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2014, тыс.руб.</w:t>
            </w:r>
          </w:p>
        </w:tc>
        <w:tc>
          <w:tcPr>
            <w:tcW w:w="1134" w:type="dxa"/>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 xml:space="preserve">2015, тыс.руб. </w:t>
            </w:r>
          </w:p>
        </w:tc>
        <w:tc>
          <w:tcPr>
            <w:tcW w:w="1417" w:type="dxa"/>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 xml:space="preserve">Изменение, тыс. руб. </w:t>
            </w:r>
          </w:p>
        </w:tc>
        <w:tc>
          <w:tcPr>
            <w:tcW w:w="1701" w:type="dxa"/>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Изменение, %</w:t>
            </w:r>
          </w:p>
        </w:tc>
      </w:tr>
      <w:tr w:rsidR="00C64950" w:rsidRPr="00C64950" w:rsidTr="005C3CB2">
        <w:tc>
          <w:tcPr>
            <w:tcW w:w="9639" w:type="dxa"/>
            <w:gridSpan w:val="9"/>
          </w:tcPr>
          <w:p w:rsidR="00C64950" w:rsidRPr="00C64950" w:rsidRDefault="00C64950" w:rsidP="00C64950">
            <w:pPr>
              <w:jc w:val="center"/>
              <w:rPr>
                <w:rFonts w:ascii="Times New Roman" w:hAnsi="Times New Roman" w:cs="Times New Roman"/>
                <w:b/>
                <w:lang w:eastAsia="en-GB"/>
              </w:rPr>
            </w:pPr>
            <w:r w:rsidRPr="00C64950">
              <w:rPr>
                <w:rFonts w:ascii="Times New Roman" w:hAnsi="Times New Roman" w:cs="Times New Roman"/>
                <w:b/>
                <w:lang w:eastAsia="en-GB"/>
              </w:rPr>
              <w:t>III. Капитал и резервы</w:t>
            </w:r>
          </w:p>
        </w:tc>
      </w:tr>
      <w:tr w:rsidR="00C64950" w:rsidRPr="00C64950" w:rsidTr="005C3CB2">
        <w:tc>
          <w:tcPr>
            <w:tcW w:w="3119" w:type="dxa"/>
            <w:gridSpan w:val="2"/>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Уставный капитал</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16</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16</w:t>
            </w:r>
          </w:p>
        </w:tc>
        <w:tc>
          <w:tcPr>
            <w:tcW w:w="1134"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16</w:t>
            </w:r>
          </w:p>
        </w:tc>
        <w:tc>
          <w:tcPr>
            <w:tcW w:w="141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701"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5C3CB2">
        <w:tc>
          <w:tcPr>
            <w:tcW w:w="3119" w:type="dxa"/>
            <w:gridSpan w:val="2"/>
          </w:tcPr>
          <w:p w:rsidR="00C64950" w:rsidRPr="00C64950" w:rsidRDefault="00C64950" w:rsidP="00C64950">
            <w:pPr>
              <w:rPr>
                <w:rFonts w:ascii="Times New Roman" w:hAnsi="Times New Roman" w:cs="Times New Roman"/>
                <w:lang w:val="ru-RU" w:eastAsia="en-GB"/>
              </w:rPr>
            </w:pPr>
            <w:r w:rsidRPr="00C64950">
              <w:rPr>
                <w:rFonts w:ascii="Times New Roman" w:hAnsi="Times New Roman" w:cs="Times New Roman"/>
                <w:lang w:val="ru-RU" w:eastAsia="en-GB"/>
              </w:rPr>
              <w:t xml:space="preserve">Собственные акции, выкупленные у акционеров </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134"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41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701"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5C3CB2">
        <w:tc>
          <w:tcPr>
            <w:tcW w:w="3119" w:type="dxa"/>
            <w:gridSpan w:val="2"/>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Переоценка внеоборотных активов</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134"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41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701"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5C3CB2">
        <w:tc>
          <w:tcPr>
            <w:tcW w:w="3119" w:type="dxa"/>
            <w:gridSpan w:val="2"/>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Добавочный капитал (без переоценки)</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134"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41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701"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5C3CB2">
        <w:tc>
          <w:tcPr>
            <w:tcW w:w="3119" w:type="dxa"/>
            <w:gridSpan w:val="2"/>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Резервный капитал</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134"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41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701"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5C3CB2">
        <w:tc>
          <w:tcPr>
            <w:tcW w:w="3119" w:type="dxa"/>
            <w:gridSpan w:val="2"/>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Нераспределённая прибыль (непокрытый убыток)</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20000</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20000</w:t>
            </w:r>
          </w:p>
        </w:tc>
        <w:tc>
          <w:tcPr>
            <w:tcW w:w="1134"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19997</w:t>
            </w:r>
          </w:p>
        </w:tc>
        <w:tc>
          <w:tcPr>
            <w:tcW w:w="141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w:t>
            </w:r>
          </w:p>
        </w:tc>
        <w:tc>
          <w:tcPr>
            <w:tcW w:w="1701"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-0,02</w:t>
            </w:r>
          </w:p>
        </w:tc>
      </w:tr>
      <w:tr w:rsidR="00C64950" w:rsidRPr="00C64950" w:rsidTr="005C3CB2">
        <w:tc>
          <w:tcPr>
            <w:tcW w:w="3119" w:type="dxa"/>
            <w:gridSpan w:val="2"/>
          </w:tcPr>
          <w:p w:rsidR="00C64950" w:rsidRPr="00C64950" w:rsidRDefault="00C64950" w:rsidP="00C64950">
            <w:pPr>
              <w:rPr>
                <w:rFonts w:ascii="Times New Roman" w:hAnsi="Times New Roman" w:cs="Times New Roman"/>
                <w:b/>
                <w:lang w:eastAsia="en-GB"/>
              </w:rPr>
            </w:pPr>
            <w:r w:rsidRPr="00C64950">
              <w:rPr>
                <w:rFonts w:ascii="Times New Roman" w:hAnsi="Times New Roman" w:cs="Times New Roman"/>
                <w:b/>
                <w:lang w:eastAsia="en-GB"/>
              </w:rPr>
              <w:t>Итого по разделу III</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20016</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20016</w:t>
            </w:r>
          </w:p>
        </w:tc>
        <w:tc>
          <w:tcPr>
            <w:tcW w:w="1134"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20013</w:t>
            </w:r>
          </w:p>
        </w:tc>
        <w:tc>
          <w:tcPr>
            <w:tcW w:w="141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w:t>
            </w:r>
          </w:p>
        </w:tc>
        <w:tc>
          <w:tcPr>
            <w:tcW w:w="1701"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-0,01</w:t>
            </w:r>
          </w:p>
        </w:tc>
      </w:tr>
      <w:tr w:rsidR="00C64950" w:rsidRPr="00C64950" w:rsidTr="005C3CB2">
        <w:tc>
          <w:tcPr>
            <w:tcW w:w="9639" w:type="dxa"/>
            <w:gridSpan w:val="9"/>
          </w:tcPr>
          <w:p w:rsidR="00C64950" w:rsidRPr="00C64950" w:rsidRDefault="00C64950" w:rsidP="00C64950">
            <w:pPr>
              <w:jc w:val="center"/>
              <w:rPr>
                <w:rFonts w:ascii="Times New Roman" w:hAnsi="Times New Roman" w:cs="Times New Roman"/>
                <w:b/>
                <w:lang w:eastAsia="en-GB"/>
              </w:rPr>
            </w:pPr>
            <w:r w:rsidRPr="00C64950">
              <w:rPr>
                <w:rFonts w:ascii="Times New Roman" w:hAnsi="Times New Roman" w:cs="Times New Roman"/>
                <w:b/>
                <w:lang w:eastAsia="en-GB"/>
              </w:rPr>
              <w:t>IV. Долгосрочные обязательства</w:t>
            </w:r>
          </w:p>
        </w:tc>
      </w:tr>
      <w:tr w:rsidR="00C64950" w:rsidRPr="00C64950" w:rsidTr="005C3CB2">
        <w:tc>
          <w:tcPr>
            <w:tcW w:w="3119" w:type="dxa"/>
            <w:gridSpan w:val="2"/>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Заёмные средства</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134"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41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701"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5C3CB2">
        <w:tc>
          <w:tcPr>
            <w:tcW w:w="3119" w:type="dxa"/>
            <w:gridSpan w:val="2"/>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 xml:space="preserve">Отложенные налоговые </w:t>
            </w:r>
            <w:r w:rsidRPr="00C64950">
              <w:rPr>
                <w:rFonts w:ascii="Times New Roman" w:hAnsi="Times New Roman" w:cs="Times New Roman"/>
                <w:lang w:eastAsia="en-GB"/>
              </w:rPr>
              <w:lastRenderedPageBreak/>
              <w:t>обязательства</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lastRenderedPageBreak/>
              <w:t>0</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134"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41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701"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5C3CB2">
        <w:tc>
          <w:tcPr>
            <w:tcW w:w="3119" w:type="dxa"/>
            <w:gridSpan w:val="2"/>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lastRenderedPageBreak/>
              <w:t>Резервы под условные обязательства</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134"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41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701"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5C3CB2">
        <w:tc>
          <w:tcPr>
            <w:tcW w:w="3119" w:type="dxa"/>
            <w:gridSpan w:val="2"/>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Прочие долгосрочные пассивы</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134"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41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701"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5C3CB2">
        <w:tc>
          <w:tcPr>
            <w:tcW w:w="3119" w:type="dxa"/>
            <w:gridSpan w:val="2"/>
          </w:tcPr>
          <w:p w:rsidR="00C64950" w:rsidRPr="00C64950" w:rsidRDefault="00C64950" w:rsidP="00C64950">
            <w:pPr>
              <w:rPr>
                <w:rFonts w:ascii="Times New Roman" w:hAnsi="Times New Roman" w:cs="Times New Roman"/>
                <w:b/>
                <w:lang w:eastAsia="en-GB"/>
              </w:rPr>
            </w:pPr>
            <w:r w:rsidRPr="00C64950">
              <w:rPr>
                <w:rFonts w:ascii="Times New Roman" w:hAnsi="Times New Roman" w:cs="Times New Roman"/>
                <w:b/>
                <w:lang w:eastAsia="en-GB"/>
              </w:rPr>
              <w:t>Итого по разделу IV</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134"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41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701"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5C3CB2">
        <w:tc>
          <w:tcPr>
            <w:tcW w:w="9639" w:type="dxa"/>
            <w:gridSpan w:val="9"/>
          </w:tcPr>
          <w:p w:rsidR="00C64950" w:rsidRPr="00C64950" w:rsidRDefault="00C64950" w:rsidP="00C64950">
            <w:pPr>
              <w:jc w:val="center"/>
              <w:rPr>
                <w:rFonts w:ascii="Times New Roman" w:hAnsi="Times New Roman" w:cs="Times New Roman"/>
                <w:b/>
                <w:lang w:eastAsia="en-GB"/>
              </w:rPr>
            </w:pPr>
            <w:r w:rsidRPr="00C64950">
              <w:rPr>
                <w:rFonts w:ascii="Times New Roman" w:hAnsi="Times New Roman" w:cs="Times New Roman"/>
                <w:b/>
                <w:lang w:eastAsia="en-GB"/>
              </w:rPr>
              <w:t>V.  Краткосрочные обязательства</w:t>
            </w:r>
          </w:p>
        </w:tc>
      </w:tr>
      <w:tr w:rsidR="00C64950" w:rsidRPr="00C64950" w:rsidTr="005C3CB2">
        <w:tc>
          <w:tcPr>
            <w:tcW w:w="2977" w:type="dxa"/>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Заёмные средства</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62699</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48973</w:t>
            </w:r>
          </w:p>
        </w:tc>
        <w:tc>
          <w:tcPr>
            <w:tcW w:w="1276"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21656</w:t>
            </w:r>
          </w:p>
        </w:tc>
        <w:tc>
          <w:tcPr>
            <w:tcW w:w="141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-41,043</w:t>
            </w:r>
          </w:p>
        </w:tc>
        <w:tc>
          <w:tcPr>
            <w:tcW w:w="1701"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-65,46</w:t>
            </w:r>
          </w:p>
        </w:tc>
      </w:tr>
      <w:tr w:rsidR="00C64950" w:rsidRPr="00C64950" w:rsidTr="005C3CB2">
        <w:tc>
          <w:tcPr>
            <w:tcW w:w="2977" w:type="dxa"/>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Кредиторская задолженность</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30311</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5954</w:t>
            </w:r>
          </w:p>
        </w:tc>
        <w:tc>
          <w:tcPr>
            <w:tcW w:w="1276"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11407</w:t>
            </w:r>
          </w:p>
        </w:tc>
        <w:tc>
          <w:tcPr>
            <w:tcW w:w="141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-18904</w:t>
            </w:r>
          </w:p>
        </w:tc>
        <w:tc>
          <w:tcPr>
            <w:tcW w:w="1701"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-62,37</w:t>
            </w:r>
          </w:p>
        </w:tc>
      </w:tr>
      <w:tr w:rsidR="00C64950" w:rsidRPr="00C64950" w:rsidTr="005C3CB2">
        <w:tc>
          <w:tcPr>
            <w:tcW w:w="2977" w:type="dxa"/>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Доходы будущих периодов</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276"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41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701"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5C3CB2">
        <w:tc>
          <w:tcPr>
            <w:tcW w:w="2977" w:type="dxa"/>
          </w:tcPr>
          <w:p w:rsidR="00C64950" w:rsidRPr="00C64950" w:rsidRDefault="00C64950" w:rsidP="00C64950">
            <w:pPr>
              <w:rPr>
                <w:rFonts w:ascii="Times New Roman" w:hAnsi="Times New Roman" w:cs="Times New Roman"/>
                <w:lang w:val="ru-RU" w:eastAsia="en-GB"/>
              </w:rPr>
            </w:pPr>
            <w:r w:rsidRPr="00C64950">
              <w:rPr>
                <w:rFonts w:ascii="Times New Roman" w:hAnsi="Times New Roman" w:cs="Times New Roman"/>
                <w:lang w:val="ru-RU" w:eastAsia="en-GB"/>
              </w:rPr>
              <w:t xml:space="preserve">Резервы предстоящих расходов и платежей </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276"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41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1701"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5C3CB2">
        <w:tc>
          <w:tcPr>
            <w:tcW w:w="2977" w:type="dxa"/>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Прочие краткосрочные пассивы</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285333</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374669</w:t>
            </w:r>
          </w:p>
        </w:tc>
        <w:tc>
          <w:tcPr>
            <w:tcW w:w="1276"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429937</w:t>
            </w:r>
          </w:p>
        </w:tc>
        <w:tc>
          <w:tcPr>
            <w:tcW w:w="141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144604</w:t>
            </w:r>
          </w:p>
        </w:tc>
        <w:tc>
          <w:tcPr>
            <w:tcW w:w="1701"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50,68</w:t>
            </w:r>
          </w:p>
        </w:tc>
      </w:tr>
      <w:tr w:rsidR="00C64950" w:rsidRPr="00C64950" w:rsidTr="005C3CB2">
        <w:tc>
          <w:tcPr>
            <w:tcW w:w="2977" w:type="dxa"/>
          </w:tcPr>
          <w:p w:rsidR="00C64950" w:rsidRPr="00C64950" w:rsidRDefault="00C64950" w:rsidP="00C64950">
            <w:pPr>
              <w:rPr>
                <w:rFonts w:ascii="Times New Roman" w:hAnsi="Times New Roman" w:cs="Times New Roman"/>
                <w:b/>
                <w:lang w:eastAsia="en-GB"/>
              </w:rPr>
            </w:pPr>
            <w:r w:rsidRPr="00C64950">
              <w:rPr>
                <w:rFonts w:ascii="Times New Roman" w:hAnsi="Times New Roman" w:cs="Times New Roman"/>
                <w:b/>
                <w:lang w:eastAsia="en-GB"/>
              </w:rPr>
              <w:t>Итого по разделу V</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378343</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429596</w:t>
            </w:r>
          </w:p>
        </w:tc>
        <w:tc>
          <w:tcPr>
            <w:tcW w:w="1276"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463000</w:t>
            </w:r>
          </w:p>
        </w:tc>
        <w:tc>
          <w:tcPr>
            <w:tcW w:w="141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84657</w:t>
            </w:r>
          </w:p>
        </w:tc>
        <w:tc>
          <w:tcPr>
            <w:tcW w:w="1701"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22,38</w:t>
            </w:r>
          </w:p>
        </w:tc>
      </w:tr>
      <w:tr w:rsidR="00C64950" w:rsidRPr="00C64950" w:rsidTr="005C3CB2">
        <w:tc>
          <w:tcPr>
            <w:tcW w:w="2977" w:type="dxa"/>
          </w:tcPr>
          <w:p w:rsidR="00C64950" w:rsidRPr="00C64950" w:rsidRDefault="00C64950" w:rsidP="00C64950">
            <w:pPr>
              <w:rPr>
                <w:rFonts w:ascii="Times New Roman" w:hAnsi="Times New Roman" w:cs="Times New Roman"/>
                <w:b/>
                <w:lang w:eastAsia="en-GB"/>
              </w:rPr>
            </w:pPr>
            <w:r w:rsidRPr="00C64950">
              <w:rPr>
                <w:rFonts w:ascii="Times New Roman" w:hAnsi="Times New Roman" w:cs="Times New Roman"/>
                <w:b/>
                <w:lang w:eastAsia="en-GB"/>
              </w:rPr>
              <w:t>Баланс</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398359</w:t>
            </w:r>
          </w:p>
        </w:tc>
        <w:tc>
          <w:tcPr>
            <w:tcW w:w="1134"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449612</w:t>
            </w:r>
          </w:p>
        </w:tc>
        <w:tc>
          <w:tcPr>
            <w:tcW w:w="1276" w:type="dxa"/>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483013</w:t>
            </w:r>
          </w:p>
        </w:tc>
        <w:tc>
          <w:tcPr>
            <w:tcW w:w="1417"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84654</w:t>
            </w:r>
          </w:p>
        </w:tc>
        <w:tc>
          <w:tcPr>
            <w:tcW w:w="1701"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21,25</w:t>
            </w:r>
          </w:p>
        </w:tc>
      </w:tr>
    </w:tbl>
    <w:tbl>
      <w:tblPr>
        <w:tblStyle w:val="12"/>
        <w:tblpPr w:leftFromText="180" w:rightFromText="180" w:vertAnchor="text" w:horzAnchor="page" w:tblpX="1738" w:tblpY="-718"/>
        <w:tblW w:w="4945" w:type="pct"/>
        <w:tblLook w:val="04A0" w:firstRow="1" w:lastRow="0" w:firstColumn="1" w:lastColumn="0" w:noHBand="0" w:noVBand="1"/>
      </w:tblPr>
      <w:tblGrid>
        <w:gridCol w:w="3061"/>
        <w:gridCol w:w="1162"/>
        <w:gridCol w:w="1162"/>
        <w:gridCol w:w="1162"/>
        <w:gridCol w:w="1598"/>
        <w:gridCol w:w="1601"/>
      </w:tblGrid>
      <w:tr w:rsidR="005C3CB2" w:rsidRPr="00C64950" w:rsidTr="005C3CB2">
        <w:tc>
          <w:tcPr>
            <w:tcW w:w="5000" w:type="pct"/>
            <w:gridSpan w:val="6"/>
          </w:tcPr>
          <w:p w:rsidR="005C3CB2" w:rsidRPr="00C64950" w:rsidRDefault="005C3CB2" w:rsidP="005C3CB2">
            <w:pPr>
              <w:jc w:val="center"/>
              <w:rPr>
                <w:rFonts w:ascii="Times New Roman" w:hAnsi="Times New Roman" w:cs="Times New Roman"/>
                <w:b/>
                <w:lang w:eastAsia="en-GB"/>
              </w:rPr>
            </w:pPr>
            <w:r w:rsidRPr="00C64950">
              <w:rPr>
                <w:rFonts w:ascii="Times New Roman" w:hAnsi="Times New Roman" w:cs="Times New Roman"/>
                <w:b/>
                <w:lang w:eastAsia="en-GB"/>
              </w:rPr>
              <w:t>4.6. Основные тенденции в пассивах</w:t>
            </w:r>
          </w:p>
        </w:tc>
      </w:tr>
      <w:tr w:rsidR="005C3CB2" w:rsidRPr="00C64950" w:rsidTr="005C3CB2">
        <w:tc>
          <w:tcPr>
            <w:tcW w:w="1571" w:type="pct"/>
          </w:tcPr>
          <w:p w:rsidR="005C3CB2" w:rsidRPr="00C64950" w:rsidRDefault="005C3CB2" w:rsidP="005C3CB2">
            <w:pPr>
              <w:rPr>
                <w:rFonts w:ascii="Times New Roman" w:hAnsi="Times New Roman" w:cs="Times New Roman"/>
                <w:lang w:eastAsia="en-GB"/>
              </w:rPr>
            </w:pPr>
            <w:r w:rsidRPr="00C64950">
              <w:rPr>
                <w:rFonts w:ascii="Times New Roman" w:hAnsi="Times New Roman" w:cs="Times New Roman"/>
                <w:lang w:eastAsia="en-GB"/>
              </w:rPr>
              <w:t>Показатель</w:t>
            </w:r>
          </w:p>
        </w:tc>
        <w:tc>
          <w:tcPr>
            <w:tcW w:w="596" w:type="pct"/>
          </w:tcPr>
          <w:p w:rsidR="005C3CB2" w:rsidRPr="00C64950" w:rsidRDefault="005C3CB2" w:rsidP="005C3CB2">
            <w:pPr>
              <w:rPr>
                <w:rFonts w:ascii="Times New Roman" w:hAnsi="Times New Roman" w:cs="Times New Roman"/>
                <w:lang w:eastAsia="en-GB"/>
              </w:rPr>
            </w:pPr>
            <w:r w:rsidRPr="00C64950">
              <w:rPr>
                <w:rFonts w:ascii="Times New Roman" w:hAnsi="Times New Roman" w:cs="Times New Roman"/>
                <w:lang w:eastAsia="en-GB"/>
              </w:rPr>
              <w:t>2013, тыс.руб.</w:t>
            </w:r>
          </w:p>
        </w:tc>
        <w:tc>
          <w:tcPr>
            <w:tcW w:w="596" w:type="pct"/>
          </w:tcPr>
          <w:p w:rsidR="005C3CB2" w:rsidRPr="00C64950" w:rsidRDefault="005C3CB2" w:rsidP="005C3CB2">
            <w:pPr>
              <w:rPr>
                <w:rFonts w:ascii="Times New Roman" w:hAnsi="Times New Roman" w:cs="Times New Roman"/>
                <w:lang w:eastAsia="en-GB"/>
              </w:rPr>
            </w:pPr>
            <w:r w:rsidRPr="00C64950">
              <w:rPr>
                <w:rFonts w:ascii="Times New Roman" w:hAnsi="Times New Roman" w:cs="Times New Roman"/>
                <w:lang w:eastAsia="en-GB"/>
              </w:rPr>
              <w:t>2014, тыс.руб.</w:t>
            </w:r>
          </w:p>
        </w:tc>
        <w:tc>
          <w:tcPr>
            <w:tcW w:w="596" w:type="pct"/>
          </w:tcPr>
          <w:p w:rsidR="005C3CB2" w:rsidRPr="00C64950" w:rsidRDefault="005C3CB2" w:rsidP="005C3CB2">
            <w:pPr>
              <w:rPr>
                <w:rFonts w:ascii="Times New Roman" w:hAnsi="Times New Roman" w:cs="Times New Roman"/>
                <w:lang w:eastAsia="en-GB"/>
              </w:rPr>
            </w:pPr>
            <w:r w:rsidRPr="00C64950">
              <w:rPr>
                <w:rFonts w:ascii="Times New Roman" w:hAnsi="Times New Roman" w:cs="Times New Roman"/>
                <w:lang w:eastAsia="en-GB"/>
              </w:rPr>
              <w:t>2015, тыс.руб.</w:t>
            </w:r>
          </w:p>
        </w:tc>
        <w:tc>
          <w:tcPr>
            <w:tcW w:w="820" w:type="pct"/>
          </w:tcPr>
          <w:p w:rsidR="005C3CB2" w:rsidRPr="00C64950" w:rsidRDefault="005C3CB2" w:rsidP="005C3CB2">
            <w:pPr>
              <w:rPr>
                <w:rFonts w:ascii="Times New Roman" w:hAnsi="Times New Roman" w:cs="Times New Roman"/>
                <w:lang w:eastAsia="en-GB"/>
              </w:rPr>
            </w:pPr>
            <w:r w:rsidRPr="00C64950">
              <w:rPr>
                <w:rFonts w:ascii="Times New Roman" w:hAnsi="Times New Roman" w:cs="Times New Roman"/>
                <w:lang w:eastAsia="en-GB"/>
              </w:rPr>
              <w:t xml:space="preserve">Изменение, тыс.руб. </w:t>
            </w:r>
          </w:p>
        </w:tc>
        <w:tc>
          <w:tcPr>
            <w:tcW w:w="822" w:type="pct"/>
          </w:tcPr>
          <w:p w:rsidR="005C3CB2" w:rsidRPr="00C64950" w:rsidRDefault="005C3CB2" w:rsidP="005C3CB2">
            <w:pPr>
              <w:rPr>
                <w:rFonts w:ascii="Times New Roman" w:hAnsi="Times New Roman" w:cs="Times New Roman"/>
                <w:lang w:eastAsia="en-GB"/>
              </w:rPr>
            </w:pPr>
            <w:r w:rsidRPr="00C64950">
              <w:rPr>
                <w:rFonts w:ascii="Times New Roman" w:hAnsi="Times New Roman" w:cs="Times New Roman"/>
                <w:lang w:eastAsia="en-GB"/>
              </w:rPr>
              <w:t>Изменение,%</w:t>
            </w:r>
          </w:p>
        </w:tc>
      </w:tr>
      <w:tr w:rsidR="005C3CB2" w:rsidRPr="00C64950" w:rsidTr="005C3CB2">
        <w:tc>
          <w:tcPr>
            <w:tcW w:w="1571" w:type="pct"/>
          </w:tcPr>
          <w:p w:rsidR="005C3CB2" w:rsidRPr="00C64950" w:rsidRDefault="005C3CB2" w:rsidP="005C3CB2">
            <w:pPr>
              <w:rPr>
                <w:rFonts w:ascii="Times New Roman" w:hAnsi="Times New Roman" w:cs="Times New Roman"/>
                <w:lang w:eastAsia="en-GB"/>
              </w:rPr>
            </w:pPr>
            <w:r w:rsidRPr="00C64950">
              <w:rPr>
                <w:rFonts w:ascii="Times New Roman" w:hAnsi="Times New Roman" w:cs="Times New Roman"/>
                <w:lang w:eastAsia="en-GB"/>
              </w:rPr>
              <w:t>Собственный капитал в целом</w:t>
            </w:r>
          </w:p>
        </w:tc>
        <w:tc>
          <w:tcPr>
            <w:tcW w:w="596"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20016</w:t>
            </w:r>
          </w:p>
        </w:tc>
        <w:tc>
          <w:tcPr>
            <w:tcW w:w="596"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20016</w:t>
            </w:r>
          </w:p>
        </w:tc>
        <w:tc>
          <w:tcPr>
            <w:tcW w:w="596"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20013</w:t>
            </w:r>
          </w:p>
        </w:tc>
        <w:tc>
          <w:tcPr>
            <w:tcW w:w="820"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-3</w:t>
            </w:r>
          </w:p>
        </w:tc>
        <w:tc>
          <w:tcPr>
            <w:tcW w:w="822"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-0,01</w:t>
            </w:r>
          </w:p>
        </w:tc>
      </w:tr>
      <w:tr w:rsidR="005C3CB2" w:rsidRPr="00C64950" w:rsidTr="005C3CB2">
        <w:tc>
          <w:tcPr>
            <w:tcW w:w="1571" w:type="pct"/>
          </w:tcPr>
          <w:p w:rsidR="005C3CB2" w:rsidRPr="00C64950" w:rsidRDefault="005C3CB2" w:rsidP="005C3CB2">
            <w:pPr>
              <w:rPr>
                <w:rFonts w:ascii="Times New Roman" w:hAnsi="Times New Roman" w:cs="Times New Roman"/>
                <w:lang w:eastAsia="en-GB"/>
              </w:rPr>
            </w:pPr>
            <w:r w:rsidRPr="00C64950">
              <w:rPr>
                <w:rFonts w:ascii="Times New Roman" w:hAnsi="Times New Roman" w:cs="Times New Roman"/>
                <w:lang w:eastAsia="en-GB"/>
              </w:rPr>
              <w:t>Нераспределённая прибыль, (непокрытый убыток)</w:t>
            </w:r>
          </w:p>
        </w:tc>
        <w:tc>
          <w:tcPr>
            <w:tcW w:w="596"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20000</w:t>
            </w:r>
          </w:p>
        </w:tc>
        <w:tc>
          <w:tcPr>
            <w:tcW w:w="596"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20000</w:t>
            </w:r>
          </w:p>
        </w:tc>
        <w:tc>
          <w:tcPr>
            <w:tcW w:w="596"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19997</w:t>
            </w:r>
          </w:p>
        </w:tc>
        <w:tc>
          <w:tcPr>
            <w:tcW w:w="820"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-3</w:t>
            </w:r>
          </w:p>
        </w:tc>
        <w:tc>
          <w:tcPr>
            <w:tcW w:w="822"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-0,02</w:t>
            </w:r>
          </w:p>
        </w:tc>
      </w:tr>
      <w:tr w:rsidR="005C3CB2" w:rsidRPr="00C64950" w:rsidTr="005C3CB2">
        <w:tc>
          <w:tcPr>
            <w:tcW w:w="1571" w:type="pct"/>
          </w:tcPr>
          <w:p w:rsidR="005C3CB2" w:rsidRPr="00C64950" w:rsidRDefault="005C3CB2" w:rsidP="005C3CB2">
            <w:pPr>
              <w:rPr>
                <w:rFonts w:ascii="Times New Roman" w:hAnsi="Times New Roman" w:cs="Times New Roman"/>
                <w:lang w:eastAsia="en-GB"/>
              </w:rPr>
            </w:pPr>
            <w:r w:rsidRPr="00C64950">
              <w:rPr>
                <w:rFonts w:ascii="Times New Roman" w:hAnsi="Times New Roman" w:cs="Times New Roman"/>
                <w:lang w:eastAsia="en-GB"/>
              </w:rPr>
              <w:t>Долгосточные обязательства в целом</w:t>
            </w:r>
          </w:p>
        </w:tc>
        <w:tc>
          <w:tcPr>
            <w:tcW w:w="596"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96"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96"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820"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822"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5C3CB2" w:rsidRPr="00C64950" w:rsidTr="005C3CB2">
        <w:tc>
          <w:tcPr>
            <w:tcW w:w="1571" w:type="pct"/>
          </w:tcPr>
          <w:p w:rsidR="005C3CB2" w:rsidRPr="00C64950" w:rsidRDefault="005C3CB2" w:rsidP="005C3CB2">
            <w:pPr>
              <w:rPr>
                <w:rFonts w:ascii="Times New Roman" w:hAnsi="Times New Roman" w:cs="Times New Roman"/>
                <w:lang w:eastAsia="en-GB"/>
              </w:rPr>
            </w:pPr>
            <w:r w:rsidRPr="00C64950">
              <w:rPr>
                <w:rFonts w:ascii="Times New Roman" w:hAnsi="Times New Roman" w:cs="Times New Roman"/>
                <w:lang w:eastAsia="en-GB"/>
              </w:rPr>
              <w:t>Долгосрочные заёмные средства</w:t>
            </w:r>
          </w:p>
        </w:tc>
        <w:tc>
          <w:tcPr>
            <w:tcW w:w="596"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96"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96"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820"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822"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5C3CB2" w:rsidRPr="00C64950" w:rsidTr="005C3CB2">
        <w:tc>
          <w:tcPr>
            <w:tcW w:w="1571" w:type="pct"/>
          </w:tcPr>
          <w:p w:rsidR="005C3CB2" w:rsidRPr="00C64950" w:rsidRDefault="005C3CB2" w:rsidP="005C3CB2">
            <w:pPr>
              <w:rPr>
                <w:rFonts w:ascii="Times New Roman" w:hAnsi="Times New Roman" w:cs="Times New Roman"/>
                <w:lang w:eastAsia="en-GB"/>
              </w:rPr>
            </w:pPr>
            <w:r w:rsidRPr="00C64950">
              <w:rPr>
                <w:rFonts w:ascii="Times New Roman" w:hAnsi="Times New Roman" w:cs="Times New Roman"/>
                <w:lang w:eastAsia="en-GB"/>
              </w:rPr>
              <w:t>Краткосрочные обязательства в целом</w:t>
            </w:r>
          </w:p>
        </w:tc>
        <w:tc>
          <w:tcPr>
            <w:tcW w:w="596"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378343</w:t>
            </w:r>
          </w:p>
        </w:tc>
        <w:tc>
          <w:tcPr>
            <w:tcW w:w="596"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429596</w:t>
            </w:r>
          </w:p>
        </w:tc>
        <w:tc>
          <w:tcPr>
            <w:tcW w:w="596"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463000</w:t>
            </w:r>
          </w:p>
        </w:tc>
        <w:tc>
          <w:tcPr>
            <w:tcW w:w="820"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84657</w:t>
            </w:r>
          </w:p>
        </w:tc>
        <w:tc>
          <w:tcPr>
            <w:tcW w:w="822"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22,38</w:t>
            </w:r>
          </w:p>
        </w:tc>
      </w:tr>
      <w:tr w:rsidR="005C3CB2" w:rsidRPr="00C64950" w:rsidTr="005C3CB2">
        <w:tc>
          <w:tcPr>
            <w:tcW w:w="1571" w:type="pct"/>
          </w:tcPr>
          <w:p w:rsidR="005C3CB2" w:rsidRPr="00C64950" w:rsidRDefault="005C3CB2" w:rsidP="005C3CB2">
            <w:pPr>
              <w:rPr>
                <w:rFonts w:ascii="Times New Roman" w:hAnsi="Times New Roman" w:cs="Times New Roman"/>
                <w:lang w:eastAsia="en-GB"/>
              </w:rPr>
            </w:pPr>
            <w:r w:rsidRPr="00C64950">
              <w:rPr>
                <w:rFonts w:ascii="Times New Roman" w:hAnsi="Times New Roman" w:cs="Times New Roman"/>
                <w:lang w:eastAsia="en-GB"/>
              </w:rPr>
              <w:t>Краткосрочные заёмные средства</w:t>
            </w:r>
          </w:p>
        </w:tc>
        <w:tc>
          <w:tcPr>
            <w:tcW w:w="596"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62699</w:t>
            </w:r>
          </w:p>
        </w:tc>
        <w:tc>
          <w:tcPr>
            <w:tcW w:w="596"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48973</w:t>
            </w:r>
          </w:p>
        </w:tc>
        <w:tc>
          <w:tcPr>
            <w:tcW w:w="596"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21656</w:t>
            </w:r>
          </w:p>
        </w:tc>
        <w:tc>
          <w:tcPr>
            <w:tcW w:w="820"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-41,043</w:t>
            </w:r>
          </w:p>
        </w:tc>
        <w:tc>
          <w:tcPr>
            <w:tcW w:w="822"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-65,46</w:t>
            </w:r>
          </w:p>
        </w:tc>
      </w:tr>
      <w:tr w:rsidR="005C3CB2" w:rsidRPr="00C64950" w:rsidTr="005C3CB2">
        <w:tc>
          <w:tcPr>
            <w:tcW w:w="1571" w:type="pct"/>
          </w:tcPr>
          <w:p w:rsidR="005C3CB2" w:rsidRPr="00C64950" w:rsidRDefault="005C3CB2" w:rsidP="005C3CB2">
            <w:pPr>
              <w:rPr>
                <w:rFonts w:ascii="Times New Roman" w:hAnsi="Times New Roman" w:cs="Times New Roman"/>
                <w:lang w:eastAsia="en-GB"/>
              </w:rPr>
            </w:pPr>
            <w:r w:rsidRPr="00C64950">
              <w:rPr>
                <w:rFonts w:ascii="Times New Roman" w:hAnsi="Times New Roman" w:cs="Times New Roman"/>
                <w:lang w:eastAsia="en-GB"/>
              </w:rPr>
              <w:t>Кредиторская задолженность</w:t>
            </w:r>
          </w:p>
        </w:tc>
        <w:tc>
          <w:tcPr>
            <w:tcW w:w="596"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30311</w:t>
            </w:r>
          </w:p>
        </w:tc>
        <w:tc>
          <w:tcPr>
            <w:tcW w:w="596"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5954</w:t>
            </w:r>
          </w:p>
        </w:tc>
        <w:tc>
          <w:tcPr>
            <w:tcW w:w="596"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11407</w:t>
            </w:r>
          </w:p>
        </w:tc>
        <w:tc>
          <w:tcPr>
            <w:tcW w:w="820"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-18904</w:t>
            </w:r>
          </w:p>
        </w:tc>
        <w:tc>
          <w:tcPr>
            <w:tcW w:w="822" w:type="pct"/>
          </w:tcPr>
          <w:p w:rsidR="005C3CB2" w:rsidRPr="00C64950" w:rsidRDefault="005C3CB2" w:rsidP="005C3CB2">
            <w:pPr>
              <w:jc w:val="center"/>
              <w:rPr>
                <w:rFonts w:ascii="Times New Roman" w:hAnsi="Times New Roman" w:cs="Times New Roman"/>
                <w:lang w:eastAsia="en-GB"/>
              </w:rPr>
            </w:pPr>
            <w:r w:rsidRPr="00C64950">
              <w:rPr>
                <w:rFonts w:ascii="Times New Roman" w:hAnsi="Times New Roman" w:cs="Times New Roman"/>
                <w:lang w:eastAsia="en-GB"/>
              </w:rPr>
              <w:t>-62,37</w:t>
            </w:r>
          </w:p>
        </w:tc>
      </w:tr>
    </w:tbl>
    <w:p w:rsidR="00C64950" w:rsidRPr="00C64950" w:rsidRDefault="00C64950" w:rsidP="00C64950">
      <w:pPr>
        <w:spacing w:after="0" w:line="360" w:lineRule="auto"/>
        <w:jc w:val="both"/>
        <w:rPr>
          <w:rFonts w:ascii="Times New Roman" w:eastAsia="Calibri" w:hAnsi="Times New Roman" w:cs="Times New Roman"/>
          <w:sz w:val="28"/>
          <w:szCs w:val="28"/>
          <w:lang w:eastAsia="en-GB"/>
        </w:rPr>
      </w:pPr>
    </w:p>
    <w:p w:rsidR="00C64950" w:rsidRPr="00C64950" w:rsidRDefault="005C3CB2" w:rsidP="005C3CB2">
      <w:pPr>
        <w:spacing w:after="0" w:line="360" w:lineRule="auto"/>
        <w:ind w:firstLine="709"/>
        <w:jc w:val="both"/>
        <w:rPr>
          <w:rFonts w:ascii="Times New Roman" w:eastAsia="Calibri" w:hAnsi="Times New Roman" w:cs="Times New Roman"/>
          <w:sz w:val="28"/>
          <w:szCs w:val="28"/>
          <w:lang w:eastAsia="en-GB"/>
        </w:rPr>
      </w:pPr>
      <w:r w:rsidRPr="005C3CB2">
        <w:rPr>
          <w:rFonts w:ascii="Times New Roman" w:eastAsia="Calibri" w:hAnsi="Times New Roman" w:cs="Times New Roman"/>
          <w:sz w:val="28"/>
          <w:szCs w:val="28"/>
          <w:lang w:eastAsia="en-GB"/>
        </w:rPr>
        <w:t xml:space="preserve">За период анализа изменились следующие пассивы в %: нераспределённая прибыль -0,02%; заёмные средства -65,46%; кредиторская </w:t>
      </w:r>
      <w:r w:rsidR="00C64950" w:rsidRPr="00C64950">
        <w:rPr>
          <w:rFonts w:ascii="Times New Roman" w:eastAsia="Calibri" w:hAnsi="Times New Roman" w:cs="Times New Roman"/>
          <w:sz w:val="28"/>
          <w:szCs w:val="28"/>
          <w:lang w:eastAsia="en-GB"/>
        </w:rPr>
        <w:t>задолженность -62,37%; прочие краткосрочные пассивы 50,68%;</w:t>
      </w:r>
    </w:p>
    <w:p w:rsidR="00C64950" w:rsidRDefault="00C64950" w:rsidP="00C64950">
      <w:pPr>
        <w:spacing w:after="0" w:line="360" w:lineRule="auto"/>
        <w:jc w:val="both"/>
        <w:rPr>
          <w:rFonts w:ascii="Times New Roman" w:eastAsia="Calibri" w:hAnsi="Times New Roman" w:cs="Times New Roman"/>
          <w:sz w:val="28"/>
          <w:szCs w:val="28"/>
          <w:lang w:eastAsia="en-GB"/>
        </w:rPr>
      </w:pPr>
    </w:p>
    <w:p w:rsidR="008A7089" w:rsidRDefault="008A7089" w:rsidP="00C64950">
      <w:pPr>
        <w:spacing w:after="0" w:line="360" w:lineRule="auto"/>
        <w:jc w:val="both"/>
        <w:rPr>
          <w:rFonts w:ascii="Times New Roman" w:eastAsia="Calibri" w:hAnsi="Times New Roman" w:cs="Times New Roman"/>
          <w:sz w:val="28"/>
          <w:szCs w:val="28"/>
          <w:lang w:eastAsia="en-GB"/>
        </w:rPr>
      </w:pPr>
    </w:p>
    <w:p w:rsidR="008A7089" w:rsidRDefault="008A7089" w:rsidP="00C64950">
      <w:pPr>
        <w:spacing w:after="0" w:line="360" w:lineRule="auto"/>
        <w:jc w:val="both"/>
        <w:rPr>
          <w:rFonts w:ascii="Times New Roman" w:eastAsia="Calibri" w:hAnsi="Times New Roman" w:cs="Times New Roman"/>
          <w:sz w:val="28"/>
          <w:szCs w:val="28"/>
          <w:lang w:eastAsia="en-GB"/>
        </w:rPr>
      </w:pPr>
    </w:p>
    <w:p w:rsidR="008A7089" w:rsidRPr="00C64950" w:rsidRDefault="008A7089" w:rsidP="00C64950">
      <w:pPr>
        <w:spacing w:after="0" w:line="360" w:lineRule="auto"/>
        <w:jc w:val="both"/>
        <w:rPr>
          <w:rFonts w:ascii="Times New Roman" w:eastAsia="Calibri" w:hAnsi="Times New Roman" w:cs="Times New Roman"/>
          <w:sz w:val="28"/>
          <w:szCs w:val="28"/>
          <w:lang w:eastAsia="en-GB"/>
        </w:rPr>
      </w:pPr>
    </w:p>
    <w:p w:rsidR="00C64950" w:rsidRPr="00C64950" w:rsidRDefault="00C64950" w:rsidP="008A7089">
      <w:pPr>
        <w:spacing w:after="0" w:line="360" w:lineRule="auto"/>
        <w:ind w:firstLine="708"/>
        <w:jc w:val="both"/>
        <w:rPr>
          <w:rFonts w:ascii="Times New Roman" w:eastAsia="Calibri" w:hAnsi="Times New Roman" w:cs="Times New Roman"/>
          <w:sz w:val="28"/>
          <w:szCs w:val="28"/>
          <w:lang w:eastAsia="en-GB"/>
        </w:rPr>
      </w:pPr>
      <w:r w:rsidRPr="00C64950">
        <w:rPr>
          <w:rFonts w:ascii="Times New Roman" w:eastAsia="Times New Roman" w:hAnsi="Times New Roman" w:cs="Times New Roman"/>
          <w:sz w:val="28"/>
          <w:szCs w:val="28"/>
          <w:lang w:eastAsia="en-GB"/>
        </w:rPr>
        <w:lastRenderedPageBreak/>
        <w:t>Таблица</w:t>
      </w:r>
      <w:r w:rsidRPr="00C64950">
        <w:rPr>
          <w:rFonts w:ascii="Times New Roman" w:eastAsia="Calibri" w:hAnsi="Times New Roman" w:cs="Times New Roman"/>
          <w:sz w:val="28"/>
          <w:szCs w:val="28"/>
          <w:lang w:eastAsia="en-GB"/>
        </w:rPr>
        <w:t xml:space="preserve"> </w:t>
      </w:r>
      <w:r w:rsidR="008A7089">
        <w:rPr>
          <w:rFonts w:ascii="Times New Roman" w:eastAsia="Calibri" w:hAnsi="Times New Roman" w:cs="Times New Roman"/>
          <w:sz w:val="28"/>
          <w:szCs w:val="28"/>
          <w:lang w:eastAsia="en-GB"/>
        </w:rPr>
        <w:t>8</w:t>
      </w:r>
      <w:r w:rsidRPr="00C64950">
        <w:rPr>
          <w:rFonts w:ascii="Times New Roman" w:eastAsia="Calibri" w:hAnsi="Times New Roman" w:cs="Times New Roman"/>
          <w:sz w:val="28"/>
          <w:szCs w:val="28"/>
          <w:lang w:eastAsia="en-GB"/>
        </w:rPr>
        <w:t xml:space="preserve"> - Агрегированный баланс и его динамика.</w:t>
      </w:r>
    </w:p>
    <w:tbl>
      <w:tblPr>
        <w:tblStyle w:val="12"/>
        <w:tblW w:w="5000" w:type="pct"/>
        <w:tblLook w:val="04A0" w:firstRow="1" w:lastRow="0" w:firstColumn="1" w:lastColumn="0" w:noHBand="0" w:noVBand="1"/>
      </w:tblPr>
      <w:tblGrid>
        <w:gridCol w:w="3178"/>
        <w:gridCol w:w="1169"/>
        <w:gridCol w:w="1169"/>
        <w:gridCol w:w="1169"/>
        <w:gridCol w:w="1549"/>
        <w:gridCol w:w="1620"/>
      </w:tblGrid>
      <w:tr w:rsidR="00C64950" w:rsidRPr="00C64950" w:rsidTr="008A7089">
        <w:tc>
          <w:tcPr>
            <w:tcW w:w="5000" w:type="pct"/>
            <w:gridSpan w:val="6"/>
          </w:tcPr>
          <w:p w:rsidR="00C64950" w:rsidRPr="00C64950" w:rsidRDefault="00C64950" w:rsidP="00C64950">
            <w:pPr>
              <w:jc w:val="center"/>
              <w:rPr>
                <w:rFonts w:ascii="Times New Roman" w:hAnsi="Times New Roman" w:cs="Times New Roman"/>
                <w:b/>
                <w:lang w:val="ru-RU" w:eastAsia="en-GB"/>
              </w:rPr>
            </w:pPr>
            <w:r w:rsidRPr="00C64950">
              <w:rPr>
                <w:rFonts w:ascii="Times New Roman" w:hAnsi="Times New Roman" w:cs="Times New Roman"/>
                <w:b/>
                <w:lang w:val="ru-RU" w:eastAsia="en-GB"/>
              </w:rPr>
              <w:t>5. Агрегированный баланс и его динамика</w:t>
            </w:r>
          </w:p>
        </w:tc>
      </w:tr>
      <w:tr w:rsidR="00C64950" w:rsidRPr="00C64950" w:rsidTr="008A7089">
        <w:tc>
          <w:tcPr>
            <w:tcW w:w="1613"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Показатель</w:t>
            </w:r>
          </w:p>
        </w:tc>
        <w:tc>
          <w:tcPr>
            <w:tcW w:w="593"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2013, тыс.руб.</w:t>
            </w:r>
          </w:p>
        </w:tc>
        <w:tc>
          <w:tcPr>
            <w:tcW w:w="593"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2014, тыс.руб.</w:t>
            </w:r>
          </w:p>
        </w:tc>
        <w:tc>
          <w:tcPr>
            <w:tcW w:w="593"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2015, тыс.руб.</w:t>
            </w:r>
          </w:p>
        </w:tc>
        <w:tc>
          <w:tcPr>
            <w:tcW w:w="786"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Изменение, тыс.руб.</w:t>
            </w:r>
          </w:p>
        </w:tc>
        <w:tc>
          <w:tcPr>
            <w:tcW w:w="823"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Изменение, %</w:t>
            </w:r>
          </w:p>
        </w:tc>
      </w:tr>
      <w:tr w:rsidR="00C64950" w:rsidRPr="00C64950" w:rsidTr="008A7089">
        <w:tc>
          <w:tcPr>
            <w:tcW w:w="1613"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Внеоборотные активы</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292716</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316584</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370994</w:t>
            </w:r>
          </w:p>
        </w:tc>
        <w:tc>
          <w:tcPr>
            <w:tcW w:w="78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78278</w:t>
            </w:r>
          </w:p>
        </w:tc>
        <w:tc>
          <w:tcPr>
            <w:tcW w:w="82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26,74</w:t>
            </w:r>
          </w:p>
        </w:tc>
      </w:tr>
      <w:tr w:rsidR="00C64950" w:rsidRPr="00C64950" w:rsidTr="008A7089">
        <w:tc>
          <w:tcPr>
            <w:tcW w:w="1613"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Оборотные активы</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105643</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133028</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112019</w:t>
            </w:r>
          </w:p>
        </w:tc>
        <w:tc>
          <w:tcPr>
            <w:tcW w:w="78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6376</w:t>
            </w:r>
          </w:p>
        </w:tc>
        <w:tc>
          <w:tcPr>
            <w:tcW w:w="82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6,04</w:t>
            </w:r>
          </w:p>
        </w:tc>
      </w:tr>
      <w:tr w:rsidR="00C64950" w:rsidRPr="00C64950" w:rsidTr="008A7089">
        <w:tc>
          <w:tcPr>
            <w:tcW w:w="1613"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Запасы и затраты</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53650</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56825</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61997</w:t>
            </w:r>
          </w:p>
        </w:tc>
        <w:tc>
          <w:tcPr>
            <w:tcW w:w="78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8347</w:t>
            </w:r>
          </w:p>
        </w:tc>
        <w:tc>
          <w:tcPr>
            <w:tcW w:w="82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15,56</w:t>
            </w:r>
          </w:p>
        </w:tc>
      </w:tr>
      <w:tr w:rsidR="00C64950" w:rsidRPr="00C64950" w:rsidTr="008A7089">
        <w:tc>
          <w:tcPr>
            <w:tcW w:w="1613"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 xml:space="preserve">Краткосрочная кредиторская задолженность </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51492</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64886</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50012</w:t>
            </w:r>
          </w:p>
        </w:tc>
        <w:tc>
          <w:tcPr>
            <w:tcW w:w="78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-1480</w:t>
            </w:r>
          </w:p>
        </w:tc>
        <w:tc>
          <w:tcPr>
            <w:tcW w:w="82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-2,87</w:t>
            </w:r>
          </w:p>
        </w:tc>
      </w:tr>
      <w:tr w:rsidR="00C64950" w:rsidRPr="00C64950" w:rsidTr="008A7089">
        <w:tc>
          <w:tcPr>
            <w:tcW w:w="1613" w:type="pct"/>
          </w:tcPr>
          <w:p w:rsidR="00C64950" w:rsidRPr="00C64950" w:rsidRDefault="00C64950" w:rsidP="00C64950">
            <w:pPr>
              <w:rPr>
                <w:rFonts w:ascii="Times New Roman" w:hAnsi="Times New Roman" w:cs="Times New Roman"/>
                <w:lang w:val="ru-RU" w:eastAsia="en-GB"/>
              </w:rPr>
            </w:pPr>
            <w:r w:rsidRPr="00C64950">
              <w:rPr>
                <w:rFonts w:ascii="Times New Roman" w:hAnsi="Times New Roman" w:cs="Times New Roman"/>
                <w:lang w:val="ru-RU" w:eastAsia="en-GB"/>
              </w:rPr>
              <w:t>Денежные средтва и краткосрочные финансовые вложения</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501</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11317</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10</w:t>
            </w:r>
          </w:p>
        </w:tc>
        <w:tc>
          <w:tcPr>
            <w:tcW w:w="78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-491</w:t>
            </w:r>
          </w:p>
        </w:tc>
        <w:tc>
          <w:tcPr>
            <w:tcW w:w="82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-98,00</w:t>
            </w:r>
          </w:p>
        </w:tc>
      </w:tr>
      <w:tr w:rsidR="00C64950" w:rsidRPr="00C64950" w:rsidTr="008A7089">
        <w:tc>
          <w:tcPr>
            <w:tcW w:w="1613"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Прочие оборотные активы.</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8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82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8A7089">
        <w:tc>
          <w:tcPr>
            <w:tcW w:w="1613" w:type="pct"/>
          </w:tcPr>
          <w:p w:rsidR="00C64950" w:rsidRPr="00C64950" w:rsidRDefault="00C64950" w:rsidP="00C64950">
            <w:pPr>
              <w:rPr>
                <w:rFonts w:ascii="Times New Roman" w:hAnsi="Times New Roman" w:cs="Times New Roman"/>
                <w:b/>
                <w:lang w:eastAsia="en-GB"/>
              </w:rPr>
            </w:pPr>
            <w:r w:rsidRPr="00C64950">
              <w:rPr>
                <w:rFonts w:ascii="Times New Roman" w:hAnsi="Times New Roman" w:cs="Times New Roman"/>
                <w:b/>
                <w:lang w:eastAsia="en-GB"/>
              </w:rPr>
              <w:t>Баланс</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398359</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449612</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483013</w:t>
            </w:r>
          </w:p>
        </w:tc>
        <w:tc>
          <w:tcPr>
            <w:tcW w:w="78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84654</w:t>
            </w:r>
          </w:p>
        </w:tc>
        <w:tc>
          <w:tcPr>
            <w:tcW w:w="82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21,25</w:t>
            </w:r>
          </w:p>
        </w:tc>
      </w:tr>
      <w:tr w:rsidR="00C64950" w:rsidRPr="00C64950" w:rsidTr="008A7089">
        <w:tc>
          <w:tcPr>
            <w:tcW w:w="5000" w:type="pct"/>
            <w:gridSpan w:val="6"/>
          </w:tcPr>
          <w:p w:rsidR="00C64950" w:rsidRPr="00C64950" w:rsidRDefault="00C64950" w:rsidP="00C64950">
            <w:pPr>
              <w:jc w:val="center"/>
              <w:rPr>
                <w:rFonts w:ascii="Times New Roman" w:hAnsi="Times New Roman" w:cs="Times New Roman"/>
                <w:b/>
                <w:lang w:eastAsia="en-GB"/>
              </w:rPr>
            </w:pPr>
            <w:r w:rsidRPr="00C64950">
              <w:rPr>
                <w:rFonts w:ascii="Times New Roman" w:hAnsi="Times New Roman" w:cs="Times New Roman"/>
                <w:b/>
                <w:lang w:eastAsia="en-GB"/>
              </w:rPr>
              <w:t>Пассив</w:t>
            </w:r>
          </w:p>
        </w:tc>
      </w:tr>
      <w:tr w:rsidR="00C64950" w:rsidRPr="00C64950" w:rsidTr="008A7089">
        <w:tc>
          <w:tcPr>
            <w:tcW w:w="1613"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Собственный капитал</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20016</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20016</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20013</w:t>
            </w:r>
          </w:p>
        </w:tc>
        <w:tc>
          <w:tcPr>
            <w:tcW w:w="78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w:t>
            </w:r>
          </w:p>
        </w:tc>
        <w:tc>
          <w:tcPr>
            <w:tcW w:w="82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-0,01</w:t>
            </w:r>
          </w:p>
        </w:tc>
      </w:tr>
      <w:tr w:rsidR="00C64950" w:rsidRPr="00C64950" w:rsidTr="008A7089">
        <w:tc>
          <w:tcPr>
            <w:tcW w:w="1613"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Долгосрочные пассивы</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8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82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8A7089">
        <w:tc>
          <w:tcPr>
            <w:tcW w:w="1613"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Долгосрочные займы и кредиты</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8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82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8A7089">
        <w:tc>
          <w:tcPr>
            <w:tcW w:w="1613"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Прочие долгосрочные  пассивы</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8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82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8A7089">
        <w:tc>
          <w:tcPr>
            <w:tcW w:w="1613"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Краткосрочные пассивы</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378343</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429596</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463000</w:t>
            </w:r>
          </w:p>
        </w:tc>
        <w:tc>
          <w:tcPr>
            <w:tcW w:w="78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84,657</w:t>
            </w:r>
          </w:p>
        </w:tc>
        <w:tc>
          <w:tcPr>
            <w:tcW w:w="82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21,25</w:t>
            </w:r>
          </w:p>
        </w:tc>
      </w:tr>
      <w:tr w:rsidR="00C64950" w:rsidRPr="00C64950" w:rsidTr="008A7089">
        <w:tc>
          <w:tcPr>
            <w:tcW w:w="1613"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Кроткосрочные займы и кредиты</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62699</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48973</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21656</w:t>
            </w:r>
          </w:p>
        </w:tc>
        <w:tc>
          <w:tcPr>
            <w:tcW w:w="78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-41,043</w:t>
            </w:r>
          </w:p>
        </w:tc>
        <w:tc>
          <w:tcPr>
            <w:tcW w:w="82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-65,46</w:t>
            </w:r>
          </w:p>
        </w:tc>
      </w:tr>
      <w:tr w:rsidR="00C64950" w:rsidRPr="00C64950" w:rsidTr="008A7089">
        <w:tc>
          <w:tcPr>
            <w:tcW w:w="1613"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Кредиторская задлженность</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30311</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5954</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11407</w:t>
            </w:r>
          </w:p>
        </w:tc>
        <w:tc>
          <w:tcPr>
            <w:tcW w:w="78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-18,904</w:t>
            </w:r>
          </w:p>
        </w:tc>
        <w:tc>
          <w:tcPr>
            <w:tcW w:w="82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-62,37</w:t>
            </w:r>
          </w:p>
        </w:tc>
      </w:tr>
      <w:tr w:rsidR="00C64950" w:rsidRPr="00C64950" w:rsidTr="008A7089">
        <w:tc>
          <w:tcPr>
            <w:tcW w:w="1613"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Прочие краткосрочные пассивы</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285333</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374669</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429937</w:t>
            </w:r>
          </w:p>
        </w:tc>
        <w:tc>
          <w:tcPr>
            <w:tcW w:w="78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144604</w:t>
            </w:r>
          </w:p>
        </w:tc>
        <w:tc>
          <w:tcPr>
            <w:tcW w:w="82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50,68</w:t>
            </w:r>
          </w:p>
        </w:tc>
      </w:tr>
      <w:tr w:rsidR="00C64950" w:rsidRPr="00C64950" w:rsidTr="008A7089">
        <w:tc>
          <w:tcPr>
            <w:tcW w:w="1613" w:type="pct"/>
          </w:tcPr>
          <w:p w:rsidR="00C64950" w:rsidRPr="00C64950" w:rsidRDefault="00C64950" w:rsidP="00C64950">
            <w:pPr>
              <w:rPr>
                <w:rFonts w:ascii="Times New Roman" w:hAnsi="Times New Roman" w:cs="Times New Roman"/>
                <w:b/>
                <w:lang w:eastAsia="en-GB"/>
              </w:rPr>
            </w:pPr>
            <w:r w:rsidRPr="00C64950">
              <w:rPr>
                <w:rFonts w:ascii="Times New Roman" w:hAnsi="Times New Roman" w:cs="Times New Roman"/>
                <w:b/>
                <w:lang w:eastAsia="en-GB"/>
              </w:rPr>
              <w:t>Баланс</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398359</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449612</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483013</w:t>
            </w:r>
          </w:p>
        </w:tc>
        <w:tc>
          <w:tcPr>
            <w:tcW w:w="78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84654</w:t>
            </w:r>
          </w:p>
        </w:tc>
        <w:tc>
          <w:tcPr>
            <w:tcW w:w="82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21,25</w:t>
            </w:r>
          </w:p>
        </w:tc>
      </w:tr>
    </w:tbl>
    <w:p w:rsidR="00C64950" w:rsidRPr="00C64950" w:rsidRDefault="00C64950" w:rsidP="00C64950">
      <w:pPr>
        <w:spacing w:after="0" w:line="360" w:lineRule="auto"/>
        <w:jc w:val="both"/>
        <w:rPr>
          <w:rFonts w:ascii="Times New Roman" w:eastAsia="Calibri" w:hAnsi="Times New Roman" w:cs="Times New Roman"/>
          <w:sz w:val="20"/>
          <w:szCs w:val="20"/>
          <w:lang w:val="en-GB" w:eastAsia="en-GB"/>
        </w:rPr>
      </w:pPr>
    </w:p>
    <w:p w:rsidR="00C64950" w:rsidRPr="00C64950" w:rsidRDefault="00C64950" w:rsidP="008A7089">
      <w:pPr>
        <w:spacing w:after="0" w:line="360" w:lineRule="auto"/>
        <w:ind w:firstLine="709"/>
        <w:jc w:val="both"/>
        <w:rPr>
          <w:rFonts w:ascii="Times New Roman" w:eastAsia="Calibri" w:hAnsi="Times New Roman" w:cs="Times New Roman"/>
          <w:sz w:val="28"/>
          <w:szCs w:val="28"/>
          <w:lang w:val="en-GB" w:eastAsia="en-GB"/>
        </w:rPr>
      </w:pPr>
      <w:r w:rsidRPr="00C64950">
        <w:rPr>
          <w:rFonts w:ascii="Times New Roman" w:eastAsia="Calibri" w:hAnsi="Times New Roman" w:cs="Times New Roman"/>
          <w:sz w:val="28"/>
          <w:szCs w:val="28"/>
          <w:lang w:val="en-GB" w:eastAsia="en-GB"/>
        </w:rPr>
        <w:t>3) Динамика платёжеспособности.</w:t>
      </w:r>
    </w:p>
    <w:p w:rsidR="00C64950" w:rsidRPr="00C64950" w:rsidRDefault="00C64950" w:rsidP="008A7089">
      <w:pPr>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Times New Roman" w:hAnsi="Times New Roman" w:cs="Times New Roman"/>
          <w:sz w:val="28"/>
          <w:szCs w:val="28"/>
          <w:lang w:eastAsia="en-GB"/>
        </w:rPr>
        <w:t>Таблица</w:t>
      </w:r>
      <w:r w:rsidRPr="00C64950">
        <w:rPr>
          <w:rFonts w:ascii="Times New Roman" w:eastAsia="Calibri" w:hAnsi="Times New Roman" w:cs="Times New Roman"/>
          <w:sz w:val="28"/>
          <w:szCs w:val="28"/>
          <w:lang w:eastAsia="en-GB"/>
        </w:rPr>
        <w:t xml:space="preserve"> </w:t>
      </w:r>
      <w:r w:rsidR="008A7089">
        <w:rPr>
          <w:rFonts w:ascii="Times New Roman" w:eastAsia="Calibri" w:hAnsi="Times New Roman" w:cs="Times New Roman"/>
          <w:sz w:val="28"/>
          <w:szCs w:val="28"/>
          <w:lang w:eastAsia="en-GB"/>
        </w:rPr>
        <w:t>9</w:t>
      </w:r>
      <w:r w:rsidRPr="00C64950">
        <w:rPr>
          <w:rFonts w:ascii="Times New Roman" w:eastAsia="Calibri" w:hAnsi="Times New Roman" w:cs="Times New Roman"/>
          <w:sz w:val="28"/>
          <w:szCs w:val="28"/>
          <w:lang w:eastAsia="en-GB"/>
        </w:rPr>
        <w:t xml:space="preserve"> - Анализ платёжеспособности по группам активов и пассивов (Активы А1, А2, А3, А4 и пассивы П1, П2, П3, П4)</w:t>
      </w:r>
    </w:p>
    <w:tbl>
      <w:tblPr>
        <w:tblStyle w:val="12"/>
        <w:tblW w:w="5000" w:type="pct"/>
        <w:tblLook w:val="04A0" w:firstRow="1" w:lastRow="0" w:firstColumn="1" w:lastColumn="0" w:noHBand="0" w:noVBand="1"/>
      </w:tblPr>
      <w:tblGrid>
        <w:gridCol w:w="2888"/>
        <w:gridCol w:w="1168"/>
        <w:gridCol w:w="1168"/>
        <w:gridCol w:w="1313"/>
        <w:gridCol w:w="1579"/>
        <w:gridCol w:w="1738"/>
      </w:tblGrid>
      <w:tr w:rsidR="00C64950" w:rsidRPr="00C64950" w:rsidTr="008A7089">
        <w:tc>
          <w:tcPr>
            <w:tcW w:w="5000" w:type="pct"/>
            <w:gridSpan w:val="6"/>
          </w:tcPr>
          <w:p w:rsidR="00C64950" w:rsidRPr="00C64950" w:rsidRDefault="00C64950" w:rsidP="00C64950">
            <w:pPr>
              <w:jc w:val="center"/>
              <w:rPr>
                <w:rFonts w:ascii="Times New Roman" w:hAnsi="Times New Roman" w:cs="Times New Roman"/>
                <w:b/>
                <w:lang w:val="ru-RU" w:eastAsia="en-GB"/>
              </w:rPr>
            </w:pPr>
            <w:r w:rsidRPr="00C64950">
              <w:rPr>
                <w:rFonts w:ascii="Times New Roman" w:hAnsi="Times New Roman" w:cs="Times New Roman"/>
                <w:b/>
                <w:lang w:val="ru-RU" w:eastAsia="en-GB"/>
              </w:rPr>
              <w:t>6.1. Ананлиз платёжеспособности по группам активов и пассивов ( активы А1, А2, А3, А4 и пассивы П1,П2, П3, П4)</w:t>
            </w:r>
          </w:p>
        </w:tc>
      </w:tr>
      <w:tr w:rsidR="00C64950" w:rsidRPr="00C64950" w:rsidTr="008A7089">
        <w:tc>
          <w:tcPr>
            <w:tcW w:w="1465"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Показатель</w:t>
            </w:r>
          </w:p>
        </w:tc>
        <w:tc>
          <w:tcPr>
            <w:tcW w:w="593"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 xml:space="preserve">2013, тыс.руб. </w:t>
            </w:r>
          </w:p>
        </w:tc>
        <w:tc>
          <w:tcPr>
            <w:tcW w:w="593"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2014, тыс. руб.</w:t>
            </w:r>
          </w:p>
        </w:tc>
        <w:tc>
          <w:tcPr>
            <w:tcW w:w="666"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2015 тыс.руб.</w:t>
            </w:r>
          </w:p>
        </w:tc>
        <w:tc>
          <w:tcPr>
            <w:tcW w:w="801"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 xml:space="preserve">Изменение, тыс. руб. </w:t>
            </w:r>
          </w:p>
        </w:tc>
        <w:tc>
          <w:tcPr>
            <w:tcW w:w="882"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Изманение, %</w:t>
            </w:r>
          </w:p>
        </w:tc>
      </w:tr>
      <w:tr w:rsidR="00C64950" w:rsidRPr="00C64950" w:rsidTr="008A7089">
        <w:tc>
          <w:tcPr>
            <w:tcW w:w="1465"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А1 Наиболее ликвидные активы</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501</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11317</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10</w:t>
            </w:r>
          </w:p>
        </w:tc>
        <w:tc>
          <w:tcPr>
            <w:tcW w:w="80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-491</w:t>
            </w:r>
          </w:p>
        </w:tc>
        <w:tc>
          <w:tcPr>
            <w:tcW w:w="882"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-98,00</w:t>
            </w:r>
          </w:p>
        </w:tc>
      </w:tr>
      <w:tr w:rsidR="00C64950" w:rsidRPr="00C64950" w:rsidTr="008A7089">
        <w:tc>
          <w:tcPr>
            <w:tcW w:w="1465"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А2 Быстрореализуемые активы</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51492</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64886</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50012</w:t>
            </w:r>
          </w:p>
        </w:tc>
        <w:tc>
          <w:tcPr>
            <w:tcW w:w="80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-1480</w:t>
            </w:r>
          </w:p>
        </w:tc>
        <w:tc>
          <w:tcPr>
            <w:tcW w:w="882"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-2,87</w:t>
            </w:r>
          </w:p>
        </w:tc>
      </w:tr>
      <w:tr w:rsidR="00C64950" w:rsidRPr="00C64950" w:rsidTr="008A7089">
        <w:tc>
          <w:tcPr>
            <w:tcW w:w="1465"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А3 Медленнореализуемые активы</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53650</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56825</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61997</w:t>
            </w:r>
          </w:p>
        </w:tc>
        <w:tc>
          <w:tcPr>
            <w:tcW w:w="80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8347</w:t>
            </w:r>
          </w:p>
        </w:tc>
        <w:tc>
          <w:tcPr>
            <w:tcW w:w="882"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15,56</w:t>
            </w:r>
          </w:p>
        </w:tc>
      </w:tr>
      <w:tr w:rsidR="00C64950" w:rsidRPr="00C64950" w:rsidTr="008A7089">
        <w:tc>
          <w:tcPr>
            <w:tcW w:w="1465"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1.4 Труднореализуемые активы</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292716</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316584</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370994</w:t>
            </w:r>
          </w:p>
        </w:tc>
        <w:tc>
          <w:tcPr>
            <w:tcW w:w="80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78278</w:t>
            </w:r>
          </w:p>
        </w:tc>
        <w:tc>
          <w:tcPr>
            <w:tcW w:w="882"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26,74</w:t>
            </w:r>
          </w:p>
        </w:tc>
      </w:tr>
      <w:tr w:rsidR="00C64950" w:rsidRPr="00C64950" w:rsidTr="008A7089">
        <w:tc>
          <w:tcPr>
            <w:tcW w:w="1465"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Баланс</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398359</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449612</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483013</w:t>
            </w:r>
          </w:p>
        </w:tc>
        <w:tc>
          <w:tcPr>
            <w:tcW w:w="80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84654</w:t>
            </w:r>
          </w:p>
        </w:tc>
        <w:tc>
          <w:tcPr>
            <w:tcW w:w="882"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21,25</w:t>
            </w:r>
          </w:p>
        </w:tc>
      </w:tr>
      <w:tr w:rsidR="00C64950" w:rsidRPr="00C64950" w:rsidTr="008A7089">
        <w:tc>
          <w:tcPr>
            <w:tcW w:w="1465"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Показатель</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 xml:space="preserve">2013, </w:t>
            </w:r>
            <w:r w:rsidRPr="00C64950">
              <w:rPr>
                <w:rFonts w:ascii="Times New Roman" w:hAnsi="Times New Roman" w:cs="Times New Roman"/>
                <w:lang w:eastAsia="en-GB"/>
              </w:rPr>
              <w:lastRenderedPageBreak/>
              <w:t>тыс.руб.</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lastRenderedPageBreak/>
              <w:t xml:space="preserve">2014, </w:t>
            </w:r>
            <w:r w:rsidRPr="00C64950">
              <w:rPr>
                <w:rFonts w:ascii="Times New Roman" w:hAnsi="Times New Roman" w:cs="Times New Roman"/>
                <w:lang w:eastAsia="en-GB"/>
              </w:rPr>
              <w:lastRenderedPageBreak/>
              <w:t>тыс.руб.</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lastRenderedPageBreak/>
              <w:t xml:space="preserve">2015, тыс. </w:t>
            </w:r>
            <w:r w:rsidRPr="00C64950">
              <w:rPr>
                <w:rFonts w:ascii="Times New Roman" w:hAnsi="Times New Roman" w:cs="Times New Roman"/>
                <w:lang w:eastAsia="en-GB"/>
              </w:rPr>
              <w:lastRenderedPageBreak/>
              <w:t>руб.</w:t>
            </w:r>
          </w:p>
        </w:tc>
        <w:tc>
          <w:tcPr>
            <w:tcW w:w="80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lastRenderedPageBreak/>
              <w:t xml:space="preserve">Изменение, </w:t>
            </w:r>
            <w:r w:rsidRPr="00C64950">
              <w:rPr>
                <w:rFonts w:ascii="Times New Roman" w:hAnsi="Times New Roman" w:cs="Times New Roman"/>
                <w:lang w:eastAsia="en-GB"/>
              </w:rPr>
              <w:lastRenderedPageBreak/>
              <w:t>тыс. руб.</w:t>
            </w:r>
          </w:p>
        </w:tc>
        <w:tc>
          <w:tcPr>
            <w:tcW w:w="882"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lastRenderedPageBreak/>
              <w:t>Изменение,%</w:t>
            </w:r>
          </w:p>
        </w:tc>
      </w:tr>
      <w:tr w:rsidR="00C64950" w:rsidRPr="00C64950" w:rsidTr="008A7089">
        <w:tc>
          <w:tcPr>
            <w:tcW w:w="1465"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lastRenderedPageBreak/>
              <w:t>П1 наиболее срочные обязательствя</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30311</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5954</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11407</w:t>
            </w:r>
          </w:p>
        </w:tc>
        <w:tc>
          <w:tcPr>
            <w:tcW w:w="80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-18904</w:t>
            </w:r>
          </w:p>
        </w:tc>
        <w:tc>
          <w:tcPr>
            <w:tcW w:w="882"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-62,37</w:t>
            </w:r>
          </w:p>
        </w:tc>
      </w:tr>
      <w:tr w:rsidR="00C64950" w:rsidRPr="00C64950" w:rsidTr="008A7089">
        <w:tc>
          <w:tcPr>
            <w:tcW w:w="1465"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П2 краткосрочные пассивы</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348032</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423642</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451593</w:t>
            </w:r>
          </w:p>
        </w:tc>
        <w:tc>
          <w:tcPr>
            <w:tcW w:w="80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103561</w:t>
            </w:r>
          </w:p>
        </w:tc>
        <w:tc>
          <w:tcPr>
            <w:tcW w:w="882"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29,76</w:t>
            </w:r>
          </w:p>
        </w:tc>
      </w:tr>
      <w:tr w:rsidR="00C64950" w:rsidRPr="00C64950" w:rsidTr="008A7089">
        <w:tc>
          <w:tcPr>
            <w:tcW w:w="1465"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П3 Долгосрочные пассивы</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80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882"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8A7089">
        <w:tc>
          <w:tcPr>
            <w:tcW w:w="1465"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П4 постоянные пассивы</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20016</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20016</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20013</w:t>
            </w:r>
          </w:p>
        </w:tc>
        <w:tc>
          <w:tcPr>
            <w:tcW w:w="80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w:t>
            </w:r>
          </w:p>
        </w:tc>
        <w:tc>
          <w:tcPr>
            <w:tcW w:w="882"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-0,01</w:t>
            </w:r>
          </w:p>
        </w:tc>
      </w:tr>
      <w:tr w:rsidR="00C64950" w:rsidRPr="00C64950" w:rsidTr="008A7089">
        <w:tc>
          <w:tcPr>
            <w:tcW w:w="1465"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Бланс</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398359</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449612</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483013</w:t>
            </w:r>
          </w:p>
        </w:tc>
        <w:tc>
          <w:tcPr>
            <w:tcW w:w="80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84654</w:t>
            </w:r>
          </w:p>
        </w:tc>
        <w:tc>
          <w:tcPr>
            <w:tcW w:w="882"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21,25</w:t>
            </w:r>
          </w:p>
        </w:tc>
      </w:tr>
      <w:tr w:rsidR="00C64950" w:rsidRPr="00C64950" w:rsidTr="008A7089">
        <w:tc>
          <w:tcPr>
            <w:tcW w:w="1465"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 xml:space="preserve">Показатель </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2013, тыс.руб.</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2014, тыс.руб.</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2015, тыс.руб.</w:t>
            </w:r>
          </w:p>
        </w:tc>
        <w:tc>
          <w:tcPr>
            <w:tcW w:w="80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Изменение, тыс. руб.</w:t>
            </w:r>
          </w:p>
        </w:tc>
        <w:tc>
          <w:tcPr>
            <w:tcW w:w="882"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Изменение, %</w:t>
            </w:r>
          </w:p>
        </w:tc>
      </w:tr>
      <w:tr w:rsidR="00C64950" w:rsidRPr="00C64950" w:rsidTr="008A7089">
        <w:tc>
          <w:tcPr>
            <w:tcW w:w="1465" w:type="pct"/>
          </w:tcPr>
          <w:p w:rsidR="00C64950" w:rsidRPr="00C64950" w:rsidRDefault="00C64950" w:rsidP="00C64950">
            <w:pPr>
              <w:rPr>
                <w:rFonts w:ascii="Times New Roman" w:hAnsi="Times New Roman" w:cs="Times New Roman"/>
                <w:lang w:val="ru-RU" w:eastAsia="en-GB"/>
              </w:rPr>
            </w:pPr>
            <w:r w:rsidRPr="00C64950">
              <w:rPr>
                <w:rFonts w:ascii="Times New Roman" w:hAnsi="Times New Roman" w:cs="Times New Roman"/>
                <w:lang w:val="ru-RU" w:eastAsia="en-GB"/>
              </w:rPr>
              <w:t>А1-П1 должно быть больше нуля</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-29810</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5363</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-11397</w:t>
            </w:r>
          </w:p>
        </w:tc>
        <w:tc>
          <w:tcPr>
            <w:tcW w:w="80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18413</w:t>
            </w:r>
          </w:p>
        </w:tc>
        <w:tc>
          <w:tcPr>
            <w:tcW w:w="882"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-61,77</w:t>
            </w:r>
          </w:p>
        </w:tc>
      </w:tr>
      <w:tr w:rsidR="00C64950" w:rsidRPr="00C64950" w:rsidTr="008A7089">
        <w:tc>
          <w:tcPr>
            <w:tcW w:w="1465" w:type="pct"/>
          </w:tcPr>
          <w:p w:rsidR="00C64950" w:rsidRPr="00C64950" w:rsidRDefault="00C64950" w:rsidP="00C64950">
            <w:pPr>
              <w:rPr>
                <w:rFonts w:ascii="Times New Roman" w:hAnsi="Times New Roman" w:cs="Times New Roman"/>
                <w:lang w:val="ru-RU" w:eastAsia="en-GB"/>
              </w:rPr>
            </w:pPr>
            <w:r w:rsidRPr="00C64950">
              <w:rPr>
                <w:rFonts w:ascii="Times New Roman" w:hAnsi="Times New Roman" w:cs="Times New Roman"/>
                <w:lang w:val="ru-RU" w:eastAsia="en-GB"/>
              </w:rPr>
              <w:t>А2-П2 должно быть больше нуля</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-296540</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-358756</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-401581</w:t>
            </w:r>
          </w:p>
        </w:tc>
        <w:tc>
          <w:tcPr>
            <w:tcW w:w="80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-105041</w:t>
            </w:r>
          </w:p>
        </w:tc>
        <w:tc>
          <w:tcPr>
            <w:tcW w:w="882"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35,42</w:t>
            </w:r>
          </w:p>
        </w:tc>
      </w:tr>
      <w:tr w:rsidR="00C64950" w:rsidRPr="00C64950" w:rsidTr="008A7089">
        <w:tc>
          <w:tcPr>
            <w:tcW w:w="1465" w:type="pct"/>
          </w:tcPr>
          <w:p w:rsidR="00C64950" w:rsidRPr="00C64950" w:rsidRDefault="00C64950" w:rsidP="00C64950">
            <w:pPr>
              <w:rPr>
                <w:rFonts w:ascii="Times New Roman" w:hAnsi="Times New Roman" w:cs="Times New Roman"/>
                <w:lang w:val="ru-RU" w:eastAsia="en-GB"/>
              </w:rPr>
            </w:pPr>
            <w:r w:rsidRPr="00C64950">
              <w:rPr>
                <w:rFonts w:ascii="Times New Roman" w:hAnsi="Times New Roman" w:cs="Times New Roman"/>
                <w:lang w:val="ru-RU" w:eastAsia="en-GB"/>
              </w:rPr>
              <w:t>А3 – П3 должно быть больше нуля</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53650</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56825</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61997</w:t>
            </w:r>
          </w:p>
        </w:tc>
        <w:tc>
          <w:tcPr>
            <w:tcW w:w="80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8347</w:t>
            </w:r>
          </w:p>
        </w:tc>
        <w:tc>
          <w:tcPr>
            <w:tcW w:w="882"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15,56</w:t>
            </w:r>
          </w:p>
        </w:tc>
      </w:tr>
      <w:tr w:rsidR="00C64950" w:rsidRPr="00C64950" w:rsidTr="008A7089">
        <w:tc>
          <w:tcPr>
            <w:tcW w:w="1465" w:type="pct"/>
          </w:tcPr>
          <w:p w:rsidR="00C64950" w:rsidRPr="00C64950" w:rsidRDefault="00C64950" w:rsidP="00C64950">
            <w:pPr>
              <w:rPr>
                <w:rFonts w:ascii="Times New Roman" w:hAnsi="Times New Roman" w:cs="Times New Roman"/>
                <w:lang w:val="ru-RU" w:eastAsia="en-GB"/>
              </w:rPr>
            </w:pPr>
            <w:r w:rsidRPr="00C64950">
              <w:rPr>
                <w:rFonts w:ascii="Times New Roman" w:hAnsi="Times New Roman" w:cs="Times New Roman"/>
                <w:lang w:val="ru-RU" w:eastAsia="en-GB"/>
              </w:rPr>
              <w:t>А4-П4 должно быть меньше нуля</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272700</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296568</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350981</w:t>
            </w:r>
          </w:p>
        </w:tc>
        <w:tc>
          <w:tcPr>
            <w:tcW w:w="80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78281</w:t>
            </w:r>
          </w:p>
        </w:tc>
        <w:tc>
          <w:tcPr>
            <w:tcW w:w="882"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28,71</w:t>
            </w:r>
          </w:p>
        </w:tc>
      </w:tr>
      <w:tr w:rsidR="00C64950" w:rsidRPr="00C64950" w:rsidTr="008A7089">
        <w:tc>
          <w:tcPr>
            <w:tcW w:w="1465"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Неравенства платёжеспособности</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2013</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2014</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2015</w:t>
            </w:r>
          </w:p>
        </w:tc>
        <w:tc>
          <w:tcPr>
            <w:tcW w:w="1683" w:type="pct"/>
            <w:gridSpan w:val="2"/>
            <w:vMerge w:val="restart"/>
          </w:tcPr>
          <w:p w:rsidR="00C64950" w:rsidRPr="00C64950" w:rsidRDefault="00C64950" w:rsidP="00C64950">
            <w:pPr>
              <w:jc w:val="center"/>
              <w:rPr>
                <w:rFonts w:ascii="Times New Roman" w:hAnsi="Times New Roman" w:cs="Times New Roman"/>
                <w:lang w:eastAsia="en-GB"/>
              </w:rPr>
            </w:pPr>
          </w:p>
        </w:tc>
      </w:tr>
      <w:tr w:rsidR="00C64950" w:rsidRPr="00C64950" w:rsidTr="008A7089">
        <w:tc>
          <w:tcPr>
            <w:tcW w:w="1465" w:type="pct"/>
          </w:tcPr>
          <w:p w:rsidR="00C64950" w:rsidRPr="00C64950" w:rsidRDefault="00C64950" w:rsidP="00C64950">
            <w:pPr>
              <w:rPr>
                <w:rFonts w:ascii="Times New Roman" w:hAnsi="Times New Roman" w:cs="Times New Roman"/>
                <w:lang w:val="ru-RU" w:eastAsia="en-GB"/>
              </w:rPr>
            </w:pPr>
            <w:r w:rsidRPr="00C64950">
              <w:rPr>
                <w:rFonts w:ascii="Times New Roman" w:hAnsi="Times New Roman" w:cs="Times New Roman"/>
                <w:lang w:val="ru-RU" w:eastAsia="en-GB"/>
              </w:rPr>
              <w:t>А1-П1 должно быть больше нуля</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A1-П1 &lt;0</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А1-П1&gt;0</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А1-П1&lt;0</w:t>
            </w:r>
          </w:p>
        </w:tc>
        <w:tc>
          <w:tcPr>
            <w:tcW w:w="1683" w:type="pct"/>
            <w:gridSpan w:val="2"/>
            <w:vMerge/>
          </w:tcPr>
          <w:p w:rsidR="00C64950" w:rsidRPr="00C64950" w:rsidRDefault="00C64950" w:rsidP="00C64950">
            <w:pPr>
              <w:jc w:val="center"/>
              <w:rPr>
                <w:rFonts w:ascii="Times New Roman" w:hAnsi="Times New Roman" w:cs="Times New Roman"/>
                <w:lang w:eastAsia="en-GB"/>
              </w:rPr>
            </w:pPr>
          </w:p>
        </w:tc>
      </w:tr>
      <w:tr w:rsidR="00C64950" w:rsidRPr="00C64950" w:rsidTr="008A7089">
        <w:tc>
          <w:tcPr>
            <w:tcW w:w="1465" w:type="pct"/>
          </w:tcPr>
          <w:p w:rsidR="00C64950" w:rsidRPr="00C64950" w:rsidRDefault="00C64950" w:rsidP="00C64950">
            <w:pPr>
              <w:rPr>
                <w:rFonts w:ascii="Times New Roman" w:hAnsi="Times New Roman" w:cs="Times New Roman"/>
                <w:lang w:val="ru-RU" w:eastAsia="en-GB"/>
              </w:rPr>
            </w:pPr>
            <w:r w:rsidRPr="00C64950">
              <w:rPr>
                <w:rFonts w:ascii="Times New Roman" w:hAnsi="Times New Roman" w:cs="Times New Roman"/>
                <w:lang w:val="ru-RU" w:eastAsia="en-GB"/>
              </w:rPr>
              <w:t>А2-П2 должно быть больше нуля</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 xml:space="preserve">А2-П2&lt;0 </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А2-П2&lt;0</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А2-П2&lt;0</w:t>
            </w:r>
          </w:p>
        </w:tc>
        <w:tc>
          <w:tcPr>
            <w:tcW w:w="1683" w:type="pct"/>
            <w:gridSpan w:val="2"/>
            <w:vMerge/>
          </w:tcPr>
          <w:p w:rsidR="00C64950" w:rsidRPr="00C64950" w:rsidRDefault="00C64950" w:rsidP="00C64950">
            <w:pPr>
              <w:jc w:val="center"/>
              <w:rPr>
                <w:rFonts w:ascii="Times New Roman" w:hAnsi="Times New Roman" w:cs="Times New Roman"/>
                <w:lang w:eastAsia="en-GB"/>
              </w:rPr>
            </w:pPr>
          </w:p>
        </w:tc>
      </w:tr>
      <w:tr w:rsidR="00C64950" w:rsidRPr="00C64950" w:rsidTr="008A7089">
        <w:tc>
          <w:tcPr>
            <w:tcW w:w="1465" w:type="pct"/>
          </w:tcPr>
          <w:p w:rsidR="00C64950" w:rsidRPr="00C64950" w:rsidRDefault="00C64950" w:rsidP="00C64950">
            <w:pPr>
              <w:rPr>
                <w:rFonts w:ascii="Times New Roman" w:hAnsi="Times New Roman" w:cs="Times New Roman"/>
                <w:lang w:val="ru-RU" w:eastAsia="en-GB"/>
              </w:rPr>
            </w:pPr>
            <w:r w:rsidRPr="00C64950">
              <w:rPr>
                <w:rFonts w:ascii="Times New Roman" w:hAnsi="Times New Roman" w:cs="Times New Roman"/>
                <w:lang w:val="ru-RU" w:eastAsia="en-GB"/>
              </w:rPr>
              <w:t>А3-</w:t>
            </w:r>
            <w:r w:rsidRPr="00C64950">
              <w:rPr>
                <w:rFonts w:ascii="Times New Roman" w:hAnsi="Times New Roman" w:cs="Times New Roman"/>
                <w:lang w:eastAsia="en-GB"/>
              </w:rPr>
              <w:t>P</w:t>
            </w:r>
            <w:r w:rsidRPr="00C64950">
              <w:rPr>
                <w:rFonts w:ascii="Times New Roman" w:hAnsi="Times New Roman" w:cs="Times New Roman"/>
                <w:lang w:val="ru-RU" w:eastAsia="en-GB"/>
              </w:rPr>
              <w:t>3 должно быть больше нуля</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А3-П3&gt;0</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А3-П3&gt;0</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А3-П3&gt;0</w:t>
            </w:r>
          </w:p>
        </w:tc>
        <w:tc>
          <w:tcPr>
            <w:tcW w:w="1683" w:type="pct"/>
            <w:gridSpan w:val="2"/>
            <w:vMerge/>
          </w:tcPr>
          <w:p w:rsidR="00C64950" w:rsidRPr="00C64950" w:rsidRDefault="00C64950" w:rsidP="00C64950">
            <w:pPr>
              <w:jc w:val="center"/>
              <w:rPr>
                <w:rFonts w:ascii="Times New Roman" w:hAnsi="Times New Roman" w:cs="Times New Roman"/>
                <w:lang w:eastAsia="en-GB"/>
              </w:rPr>
            </w:pPr>
          </w:p>
        </w:tc>
      </w:tr>
      <w:tr w:rsidR="00C64950" w:rsidRPr="00C64950" w:rsidTr="008A7089">
        <w:tc>
          <w:tcPr>
            <w:tcW w:w="1465" w:type="pct"/>
          </w:tcPr>
          <w:p w:rsidR="00C64950" w:rsidRPr="00C64950" w:rsidRDefault="00C64950" w:rsidP="00C64950">
            <w:pPr>
              <w:rPr>
                <w:rFonts w:ascii="Times New Roman" w:hAnsi="Times New Roman" w:cs="Times New Roman"/>
                <w:lang w:val="ru-RU" w:eastAsia="en-GB"/>
              </w:rPr>
            </w:pPr>
            <w:r w:rsidRPr="00C64950">
              <w:rPr>
                <w:rFonts w:ascii="Times New Roman" w:hAnsi="Times New Roman" w:cs="Times New Roman"/>
                <w:lang w:eastAsia="en-GB"/>
              </w:rPr>
              <w:t>A</w:t>
            </w:r>
            <w:r w:rsidRPr="00C64950">
              <w:rPr>
                <w:rFonts w:ascii="Times New Roman" w:hAnsi="Times New Roman" w:cs="Times New Roman"/>
                <w:lang w:val="ru-RU" w:eastAsia="en-GB"/>
              </w:rPr>
              <w:t>4-</w:t>
            </w:r>
            <w:r w:rsidRPr="00C64950">
              <w:rPr>
                <w:rFonts w:ascii="Times New Roman" w:hAnsi="Times New Roman" w:cs="Times New Roman"/>
                <w:lang w:eastAsia="en-GB"/>
              </w:rPr>
              <w:t>P</w:t>
            </w:r>
            <w:r w:rsidRPr="00C64950">
              <w:rPr>
                <w:rFonts w:ascii="Times New Roman" w:hAnsi="Times New Roman" w:cs="Times New Roman"/>
                <w:lang w:val="ru-RU" w:eastAsia="en-GB"/>
              </w:rPr>
              <w:t>4 должно быть меньше нуля</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А4-П4 &gt;0</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А4-П4&gt;0</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А4-П4&gt;0</w:t>
            </w:r>
          </w:p>
        </w:tc>
        <w:tc>
          <w:tcPr>
            <w:tcW w:w="1683" w:type="pct"/>
            <w:gridSpan w:val="2"/>
            <w:vMerge/>
          </w:tcPr>
          <w:p w:rsidR="00C64950" w:rsidRPr="00C64950" w:rsidRDefault="00C64950" w:rsidP="00C64950">
            <w:pPr>
              <w:jc w:val="center"/>
              <w:rPr>
                <w:rFonts w:ascii="Times New Roman" w:hAnsi="Times New Roman" w:cs="Times New Roman"/>
                <w:lang w:eastAsia="en-GB"/>
              </w:rPr>
            </w:pPr>
          </w:p>
        </w:tc>
      </w:tr>
      <w:tr w:rsidR="00C64950" w:rsidRPr="00C64950" w:rsidTr="008A7089">
        <w:tc>
          <w:tcPr>
            <w:tcW w:w="1465" w:type="pct"/>
          </w:tcPr>
          <w:p w:rsidR="00C64950" w:rsidRPr="00C64950" w:rsidRDefault="00C64950" w:rsidP="00C64950">
            <w:pPr>
              <w:rPr>
                <w:rFonts w:ascii="Times New Roman" w:hAnsi="Times New Roman" w:cs="Times New Roman"/>
                <w:lang w:val="ru-RU" w:eastAsia="en-GB"/>
              </w:rPr>
            </w:pPr>
            <w:r w:rsidRPr="00C64950">
              <w:rPr>
                <w:rFonts w:ascii="Times New Roman" w:hAnsi="Times New Roman" w:cs="Times New Roman"/>
                <w:lang w:val="ru-RU" w:eastAsia="en-GB"/>
              </w:rPr>
              <w:t>Является ли предприятие абсолютно платёжеспособным (должны выполнятся все неравенства)?</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Нет</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Нет</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Нет</w:t>
            </w:r>
          </w:p>
        </w:tc>
        <w:tc>
          <w:tcPr>
            <w:tcW w:w="1683" w:type="pct"/>
            <w:gridSpan w:val="2"/>
            <w:vMerge/>
          </w:tcPr>
          <w:p w:rsidR="00C64950" w:rsidRPr="00C64950" w:rsidRDefault="00C64950" w:rsidP="00C64950">
            <w:pPr>
              <w:jc w:val="center"/>
              <w:rPr>
                <w:rFonts w:ascii="Times New Roman" w:hAnsi="Times New Roman" w:cs="Times New Roman"/>
                <w:lang w:eastAsia="en-GB"/>
              </w:rPr>
            </w:pPr>
          </w:p>
        </w:tc>
      </w:tr>
      <w:tr w:rsidR="00C64950" w:rsidRPr="00C64950" w:rsidTr="008A7089">
        <w:tc>
          <w:tcPr>
            <w:tcW w:w="1465" w:type="pct"/>
          </w:tcPr>
          <w:p w:rsidR="00C64950" w:rsidRPr="00C64950" w:rsidRDefault="00C64950" w:rsidP="00C64950">
            <w:pPr>
              <w:rPr>
                <w:rFonts w:ascii="Times New Roman" w:hAnsi="Times New Roman" w:cs="Times New Roman"/>
                <w:lang w:val="ru-RU" w:eastAsia="en-GB"/>
              </w:rPr>
            </w:pPr>
            <w:r w:rsidRPr="00C64950">
              <w:rPr>
                <w:rFonts w:ascii="Times New Roman" w:hAnsi="Times New Roman" w:cs="Times New Roman"/>
                <w:lang w:val="ru-RU" w:eastAsia="en-GB"/>
              </w:rPr>
              <w:t>Находится ли предприятие в кризисе платёжеспособности(если не выполняются все неравентва)?</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Нет кризиса</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Нет кризиса</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Нет кризиса</w:t>
            </w:r>
          </w:p>
        </w:tc>
        <w:tc>
          <w:tcPr>
            <w:tcW w:w="1683" w:type="pct"/>
            <w:gridSpan w:val="2"/>
            <w:vMerge/>
          </w:tcPr>
          <w:p w:rsidR="00C64950" w:rsidRPr="00C64950" w:rsidRDefault="00C64950" w:rsidP="00C64950">
            <w:pPr>
              <w:jc w:val="center"/>
              <w:rPr>
                <w:rFonts w:ascii="Times New Roman" w:hAnsi="Times New Roman" w:cs="Times New Roman"/>
                <w:lang w:eastAsia="en-GB"/>
              </w:rPr>
            </w:pPr>
          </w:p>
        </w:tc>
      </w:tr>
      <w:tr w:rsidR="00C64950" w:rsidRPr="00C64950" w:rsidTr="008A7089">
        <w:tc>
          <w:tcPr>
            <w:tcW w:w="1465" w:type="pct"/>
          </w:tcPr>
          <w:p w:rsidR="00C64950" w:rsidRPr="00C64950" w:rsidRDefault="00C64950" w:rsidP="00C64950">
            <w:pPr>
              <w:rPr>
                <w:rFonts w:ascii="Times New Roman" w:hAnsi="Times New Roman" w:cs="Times New Roman"/>
                <w:lang w:val="ru-RU" w:eastAsia="en-GB"/>
              </w:rPr>
            </w:pPr>
            <w:r w:rsidRPr="00C64950">
              <w:rPr>
                <w:rFonts w:ascii="Times New Roman" w:hAnsi="Times New Roman" w:cs="Times New Roman"/>
                <w:lang w:val="ru-RU" w:eastAsia="en-GB"/>
              </w:rPr>
              <w:t>Ограниченная платёжеспособность –в иных случаях</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Да</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Да</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Да</w:t>
            </w:r>
          </w:p>
        </w:tc>
        <w:tc>
          <w:tcPr>
            <w:tcW w:w="1683" w:type="pct"/>
            <w:gridSpan w:val="2"/>
            <w:vMerge/>
          </w:tcPr>
          <w:p w:rsidR="00C64950" w:rsidRPr="00C64950" w:rsidRDefault="00C64950" w:rsidP="00C64950">
            <w:pPr>
              <w:jc w:val="center"/>
              <w:rPr>
                <w:rFonts w:ascii="Times New Roman" w:hAnsi="Times New Roman" w:cs="Times New Roman"/>
                <w:lang w:eastAsia="en-GB"/>
              </w:rPr>
            </w:pPr>
          </w:p>
        </w:tc>
      </w:tr>
    </w:tbl>
    <w:p w:rsidR="00C64950" w:rsidRPr="00C64950" w:rsidRDefault="00C64950" w:rsidP="00C64950">
      <w:pPr>
        <w:spacing w:after="0" w:line="360" w:lineRule="auto"/>
        <w:jc w:val="both"/>
        <w:rPr>
          <w:rFonts w:ascii="Times New Roman" w:eastAsia="Calibri" w:hAnsi="Times New Roman" w:cs="Times New Roman"/>
          <w:sz w:val="20"/>
          <w:szCs w:val="20"/>
          <w:lang w:val="en-GB" w:eastAsia="en-GB"/>
        </w:rPr>
      </w:pPr>
    </w:p>
    <w:p w:rsidR="00C64950" w:rsidRPr="00C64950" w:rsidRDefault="00C64950" w:rsidP="00C64950">
      <w:pPr>
        <w:spacing w:after="0" w:line="360" w:lineRule="auto"/>
        <w:jc w:val="both"/>
        <w:rPr>
          <w:rFonts w:ascii="Times New Roman" w:eastAsia="Calibri" w:hAnsi="Times New Roman" w:cs="Times New Roman"/>
          <w:sz w:val="20"/>
          <w:szCs w:val="20"/>
          <w:lang w:val="en-GB" w:eastAsia="en-GB"/>
        </w:rPr>
      </w:pPr>
    </w:p>
    <w:p w:rsidR="00C64950" w:rsidRDefault="00C64950" w:rsidP="008A7089">
      <w:pPr>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 xml:space="preserve">К наиболее ликвидным активам относятся денежные средства и краткосрочные финансовые вложения, к быстрореализуемым активам относятся краткосрочная дебиторская задолженность, к медленно реализуемым активам относится запасы и затраты, к труднореализуемым активам относятся </w:t>
      </w:r>
      <w:r w:rsidRPr="00C64950">
        <w:rPr>
          <w:rFonts w:ascii="Times New Roman" w:eastAsia="Calibri" w:hAnsi="Times New Roman" w:cs="Times New Roman"/>
          <w:sz w:val="28"/>
          <w:szCs w:val="28"/>
          <w:lang w:eastAsia="en-GB"/>
        </w:rPr>
        <w:lastRenderedPageBreak/>
        <w:t xml:space="preserve">внеоборотные активы. К наиболее срочным по степени оплаты обязательствам относится кредиторская задолженность, затем краткосрочные пассивы в виде краткосрочных займов и кредитов и прочих краткосрочных пассивов, долгосрочные пассивы отсутствуют, постоянные пассивы формируются из собственного капитала. Значение показателей А1-П1 соответствует установленным только в 2014 году; значение показателей  А2-П2 не соответствует установленным ни в одном из исследуемых периодов; значение А3-П3 соответствует установленным в 2013, 2014 и 2015 годам соответственно; значение показателей А4 – П4 не соответствует установленным ни в одном из исследуемых периодов. Из чего можно сделать следующие выводы по результатам 2013, 2014 и 2015 годов ООО «ПрофСтройРесурс»: не является абсолютно платёжеспособным; не находится в кризисе платёжеспособности; и имеет ограниченную платёжеспособность в иных случаях.  </w:t>
      </w:r>
    </w:p>
    <w:p w:rsidR="008A7089" w:rsidRPr="00C64950" w:rsidRDefault="008A7089" w:rsidP="008A7089">
      <w:pPr>
        <w:spacing w:after="0" w:line="360" w:lineRule="auto"/>
        <w:ind w:firstLine="709"/>
        <w:jc w:val="both"/>
        <w:rPr>
          <w:rFonts w:ascii="Times New Roman" w:eastAsia="Calibri" w:hAnsi="Times New Roman" w:cs="Times New Roman"/>
          <w:sz w:val="28"/>
          <w:szCs w:val="28"/>
          <w:lang w:eastAsia="en-GB"/>
        </w:rPr>
      </w:pPr>
    </w:p>
    <w:p w:rsidR="00C64950" w:rsidRPr="00C64950" w:rsidRDefault="00C64950" w:rsidP="008A7089">
      <w:pPr>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Times New Roman" w:hAnsi="Times New Roman" w:cs="Times New Roman"/>
          <w:sz w:val="28"/>
          <w:szCs w:val="28"/>
          <w:lang w:eastAsia="en-GB"/>
        </w:rPr>
        <w:t>Таблица</w:t>
      </w:r>
      <w:r w:rsidRPr="00C64950">
        <w:rPr>
          <w:rFonts w:ascii="Times New Roman" w:eastAsia="Calibri" w:hAnsi="Times New Roman" w:cs="Times New Roman"/>
          <w:sz w:val="28"/>
          <w:szCs w:val="28"/>
          <w:lang w:eastAsia="en-GB"/>
        </w:rPr>
        <w:t xml:space="preserve"> </w:t>
      </w:r>
      <w:r w:rsidR="008A7089">
        <w:rPr>
          <w:rFonts w:ascii="Times New Roman" w:eastAsia="Calibri" w:hAnsi="Times New Roman" w:cs="Times New Roman"/>
          <w:sz w:val="28"/>
          <w:szCs w:val="28"/>
          <w:lang w:eastAsia="en-GB"/>
        </w:rPr>
        <w:t>10</w:t>
      </w:r>
      <w:r w:rsidRPr="00C64950">
        <w:rPr>
          <w:rFonts w:ascii="Times New Roman" w:eastAsia="Calibri" w:hAnsi="Times New Roman" w:cs="Times New Roman"/>
          <w:sz w:val="28"/>
          <w:szCs w:val="28"/>
          <w:lang w:eastAsia="en-GB"/>
        </w:rPr>
        <w:t xml:space="preserve"> - Анализ платё</w:t>
      </w:r>
      <w:r w:rsidR="008A7089">
        <w:rPr>
          <w:rFonts w:ascii="Times New Roman" w:eastAsia="Calibri" w:hAnsi="Times New Roman" w:cs="Times New Roman"/>
          <w:sz w:val="28"/>
          <w:szCs w:val="28"/>
          <w:lang w:eastAsia="en-GB"/>
        </w:rPr>
        <w:t>жеспособности по чистым активам</w:t>
      </w:r>
    </w:p>
    <w:tbl>
      <w:tblPr>
        <w:tblStyle w:val="12"/>
        <w:tblW w:w="5000" w:type="pct"/>
        <w:tblLook w:val="04A0" w:firstRow="1" w:lastRow="0" w:firstColumn="1" w:lastColumn="0" w:noHBand="0" w:noVBand="1"/>
      </w:tblPr>
      <w:tblGrid>
        <w:gridCol w:w="3169"/>
        <w:gridCol w:w="1169"/>
        <w:gridCol w:w="1277"/>
        <w:gridCol w:w="1141"/>
        <w:gridCol w:w="1529"/>
        <w:gridCol w:w="1569"/>
      </w:tblGrid>
      <w:tr w:rsidR="00C64950" w:rsidRPr="00C64950" w:rsidTr="008A7089">
        <w:tc>
          <w:tcPr>
            <w:tcW w:w="5000" w:type="pct"/>
            <w:gridSpan w:val="6"/>
          </w:tcPr>
          <w:p w:rsidR="00C64950" w:rsidRPr="00C64950" w:rsidRDefault="00C64950" w:rsidP="00C64950">
            <w:pPr>
              <w:jc w:val="center"/>
              <w:rPr>
                <w:rFonts w:ascii="Times New Roman" w:hAnsi="Times New Roman" w:cs="Times New Roman"/>
                <w:b/>
                <w:lang w:val="ru-RU" w:eastAsia="en-GB"/>
              </w:rPr>
            </w:pPr>
            <w:r w:rsidRPr="00C64950">
              <w:rPr>
                <w:rFonts w:ascii="Times New Roman" w:hAnsi="Times New Roman" w:cs="Times New Roman"/>
                <w:b/>
                <w:lang w:val="ru-RU" w:eastAsia="en-GB"/>
              </w:rPr>
              <w:t>6.2. Анализ платёжеспособности по чистым активам</w:t>
            </w:r>
          </w:p>
        </w:tc>
      </w:tr>
      <w:tr w:rsidR="00C64950" w:rsidRPr="00C64950" w:rsidTr="008A7089">
        <w:tc>
          <w:tcPr>
            <w:tcW w:w="1608"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Показатель</w:t>
            </w:r>
          </w:p>
        </w:tc>
        <w:tc>
          <w:tcPr>
            <w:tcW w:w="593"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2013, тыс.руб.</w:t>
            </w:r>
          </w:p>
        </w:tc>
        <w:tc>
          <w:tcPr>
            <w:tcW w:w="648"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2014, тыс. руб.</w:t>
            </w:r>
          </w:p>
        </w:tc>
        <w:tc>
          <w:tcPr>
            <w:tcW w:w="579"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2015, тыс.руб.</w:t>
            </w:r>
          </w:p>
        </w:tc>
        <w:tc>
          <w:tcPr>
            <w:tcW w:w="776"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Изменение, тыс.руб.</w:t>
            </w:r>
          </w:p>
        </w:tc>
        <w:tc>
          <w:tcPr>
            <w:tcW w:w="796"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 xml:space="preserve">Изменение, </w:t>
            </w:r>
          </w:p>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w:t>
            </w:r>
          </w:p>
        </w:tc>
      </w:tr>
      <w:tr w:rsidR="00C64950" w:rsidRPr="00C64950" w:rsidTr="008A7089">
        <w:tc>
          <w:tcPr>
            <w:tcW w:w="5000" w:type="pct"/>
            <w:gridSpan w:val="6"/>
          </w:tcPr>
          <w:p w:rsidR="00C64950" w:rsidRPr="00C64950" w:rsidRDefault="00C64950" w:rsidP="00C64950">
            <w:pPr>
              <w:jc w:val="center"/>
              <w:rPr>
                <w:rFonts w:ascii="Times New Roman" w:hAnsi="Times New Roman" w:cs="Times New Roman"/>
                <w:b/>
                <w:lang w:eastAsia="en-GB"/>
              </w:rPr>
            </w:pPr>
            <w:r w:rsidRPr="00C64950">
              <w:rPr>
                <w:rFonts w:ascii="Times New Roman" w:hAnsi="Times New Roman" w:cs="Times New Roman"/>
                <w:b/>
                <w:lang w:eastAsia="en-GB"/>
              </w:rPr>
              <w:t>Активы учитываемые при расчете:</w:t>
            </w:r>
          </w:p>
        </w:tc>
      </w:tr>
      <w:tr w:rsidR="00C64950" w:rsidRPr="00C64950" w:rsidTr="008A7089">
        <w:tc>
          <w:tcPr>
            <w:tcW w:w="160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 Нематериальные активы</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6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7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7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9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8A7089">
        <w:tc>
          <w:tcPr>
            <w:tcW w:w="160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 Основные средства</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w:t>
            </w:r>
          </w:p>
        </w:tc>
        <w:tc>
          <w:tcPr>
            <w:tcW w:w="6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7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7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w:t>
            </w:r>
          </w:p>
        </w:tc>
        <w:tc>
          <w:tcPr>
            <w:tcW w:w="79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-100,00</w:t>
            </w:r>
          </w:p>
        </w:tc>
      </w:tr>
      <w:tr w:rsidR="00C64950" w:rsidRPr="00C64950" w:rsidTr="008A7089">
        <w:tc>
          <w:tcPr>
            <w:tcW w:w="160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 Нематериальные поисковые активы</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6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7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7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9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8A7089">
        <w:tc>
          <w:tcPr>
            <w:tcW w:w="160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 Материальные поисковые активы</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6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7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7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9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8A7089">
        <w:tc>
          <w:tcPr>
            <w:tcW w:w="160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 Результаты исследований и разработок</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6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7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7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9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8A7089">
        <w:tc>
          <w:tcPr>
            <w:tcW w:w="1608" w:type="pct"/>
          </w:tcPr>
          <w:p w:rsidR="00C64950" w:rsidRPr="00C64950" w:rsidRDefault="00C64950" w:rsidP="00C64950">
            <w:pPr>
              <w:jc w:val="center"/>
              <w:rPr>
                <w:rFonts w:ascii="Times New Roman" w:hAnsi="Times New Roman" w:cs="Times New Roman"/>
                <w:lang w:val="ru-RU" w:eastAsia="en-GB"/>
              </w:rPr>
            </w:pPr>
            <w:r w:rsidRPr="00C64950">
              <w:rPr>
                <w:rFonts w:ascii="Times New Roman" w:hAnsi="Times New Roman" w:cs="Times New Roman"/>
                <w:lang w:val="ru-RU" w:eastAsia="en-GB"/>
              </w:rPr>
              <w:t>6. Доходные вложения в материальные ценности</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6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7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7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9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8A7089">
        <w:tc>
          <w:tcPr>
            <w:tcW w:w="1608" w:type="pct"/>
          </w:tcPr>
          <w:p w:rsidR="00C64950" w:rsidRPr="00C64950" w:rsidRDefault="00C64950" w:rsidP="00C64950">
            <w:pPr>
              <w:jc w:val="center"/>
              <w:rPr>
                <w:rFonts w:ascii="Times New Roman" w:hAnsi="Times New Roman" w:cs="Times New Roman"/>
                <w:lang w:val="ru-RU" w:eastAsia="en-GB"/>
              </w:rPr>
            </w:pPr>
            <w:r w:rsidRPr="00C64950">
              <w:rPr>
                <w:rFonts w:ascii="Times New Roman" w:hAnsi="Times New Roman" w:cs="Times New Roman"/>
                <w:lang w:val="ru-RU" w:eastAsia="en-GB"/>
              </w:rPr>
              <w:t>7. Долгосрочные и краткосрочные финансовые вложения.</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292712</w:t>
            </w:r>
          </w:p>
        </w:tc>
        <w:tc>
          <w:tcPr>
            <w:tcW w:w="6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316584</w:t>
            </w:r>
          </w:p>
        </w:tc>
        <w:tc>
          <w:tcPr>
            <w:tcW w:w="57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370994</w:t>
            </w:r>
          </w:p>
        </w:tc>
        <w:tc>
          <w:tcPr>
            <w:tcW w:w="77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78282</w:t>
            </w:r>
          </w:p>
        </w:tc>
        <w:tc>
          <w:tcPr>
            <w:tcW w:w="79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26,74</w:t>
            </w:r>
          </w:p>
        </w:tc>
      </w:tr>
      <w:tr w:rsidR="00C64950" w:rsidRPr="00C64950" w:rsidTr="008A7089">
        <w:tc>
          <w:tcPr>
            <w:tcW w:w="160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8. Прочие внеоборотные активы</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6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7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7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9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8A7089">
        <w:tc>
          <w:tcPr>
            <w:tcW w:w="160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9. Запасы</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225</w:t>
            </w:r>
          </w:p>
        </w:tc>
        <w:tc>
          <w:tcPr>
            <w:tcW w:w="6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292</w:t>
            </w:r>
          </w:p>
        </w:tc>
        <w:tc>
          <w:tcPr>
            <w:tcW w:w="57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309</w:t>
            </w:r>
          </w:p>
        </w:tc>
        <w:tc>
          <w:tcPr>
            <w:tcW w:w="77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84</w:t>
            </w:r>
          </w:p>
        </w:tc>
        <w:tc>
          <w:tcPr>
            <w:tcW w:w="79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37,33</w:t>
            </w:r>
          </w:p>
        </w:tc>
      </w:tr>
      <w:tr w:rsidR="00C64950" w:rsidRPr="00C64950" w:rsidTr="008A7089">
        <w:tc>
          <w:tcPr>
            <w:tcW w:w="160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10. НДС по преобретённым ценностям</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53425</w:t>
            </w:r>
          </w:p>
        </w:tc>
        <w:tc>
          <w:tcPr>
            <w:tcW w:w="6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56533</w:t>
            </w:r>
          </w:p>
        </w:tc>
        <w:tc>
          <w:tcPr>
            <w:tcW w:w="57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61688</w:t>
            </w:r>
          </w:p>
        </w:tc>
        <w:tc>
          <w:tcPr>
            <w:tcW w:w="77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8263</w:t>
            </w:r>
          </w:p>
        </w:tc>
        <w:tc>
          <w:tcPr>
            <w:tcW w:w="79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15,47</w:t>
            </w:r>
          </w:p>
        </w:tc>
      </w:tr>
      <w:tr w:rsidR="00C64950" w:rsidRPr="00C64950" w:rsidTr="008A7089">
        <w:tc>
          <w:tcPr>
            <w:tcW w:w="160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11. Дебиторская задолженность</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51492</w:t>
            </w:r>
          </w:p>
        </w:tc>
        <w:tc>
          <w:tcPr>
            <w:tcW w:w="6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64886</w:t>
            </w:r>
          </w:p>
        </w:tc>
        <w:tc>
          <w:tcPr>
            <w:tcW w:w="57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50012</w:t>
            </w:r>
          </w:p>
        </w:tc>
        <w:tc>
          <w:tcPr>
            <w:tcW w:w="77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-1480</w:t>
            </w:r>
          </w:p>
        </w:tc>
        <w:tc>
          <w:tcPr>
            <w:tcW w:w="79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-2,87</w:t>
            </w:r>
          </w:p>
        </w:tc>
      </w:tr>
      <w:tr w:rsidR="00C64950" w:rsidRPr="00C64950" w:rsidTr="008A7089">
        <w:tc>
          <w:tcPr>
            <w:tcW w:w="160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12. Денежные средства</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501</w:t>
            </w:r>
          </w:p>
        </w:tc>
        <w:tc>
          <w:tcPr>
            <w:tcW w:w="6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11317</w:t>
            </w:r>
          </w:p>
        </w:tc>
        <w:tc>
          <w:tcPr>
            <w:tcW w:w="57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10</w:t>
            </w:r>
          </w:p>
        </w:tc>
        <w:tc>
          <w:tcPr>
            <w:tcW w:w="77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-491</w:t>
            </w:r>
          </w:p>
        </w:tc>
        <w:tc>
          <w:tcPr>
            <w:tcW w:w="79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-98,00</w:t>
            </w:r>
          </w:p>
        </w:tc>
      </w:tr>
      <w:tr w:rsidR="00C64950" w:rsidRPr="00C64950" w:rsidTr="008A7089">
        <w:tc>
          <w:tcPr>
            <w:tcW w:w="160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lastRenderedPageBreak/>
              <w:t>13. Прочие оборотные активы</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6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7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7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9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8A7089">
        <w:tc>
          <w:tcPr>
            <w:tcW w:w="160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14. Итого активов</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398359</w:t>
            </w:r>
          </w:p>
        </w:tc>
        <w:tc>
          <w:tcPr>
            <w:tcW w:w="6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449612</w:t>
            </w:r>
          </w:p>
        </w:tc>
        <w:tc>
          <w:tcPr>
            <w:tcW w:w="57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483013</w:t>
            </w:r>
          </w:p>
        </w:tc>
        <w:tc>
          <w:tcPr>
            <w:tcW w:w="77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84654</w:t>
            </w:r>
          </w:p>
        </w:tc>
        <w:tc>
          <w:tcPr>
            <w:tcW w:w="79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21,25</w:t>
            </w:r>
          </w:p>
        </w:tc>
      </w:tr>
      <w:tr w:rsidR="00C64950" w:rsidRPr="00C64950" w:rsidTr="008A7089">
        <w:tc>
          <w:tcPr>
            <w:tcW w:w="5000" w:type="pct"/>
            <w:gridSpan w:val="6"/>
          </w:tcPr>
          <w:p w:rsidR="00C64950" w:rsidRPr="00C64950" w:rsidRDefault="00C64950" w:rsidP="00C64950">
            <w:pPr>
              <w:jc w:val="center"/>
              <w:rPr>
                <w:rFonts w:ascii="Times New Roman" w:hAnsi="Times New Roman" w:cs="Times New Roman"/>
                <w:b/>
                <w:lang w:eastAsia="en-GB"/>
              </w:rPr>
            </w:pPr>
            <w:r w:rsidRPr="00C64950">
              <w:rPr>
                <w:rFonts w:ascii="Times New Roman" w:hAnsi="Times New Roman" w:cs="Times New Roman"/>
                <w:b/>
                <w:lang w:eastAsia="en-GB"/>
              </w:rPr>
              <w:t>Пассивы учитываемые при расчете</w:t>
            </w:r>
          </w:p>
        </w:tc>
      </w:tr>
      <w:tr w:rsidR="00C64950" w:rsidRPr="00C64950" w:rsidTr="008A7089">
        <w:tc>
          <w:tcPr>
            <w:tcW w:w="1608" w:type="pct"/>
          </w:tcPr>
          <w:p w:rsidR="00C64950" w:rsidRPr="00C64950" w:rsidRDefault="00C64950" w:rsidP="00C64950">
            <w:pPr>
              <w:jc w:val="center"/>
              <w:rPr>
                <w:rFonts w:ascii="Times New Roman" w:hAnsi="Times New Roman" w:cs="Times New Roman"/>
                <w:lang w:val="ru-RU" w:eastAsia="en-GB"/>
              </w:rPr>
            </w:pPr>
            <w:r w:rsidRPr="00C64950">
              <w:rPr>
                <w:rFonts w:ascii="Times New Roman" w:hAnsi="Times New Roman" w:cs="Times New Roman"/>
                <w:lang w:val="ru-RU" w:eastAsia="en-GB"/>
              </w:rPr>
              <w:t>15. Долгосрочные обязательства по займам и кредитам</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6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7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7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9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8A7089">
        <w:tc>
          <w:tcPr>
            <w:tcW w:w="160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16. Прочие долгосрочные обязательства</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6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7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7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9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8A7089">
        <w:tc>
          <w:tcPr>
            <w:tcW w:w="1608" w:type="pct"/>
          </w:tcPr>
          <w:p w:rsidR="00C64950" w:rsidRPr="00C64950" w:rsidRDefault="00C64950" w:rsidP="00C64950">
            <w:pPr>
              <w:jc w:val="center"/>
              <w:rPr>
                <w:rFonts w:ascii="Times New Roman" w:hAnsi="Times New Roman" w:cs="Times New Roman"/>
                <w:lang w:val="ru-RU" w:eastAsia="en-GB"/>
              </w:rPr>
            </w:pPr>
            <w:r w:rsidRPr="00C64950">
              <w:rPr>
                <w:rFonts w:ascii="Times New Roman" w:hAnsi="Times New Roman" w:cs="Times New Roman"/>
                <w:lang w:val="ru-RU" w:eastAsia="en-GB"/>
              </w:rPr>
              <w:t>17. Краткосрочные обязательства по займам и кредитам</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62699</w:t>
            </w:r>
          </w:p>
        </w:tc>
        <w:tc>
          <w:tcPr>
            <w:tcW w:w="6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48973</w:t>
            </w:r>
          </w:p>
        </w:tc>
        <w:tc>
          <w:tcPr>
            <w:tcW w:w="57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21656</w:t>
            </w:r>
          </w:p>
        </w:tc>
        <w:tc>
          <w:tcPr>
            <w:tcW w:w="77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-41043</w:t>
            </w:r>
          </w:p>
        </w:tc>
        <w:tc>
          <w:tcPr>
            <w:tcW w:w="79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-65,46</w:t>
            </w:r>
          </w:p>
        </w:tc>
      </w:tr>
      <w:tr w:rsidR="00C64950" w:rsidRPr="00C64950" w:rsidTr="008A7089">
        <w:tc>
          <w:tcPr>
            <w:tcW w:w="160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18. Кредиторская задолженность</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30311</w:t>
            </w:r>
          </w:p>
        </w:tc>
        <w:tc>
          <w:tcPr>
            <w:tcW w:w="6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5954</w:t>
            </w:r>
          </w:p>
        </w:tc>
        <w:tc>
          <w:tcPr>
            <w:tcW w:w="57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11407</w:t>
            </w:r>
          </w:p>
        </w:tc>
        <w:tc>
          <w:tcPr>
            <w:tcW w:w="77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-18904</w:t>
            </w:r>
          </w:p>
        </w:tc>
        <w:tc>
          <w:tcPr>
            <w:tcW w:w="79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-62,37</w:t>
            </w:r>
          </w:p>
        </w:tc>
      </w:tr>
      <w:tr w:rsidR="00C64950" w:rsidRPr="00C64950" w:rsidTr="008A7089">
        <w:tc>
          <w:tcPr>
            <w:tcW w:w="1608" w:type="pct"/>
          </w:tcPr>
          <w:p w:rsidR="00C64950" w:rsidRPr="00C64950" w:rsidRDefault="00C64950" w:rsidP="00C64950">
            <w:pPr>
              <w:jc w:val="center"/>
              <w:rPr>
                <w:rFonts w:ascii="Times New Roman" w:hAnsi="Times New Roman" w:cs="Times New Roman"/>
                <w:lang w:val="ru-RU" w:eastAsia="en-GB"/>
              </w:rPr>
            </w:pPr>
            <w:r w:rsidRPr="00C64950">
              <w:rPr>
                <w:rFonts w:ascii="Times New Roman" w:hAnsi="Times New Roman" w:cs="Times New Roman"/>
                <w:lang w:val="ru-RU" w:eastAsia="en-GB"/>
              </w:rPr>
              <w:t>19. Резервы предстоящих расходов и плстжей</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6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57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7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9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8A7089">
        <w:tc>
          <w:tcPr>
            <w:tcW w:w="160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 Прочие краткосрочные пассивы</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285333</w:t>
            </w:r>
          </w:p>
        </w:tc>
        <w:tc>
          <w:tcPr>
            <w:tcW w:w="6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374669</w:t>
            </w:r>
          </w:p>
        </w:tc>
        <w:tc>
          <w:tcPr>
            <w:tcW w:w="57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429937</w:t>
            </w:r>
          </w:p>
        </w:tc>
        <w:tc>
          <w:tcPr>
            <w:tcW w:w="77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144604</w:t>
            </w:r>
          </w:p>
        </w:tc>
        <w:tc>
          <w:tcPr>
            <w:tcW w:w="79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50,68</w:t>
            </w:r>
          </w:p>
        </w:tc>
      </w:tr>
      <w:tr w:rsidR="00C64950" w:rsidRPr="00C64950" w:rsidTr="008A7089">
        <w:tc>
          <w:tcPr>
            <w:tcW w:w="160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21. Итого пассивов</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378343</w:t>
            </w:r>
          </w:p>
        </w:tc>
        <w:tc>
          <w:tcPr>
            <w:tcW w:w="6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429596</w:t>
            </w:r>
          </w:p>
        </w:tc>
        <w:tc>
          <w:tcPr>
            <w:tcW w:w="57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463000</w:t>
            </w:r>
          </w:p>
        </w:tc>
        <w:tc>
          <w:tcPr>
            <w:tcW w:w="77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84657</w:t>
            </w:r>
          </w:p>
        </w:tc>
        <w:tc>
          <w:tcPr>
            <w:tcW w:w="79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22,38</w:t>
            </w:r>
          </w:p>
        </w:tc>
      </w:tr>
      <w:tr w:rsidR="00C64950" w:rsidRPr="00C64950" w:rsidTr="008A7089">
        <w:trPr>
          <w:trHeight w:val="432"/>
        </w:trPr>
        <w:tc>
          <w:tcPr>
            <w:tcW w:w="160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22. Стоимость чистых активов</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20016</w:t>
            </w:r>
          </w:p>
        </w:tc>
        <w:tc>
          <w:tcPr>
            <w:tcW w:w="648"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20016</w:t>
            </w:r>
          </w:p>
        </w:tc>
        <w:tc>
          <w:tcPr>
            <w:tcW w:w="57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20013</w:t>
            </w:r>
          </w:p>
        </w:tc>
        <w:tc>
          <w:tcPr>
            <w:tcW w:w="77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w:t>
            </w:r>
          </w:p>
        </w:tc>
        <w:tc>
          <w:tcPr>
            <w:tcW w:w="79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-0,01</w:t>
            </w:r>
          </w:p>
        </w:tc>
      </w:tr>
    </w:tbl>
    <w:p w:rsidR="00C64950" w:rsidRPr="00C64950" w:rsidRDefault="00C64950" w:rsidP="00C64950">
      <w:pPr>
        <w:spacing w:after="0" w:line="360" w:lineRule="auto"/>
        <w:ind w:firstLine="567"/>
        <w:jc w:val="center"/>
        <w:rPr>
          <w:rFonts w:ascii="Times New Roman" w:eastAsia="Calibri" w:hAnsi="Times New Roman" w:cs="Times New Roman"/>
          <w:sz w:val="20"/>
          <w:szCs w:val="20"/>
          <w:lang w:eastAsia="en-GB"/>
        </w:rPr>
      </w:pPr>
    </w:p>
    <w:p w:rsidR="00C64950" w:rsidRPr="00C64950" w:rsidRDefault="00C64950" w:rsidP="00C64950">
      <w:pPr>
        <w:spacing w:after="0" w:line="360" w:lineRule="auto"/>
        <w:ind w:firstLine="567"/>
        <w:jc w:val="center"/>
        <w:rPr>
          <w:rFonts w:ascii="Times New Roman" w:eastAsia="Calibri" w:hAnsi="Times New Roman" w:cs="Times New Roman"/>
          <w:sz w:val="20"/>
          <w:szCs w:val="20"/>
          <w:lang w:eastAsia="en-GB"/>
        </w:rPr>
      </w:pPr>
    </w:p>
    <w:p w:rsidR="00C64950" w:rsidRPr="00C64950" w:rsidRDefault="00C64950" w:rsidP="008A7089">
      <w:pPr>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 xml:space="preserve">Стоимость чистых активов ООО «ПрофСтройРесусрс»  равна: в 2013 году 20016 тыс.руб; в 2014 году 20016 тыс.руб; в 2015 году 20013 тыс.руб; </w:t>
      </w:r>
    </w:p>
    <w:p w:rsidR="00C64950" w:rsidRDefault="00C64950" w:rsidP="008A7089">
      <w:pPr>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val="en-GB" w:eastAsia="en-GB"/>
        </w:rPr>
        <w:t>4) Ликвидность</w:t>
      </w:r>
    </w:p>
    <w:p w:rsidR="008A7089" w:rsidRPr="008A7089" w:rsidRDefault="008A7089" w:rsidP="008A7089">
      <w:pPr>
        <w:spacing w:after="0" w:line="360" w:lineRule="auto"/>
        <w:ind w:firstLine="709"/>
        <w:jc w:val="both"/>
        <w:rPr>
          <w:rFonts w:ascii="Times New Roman" w:eastAsia="Calibri" w:hAnsi="Times New Roman" w:cs="Times New Roman"/>
          <w:sz w:val="28"/>
          <w:szCs w:val="28"/>
          <w:lang w:eastAsia="en-GB"/>
        </w:rPr>
      </w:pPr>
    </w:p>
    <w:p w:rsidR="00C64950" w:rsidRPr="00C64950" w:rsidRDefault="00C64950" w:rsidP="008A7089">
      <w:pPr>
        <w:spacing w:after="0" w:line="360" w:lineRule="auto"/>
        <w:ind w:firstLine="709"/>
        <w:jc w:val="both"/>
        <w:rPr>
          <w:rFonts w:ascii="Times New Roman" w:eastAsia="Calibri" w:hAnsi="Times New Roman" w:cs="Times New Roman"/>
          <w:sz w:val="28"/>
          <w:szCs w:val="28"/>
          <w:lang w:val="en-GB" w:eastAsia="en-GB"/>
        </w:rPr>
      </w:pPr>
      <w:r w:rsidRPr="00C64950">
        <w:rPr>
          <w:rFonts w:ascii="Times New Roman" w:eastAsia="Times New Roman" w:hAnsi="Times New Roman" w:cs="Times New Roman"/>
          <w:sz w:val="28"/>
          <w:szCs w:val="28"/>
          <w:lang w:val="en-GB" w:eastAsia="en-GB"/>
        </w:rPr>
        <w:t>Таблица</w:t>
      </w:r>
      <w:r w:rsidRPr="00C64950">
        <w:rPr>
          <w:rFonts w:ascii="Times New Roman" w:eastAsia="Calibri" w:hAnsi="Times New Roman" w:cs="Times New Roman"/>
          <w:sz w:val="28"/>
          <w:szCs w:val="28"/>
          <w:lang w:val="en-GB" w:eastAsia="en-GB"/>
        </w:rPr>
        <w:t xml:space="preserve"> </w:t>
      </w:r>
      <w:r w:rsidR="008A7089">
        <w:rPr>
          <w:rFonts w:ascii="Times New Roman" w:eastAsia="Calibri" w:hAnsi="Times New Roman" w:cs="Times New Roman"/>
          <w:sz w:val="28"/>
          <w:szCs w:val="28"/>
          <w:lang w:eastAsia="en-GB"/>
        </w:rPr>
        <w:t>11</w:t>
      </w:r>
      <w:r w:rsidRPr="00C64950">
        <w:rPr>
          <w:rFonts w:ascii="Times New Roman" w:eastAsia="Calibri" w:hAnsi="Times New Roman" w:cs="Times New Roman"/>
          <w:sz w:val="28"/>
          <w:szCs w:val="28"/>
          <w:lang w:val="en-GB" w:eastAsia="en-GB"/>
        </w:rPr>
        <w:t xml:space="preserve"> - Расчет показателей ликвидности</w:t>
      </w:r>
    </w:p>
    <w:tbl>
      <w:tblPr>
        <w:tblStyle w:val="12"/>
        <w:tblW w:w="5000" w:type="pct"/>
        <w:tblLook w:val="04A0" w:firstRow="1" w:lastRow="0" w:firstColumn="1" w:lastColumn="0" w:noHBand="0" w:noVBand="1"/>
      </w:tblPr>
      <w:tblGrid>
        <w:gridCol w:w="3902"/>
        <w:gridCol w:w="1458"/>
        <w:gridCol w:w="1027"/>
        <w:gridCol w:w="1015"/>
        <w:gridCol w:w="8"/>
        <w:gridCol w:w="968"/>
        <w:gridCol w:w="1476"/>
      </w:tblGrid>
      <w:tr w:rsidR="00C64950" w:rsidRPr="00C64950" w:rsidTr="008A7089">
        <w:tc>
          <w:tcPr>
            <w:tcW w:w="5000" w:type="pct"/>
            <w:gridSpan w:val="7"/>
          </w:tcPr>
          <w:p w:rsidR="00C64950" w:rsidRPr="00C64950" w:rsidRDefault="00C64950" w:rsidP="00C64950">
            <w:pPr>
              <w:jc w:val="center"/>
              <w:rPr>
                <w:rFonts w:ascii="Times New Roman" w:hAnsi="Times New Roman" w:cs="Times New Roman"/>
                <w:b/>
                <w:lang w:eastAsia="en-GB"/>
              </w:rPr>
            </w:pPr>
            <w:r w:rsidRPr="00C64950">
              <w:rPr>
                <w:rFonts w:ascii="Times New Roman" w:hAnsi="Times New Roman" w:cs="Times New Roman"/>
                <w:b/>
                <w:lang w:eastAsia="en-GB"/>
              </w:rPr>
              <w:t>7.1. Расчёт показателей ликвидности</w:t>
            </w:r>
          </w:p>
        </w:tc>
      </w:tr>
      <w:tr w:rsidR="00C64950" w:rsidRPr="00C64950" w:rsidTr="008A7089">
        <w:tc>
          <w:tcPr>
            <w:tcW w:w="1980"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Показатель</w:t>
            </w:r>
          </w:p>
        </w:tc>
        <w:tc>
          <w:tcPr>
            <w:tcW w:w="740"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Норматив</w:t>
            </w:r>
          </w:p>
        </w:tc>
        <w:tc>
          <w:tcPr>
            <w:tcW w:w="52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2013</w:t>
            </w:r>
          </w:p>
        </w:tc>
        <w:tc>
          <w:tcPr>
            <w:tcW w:w="519" w:type="pct"/>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2014</w:t>
            </w:r>
          </w:p>
        </w:tc>
        <w:tc>
          <w:tcPr>
            <w:tcW w:w="49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2015</w:t>
            </w:r>
          </w:p>
        </w:tc>
        <w:tc>
          <w:tcPr>
            <w:tcW w:w="74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Изменение</w:t>
            </w:r>
          </w:p>
        </w:tc>
      </w:tr>
      <w:tr w:rsidR="00C64950" w:rsidRPr="00C64950" w:rsidTr="008A7089">
        <w:tc>
          <w:tcPr>
            <w:tcW w:w="1980"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Коэффициент абсолютной ликвидности</w:t>
            </w:r>
          </w:p>
        </w:tc>
        <w:tc>
          <w:tcPr>
            <w:tcW w:w="740"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0,2-0,5</w:t>
            </w:r>
          </w:p>
        </w:tc>
        <w:tc>
          <w:tcPr>
            <w:tcW w:w="52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519" w:type="pct"/>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0,03</w:t>
            </w:r>
          </w:p>
        </w:tc>
        <w:tc>
          <w:tcPr>
            <w:tcW w:w="49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74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8A7089">
        <w:tc>
          <w:tcPr>
            <w:tcW w:w="1980"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Коэффициент  промежуточной (быстрой) ликвидности</w:t>
            </w:r>
          </w:p>
        </w:tc>
        <w:tc>
          <w:tcPr>
            <w:tcW w:w="740"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0,7 - 1</w:t>
            </w:r>
          </w:p>
        </w:tc>
        <w:tc>
          <w:tcPr>
            <w:tcW w:w="52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0,14</w:t>
            </w:r>
          </w:p>
        </w:tc>
        <w:tc>
          <w:tcPr>
            <w:tcW w:w="519" w:type="pct"/>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0,18</w:t>
            </w:r>
          </w:p>
        </w:tc>
        <w:tc>
          <w:tcPr>
            <w:tcW w:w="49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0,11</w:t>
            </w:r>
          </w:p>
        </w:tc>
        <w:tc>
          <w:tcPr>
            <w:tcW w:w="74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-0,03</w:t>
            </w:r>
          </w:p>
        </w:tc>
      </w:tr>
      <w:tr w:rsidR="00C64950" w:rsidRPr="00C64950" w:rsidTr="008A7089">
        <w:tc>
          <w:tcPr>
            <w:tcW w:w="1980"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Коэффициент текущей ликвиднисти</w:t>
            </w:r>
          </w:p>
        </w:tc>
        <w:tc>
          <w:tcPr>
            <w:tcW w:w="740"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1,5-2,5</w:t>
            </w:r>
          </w:p>
        </w:tc>
        <w:tc>
          <w:tcPr>
            <w:tcW w:w="52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0,28</w:t>
            </w:r>
          </w:p>
        </w:tc>
        <w:tc>
          <w:tcPr>
            <w:tcW w:w="519" w:type="pct"/>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0,31</w:t>
            </w:r>
          </w:p>
        </w:tc>
        <w:tc>
          <w:tcPr>
            <w:tcW w:w="49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0,24</w:t>
            </w:r>
          </w:p>
        </w:tc>
        <w:tc>
          <w:tcPr>
            <w:tcW w:w="74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-0,04</w:t>
            </w:r>
          </w:p>
        </w:tc>
      </w:tr>
      <w:tr w:rsidR="00C64950" w:rsidRPr="00C64950" w:rsidTr="008A7089">
        <w:tc>
          <w:tcPr>
            <w:tcW w:w="1980" w:type="pct"/>
          </w:tcPr>
          <w:p w:rsidR="00C64950" w:rsidRPr="00C64950" w:rsidRDefault="00C64950" w:rsidP="00C64950">
            <w:pPr>
              <w:rPr>
                <w:rFonts w:ascii="Times New Roman" w:hAnsi="Times New Roman" w:cs="Times New Roman"/>
                <w:lang w:val="ru-RU" w:eastAsia="en-GB"/>
              </w:rPr>
            </w:pPr>
            <w:r w:rsidRPr="00C64950">
              <w:rPr>
                <w:rFonts w:ascii="Times New Roman" w:hAnsi="Times New Roman" w:cs="Times New Roman"/>
                <w:lang w:val="ru-RU" w:eastAsia="en-GB"/>
              </w:rPr>
              <w:t>Общий показатель ликвидности баланса предприятия</w:t>
            </w:r>
          </w:p>
        </w:tc>
        <w:tc>
          <w:tcPr>
            <w:tcW w:w="740"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&gt;1</w:t>
            </w:r>
          </w:p>
        </w:tc>
        <w:tc>
          <w:tcPr>
            <w:tcW w:w="52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&gt;0,21</w:t>
            </w:r>
          </w:p>
        </w:tc>
        <w:tc>
          <w:tcPr>
            <w:tcW w:w="519" w:type="pct"/>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0,28</w:t>
            </w:r>
          </w:p>
        </w:tc>
        <w:tc>
          <w:tcPr>
            <w:tcW w:w="49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0,18</w:t>
            </w:r>
          </w:p>
        </w:tc>
        <w:tc>
          <w:tcPr>
            <w:tcW w:w="74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-0,02</w:t>
            </w:r>
          </w:p>
        </w:tc>
      </w:tr>
      <w:tr w:rsidR="00C64950" w:rsidRPr="00C64950" w:rsidTr="008A7089">
        <w:tc>
          <w:tcPr>
            <w:tcW w:w="1980" w:type="pct"/>
          </w:tcPr>
          <w:p w:rsidR="00C64950" w:rsidRPr="00C64950" w:rsidRDefault="00C64950" w:rsidP="00C64950">
            <w:pPr>
              <w:rPr>
                <w:rFonts w:ascii="Times New Roman" w:hAnsi="Times New Roman" w:cs="Times New Roman"/>
                <w:lang w:val="ru-RU" w:eastAsia="en-GB"/>
              </w:rPr>
            </w:pPr>
            <w:r w:rsidRPr="00C64950">
              <w:rPr>
                <w:rFonts w:ascii="Times New Roman" w:hAnsi="Times New Roman" w:cs="Times New Roman"/>
                <w:lang w:val="ru-RU" w:eastAsia="en-GB"/>
              </w:rPr>
              <w:t>Коэффициент покрытия оборотных средств собственными источниками формирования (Коэффициент обеспеченности собственными средствами )</w:t>
            </w:r>
          </w:p>
        </w:tc>
        <w:tc>
          <w:tcPr>
            <w:tcW w:w="740"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&gt;0,1</w:t>
            </w:r>
          </w:p>
        </w:tc>
        <w:tc>
          <w:tcPr>
            <w:tcW w:w="52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-2,58</w:t>
            </w:r>
          </w:p>
        </w:tc>
        <w:tc>
          <w:tcPr>
            <w:tcW w:w="519" w:type="pct"/>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-2,23</w:t>
            </w:r>
          </w:p>
        </w:tc>
        <w:tc>
          <w:tcPr>
            <w:tcW w:w="49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-3,13</w:t>
            </w:r>
          </w:p>
        </w:tc>
        <w:tc>
          <w:tcPr>
            <w:tcW w:w="74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-0,55</w:t>
            </w:r>
          </w:p>
        </w:tc>
      </w:tr>
      <w:tr w:rsidR="00C64950" w:rsidRPr="00C64950" w:rsidTr="008A7089">
        <w:tc>
          <w:tcPr>
            <w:tcW w:w="1980"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Коэффициент манёвренности функционального капитала</w:t>
            </w:r>
          </w:p>
        </w:tc>
        <w:tc>
          <w:tcPr>
            <w:tcW w:w="740"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0,2-0,5</w:t>
            </w:r>
          </w:p>
        </w:tc>
        <w:tc>
          <w:tcPr>
            <w:tcW w:w="52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-0,20</w:t>
            </w:r>
          </w:p>
        </w:tc>
        <w:tc>
          <w:tcPr>
            <w:tcW w:w="519" w:type="pct"/>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-0,19</w:t>
            </w:r>
          </w:p>
        </w:tc>
        <w:tc>
          <w:tcPr>
            <w:tcW w:w="49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-0,18</w:t>
            </w:r>
          </w:p>
        </w:tc>
        <w:tc>
          <w:tcPr>
            <w:tcW w:w="74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-0,02</w:t>
            </w:r>
          </w:p>
        </w:tc>
      </w:tr>
      <w:tr w:rsidR="00C64950" w:rsidRPr="00C64950" w:rsidTr="008A7089">
        <w:tc>
          <w:tcPr>
            <w:tcW w:w="1980"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Коэффициент утраты платёжеспособности</w:t>
            </w:r>
          </w:p>
        </w:tc>
        <w:tc>
          <w:tcPr>
            <w:tcW w:w="740"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&gt;1</w:t>
            </w:r>
          </w:p>
        </w:tc>
        <w:tc>
          <w:tcPr>
            <w:tcW w:w="521" w:type="pct"/>
          </w:tcPr>
          <w:p w:rsidR="00C64950" w:rsidRPr="00C64950" w:rsidRDefault="00C64950" w:rsidP="00C64950">
            <w:pPr>
              <w:jc w:val="center"/>
              <w:rPr>
                <w:rFonts w:ascii="Times New Roman" w:hAnsi="Times New Roman" w:cs="Times New Roman"/>
                <w:lang w:eastAsia="en-GB"/>
              </w:rPr>
            </w:pPr>
          </w:p>
        </w:tc>
        <w:tc>
          <w:tcPr>
            <w:tcW w:w="519" w:type="pct"/>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0,16</w:t>
            </w:r>
          </w:p>
        </w:tc>
        <w:tc>
          <w:tcPr>
            <w:tcW w:w="49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0,11</w:t>
            </w:r>
          </w:p>
        </w:tc>
        <w:tc>
          <w:tcPr>
            <w:tcW w:w="74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0,11</w:t>
            </w:r>
          </w:p>
        </w:tc>
      </w:tr>
      <w:tr w:rsidR="00C64950" w:rsidRPr="00C64950" w:rsidTr="008A7089">
        <w:trPr>
          <w:trHeight w:val="786"/>
        </w:trPr>
        <w:tc>
          <w:tcPr>
            <w:tcW w:w="1980"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lastRenderedPageBreak/>
              <w:t>Коэффициент восстановления платёжеспособности</w:t>
            </w:r>
          </w:p>
        </w:tc>
        <w:tc>
          <w:tcPr>
            <w:tcW w:w="740"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&gt;1</w:t>
            </w:r>
          </w:p>
        </w:tc>
        <w:tc>
          <w:tcPr>
            <w:tcW w:w="521" w:type="pct"/>
          </w:tcPr>
          <w:p w:rsidR="00C64950" w:rsidRPr="00C64950" w:rsidRDefault="00C64950" w:rsidP="00C64950">
            <w:pPr>
              <w:jc w:val="center"/>
              <w:rPr>
                <w:rFonts w:ascii="Times New Roman" w:hAnsi="Times New Roman" w:cs="Times New Roman"/>
                <w:lang w:eastAsia="en-GB"/>
              </w:rPr>
            </w:pPr>
          </w:p>
        </w:tc>
        <w:tc>
          <w:tcPr>
            <w:tcW w:w="51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0,16</w:t>
            </w:r>
          </w:p>
        </w:tc>
        <w:tc>
          <w:tcPr>
            <w:tcW w:w="495" w:type="pct"/>
            <w:gridSpan w:val="2"/>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0,10</w:t>
            </w:r>
          </w:p>
        </w:tc>
        <w:tc>
          <w:tcPr>
            <w:tcW w:w="74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0,10</w:t>
            </w:r>
          </w:p>
        </w:tc>
      </w:tr>
    </w:tbl>
    <w:p w:rsidR="00C64950" w:rsidRPr="00C64950" w:rsidRDefault="00C64950" w:rsidP="00C64950">
      <w:pPr>
        <w:spacing w:after="0" w:line="360" w:lineRule="auto"/>
        <w:ind w:firstLine="567"/>
        <w:jc w:val="both"/>
        <w:rPr>
          <w:rFonts w:ascii="Times New Roman" w:eastAsia="Calibri" w:hAnsi="Times New Roman" w:cs="Times New Roman"/>
          <w:sz w:val="28"/>
          <w:szCs w:val="28"/>
          <w:lang w:eastAsia="en-GB"/>
        </w:rPr>
      </w:pPr>
    </w:p>
    <w:p w:rsidR="00C64950" w:rsidRPr="00C64950" w:rsidRDefault="00C64950" w:rsidP="008A7089">
      <w:pPr>
        <w:tabs>
          <w:tab w:val="left" w:pos="567"/>
        </w:tabs>
        <w:spacing w:after="0" w:line="360" w:lineRule="auto"/>
        <w:ind w:firstLine="709"/>
        <w:jc w:val="both"/>
        <w:rPr>
          <w:rFonts w:ascii="Times New Roman" w:eastAsia="Calibri" w:hAnsi="Times New Roman" w:cs="Times New Roman"/>
          <w:sz w:val="28"/>
          <w:szCs w:val="28"/>
          <w:lang w:val="en-GB" w:eastAsia="en-GB"/>
        </w:rPr>
      </w:pPr>
      <w:r w:rsidRPr="00C64950">
        <w:rPr>
          <w:rFonts w:ascii="Times New Roman" w:eastAsia="Times New Roman" w:hAnsi="Times New Roman" w:cs="Times New Roman"/>
          <w:sz w:val="28"/>
          <w:szCs w:val="28"/>
          <w:lang w:val="en-GB" w:eastAsia="en-GB"/>
        </w:rPr>
        <w:t>Таблица</w:t>
      </w:r>
      <w:r w:rsidRPr="00C64950">
        <w:rPr>
          <w:rFonts w:ascii="Times New Roman" w:eastAsia="Calibri" w:hAnsi="Times New Roman" w:cs="Times New Roman"/>
          <w:sz w:val="28"/>
          <w:szCs w:val="28"/>
          <w:lang w:val="en-GB" w:eastAsia="en-GB"/>
        </w:rPr>
        <w:t xml:space="preserve"> </w:t>
      </w:r>
      <w:r w:rsidR="008A7089">
        <w:rPr>
          <w:rFonts w:ascii="Times New Roman" w:eastAsia="Calibri" w:hAnsi="Times New Roman" w:cs="Times New Roman"/>
          <w:sz w:val="28"/>
          <w:szCs w:val="28"/>
          <w:lang w:eastAsia="en-GB"/>
        </w:rPr>
        <w:t>12</w:t>
      </w:r>
      <w:r w:rsidRPr="00C64950">
        <w:rPr>
          <w:rFonts w:ascii="Times New Roman" w:eastAsia="Calibri" w:hAnsi="Times New Roman" w:cs="Times New Roman"/>
          <w:sz w:val="28"/>
          <w:szCs w:val="28"/>
          <w:lang w:val="en-GB" w:eastAsia="en-GB"/>
        </w:rPr>
        <w:t xml:space="preserve"> - Соответствие нормативам ликвидности</w:t>
      </w:r>
    </w:p>
    <w:tbl>
      <w:tblPr>
        <w:tblStyle w:val="12"/>
        <w:tblW w:w="5000" w:type="pct"/>
        <w:tblLook w:val="04A0" w:firstRow="1" w:lastRow="0" w:firstColumn="1" w:lastColumn="0" w:noHBand="0" w:noVBand="1"/>
      </w:tblPr>
      <w:tblGrid>
        <w:gridCol w:w="5185"/>
        <w:gridCol w:w="1350"/>
        <w:gridCol w:w="1023"/>
        <w:gridCol w:w="1169"/>
        <w:gridCol w:w="1127"/>
      </w:tblGrid>
      <w:tr w:rsidR="00C64950" w:rsidRPr="00C64950" w:rsidTr="008A7089">
        <w:tc>
          <w:tcPr>
            <w:tcW w:w="5000" w:type="pct"/>
            <w:gridSpan w:val="5"/>
          </w:tcPr>
          <w:p w:rsidR="00C64950" w:rsidRPr="00C64950" w:rsidRDefault="00C64950" w:rsidP="00C64950">
            <w:pPr>
              <w:jc w:val="center"/>
              <w:rPr>
                <w:rFonts w:ascii="Times New Roman" w:hAnsi="Times New Roman" w:cs="Times New Roman"/>
                <w:b/>
                <w:lang w:eastAsia="en-GB"/>
              </w:rPr>
            </w:pPr>
            <w:r w:rsidRPr="00C64950">
              <w:rPr>
                <w:rFonts w:ascii="Times New Roman" w:hAnsi="Times New Roman" w:cs="Times New Roman"/>
                <w:b/>
                <w:lang w:eastAsia="en-GB"/>
              </w:rPr>
              <w:t>7.2. Соответствие нормативам ликвидности</w:t>
            </w:r>
          </w:p>
        </w:tc>
      </w:tr>
      <w:tr w:rsidR="00C64950" w:rsidRPr="00C64950" w:rsidTr="008A7089">
        <w:tc>
          <w:tcPr>
            <w:tcW w:w="263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Показатель</w:t>
            </w:r>
          </w:p>
        </w:tc>
        <w:tc>
          <w:tcPr>
            <w:tcW w:w="68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Норматив</w:t>
            </w:r>
          </w:p>
        </w:tc>
        <w:tc>
          <w:tcPr>
            <w:tcW w:w="51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2013</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2014</w:t>
            </w:r>
          </w:p>
        </w:tc>
        <w:tc>
          <w:tcPr>
            <w:tcW w:w="57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2015</w:t>
            </w:r>
          </w:p>
        </w:tc>
      </w:tr>
      <w:tr w:rsidR="00C64950" w:rsidRPr="00C64950" w:rsidTr="008A7089">
        <w:tc>
          <w:tcPr>
            <w:tcW w:w="2631"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Коэффициент абсолютной ликвидности</w:t>
            </w:r>
          </w:p>
        </w:tc>
        <w:tc>
          <w:tcPr>
            <w:tcW w:w="68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0,2-0,5</w:t>
            </w:r>
          </w:p>
        </w:tc>
        <w:tc>
          <w:tcPr>
            <w:tcW w:w="51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Нет</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Нет</w:t>
            </w:r>
          </w:p>
        </w:tc>
        <w:tc>
          <w:tcPr>
            <w:tcW w:w="57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Нет</w:t>
            </w:r>
          </w:p>
        </w:tc>
      </w:tr>
      <w:tr w:rsidR="00C64950" w:rsidRPr="00C64950" w:rsidTr="008A7089">
        <w:tc>
          <w:tcPr>
            <w:tcW w:w="2631"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Коэффициент промежуточной (быстрой) ликвидности</w:t>
            </w:r>
          </w:p>
        </w:tc>
        <w:tc>
          <w:tcPr>
            <w:tcW w:w="68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0,7-1</w:t>
            </w:r>
          </w:p>
        </w:tc>
        <w:tc>
          <w:tcPr>
            <w:tcW w:w="51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Нет</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Нет</w:t>
            </w:r>
          </w:p>
        </w:tc>
        <w:tc>
          <w:tcPr>
            <w:tcW w:w="57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Нет</w:t>
            </w:r>
          </w:p>
        </w:tc>
      </w:tr>
      <w:tr w:rsidR="00C64950" w:rsidRPr="00C64950" w:rsidTr="008A7089">
        <w:tc>
          <w:tcPr>
            <w:tcW w:w="2631"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Коэффициент текущей ликвидности</w:t>
            </w:r>
          </w:p>
        </w:tc>
        <w:tc>
          <w:tcPr>
            <w:tcW w:w="68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1,5-2,5</w:t>
            </w:r>
          </w:p>
        </w:tc>
        <w:tc>
          <w:tcPr>
            <w:tcW w:w="51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Нет</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Нет</w:t>
            </w:r>
          </w:p>
        </w:tc>
        <w:tc>
          <w:tcPr>
            <w:tcW w:w="57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Нет</w:t>
            </w:r>
          </w:p>
        </w:tc>
      </w:tr>
      <w:tr w:rsidR="00C64950" w:rsidRPr="00C64950" w:rsidTr="008A7089">
        <w:tc>
          <w:tcPr>
            <w:tcW w:w="2631" w:type="pct"/>
          </w:tcPr>
          <w:p w:rsidR="00C64950" w:rsidRPr="00C64950" w:rsidRDefault="00C64950" w:rsidP="00C64950">
            <w:pPr>
              <w:rPr>
                <w:rFonts w:ascii="Times New Roman" w:hAnsi="Times New Roman" w:cs="Times New Roman"/>
                <w:lang w:val="ru-RU" w:eastAsia="en-GB"/>
              </w:rPr>
            </w:pPr>
            <w:r w:rsidRPr="00C64950">
              <w:rPr>
                <w:rFonts w:ascii="Times New Roman" w:hAnsi="Times New Roman" w:cs="Times New Roman"/>
                <w:lang w:val="ru-RU" w:eastAsia="en-GB"/>
              </w:rPr>
              <w:t>Общий показатель ликвидности баланса предприятия</w:t>
            </w:r>
          </w:p>
        </w:tc>
        <w:tc>
          <w:tcPr>
            <w:tcW w:w="68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&gt;1</w:t>
            </w:r>
          </w:p>
        </w:tc>
        <w:tc>
          <w:tcPr>
            <w:tcW w:w="51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Нет</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Нет</w:t>
            </w:r>
          </w:p>
        </w:tc>
        <w:tc>
          <w:tcPr>
            <w:tcW w:w="57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Нет</w:t>
            </w:r>
          </w:p>
        </w:tc>
      </w:tr>
      <w:tr w:rsidR="00C64950" w:rsidRPr="00C64950" w:rsidTr="008A7089">
        <w:tc>
          <w:tcPr>
            <w:tcW w:w="2631" w:type="pct"/>
          </w:tcPr>
          <w:p w:rsidR="00C64950" w:rsidRPr="00C64950" w:rsidRDefault="00C64950" w:rsidP="00C64950">
            <w:pPr>
              <w:rPr>
                <w:rFonts w:ascii="Times New Roman" w:hAnsi="Times New Roman" w:cs="Times New Roman"/>
                <w:lang w:val="ru-RU" w:eastAsia="en-GB"/>
              </w:rPr>
            </w:pPr>
            <w:r w:rsidRPr="00C64950">
              <w:rPr>
                <w:rFonts w:ascii="Times New Roman" w:hAnsi="Times New Roman" w:cs="Times New Roman"/>
                <w:lang w:val="ru-RU" w:eastAsia="en-GB"/>
              </w:rPr>
              <w:t>Коэффициент покрытия оборотных средств собственными источниками формирования (Коэффициент обеспеченности собственными средствами)</w:t>
            </w:r>
          </w:p>
        </w:tc>
        <w:tc>
          <w:tcPr>
            <w:tcW w:w="68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&gt;0,1</w:t>
            </w:r>
          </w:p>
        </w:tc>
        <w:tc>
          <w:tcPr>
            <w:tcW w:w="51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Нет</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Нет</w:t>
            </w:r>
          </w:p>
        </w:tc>
        <w:tc>
          <w:tcPr>
            <w:tcW w:w="57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Нет</w:t>
            </w:r>
          </w:p>
        </w:tc>
      </w:tr>
      <w:tr w:rsidR="00C64950" w:rsidRPr="00C64950" w:rsidTr="008A7089">
        <w:tc>
          <w:tcPr>
            <w:tcW w:w="2631"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 xml:space="preserve">Коэффициент манёвренности функционального капитала </w:t>
            </w:r>
          </w:p>
        </w:tc>
        <w:tc>
          <w:tcPr>
            <w:tcW w:w="68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0,2-0,5</w:t>
            </w:r>
          </w:p>
        </w:tc>
        <w:tc>
          <w:tcPr>
            <w:tcW w:w="51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Нет</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Нет</w:t>
            </w:r>
          </w:p>
        </w:tc>
        <w:tc>
          <w:tcPr>
            <w:tcW w:w="57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Нет</w:t>
            </w:r>
          </w:p>
        </w:tc>
      </w:tr>
      <w:tr w:rsidR="00C64950" w:rsidRPr="00C64950" w:rsidTr="008A7089">
        <w:tc>
          <w:tcPr>
            <w:tcW w:w="2631"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Коэффициент утраты платёжеспособности</w:t>
            </w:r>
          </w:p>
        </w:tc>
        <w:tc>
          <w:tcPr>
            <w:tcW w:w="68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&gt;1</w:t>
            </w:r>
          </w:p>
        </w:tc>
        <w:tc>
          <w:tcPr>
            <w:tcW w:w="519" w:type="pct"/>
          </w:tcPr>
          <w:p w:rsidR="00C64950" w:rsidRPr="00C64950" w:rsidRDefault="00C64950" w:rsidP="00C64950">
            <w:pPr>
              <w:jc w:val="center"/>
              <w:rPr>
                <w:rFonts w:ascii="Times New Roman" w:hAnsi="Times New Roman" w:cs="Times New Roman"/>
                <w:lang w:eastAsia="en-GB"/>
              </w:rPr>
            </w:pP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Нет</w:t>
            </w:r>
          </w:p>
        </w:tc>
        <w:tc>
          <w:tcPr>
            <w:tcW w:w="57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Нет</w:t>
            </w:r>
          </w:p>
        </w:tc>
      </w:tr>
      <w:tr w:rsidR="00C64950" w:rsidRPr="00C64950" w:rsidTr="008A7089">
        <w:tc>
          <w:tcPr>
            <w:tcW w:w="2631"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Коэффициент восстановления платёжеспособности</w:t>
            </w:r>
          </w:p>
        </w:tc>
        <w:tc>
          <w:tcPr>
            <w:tcW w:w="68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&gt;1</w:t>
            </w:r>
          </w:p>
        </w:tc>
        <w:tc>
          <w:tcPr>
            <w:tcW w:w="519" w:type="pct"/>
          </w:tcPr>
          <w:p w:rsidR="00C64950" w:rsidRPr="00C64950" w:rsidRDefault="00C64950" w:rsidP="00C64950">
            <w:pPr>
              <w:jc w:val="center"/>
              <w:rPr>
                <w:rFonts w:ascii="Times New Roman" w:hAnsi="Times New Roman" w:cs="Times New Roman"/>
                <w:lang w:eastAsia="en-GB"/>
              </w:rPr>
            </w:pP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Нет</w:t>
            </w:r>
          </w:p>
        </w:tc>
        <w:tc>
          <w:tcPr>
            <w:tcW w:w="57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Нет</w:t>
            </w:r>
          </w:p>
        </w:tc>
      </w:tr>
    </w:tbl>
    <w:p w:rsidR="00C64950" w:rsidRPr="00C64950" w:rsidRDefault="00C64950" w:rsidP="00C64950">
      <w:pPr>
        <w:tabs>
          <w:tab w:val="left" w:pos="567"/>
        </w:tabs>
        <w:spacing w:after="0" w:line="360" w:lineRule="auto"/>
        <w:jc w:val="both"/>
        <w:rPr>
          <w:rFonts w:ascii="Times New Roman" w:eastAsia="Calibri" w:hAnsi="Times New Roman" w:cs="Times New Roman"/>
          <w:sz w:val="28"/>
          <w:szCs w:val="28"/>
          <w:lang w:eastAsia="en-GB"/>
        </w:rPr>
      </w:pPr>
    </w:p>
    <w:p w:rsidR="00C64950" w:rsidRDefault="00C64950" w:rsidP="008A7089">
      <w:pPr>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ООО «ПрофСтройРесурс» обладает низкой степенью ливидности.</w:t>
      </w:r>
    </w:p>
    <w:p w:rsidR="008A7089" w:rsidRPr="00C64950" w:rsidRDefault="008A7089" w:rsidP="008A7089">
      <w:pPr>
        <w:spacing w:after="0" w:line="360" w:lineRule="auto"/>
        <w:ind w:firstLine="709"/>
        <w:jc w:val="both"/>
        <w:rPr>
          <w:rFonts w:ascii="Times New Roman" w:eastAsia="Calibri" w:hAnsi="Times New Roman" w:cs="Times New Roman"/>
          <w:sz w:val="28"/>
          <w:szCs w:val="28"/>
          <w:lang w:eastAsia="en-GB"/>
        </w:rPr>
      </w:pPr>
    </w:p>
    <w:p w:rsidR="00C64950" w:rsidRPr="00C64950" w:rsidRDefault="00C64950" w:rsidP="008A7089">
      <w:pPr>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Times New Roman" w:hAnsi="Times New Roman" w:cs="Times New Roman"/>
          <w:sz w:val="28"/>
          <w:szCs w:val="28"/>
          <w:lang w:eastAsia="en-GB"/>
        </w:rPr>
        <w:t>Таблица</w:t>
      </w:r>
      <w:r w:rsidRPr="00C64950">
        <w:rPr>
          <w:rFonts w:ascii="Times New Roman" w:eastAsia="Calibri" w:hAnsi="Times New Roman" w:cs="Times New Roman"/>
          <w:sz w:val="28"/>
          <w:szCs w:val="28"/>
          <w:lang w:eastAsia="en-GB"/>
        </w:rPr>
        <w:t xml:space="preserve"> </w:t>
      </w:r>
      <w:r w:rsidR="008A7089">
        <w:rPr>
          <w:rFonts w:ascii="Times New Roman" w:eastAsia="Calibri" w:hAnsi="Times New Roman" w:cs="Times New Roman"/>
          <w:sz w:val="28"/>
          <w:szCs w:val="28"/>
          <w:lang w:eastAsia="en-GB"/>
        </w:rPr>
        <w:t>1</w:t>
      </w:r>
      <w:r w:rsidRPr="00C64950">
        <w:rPr>
          <w:rFonts w:ascii="Times New Roman" w:eastAsia="Calibri" w:hAnsi="Times New Roman" w:cs="Times New Roman"/>
          <w:sz w:val="28"/>
          <w:szCs w:val="28"/>
          <w:lang w:eastAsia="en-GB"/>
        </w:rPr>
        <w:t>3. - Оценка чистого оборотного (рабочего) капитала (</w:t>
      </w:r>
      <w:r w:rsidRPr="00C64950">
        <w:rPr>
          <w:rFonts w:ascii="Times New Roman" w:eastAsia="Calibri" w:hAnsi="Times New Roman" w:cs="Times New Roman"/>
          <w:sz w:val="28"/>
          <w:szCs w:val="28"/>
          <w:lang w:val="en-US" w:eastAsia="en-GB"/>
        </w:rPr>
        <w:t>NWC</w:t>
      </w:r>
      <w:r w:rsidRPr="00C64950">
        <w:rPr>
          <w:rFonts w:ascii="Times New Roman" w:eastAsia="Calibri" w:hAnsi="Times New Roman" w:cs="Times New Roman"/>
          <w:sz w:val="28"/>
          <w:szCs w:val="28"/>
          <w:lang w:eastAsia="en-GB"/>
        </w:rPr>
        <w:t>)</w:t>
      </w:r>
    </w:p>
    <w:tbl>
      <w:tblPr>
        <w:tblStyle w:val="12"/>
        <w:tblW w:w="5000" w:type="pct"/>
        <w:tblLook w:val="04A0" w:firstRow="1" w:lastRow="0" w:firstColumn="1" w:lastColumn="0" w:noHBand="0" w:noVBand="1"/>
      </w:tblPr>
      <w:tblGrid>
        <w:gridCol w:w="2887"/>
        <w:gridCol w:w="1313"/>
        <w:gridCol w:w="1315"/>
        <w:gridCol w:w="1251"/>
        <w:gridCol w:w="1523"/>
        <w:gridCol w:w="1565"/>
      </w:tblGrid>
      <w:tr w:rsidR="00C64950" w:rsidRPr="00C64950" w:rsidTr="008A7089">
        <w:tc>
          <w:tcPr>
            <w:tcW w:w="5000" w:type="pct"/>
            <w:gridSpan w:val="6"/>
          </w:tcPr>
          <w:p w:rsidR="00C64950" w:rsidRPr="00C64950" w:rsidRDefault="00C64950" w:rsidP="00C64950">
            <w:pPr>
              <w:jc w:val="center"/>
              <w:rPr>
                <w:rFonts w:ascii="Times New Roman" w:hAnsi="Times New Roman" w:cs="Times New Roman"/>
                <w:b/>
                <w:lang w:val="ru-RU" w:eastAsia="en-GB"/>
              </w:rPr>
            </w:pPr>
            <w:r w:rsidRPr="00C64950">
              <w:rPr>
                <w:rFonts w:ascii="Times New Roman" w:hAnsi="Times New Roman" w:cs="Times New Roman"/>
                <w:b/>
                <w:lang w:val="ru-RU" w:eastAsia="en-GB"/>
              </w:rPr>
              <w:t xml:space="preserve">7.3. Оценка чистого оборотного (рабочего) капитала </w:t>
            </w:r>
            <w:r w:rsidRPr="00C64950">
              <w:rPr>
                <w:rFonts w:ascii="Times New Roman" w:hAnsi="Times New Roman" w:cs="Times New Roman"/>
                <w:b/>
                <w:lang w:eastAsia="en-GB"/>
              </w:rPr>
              <w:t>NWC</w:t>
            </w:r>
          </w:p>
        </w:tc>
      </w:tr>
      <w:tr w:rsidR="00C64950" w:rsidRPr="00C64950" w:rsidTr="008A7089">
        <w:tc>
          <w:tcPr>
            <w:tcW w:w="1465"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Показатель</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2013, тыс. руб.</w:t>
            </w:r>
          </w:p>
        </w:tc>
        <w:tc>
          <w:tcPr>
            <w:tcW w:w="66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2014, тыс.руб.</w:t>
            </w:r>
          </w:p>
        </w:tc>
        <w:tc>
          <w:tcPr>
            <w:tcW w:w="63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 xml:space="preserve">2015, тыс. руб. </w:t>
            </w:r>
          </w:p>
        </w:tc>
        <w:tc>
          <w:tcPr>
            <w:tcW w:w="77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Изменение, тыс. руб.</w:t>
            </w:r>
          </w:p>
        </w:tc>
        <w:tc>
          <w:tcPr>
            <w:tcW w:w="794"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Изменение, %</w:t>
            </w:r>
          </w:p>
        </w:tc>
      </w:tr>
      <w:tr w:rsidR="00C64950" w:rsidRPr="00C64950" w:rsidTr="008A7089">
        <w:tc>
          <w:tcPr>
            <w:tcW w:w="1465"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Внеоборотные активы</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292716</w:t>
            </w:r>
          </w:p>
        </w:tc>
        <w:tc>
          <w:tcPr>
            <w:tcW w:w="66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316584</w:t>
            </w:r>
          </w:p>
        </w:tc>
        <w:tc>
          <w:tcPr>
            <w:tcW w:w="63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370994</w:t>
            </w:r>
          </w:p>
        </w:tc>
        <w:tc>
          <w:tcPr>
            <w:tcW w:w="77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78278</w:t>
            </w:r>
          </w:p>
        </w:tc>
        <w:tc>
          <w:tcPr>
            <w:tcW w:w="794"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26,74</w:t>
            </w:r>
          </w:p>
        </w:tc>
      </w:tr>
      <w:tr w:rsidR="00C64950" w:rsidRPr="00C64950" w:rsidTr="008A7089">
        <w:tc>
          <w:tcPr>
            <w:tcW w:w="1465"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Оборотные активы</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105643</w:t>
            </w:r>
          </w:p>
        </w:tc>
        <w:tc>
          <w:tcPr>
            <w:tcW w:w="66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133028</w:t>
            </w:r>
          </w:p>
        </w:tc>
        <w:tc>
          <w:tcPr>
            <w:tcW w:w="63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112019</w:t>
            </w:r>
          </w:p>
        </w:tc>
        <w:tc>
          <w:tcPr>
            <w:tcW w:w="77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6376</w:t>
            </w:r>
          </w:p>
        </w:tc>
        <w:tc>
          <w:tcPr>
            <w:tcW w:w="794"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6,04</w:t>
            </w:r>
          </w:p>
        </w:tc>
      </w:tr>
      <w:tr w:rsidR="00C64950" w:rsidRPr="00C64950" w:rsidTr="008A7089">
        <w:tc>
          <w:tcPr>
            <w:tcW w:w="1465"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Собственный капитал</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20016</w:t>
            </w:r>
          </w:p>
        </w:tc>
        <w:tc>
          <w:tcPr>
            <w:tcW w:w="66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20016</w:t>
            </w:r>
          </w:p>
        </w:tc>
        <w:tc>
          <w:tcPr>
            <w:tcW w:w="63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20013</w:t>
            </w:r>
          </w:p>
        </w:tc>
        <w:tc>
          <w:tcPr>
            <w:tcW w:w="77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w:t>
            </w:r>
          </w:p>
        </w:tc>
        <w:tc>
          <w:tcPr>
            <w:tcW w:w="794"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-0,01</w:t>
            </w:r>
          </w:p>
        </w:tc>
      </w:tr>
      <w:tr w:rsidR="00C64950" w:rsidRPr="00C64950" w:rsidTr="008A7089">
        <w:tc>
          <w:tcPr>
            <w:tcW w:w="1465"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Долгосрочные обязательства</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66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63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7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94"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8A7089">
        <w:tc>
          <w:tcPr>
            <w:tcW w:w="1465"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Текущие обязательства</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378343</w:t>
            </w:r>
          </w:p>
        </w:tc>
        <w:tc>
          <w:tcPr>
            <w:tcW w:w="66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429596</w:t>
            </w:r>
          </w:p>
        </w:tc>
        <w:tc>
          <w:tcPr>
            <w:tcW w:w="63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463000</w:t>
            </w:r>
          </w:p>
        </w:tc>
        <w:tc>
          <w:tcPr>
            <w:tcW w:w="77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84657</w:t>
            </w:r>
          </w:p>
        </w:tc>
        <w:tc>
          <w:tcPr>
            <w:tcW w:w="794"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22,38</w:t>
            </w:r>
          </w:p>
        </w:tc>
      </w:tr>
      <w:tr w:rsidR="00C64950" w:rsidRPr="00C64950" w:rsidTr="008A7089">
        <w:tc>
          <w:tcPr>
            <w:tcW w:w="1465" w:type="pct"/>
          </w:tcPr>
          <w:p w:rsidR="00C64950" w:rsidRPr="00C64950" w:rsidRDefault="00C64950" w:rsidP="00C64950">
            <w:pPr>
              <w:rPr>
                <w:rFonts w:ascii="Times New Roman" w:hAnsi="Times New Roman" w:cs="Times New Roman"/>
                <w:lang w:val="ru-RU" w:eastAsia="en-GB"/>
              </w:rPr>
            </w:pPr>
            <w:r w:rsidRPr="00C64950">
              <w:rPr>
                <w:rFonts w:ascii="Times New Roman" w:hAnsi="Times New Roman" w:cs="Times New Roman"/>
                <w:lang w:val="ru-RU" w:eastAsia="en-GB"/>
              </w:rPr>
              <w:t>Чистый рабочий (оборотный) капитал (</w:t>
            </w:r>
            <w:r w:rsidRPr="00C64950">
              <w:rPr>
                <w:rFonts w:ascii="Times New Roman" w:hAnsi="Times New Roman" w:cs="Times New Roman"/>
                <w:lang w:eastAsia="en-GB"/>
              </w:rPr>
              <w:t>NWC</w:t>
            </w:r>
            <w:r w:rsidRPr="00C64950">
              <w:rPr>
                <w:rFonts w:ascii="Times New Roman" w:hAnsi="Times New Roman" w:cs="Times New Roman"/>
                <w:lang w:val="ru-RU" w:eastAsia="en-GB"/>
              </w:rPr>
              <w:t>), (</w:t>
            </w:r>
            <w:r w:rsidRPr="00C64950">
              <w:rPr>
                <w:rFonts w:ascii="Times New Roman" w:hAnsi="Times New Roman" w:cs="Times New Roman"/>
                <w:lang w:eastAsia="en-GB"/>
              </w:rPr>
              <w:t>OA</w:t>
            </w:r>
            <w:r w:rsidRPr="00C64950">
              <w:rPr>
                <w:rFonts w:ascii="Times New Roman" w:hAnsi="Times New Roman" w:cs="Times New Roman"/>
                <w:lang w:val="ru-RU" w:eastAsia="en-GB"/>
              </w:rPr>
              <w:t>-</w:t>
            </w:r>
            <w:r w:rsidRPr="00C64950">
              <w:rPr>
                <w:rFonts w:ascii="Times New Roman" w:hAnsi="Times New Roman" w:cs="Times New Roman"/>
                <w:lang w:eastAsia="en-GB"/>
              </w:rPr>
              <w:t>TO</w:t>
            </w:r>
            <w:r w:rsidRPr="00C64950">
              <w:rPr>
                <w:rFonts w:ascii="Times New Roman" w:hAnsi="Times New Roman" w:cs="Times New Roman"/>
                <w:lang w:val="ru-RU" w:eastAsia="en-GB"/>
              </w:rPr>
              <w:t xml:space="preserve">) </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-272700</w:t>
            </w:r>
          </w:p>
        </w:tc>
        <w:tc>
          <w:tcPr>
            <w:tcW w:w="66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-296568</w:t>
            </w:r>
          </w:p>
        </w:tc>
        <w:tc>
          <w:tcPr>
            <w:tcW w:w="63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-350981</w:t>
            </w:r>
          </w:p>
        </w:tc>
        <w:tc>
          <w:tcPr>
            <w:tcW w:w="77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-78281</w:t>
            </w:r>
          </w:p>
        </w:tc>
        <w:tc>
          <w:tcPr>
            <w:tcW w:w="794"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28,71</w:t>
            </w:r>
          </w:p>
        </w:tc>
      </w:tr>
      <w:tr w:rsidR="00C64950" w:rsidRPr="00C64950" w:rsidTr="008A7089">
        <w:tc>
          <w:tcPr>
            <w:tcW w:w="1465" w:type="pct"/>
          </w:tcPr>
          <w:p w:rsidR="00C64950" w:rsidRPr="00C64950" w:rsidRDefault="00C64950" w:rsidP="00C64950">
            <w:pPr>
              <w:rPr>
                <w:rFonts w:ascii="Times New Roman" w:hAnsi="Times New Roman" w:cs="Times New Roman"/>
                <w:lang w:val="ru-RU" w:eastAsia="en-GB"/>
              </w:rPr>
            </w:pPr>
            <w:r w:rsidRPr="00C64950">
              <w:rPr>
                <w:rFonts w:ascii="Times New Roman" w:hAnsi="Times New Roman" w:cs="Times New Roman"/>
                <w:lang w:val="ru-RU" w:eastAsia="en-GB"/>
              </w:rPr>
              <w:t>Чистый рабочий оборотный капитал (</w:t>
            </w:r>
            <w:r w:rsidRPr="00C64950">
              <w:rPr>
                <w:rFonts w:ascii="Times New Roman" w:hAnsi="Times New Roman" w:cs="Times New Roman"/>
                <w:lang w:eastAsia="en-GB"/>
              </w:rPr>
              <w:t>NWC</w:t>
            </w:r>
            <w:r w:rsidRPr="00C64950">
              <w:rPr>
                <w:rFonts w:ascii="Times New Roman" w:hAnsi="Times New Roman" w:cs="Times New Roman"/>
                <w:lang w:val="ru-RU" w:eastAsia="en-GB"/>
              </w:rPr>
              <w:t>), (</w:t>
            </w:r>
            <w:r w:rsidRPr="00C64950">
              <w:rPr>
                <w:rFonts w:ascii="Times New Roman" w:hAnsi="Times New Roman" w:cs="Times New Roman"/>
                <w:lang w:eastAsia="en-GB"/>
              </w:rPr>
              <w:t>CK</w:t>
            </w:r>
            <w:r w:rsidRPr="00C64950">
              <w:rPr>
                <w:rFonts w:ascii="Times New Roman" w:hAnsi="Times New Roman" w:cs="Times New Roman"/>
                <w:lang w:val="ru-RU" w:eastAsia="en-GB"/>
              </w:rPr>
              <w:t>+ДО-ПО)</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-272700</w:t>
            </w:r>
          </w:p>
        </w:tc>
        <w:tc>
          <w:tcPr>
            <w:tcW w:w="66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-296568</w:t>
            </w:r>
          </w:p>
        </w:tc>
        <w:tc>
          <w:tcPr>
            <w:tcW w:w="63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-350981</w:t>
            </w:r>
          </w:p>
        </w:tc>
        <w:tc>
          <w:tcPr>
            <w:tcW w:w="77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-78281</w:t>
            </w:r>
          </w:p>
        </w:tc>
        <w:tc>
          <w:tcPr>
            <w:tcW w:w="794"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28,71</w:t>
            </w:r>
          </w:p>
        </w:tc>
      </w:tr>
    </w:tbl>
    <w:p w:rsidR="00C64950" w:rsidRPr="00C64950" w:rsidRDefault="00C64950" w:rsidP="00C64950">
      <w:pPr>
        <w:tabs>
          <w:tab w:val="left" w:pos="567"/>
        </w:tabs>
        <w:spacing w:after="0" w:line="360" w:lineRule="auto"/>
        <w:jc w:val="both"/>
        <w:rPr>
          <w:rFonts w:ascii="Times New Roman" w:eastAsia="Calibri" w:hAnsi="Times New Roman" w:cs="Times New Roman"/>
          <w:sz w:val="28"/>
          <w:szCs w:val="28"/>
          <w:lang w:eastAsia="en-GB"/>
        </w:rPr>
      </w:pPr>
    </w:p>
    <w:p w:rsidR="00C64950" w:rsidRDefault="00C64950" w:rsidP="008A7089">
      <w:pPr>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 xml:space="preserve">В структуре показателей оценки чистого оборотного капитала ООО «ПрофСтройРесурс» преобладают следующие показатели изменений в %: </w:t>
      </w:r>
      <w:r w:rsidRPr="00C64950">
        <w:rPr>
          <w:rFonts w:ascii="Times New Roman" w:eastAsia="Calibri" w:hAnsi="Times New Roman" w:cs="Times New Roman"/>
          <w:sz w:val="28"/>
          <w:szCs w:val="28"/>
          <w:lang w:eastAsia="en-GB"/>
        </w:rPr>
        <w:lastRenderedPageBreak/>
        <w:t xml:space="preserve">внеоборотные активы 26,74%; затем следуют текущие обязательства 22,38%; оборотные активы составляют 6,04%; собственный капитал –- 0,01%. Изменение чистого рабочего (оборотного) капитала ООО «ПрофСтройРесурс» составляет 28,71% и находится в отрицательных значениях за все исследуемые периоды (2013, 2014, 2015 года). </w:t>
      </w:r>
    </w:p>
    <w:p w:rsidR="008A7089" w:rsidRPr="00C64950" w:rsidRDefault="008A7089" w:rsidP="008A7089">
      <w:pPr>
        <w:spacing w:after="0" w:line="360" w:lineRule="auto"/>
        <w:ind w:firstLine="709"/>
        <w:jc w:val="both"/>
        <w:rPr>
          <w:rFonts w:ascii="Times New Roman" w:eastAsia="Calibri" w:hAnsi="Times New Roman" w:cs="Times New Roman"/>
          <w:sz w:val="28"/>
          <w:szCs w:val="28"/>
          <w:lang w:eastAsia="en-GB"/>
        </w:rPr>
      </w:pPr>
    </w:p>
    <w:p w:rsidR="00C64950" w:rsidRPr="008A7089" w:rsidRDefault="00C64950" w:rsidP="008A7089">
      <w:pPr>
        <w:spacing w:after="0" w:line="360" w:lineRule="auto"/>
        <w:ind w:firstLine="709"/>
        <w:jc w:val="both"/>
        <w:rPr>
          <w:rFonts w:ascii="Times New Roman" w:eastAsia="Calibri" w:hAnsi="Times New Roman" w:cs="Times New Roman"/>
          <w:sz w:val="28"/>
          <w:szCs w:val="28"/>
          <w:lang w:eastAsia="en-GB"/>
        </w:rPr>
      </w:pPr>
      <w:r w:rsidRPr="008A7089">
        <w:rPr>
          <w:rFonts w:ascii="Times New Roman" w:eastAsia="Times New Roman" w:hAnsi="Times New Roman" w:cs="Times New Roman"/>
          <w:sz w:val="28"/>
          <w:szCs w:val="28"/>
          <w:lang w:eastAsia="en-GB"/>
        </w:rPr>
        <w:t xml:space="preserve">Таблица </w:t>
      </w:r>
      <w:r w:rsidR="008A7089">
        <w:rPr>
          <w:rFonts w:ascii="Times New Roman" w:eastAsia="Times New Roman" w:hAnsi="Times New Roman" w:cs="Times New Roman"/>
          <w:sz w:val="28"/>
          <w:szCs w:val="28"/>
          <w:lang w:eastAsia="en-GB"/>
        </w:rPr>
        <w:t>1</w:t>
      </w:r>
      <w:r w:rsidRPr="008A7089">
        <w:rPr>
          <w:rFonts w:ascii="Times New Roman" w:eastAsia="Times New Roman" w:hAnsi="Times New Roman" w:cs="Times New Roman"/>
          <w:sz w:val="28"/>
          <w:szCs w:val="28"/>
          <w:lang w:eastAsia="en-GB"/>
        </w:rPr>
        <w:t>4 – Обеспеченность чистым оборотным капиталом</w:t>
      </w:r>
    </w:p>
    <w:tbl>
      <w:tblPr>
        <w:tblStyle w:val="12"/>
        <w:tblW w:w="0" w:type="auto"/>
        <w:tblLayout w:type="fixed"/>
        <w:tblLook w:val="04A0" w:firstRow="1" w:lastRow="0" w:firstColumn="1" w:lastColumn="0" w:noHBand="0" w:noVBand="1"/>
      </w:tblPr>
      <w:tblGrid>
        <w:gridCol w:w="4361"/>
        <w:gridCol w:w="1276"/>
        <w:gridCol w:w="1275"/>
        <w:gridCol w:w="1224"/>
        <w:gridCol w:w="1429"/>
      </w:tblGrid>
      <w:tr w:rsidR="00C64950" w:rsidRPr="00C64950" w:rsidTr="00E35D34">
        <w:tc>
          <w:tcPr>
            <w:tcW w:w="9565" w:type="dxa"/>
            <w:gridSpan w:val="5"/>
          </w:tcPr>
          <w:p w:rsidR="00C64950" w:rsidRPr="00C64950" w:rsidRDefault="00C64950" w:rsidP="00C64950">
            <w:pPr>
              <w:jc w:val="center"/>
              <w:rPr>
                <w:rFonts w:ascii="Times New Roman" w:hAnsi="Times New Roman" w:cs="Times New Roman"/>
                <w:b/>
                <w:lang w:eastAsia="en-GB"/>
              </w:rPr>
            </w:pPr>
            <w:r w:rsidRPr="00C64950">
              <w:rPr>
                <w:rFonts w:ascii="Times New Roman" w:hAnsi="Times New Roman" w:cs="Times New Roman"/>
                <w:b/>
                <w:lang w:eastAsia="en-GB"/>
              </w:rPr>
              <w:t>7.4 Обеспеченность чистым оборотным капиталом</w:t>
            </w:r>
          </w:p>
        </w:tc>
      </w:tr>
      <w:tr w:rsidR="00C64950" w:rsidRPr="00C64950" w:rsidTr="00E35D34">
        <w:tc>
          <w:tcPr>
            <w:tcW w:w="4361"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Показатель</w:t>
            </w:r>
          </w:p>
        </w:tc>
        <w:tc>
          <w:tcPr>
            <w:tcW w:w="1276"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2013</w:t>
            </w:r>
          </w:p>
        </w:tc>
        <w:tc>
          <w:tcPr>
            <w:tcW w:w="1275"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2014</w:t>
            </w:r>
          </w:p>
        </w:tc>
        <w:tc>
          <w:tcPr>
            <w:tcW w:w="1224"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2015</w:t>
            </w:r>
          </w:p>
        </w:tc>
        <w:tc>
          <w:tcPr>
            <w:tcW w:w="1429"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Изменение</w:t>
            </w:r>
          </w:p>
        </w:tc>
      </w:tr>
      <w:tr w:rsidR="00C64950" w:rsidRPr="00C64950" w:rsidTr="00E35D34">
        <w:tc>
          <w:tcPr>
            <w:tcW w:w="4361" w:type="dxa"/>
          </w:tcPr>
          <w:p w:rsidR="00C64950" w:rsidRPr="00C64950" w:rsidRDefault="00C64950" w:rsidP="00C64950">
            <w:pPr>
              <w:rPr>
                <w:rFonts w:ascii="Times New Roman" w:hAnsi="Times New Roman" w:cs="Times New Roman"/>
                <w:lang w:val="ru-RU" w:eastAsia="en-GB"/>
              </w:rPr>
            </w:pPr>
            <w:r w:rsidRPr="00C64950">
              <w:rPr>
                <w:rFonts w:ascii="Times New Roman" w:hAnsi="Times New Roman" w:cs="Times New Roman"/>
                <w:lang w:val="ru-RU" w:eastAsia="en-GB"/>
              </w:rPr>
              <w:t>Коэффициент обеспеченности оборотных активов чистым оборотным капиталом</w:t>
            </w:r>
          </w:p>
        </w:tc>
        <w:tc>
          <w:tcPr>
            <w:tcW w:w="1276"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-2,58</w:t>
            </w:r>
          </w:p>
        </w:tc>
        <w:tc>
          <w:tcPr>
            <w:tcW w:w="1275"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-2,23</w:t>
            </w:r>
          </w:p>
        </w:tc>
        <w:tc>
          <w:tcPr>
            <w:tcW w:w="1224"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-2,13</w:t>
            </w:r>
          </w:p>
        </w:tc>
        <w:tc>
          <w:tcPr>
            <w:tcW w:w="1429"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-0,55</w:t>
            </w:r>
          </w:p>
        </w:tc>
      </w:tr>
      <w:tr w:rsidR="00C64950" w:rsidRPr="00C64950" w:rsidTr="00E35D34">
        <w:tc>
          <w:tcPr>
            <w:tcW w:w="4361" w:type="dxa"/>
          </w:tcPr>
          <w:p w:rsidR="00C64950" w:rsidRPr="00C64950" w:rsidRDefault="00C64950" w:rsidP="00C64950">
            <w:pPr>
              <w:rPr>
                <w:rFonts w:ascii="Times New Roman" w:hAnsi="Times New Roman" w:cs="Times New Roman"/>
                <w:lang w:val="ru-RU" w:eastAsia="en-GB"/>
              </w:rPr>
            </w:pPr>
            <w:r w:rsidRPr="00C64950">
              <w:rPr>
                <w:rFonts w:ascii="Times New Roman" w:hAnsi="Times New Roman" w:cs="Times New Roman"/>
                <w:lang w:val="ru-RU" w:eastAsia="en-GB"/>
              </w:rPr>
              <w:t>Коэффициент обеспеченности запасов чистым оборотным капиталом</w:t>
            </w:r>
          </w:p>
        </w:tc>
        <w:tc>
          <w:tcPr>
            <w:tcW w:w="1276"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-1212,00</w:t>
            </w:r>
          </w:p>
        </w:tc>
        <w:tc>
          <w:tcPr>
            <w:tcW w:w="1275"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-1015,64</w:t>
            </w:r>
          </w:p>
        </w:tc>
        <w:tc>
          <w:tcPr>
            <w:tcW w:w="1224"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-1135,86</w:t>
            </w:r>
          </w:p>
        </w:tc>
        <w:tc>
          <w:tcPr>
            <w:tcW w:w="1429"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76,14</w:t>
            </w:r>
          </w:p>
        </w:tc>
      </w:tr>
      <w:tr w:rsidR="00C64950" w:rsidRPr="00C64950" w:rsidTr="00E35D34">
        <w:tc>
          <w:tcPr>
            <w:tcW w:w="4361" w:type="dxa"/>
          </w:tcPr>
          <w:p w:rsidR="00C64950" w:rsidRPr="00C64950" w:rsidRDefault="00C64950" w:rsidP="00C64950">
            <w:pPr>
              <w:rPr>
                <w:rFonts w:ascii="Times New Roman" w:hAnsi="Times New Roman" w:cs="Times New Roman"/>
                <w:lang w:val="ru-RU" w:eastAsia="en-GB"/>
              </w:rPr>
            </w:pPr>
            <w:r w:rsidRPr="00C64950">
              <w:rPr>
                <w:rFonts w:ascii="Times New Roman" w:hAnsi="Times New Roman" w:cs="Times New Roman"/>
                <w:lang w:val="ru-RU" w:eastAsia="en-GB"/>
              </w:rPr>
              <w:t>Коэффициент манёвренности чистого оборотного капитала</w:t>
            </w:r>
          </w:p>
        </w:tc>
        <w:tc>
          <w:tcPr>
            <w:tcW w:w="1276"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-13,62</w:t>
            </w:r>
          </w:p>
        </w:tc>
        <w:tc>
          <w:tcPr>
            <w:tcW w:w="1275"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-14,84</w:t>
            </w:r>
          </w:p>
        </w:tc>
        <w:tc>
          <w:tcPr>
            <w:tcW w:w="1224"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-17,54</w:t>
            </w:r>
          </w:p>
        </w:tc>
        <w:tc>
          <w:tcPr>
            <w:tcW w:w="1429" w:type="dxa"/>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-3,91</w:t>
            </w:r>
          </w:p>
        </w:tc>
      </w:tr>
    </w:tbl>
    <w:p w:rsidR="00C64950" w:rsidRPr="00C64950" w:rsidRDefault="00C64950" w:rsidP="00C64950">
      <w:pPr>
        <w:tabs>
          <w:tab w:val="left" w:pos="567"/>
        </w:tabs>
        <w:spacing w:after="0" w:line="360" w:lineRule="auto"/>
        <w:jc w:val="both"/>
        <w:rPr>
          <w:rFonts w:ascii="Times New Roman" w:eastAsia="Calibri" w:hAnsi="Times New Roman" w:cs="Times New Roman"/>
          <w:sz w:val="28"/>
          <w:szCs w:val="28"/>
          <w:lang w:eastAsia="en-GB"/>
        </w:rPr>
      </w:pPr>
    </w:p>
    <w:p w:rsidR="00C64950" w:rsidRPr="00C64950" w:rsidRDefault="00C64950" w:rsidP="008A7089">
      <w:pPr>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 xml:space="preserve">Оборотные активы и запасы ООО «ПрофСтройРесурс» не обеспечены чистым оборотным капиталом. Коэффициент манёвренности чистого оборотного капитала при этом принимает отрицательные значения за все исследуемые периоды (2013, 2014, 2015 года). </w:t>
      </w:r>
    </w:p>
    <w:p w:rsidR="00C64950" w:rsidRDefault="00C64950" w:rsidP="008A7089">
      <w:pPr>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 xml:space="preserve">5) Финансовая устойчивость </w:t>
      </w:r>
    </w:p>
    <w:p w:rsidR="008A7089" w:rsidRPr="00C64950" w:rsidRDefault="008A7089" w:rsidP="008A7089">
      <w:pPr>
        <w:spacing w:after="0" w:line="360" w:lineRule="auto"/>
        <w:ind w:firstLine="709"/>
        <w:jc w:val="both"/>
        <w:rPr>
          <w:rFonts w:ascii="Times New Roman" w:eastAsia="Calibri" w:hAnsi="Times New Roman" w:cs="Times New Roman"/>
          <w:sz w:val="28"/>
          <w:szCs w:val="28"/>
          <w:lang w:eastAsia="en-GB"/>
        </w:rPr>
      </w:pPr>
    </w:p>
    <w:p w:rsidR="00C64950" w:rsidRPr="00C64950" w:rsidRDefault="00C64950" w:rsidP="008A7089">
      <w:pPr>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Times New Roman" w:hAnsi="Times New Roman" w:cs="Times New Roman"/>
          <w:sz w:val="28"/>
          <w:szCs w:val="28"/>
          <w:lang w:eastAsia="en-GB"/>
        </w:rPr>
        <w:t>Таблица</w:t>
      </w:r>
      <w:r w:rsidRPr="00C64950">
        <w:rPr>
          <w:rFonts w:ascii="Times New Roman" w:eastAsia="Calibri" w:hAnsi="Times New Roman" w:cs="Times New Roman"/>
          <w:sz w:val="28"/>
          <w:szCs w:val="28"/>
          <w:lang w:eastAsia="en-GB"/>
        </w:rPr>
        <w:t xml:space="preserve"> </w:t>
      </w:r>
      <w:r w:rsidR="008A7089">
        <w:rPr>
          <w:rFonts w:ascii="Times New Roman" w:eastAsia="Calibri" w:hAnsi="Times New Roman" w:cs="Times New Roman"/>
          <w:sz w:val="28"/>
          <w:szCs w:val="28"/>
          <w:lang w:eastAsia="en-GB"/>
        </w:rPr>
        <w:t>15</w:t>
      </w:r>
      <w:r w:rsidRPr="00C64950">
        <w:rPr>
          <w:rFonts w:ascii="Times New Roman" w:eastAsia="Calibri" w:hAnsi="Times New Roman" w:cs="Times New Roman"/>
          <w:sz w:val="28"/>
          <w:szCs w:val="28"/>
          <w:lang w:eastAsia="en-GB"/>
        </w:rPr>
        <w:t xml:space="preserve"> - Анализ финансовой устойчивости по абсолютным показателям</w:t>
      </w:r>
    </w:p>
    <w:tbl>
      <w:tblPr>
        <w:tblStyle w:val="12"/>
        <w:tblpPr w:leftFromText="180" w:rightFromText="180" w:vertAnchor="text" w:tblpY="1"/>
        <w:tblW w:w="5000" w:type="pct"/>
        <w:tblLook w:val="04A0" w:firstRow="1" w:lastRow="0" w:firstColumn="1" w:lastColumn="0" w:noHBand="0" w:noVBand="1"/>
      </w:tblPr>
      <w:tblGrid>
        <w:gridCol w:w="2887"/>
        <w:gridCol w:w="1313"/>
        <w:gridCol w:w="1315"/>
        <w:gridCol w:w="1251"/>
        <w:gridCol w:w="1523"/>
        <w:gridCol w:w="1565"/>
      </w:tblGrid>
      <w:tr w:rsidR="00C64950" w:rsidRPr="00C64950" w:rsidTr="008A7089">
        <w:tc>
          <w:tcPr>
            <w:tcW w:w="5000" w:type="pct"/>
            <w:gridSpan w:val="6"/>
          </w:tcPr>
          <w:p w:rsidR="00C64950" w:rsidRPr="00C64950" w:rsidRDefault="00C64950" w:rsidP="00C64950">
            <w:pPr>
              <w:jc w:val="center"/>
              <w:rPr>
                <w:rFonts w:ascii="Times New Roman" w:hAnsi="Times New Roman" w:cs="Times New Roman"/>
                <w:b/>
                <w:lang w:val="ru-RU" w:eastAsia="en-GB"/>
              </w:rPr>
            </w:pPr>
            <w:r w:rsidRPr="00C64950">
              <w:rPr>
                <w:rFonts w:ascii="Times New Roman" w:hAnsi="Times New Roman" w:cs="Times New Roman"/>
                <w:b/>
                <w:lang w:val="ru-RU" w:eastAsia="en-GB"/>
              </w:rPr>
              <w:t>8.1. Анализ финансовой устойчивости по абсолютным показателям</w:t>
            </w:r>
          </w:p>
        </w:tc>
      </w:tr>
      <w:tr w:rsidR="00C64950" w:rsidRPr="00C64950" w:rsidTr="008A7089">
        <w:tc>
          <w:tcPr>
            <w:tcW w:w="146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Показатель</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2012, тыс. руб.</w:t>
            </w:r>
          </w:p>
        </w:tc>
        <w:tc>
          <w:tcPr>
            <w:tcW w:w="66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2013, тыс. руб</w:t>
            </w:r>
          </w:p>
        </w:tc>
        <w:tc>
          <w:tcPr>
            <w:tcW w:w="63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2014, тыс. руб.</w:t>
            </w:r>
          </w:p>
        </w:tc>
        <w:tc>
          <w:tcPr>
            <w:tcW w:w="77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Изменение, тыс. руб.</w:t>
            </w:r>
          </w:p>
        </w:tc>
        <w:tc>
          <w:tcPr>
            <w:tcW w:w="794"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Изменение, %</w:t>
            </w:r>
          </w:p>
        </w:tc>
      </w:tr>
      <w:tr w:rsidR="00C64950" w:rsidRPr="00C64950" w:rsidTr="008A7089">
        <w:tc>
          <w:tcPr>
            <w:tcW w:w="1465" w:type="pct"/>
          </w:tcPr>
          <w:p w:rsidR="00C64950" w:rsidRPr="00C64950" w:rsidRDefault="00C64950" w:rsidP="00C64950">
            <w:pPr>
              <w:jc w:val="both"/>
              <w:rPr>
                <w:rFonts w:ascii="Times New Roman" w:hAnsi="Times New Roman" w:cs="Times New Roman"/>
                <w:lang w:eastAsia="en-GB"/>
              </w:rPr>
            </w:pPr>
            <w:r w:rsidRPr="00C64950">
              <w:rPr>
                <w:rFonts w:ascii="Times New Roman" w:hAnsi="Times New Roman" w:cs="Times New Roman"/>
                <w:lang w:eastAsia="en-GB"/>
              </w:rPr>
              <w:t>1.Источники собственных средств</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20016</w:t>
            </w:r>
          </w:p>
        </w:tc>
        <w:tc>
          <w:tcPr>
            <w:tcW w:w="66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20016</w:t>
            </w:r>
          </w:p>
        </w:tc>
        <w:tc>
          <w:tcPr>
            <w:tcW w:w="63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20013</w:t>
            </w:r>
          </w:p>
        </w:tc>
        <w:tc>
          <w:tcPr>
            <w:tcW w:w="77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w:t>
            </w:r>
          </w:p>
        </w:tc>
        <w:tc>
          <w:tcPr>
            <w:tcW w:w="794"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-0,01</w:t>
            </w:r>
          </w:p>
        </w:tc>
      </w:tr>
      <w:tr w:rsidR="00C64950" w:rsidRPr="00C64950" w:rsidTr="008A7089">
        <w:tc>
          <w:tcPr>
            <w:tcW w:w="1465"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2. Внеоборотные активы</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292716</w:t>
            </w:r>
          </w:p>
        </w:tc>
        <w:tc>
          <w:tcPr>
            <w:tcW w:w="66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316584</w:t>
            </w:r>
          </w:p>
        </w:tc>
        <w:tc>
          <w:tcPr>
            <w:tcW w:w="63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370994</w:t>
            </w:r>
          </w:p>
        </w:tc>
        <w:tc>
          <w:tcPr>
            <w:tcW w:w="77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78278</w:t>
            </w:r>
          </w:p>
        </w:tc>
        <w:tc>
          <w:tcPr>
            <w:tcW w:w="794"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26,74</w:t>
            </w:r>
          </w:p>
        </w:tc>
      </w:tr>
      <w:tr w:rsidR="00C64950" w:rsidRPr="00C64950" w:rsidTr="008A7089">
        <w:tc>
          <w:tcPr>
            <w:tcW w:w="1465" w:type="pct"/>
          </w:tcPr>
          <w:p w:rsidR="00C64950" w:rsidRPr="00C64950" w:rsidRDefault="00C64950" w:rsidP="00C64950">
            <w:pPr>
              <w:jc w:val="both"/>
              <w:rPr>
                <w:rFonts w:ascii="Times New Roman" w:hAnsi="Times New Roman" w:cs="Times New Roman"/>
                <w:lang w:val="ru-RU" w:eastAsia="en-GB"/>
              </w:rPr>
            </w:pPr>
            <w:r w:rsidRPr="00C64950">
              <w:rPr>
                <w:rFonts w:ascii="Times New Roman" w:hAnsi="Times New Roman" w:cs="Times New Roman"/>
                <w:lang w:val="ru-RU" w:eastAsia="en-GB"/>
              </w:rPr>
              <w:t xml:space="preserve">3.Источники собственных оборотных средств для формирования запасов и затрат </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-272700</w:t>
            </w:r>
          </w:p>
        </w:tc>
        <w:tc>
          <w:tcPr>
            <w:tcW w:w="66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-296568</w:t>
            </w:r>
          </w:p>
        </w:tc>
        <w:tc>
          <w:tcPr>
            <w:tcW w:w="63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-350981</w:t>
            </w:r>
          </w:p>
        </w:tc>
        <w:tc>
          <w:tcPr>
            <w:tcW w:w="77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-78281</w:t>
            </w:r>
          </w:p>
        </w:tc>
        <w:tc>
          <w:tcPr>
            <w:tcW w:w="794"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28,71</w:t>
            </w:r>
          </w:p>
        </w:tc>
      </w:tr>
      <w:tr w:rsidR="00C64950" w:rsidRPr="00C64950" w:rsidTr="008A7089">
        <w:tc>
          <w:tcPr>
            <w:tcW w:w="1465" w:type="pct"/>
          </w:tcPr>
          <w:p w:rsidR="00C64950" w:rsidRPr="00C64950" w:rsidRDefault="00C64950" w:rsidP="00C64950">
            <w:pPr>
              <w:jc w:val="both"/>
              <w:rPr>
                <w:rFonts w:ascii="Times New Roman" w:hAnsi="Times New Roman" w:cs="Times New Roman"/>
                <w:lang w:eastAsia="en-GB"/>
              </w:rPr>
            </w:pPr>
            <w:r w:rsidRPr="00C64950">
              <w:rPr>
                <w:rFonts w:ascii="Times New Roman" w:hAnsi="Times New Roman" w:cs="Times New Roman"/>
                <w:lang w:eastAsia="en-GB"/>
              </w:rPr>
              <w:t>4.Долгосрочные обязательства</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66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63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7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w:t>
            </w:r>
          </w:p>
        </w:tc>
        <w:tc>
          <w:tcPr>
            <w:tcW w:w="794"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8A7089">
        <w:tc>
          <w:tcPr>
            <w:tcW w:w="1465" w:type="pct"/>
          </w:tcPr>
          <w:p w:rsidR="00C64950" w:rsidRPr="00C64950" w:rsidRDefault="00C64950" w:rsidP="00C64950">
            <w:pPr>
              <w:jc w:val="both"/>
              <w:rPr>
                <w:rFonts w:ascii="Times New Roman" w:hAnsi="Times New Roman" w:cs="Times New Roman"/>
                <w:lang w:val="ru-RU" w:eastAsia="en-GB"/>
              </w:rPr>
            </w:pPr>
            <w:r w:rsidRPr="00C64950">
              <w:rPr>
                <w:rFonts w:ascii="Times New Roman" w:hAnsi="Times New Roman" w:cs="Times New Roman"/>
                <w:lang w:val="ru-RU" w:eastAsia="en-GB"/>
              </w:rPr>
              <w:t xml:space="preserve">5.Источники </w:t>
            </w:r>
            <w:r w:rsidRPr="00C64950">
              <w:rPr>
                <w:rFonts w:ascii="Times New Roman" w:hAnsi="Times New Roman" w:cs="Times New Roman"/>
                <w:lang w:val="ru-RU" w:eastAsia="en-GB"/>
              </w:rPr>
              <w:lastRenderedPageBreak/>
              <w:t>собственных средств скорректированные на величину долгосрочных заёмных средств</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lastRenderedPageBreak/>
              <w:t>-272700</w:t>
            </w:r>
          </w:p>
        </w:tc>
        <w:tc>
          <w:tcPr>
            <w:tcW w:w="66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-296568</w:t>
            </w:r>
          </w:p>
        </w:tc>
        <w:tc>
          <w:tcPr>
            <w:tcW w:w="63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-350981</w:t>
            </w:r>
          </w:p>
        </w:tc>
        <w:tc>
          <w:tcPr>
            <w:tcW w:w="77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-78281</w:t>
            </w:r>
          </w:p>
        </w:tc>
        <w:tc>
          <w:tcPr>
            <w:tcW w:w="794"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28,71</w:t>
            </w:r>
          </w:p>
        </w:tc>
      </w:tr>
      <w:tr w:rsidR="00C64950" w:rsidRPr="00C64950" w:rsidTr="008A7089">
        <w:tc>
          <w:tcPr>
            <w:tcW w:w="1465" w:type="pct"/>
          </w:tcPr>
          <w:p w:rsidR="00C64950" w:rsidRPr="00C64950" w:rsidRDefault="00C64950" w:rsidP="00C64950">
            <w:pPr>
              <w:jc w:val="both"/>
              <w:rPr>
                <w:rFonts w:ascii="Times New Roman" w:hAnsi="Times New Roman" w:cs="Times New Roman"/>
                <w:lang w:val="ru-RU" w:eastAsia="en-GB"/>
              </w:rPr>
            </w:pPr>
            <w:r w:rsidRPr="00C64950">
              <w:rPr>
                <w:rFonts w:ascii="Times New Roman" w:hAnsi="Times New Roman" w:cs="Times New Roman"/>
                <w:lang w:val="ru-RU" w:eastAsia="en-GB"/>
              </w:rPr>
              <w:lastRenderedPageBreak/>
              <w:t>6.Краткосрочные кредитные и заёмные средства</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62699</w:t>
            </w:r>
          </w:p>
        </w:tc>
        <w:tc>
          <w:tcPr>
            <w:tcW w:w="66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48973</w:t>
            </w:r>
          </w:p>
        </w:tc>
        <w:tc>
          <w:tcPr>
            <w:tcW w:w="63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21656</w:t>
            </w:r>
          </w:p>
        </w:tc>
        <w:tc>
          <w:tcPr>
            <w:tcW w:w="77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-41043</w:t>
            </w:r>
          </w:p>
        </w:tc>
        <w:tc>
          <w:tcPr>
            <w:tcW w:w="794"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-65,46</w:t>
            </w:r>
          </w:p>
        </w:tc>
      </w:tr>
      <w:tr w:rsidR="00C64950" w:rsidRPr="00C64950" w:rsidTr="008A7089">
        <w:tc>
          <w:tcPr>
            <w:tcW w:w="1465" w:type="pct"/>
          </w:tcPr>
          <w:p w:rsidR="00C64950" w:rsidRPr="00C64950" w:rsidRDefault="00C64950" w:rsidP="00C64950">
            <w:pPr>
              <w:jc w:val="both"/>
              <w:rPr>
                <w:rFonts w:ascii="Times New Roman" w:hAnsi="Times New Roman" w:cs="Times New Roman"/>
                <w:lang w:val="ru-RU" w:eastAsia="en-GB"/>
              </w:rPr>
            </w:pPr>
            <w:r w:rsidRPr="00C64950">
              <w:rPr>
                <w:rFonts w:ascii="Times New Roman" w:hAnsi="Times New Roman" w:cs="Times New Roman"/>
                <w:lang w:val="ru-RU" w:eastAsia="en-GB"/>
              </w:rPr>
              <w:t>7.Общая величина источников средств с учетом долгосрочных и краткосрочных заёмных средств</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-210001</w:t>
            </w:r>
          </w:p>
        </w:tc>
        <w:tc>
          <w:tcPr>
            <w:tcW w:w="66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-247595</w:t>
            </w:r>
          </w:p>
        </w:tc>
        <w:tc>
          <w:tcPr>
            <w:tcW w:w="63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-329325</w:t>
            </w:r>
          </w:p>
        </w:tc>
        <w:tc>
          <w:tcPr>
            <w:tcW w:w="77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-119324</w:t>
            </w:r>
          </w:p>
        </w:tc>
        <w:tc>
          <w:tcPr>
            <w:tcW w:w="794"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56,82</w:t>
            </w:r>
          </w:p>
        </w:tc>
      </w:tr>
      <w:tr w:rsidR="00C64950" w:rsidRPr="00C64950" w:rsidTr="008A7089">
        <w:tc>
          <w:tcPr>
            <w:tcW w:w="1465" w:type="pct"/>
          </w:tcPr>
          <w:p w:rsidR="00C64950" w:rsidRPr="00C64950" w:rsidRDefault="00C64950" w:rsidP="00C64950">
            <w:pPr>
              <w:jc w:val="both"/>
              <w:rPr>
                <w:rFonts w:ascii="Times New Roman" w:hAnsi="Times New Roman" w:cs="Times New Roman"/>
                <w:lang w:val="ru-RU" w:eastAsia="en-GB"/>
              </w:rPr>
            </w:pPr>
            <w:r w:rsidRPr="00C64950">
              <w:rPr>
                <w:rFonts w:ascii="Times New Roman" w:hAnsi="Times New Roman" w:cs="Times New Roman"/>
                <w:lang w:val="ru-RU" w:eastAsia="en-GB"/>
              </w:rPr>
              <w:t>8. Величина запасов и затрат, обращающихся в активе баланса</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53650</w:t>
            </w:r>
          </w:p>
        </w:tc>
        <w:tc>
          <w:tcPr>
            <w:tcW w:w="66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56825</w:t>
            </w:r>
          </w:p>
        </w:tc>
        <w:tc>
          <w:tcPr>
            <w:tcW w:w="63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61997</w:t>
            </w:r>
          </w:p>
        </w:tc>
        <w:tc>
          <w:tcPr>
            <w:tcW w:w="77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8347</w:t>
            </w:r>
          </w:p>
        </w:tc>
        <w:tc>
          <w:tcPr>
            <w:tcW w:w="794"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15,56</w:t>
            </w:r>
          </w:p>
        </w:tc>
      </w:tr>
      <w:tr w:rsidR="00C64950" w:rsidRPr="00C64950" w:rsidTr="008A7089">
        <w:tc>
          <w:tcPr>
            <w:tcW w:w="1465" w:type="pct"/>
          </w:tcPr>
          <w:p w:rsidR="00C64950" w:rsidRPr="00C64950" w:rsidRDefault="00C64950" w:rsidP="00C64950">
            <w:pPr>
              <w:jc w:val="both"/>
              <w:rPr>
                <w:rFonts w:ascii="Times New Roman" w:hAnsi="Times New Roman" w:cs="Times New Roman"/>
                <w:lang w:val="ru-RU" w:eastAsia="en-GB"/>
              </w:rPr>
            </w:pPr>
            <w:r w:rsidRPr="00C64950">
              <w:rPr>
                <w:rFonts w:ascii="Times New Roman" w:hAnsi="Times New Roman" w:cs="Times New Roman"/>
                <w:lang w:val="ru-RU" w:eastAsia="en-GB"/>
              </w:rPr>
              <w:t xml:space="preserve">9. Излишек источников собственных оборотных средств </w:t>
            </w:r>
            <w:r w:rsidRPr="00C64950">
              <w:rPr>
                <w:rFonts w:ascii="Times New Roman" w:hAnsi="Times New Roman" w:cs="Times New Roman"/>
                <w:lang w:eastAsia="en-GB"/>
              </w:rPr>
              <w:t>S</w:t>
            </w:r>
            <w:r w:rsidRPr="00C64950">
              <w:rPr>
                <w:rFonts w:ascii="Times New Roman" w:hAnsi="Times New Roman" w:cs="Times New Roman"/>
                <w:lang w:val="ru-RU" w:eastAsia="en-GB"/>
              </w:rPr>
              <w:t>1</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-326350</w:t>
            </w:r>
          </w:p>
        </w:tc>
        <w:tc>
          <w:tcPr>
            <w:tcW w:w="66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-353393</w:t>
            </w:r>
          </w:p>
        </w:tc>
        <w:tc>
          <w:tcPr>
            <w:tcW w:w="63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-412978</w:t>
            </w:r>
          </w:p>
        </w:tc>
        <w:tc>
          <w:tcPr>
            <w:tcW w:w="77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-86628</w:t>
            </w:r>
          </w:p>
        </w:tc>
        <w:tc>
          <w:tcPr>
            <w:tcW w:w="794"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26,54</w:t>
            </w:r>
          </w:p>
        </w:tc>
      </w:tr>
      <w:tr w:rsidR="00C64950" w:rsidRPr="00C64950" w:rsidTr="008A7089">
        <w:tc>
          <w:tcPr>
            <w:tcW w:w="1465" w:type="pct"/>
          </w:tcPr>
          <w:p w:rsidR="00C64950" w:rsidRPr="00C64950" w:rsidRDefault="00C64950" w:rsidP="00C64950">
            <w:pPr>
              <w:jc w:val="both"/>
              <w:rPr>
                <w:rFonts w:ascii="Times New Roman" w:hAnsi="Times New Roman" w:cs="Times New Roman"/>
                <w:lang w:val="ru-RU" w:eastAsia="en-GB"/>
              </w:rPr>
            </w:pPr>
            <w:r w:rsidRPr="00C64950">
              <w:rPr>
                <w:rFonts w:ascii="Times New Roman" w:hAnsi="Times New Roman" w:cs="Times New Roman"/>
                <w:lang w:val="ru-RU" w:eastAsia="en-GB"/>
              </w:rPr>
              <w:t xml:space="preserve">10.Излишек источников собственных средств и долгосрочных заёмных источников </w:t>
            </w:r>
            <w:r w:rsidRPr="00C64950">
              <w:rPr>
                <w:rFonts w:ascii="Times New Roman" w:hAnsi="Times New Roman" w:cs="Times New Roman"/>
                <w:lang w:eastAsia="en-GB"/>
              </w:rPr>
              <w:t>S</w:t>
            </w:r>
            <w:r w:rsidRPr="00C64950">
              <w:rPr>
                <w:rFonts w:ascii="Times New Roman" w:hAnsi="Times New Roman" w:cs="Times New Roman"/>
                <w:lang w:val="ru-RU" w:eastAsia="en-GB"/>
              </w:rPr>
              <w:t>2</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-326350</w:t>
            </w:r>
          </w:p>
        </w:tc>
        <w:tc>
          <w:tcPr>
            <w:tcW w:w="66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-353393</w:t>
            </w:r>
          </w:p>
        </w:tc>
        <w:tc>
          <w:tcPr>
            <w:tcW w:w="63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-412978</w:t>
            </w:r>
          </w:p>
        </w:tc>
        <w:tc>
          <w:tcPr>
            <w:tcW w:w="77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-86628</w:t>
            </w:r>
          </w:p>
        </w:tc>
        <w:tc>
          <w:tcPr>
            <w:tcW w:w="794"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26 ,54%</w:t>
            </w:r>
          </w:p>
        </w:tc>
      </w:tr>
      <w:tr w:rsidR="00C64950" w:rsidRPr="00C64950" w:rsidTr="008A7089">
        <w:tc>
          <w:tcPr>
            <w:tcW w:w="1465" w:type="pct"/>
          </w:tcPr>
          <w:p w:rsidR="00C64950" w:rsidRPr="00C64950" w:rsidRDefault="00C64950" w:rsidP="00C64950">
            <w:pPr>
              <w:jc w:val="both"/>
              <w:rPr>
                <w:rFonts w:ascii="Times New Roman" w:hAnsi="Times New Roman" w:cs="Times New Roman"/>
                <w:lang w:val="ru-RU" w:eastAsia="en-GB"/>
              </w:rPr>
            </w:pPr>
            <w:r w:rsidRPr="00C64950">
              <w:rPr>
                <w:rFonts w:ascii="Times New Roman" w:hAnsi="Times New Roman" w:cs="Times New Roman"/>
                <w:lang w:val="ru-RU" w:eastAsia="en-GB"/>
              </w:rPr>
              <w:t>11.Излишек общей величины всех источников для формирования запасов и затрат</w:t>
            </w:r>
          </w:p>
        </w:tc>
        <w:tc>
          <w:tcPr>
            <w:tcW w:w="66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-263651</w:t>
            </w:r>
          </w:p>
        </w:tc>
        <w:tc>
          <w:tcPr>
            <w:tcW w:w="66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-304420</w:t>
            </w:r>
          </w:p>
        </w:tc>
        <w:tc>
          <w:tcPr>
            <w:tcW w:w="635"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-391322</w:t>
            </w:r>
          </w:p>
        </w:tc>
        <w:tc>
          <w:tcPr>
            <w:tcW w:w="77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-127671</w:t>
            </w:r>
          </w:p>
        </w:tc>
        <w:tc>
          <w:tcPr>
            <w:tcW w:w="794"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48,42</w:t>
            </w:r>
          </w:p>
        </w:tc>
      </w:tr>
    </w:tbl>
    <w:p w:rsidR="00C64950" w:rsidRPr="00C64950" w:rsidRDefault="00C64950" w:rsidP="00C64950">
      <w:pPr>
        <w:spacing w:after="0" w:line="360" w:lineRule="auto"/>
        <w:jc w:val="both"/>
        <w:rPr>
          <w:rFonts w:ascii="Times New Roman" w:eastAsia="Calibri" w:hAnsi="Times New Roman" w:cs="Times New Roman"/>
          <w:sz w:val="28"/>
          <w:szCs w:val="28"/>
          <w:lang w:val="en-GB" w:eastAsia="en-GB"/>
        </w:rPr>
      </w:pPr>
    </w:p>
    <w:p w:rsidR="00C64950" w:rsidRPr="00C64950" w:rsidRDefault="00C64950" w:rsidP="008A7089">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C64950">
        <w:rPr>
          <w:rFonts w:ascii="Times New Roman" w:eastAsia="Times New Roman" w:hAnsi="Times New Roman" w:cs="Times New Roman"/>
          <w:sz w:val="28"/>
          <w:szCs w:val="28"/>
        </w:rPr>
        <w:t>Таблица</w:t>
      </w:r>
      <w:r w:rsidRPr="00C64950">
        <w:rPr>
          <w:rFonts w:ascii="Times New Roman" w:eastAsia="Times New Roman" w:hAnsi="Times New Roman" w:cs="Times New Roman"/>
          <w:sz w:val="28"/>
          <w:szCs w:val="28"/>
          <w:lang w:eastAsia="ru-RU"/>
        </w:rPr>
        <w:t xml:space="preserve">  </w:t>
      </w:r>
      <w:r w:rsidR="008A7089">
        <w:rPr>
          <w:rFonts w:ascii="Times New Roman" w:eastAsia="Times New Roman" w:hAnsi="Times New Roman" w:cs="Times New Roman"/>
          <w:sz w:val="28"/>
          <w:szCs w:val="28"/>
          <w:lang w:eastAsia="ru-RU"/>
        </w:rPr>
        <w:t>16</w:t>
      </w:r>
      <w:r w:rsidRPr="00C64950">
        <w:rPr>
          <w:rFonts w:ascii="Times New Roman" w:eastAsia="Times New Roman" w:hAnsi="Times New Roman" w:cs="Times New Roman"/>
          <w:sz w:val="28"/>
          <w:szCs w:val="28"/>
          <w:lang w:eastAsia="ru-RU"/>
        </w:rPr>
        <w:t xml:space="preserve"> - Трёхкомпонентный анализ </w:t>
      </w:r>
      <w:r w:rsidRPr="00C64950">
        <w:rPr>
          <w:rFonts w:ascii="Times New Roman" w:eastAsia="Times New Roman" w:hAnsi="Times New Roman" w:cs="Times New Roman"/>
          <w:sz w:val="28"/>
          <w:szCs w:val="28"/>
          <w:lang w:val="en-US" w:eastAsia="ru-RU"/>
        </w:rPr>
        <w:t>S</w:t>
      </w:r>
      <w:r w:rsidRPr="00C64950">
        <w:rPr>
          <w:rFonts w:ascii="Times New Roman" w:eastAsia="Times New Roman" w:hAnsi="Times New Roman" w:cs="Times New Roman"/>
          <w:sz w:val="28"/>
          <w:szCs w:val="28"/>
          <w:lang w:eastAsia="ru-RU"/>
        </w:rPr>
        <w:t xml:space="preserve"> по финансовым показателям </w:t>
      </w:r>
    </w:p>
    <w:tbl>
      <w:tblPr>
        <w:tblStyle w:val="12"/>
        <w:tblW w:w="5000" w:type="pct"/>
        <w:tblLook w:val="04A0" w:firstRow="1" w:lastRow="0" w:firstColumn="1" w:lastColumn="0" w:noHBand="0" w:noVBand="1"/>
      </w:tblPr>
      <w:tblGrid>
        <w:gridCol w:w="4200"/>
        <w:gridCol w:w="1898"/>
        <w:gridCol w:w="1898"/>
        <w:gridCol w:w="1858"/>
      </w:tblGrid>
      <w:tr w:rsidR="00C64950" w:rsidRPr="00C64950" w:rsidTr="008A7089">
        <w:tc>
          <w:tcPr>
            <w:tcW w:w="5000" w:type="pct"/>
            <w:gridSpan w:val="4"/>
          </w:tcPr>
          <w:p w:rsidR="00C64950" w:rsidRPr="00C64950" w:rsidRDefault="00C64950" w:rsidP="00C64950">
            <w:pPr>
              <w:jc w:val="center"/>
              <w:rPr>
                <w:rFonts w:ascii="Times New Roman" w:hAnsi="Times New Roman" w:cs="Times New Roman"/>
                <w:lang w:val="ru-RU" w:eastAsia="en-GB"/>
              </w:rPr>
            </w:pPr>
            <w:r w:rsidRPr="00C64950">
              <w:rPr>
                <w:rFonts w:ascii="Times New Roman" w:hAnsi="Times New Roman" w:cs="Times New Roman"/>
                <w:lang w:val="ru-RU" w:eastAsia="en-GB"/>
              </w:rPr>
              <w:t xml:space="preserve">8.2. Трёхкомпонентный анализ </w:t>
            </w:r>
            <w:r w:rsidRPr="00C64950">
              <w:rPr>
                <w:rFonts w:ascii="Times New Roman" w:hAnsi="Times New Roman" w:cs="Times New Roman"/>
                <w:lang w:eastAsia="en-GB"/>
              </w:rPr>
              <w:t>S</w:t>
            </w:r>
            <w:r w:rsidRPr="00C64950">
              <w:rPr>
                <w:rFonts w:ascii="Times New Roman" w:hAnsi="Times New Roman" w:cs="Times New Roman"/>
                <w:lang w:val="ru-RU" w:eastAsia="en-GB"/>
              </w:rPr>
              <w:t xml:space="preserve"> по финансовым показателям</w:t>
            </w:r>
          </w:p>
        </w:tc>
      </w:tr>
      <w:tr w:rsidR="00C64950" w:rsidRPr="00C64950" w:rsidTr="008A7089">
        <w:tc>
          <w:tcPr>
            <w:tcW w:w="213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Показатель</w:t>
            </w:r>
          </w:p>
        </w:tc>
        <w:tc>
          <w:tcPr>
            <w:tcW w:w="96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2013</w:t>
            </w:r>
          </w:p>
        </w:tc>
        <w:tc>
          <w:tcPr>
            <w:tcW w:w="96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2014</w:t>
            </w:r>
          </w:p>
        </w:tc>
        <w:tc>
          <w:tcPr>
            <w:tcW w:w="942"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2015</w:t>
            </w:r>
          </w:p>
        </w:tc>
      </w:tr>
      <w:tr w:rsidR="00C64950" w:rsidRPr="00C64950" w:rsidTr="008A7089">
        <w:tc>
          <w:tcPr>
            <w:tcW w:w="2131"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1. S1</w:t>
            </w:r>
          </w:p>
        </w:tc>
        <w:tc>
          <w:tcPr>
            <w:tcW w:w="96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Меньше 0</w:t>
            </w:r>
          </w:p>
        </w:tc>
        <w:tc>
          <w:tcPr>
            <w:tcW w:w="96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Меньше 0</w:t>
            </w:r>
          </w:p>
        </w:tc>
        <w:tc>
          <w:tcPr>
            <w:tcW w:w="942"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Меньше 0</w:t>
            </w:r>
          </w:p>
        </w:tc>
      </w:tr>
      <w:tr w:rsidR="00C64950" w:rsidRPr="00C64950" w:rsidTr="008A7089">
        <w:tc>
          <w:tcPr>
            <w:tcW w:w="2131"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2. S2</w:t>
            </w:r>
          </w:p>
        </w:tc>
        <w:tc>
          <w:tcPr>
            <w:tcW w:w="96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Меньше 0</w:t>
            </w:r>
          </w:p>
        </w:tc>
        <w:tc>
          <w:tcPr>
            <w:tcW w:w="96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Меньше 0</w:t>
            </w:r>
          </w:p>
        </w:tc>
        <w:tc>
          <w:tcPr>
            <w:tcW w:w="942"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Меньше 0</w:t>
            </w:r>
          </w:p>
        </w:tc>
      </w:tr>
      <w:tr w:rsidR="00C64950" w:rsidRPr="00C64950" w:rsidTr="008A7089">
        <w:tc>
          <w:tcPr>
            <w:tcW w:w="2131"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3. S3</w:t>
            </w:r>
          </w:p>
        </w:tc>
        <w:tc>
          <w:tcPr>
            <w:tcW w:w="96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Меньше 0</w:t>
            </w:r>
          </w:p>
        </w:tc>
        <w:tc>
          <w:tcPr>
            <w:tcW w:w="96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Меньше 0</w:t>
            </w:r>
          </w:p>
        </w:tc>
        <w:tc>
          <w:tcPr>
            <w:tcW w:w="942"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Меньше 0</w:t>
            </w:r>
          </w:p>
        </w:tc>
      </w:tr>
      <w:tr w:rsidR="00C64950" w:rsidRPr="00C64950" w:rsidTr="008A7089">
        <w:tc>
          <w:tcPr>
            <w:tcW w:w="2131"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Финансовая устойчивость предприятия</w:t>
            </w:r>
          </w:p>
        </w:tc>
        <w:tc>
          <w:tcPr>
            <w:tcW w:w="96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Кризисная</w:t>
            </w:r>
          </w:p>
        </w:tc>
        <w:tc>
          <w:tcPr>
            <w:tcW w:w="96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Кризисная</w:t>
            </w:r>
          </w:p>
        </w:tc>
        <w:tc>
          <w:tcPr>
            <w:tcW w:w="942"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Кризисная</w:t>
            </w:r>
          </w:p>
        </w:tc>
      </w:tr>
    </w:tbl>
    <w:p w:rsidR="00C64950" w:rsidRPr="00C64950" w:rsidRDefault="00C64950" w:rsidP="00C64950">
      <w:pPr>
        <w:tabs>
          <w:tab w:val="left" w:pos="567"/>
        </w:tabs>
        <w:spacing w:after="0" w:line="360" w:lineRule="auto"/>
        <w:jc w:val="both"/>
        <w:rPr>
          <w:rFonts w:ascii="Times New Roman" w:eastAsia="Calibri" w:hAnsi="Times New Roman" w:cs="Times New Roman"/>
          <w:sz w:val="28"/>
          <w:szCs w:val="28"/>
          <w:lang w:eastAsia="en-GB"/>
        </w:rPr>
      </w:pPr>
    </w:p>
    <w:p w:rsidR="00C64950" w:rsidRPr="00C64950" w:rsidRDefault="00C64950" w:rsidP="008A7089">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C64950">
        <w:rPr>
          <w:rFonts w:ascii="Times New Roman" w:eastAsia="Times New Roman" w:hAnsi="Times New Roman" w:cs="Times New Roman"/>
          <w:sz w:val="28"/>
          <w:szCs w:val="28"/>
          <w:lang w:eastAsia="ru-RU"/>
        </w:rPr>
        <w:t>Финансовая устойчивость ООО «ПрофСтройРесурс» достигает кризисного значения во всех исследуемых периодах (2013, 2014, 2015 года).</w:t>
      </w:r>
    </w:p>
    <w:p w:rsidR="008A7089" w:rsidRDefault="008A7089" w:rsidP="008A7089">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rPr>
      </w:pPr>
    </w:p>
    <w:p w:rsidR="00C64950" w:rsidRPr="00C64950" w:rsidRDefault="00C64950" w:rsidP="008A7089">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C64950">
        <w:rPr>
          <w:rFonts w:ascii="Times New Roman" w:eastAsia="Times New Roman" w:hAnsi="Times New Roman" w:cs="Times New Roman"/>
          <w:sz w:val="28"/>
          <w:szCs w:val="28"/>
        </w:rPr>
        <w:t>Таблица</w:t>
      </w:r>
      <w:r w:rsidRPr="00C64950">
        <w:rPr>
          <w:rFonts w:ascii="Times New Roman" w:eastAsia="Times New Roman" w:hAnsi="Times New Roman" w:cs="Times New Roman"/>
          <w:sz w:val="28"/>
          <w:szCs w:val="28"/>
          <w:lang w:eastAsia="ru-RU"/>
        </w:rPr>
        <w:t xml:space="preserve"> </w:t>
      </w:r>
      <w:r w:rsidR="008A7089">
        <w:rPr>
          <w:rFonts w:ascii="Times New Roman" w:eastAsia="Times New Roman" w:hAnsi="Times New Roman" w:cs="Times New Roman"/>
          <w:sz w:val="28"/>
          <w:szCs w:val="28"/>
          <w:lang w:eastAsia="ru-RU"/>
        </w:rPr>
        <w:t>17</w:t>
      </w:r>
      <w:r w:rsidRPr="00C64950">
        <w:rPr>
          <w:rFonts w:ascii="Times New Roman" w:eastAsia="Times New Roman" w:hAnsi="Times New Roman" w:cs="Times New Roman"/>
          <w:sz w:val="28"/>
          <w:szCs w:val="28"/>
          <w:lang w:eastAsia="ru-RU"/>
        </w:rPr>
        <w:t xml:space="preserve"> - Анализ финансовой устойчивости по относительным показателям</w:t>
      </w:r>
    </w:p>
    <w:tbl>
      <w:tblPr>
        <w:tblStyle w:val="12"/>
        <w:tblW w:w="5000" w:type="pct"/>
        <w:tblLook w:val="04A0" w:firstRow="1" w:lastRow="0" w:firstColumn="1" w:lastColumn="0" w:noHBand="0" w:noVBand="1"/>
      </w:tblPr>
      <w:tblGrid>
        <w:gridCol w:w="3762"/>
        <w:gridCol w:w="1460"/>
        <w:gridCol w:w="1023"/>
        <w:gridCol w:w="1169"/>
        <w:gridCol w:w="968"/>
        <w:gridCol w:w="1472"/>
      </w:tblGrid>
      <w:tr w:rsidR="00C64950" w:rsidRPr="00C64950" w:rsidTr="008A7089">
        <w:tc>
          <w:tcPr>
            <w:tcW w:w="5000" w:type="pct"/>
            <w:gridSpan w:val="6"/>
          </w:tcPr>
          <w:p w:rsidR="00C64950" w:rsidRPr="00C64950" w:rsidRDefault="00C64950" w:rsidP="00C64950">
            <w:pPr>
              <w:jc w:val="center"/>
              <w:rPr>
                <w:rFonts w:ascii="Times New Roman" w:hAnsi="Times New Roman" w:cs="Times New Roman"/>
                <w:b/>
                <w:lang w:val="ru-RU" w:eastAsia="en-GB"/>
              </w:rPr>
            </w:pPr>
            <w:r w:rsidRPr="00C64950">
              <w:rPr>
                <w:rFonts w:ascii="Times New Roman" w:hAnsi="Times New Roman" w:cs="Times New Roman"/>
                <w:b/>
                <w:lang w:val="ru-RU" w:eastAsia="en-GB"/>
              </w:rPr>
              <w:t>8.3.  Анализ финансовой устойчивости по относительным показателям</w:t>
            </w:r>
          </w:p>
        </w:tc>
      </w:tr>
      <w:tr w:rsidR="00C64950" w:rsidRPr="00C64950" w:rsidTr="008A7089">
        <w:tc>
          <w:tcPr>
            <w:tcW w:w="190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Показатель</w:t>
            </w:r>
          </w:p>
        </w:tc>
        <w:tc>
          <w:tcPr>
            <w:tcW w:w="74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Норматив</w:t>
            </w:r>
          </w:p>
        </w:tc>
        <w:tc>
          <w:tcPr>
            <w:tcW w:w="51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2013</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2014</w:t>
            </w:r>
          </w:p>
        </w:tc>
        <w:tc>
          <w:tcPr>
            <w:tcW w:w="49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2015</w:t>
            </w:r>
          </w:p>
        </w:tc>
        <w:tc>
          <w:tcPr>
            <w:tcW w:w="74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Изменение</w:t>
            </w:r>
          </w:p>
        </w:tc>
      </w:tr>
      <w:tr w:rsidR="00C64950" w:rsidRPr="00C64950" w:rsidTr="008A7089">
        <w:tc>
          <w:tcPr>
            <w:tcW w:w="1909"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Коэффициент автономии</w:t>
            </w:r>
          </w:p>
        </w:tc>
        <w:tc>
          <w:tcPr>
            <w:tcW w:w="74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&gt;0,5</w:t>
            </w:r>
          </w:p>
        </w:tc>
        <w:tc>
          <w:tcPr>
            <w:tcW w:w="51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0,05</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0,04</w:t>
            </w:r>
          </w:p>
        </w:tc>
        <w:tc>
          <w:tcPr>
            <w:tcW w:w="49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0,04</w:t>
            </w:r>
          </w:p>
        </w:tc>
        <w:tc>
          <w:tcPr>
            <w:tcW w:w="74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-0,01</w:t>
            </w:r>
          </w:p>
        </w:tc>
      </w:tr>
      <w:tr w:rsidR="00C64950" w:rsidRPr="00C64950" w:rsidTr="008A7089">
        <w:tc>
          <w:tcPr>
            <w:tcW w:w="1909" w:type="pct"/>
          </w:tcPr>
          <w:p w:rsidR="00C64950" w:rsidRPr="00C64950" w:rsidRDefault="00C64950" w:rsidP="00C64950">
            <w:pPr>
              <w:rPr>
                <w:rFonts w:ascii="Times New Roman" w:hAnsi="Times New Roman" w:cs="Times New Roman"/>
                <w:lang w:val="ru-RU" w:eastAsia="en-GB"/>
              </w:rPr>
            </w:pPr>
            <w:r w:rsidRPr="00C64950">
              <w:rPr>
                <w:rFonts w:ascii="Times New Roman" w:hAnsi="Times New Roman" w:cs="Times New Roman"/>
                <w:lang w:val="ru-RU" w:eastAsia="en-GB"/>
              </w:rPr>
              <w:lastRenderedPageBreak/>
              <w:t>Коэффициент отношения заёмных и собственных средств (финансовый рычаг)</w:t>
            </w:r>
          </w:p>
        </w:tc>
        <w:tc>
          <w:tcPr>
            <w:tcW w:w="74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0,5-0,8</w:t>
            </w:r>
          </w:p>
        </w:tc>
        <w:tc>
          <w:tcPr>
            <w:tcW w:w="51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18,90</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21,46</w:t>
            </w:r>
          </w:p>
        </w:tc>
        <w:tc>
          <w:tcPr>
            <w:tcW w:w="49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23,13</w:t>
            </w:r>
          </w:p>
        </w:tc>
        <w:tc>
          <w:tcPr>
            <w:tcW w:w="74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4,23</w:t>
            </w:r>
          </w:p>
        </w:tc>
      </w:tr>
      <w:tr w:rsidR="00C64950" w:rsidRPr="00C64950" w:rsidTr="008A7089">
        <w:tc>
          <w:tcPr>
            <w:tcW w:w="1909" w:type="pct"/>
          </w:tcPr>
          <w:p w:rsidR="00C64950" w:rsidRPr="00C64950" w:rsidRDefault="00C64950" w:rsidP="00C64950">
            <w:pPr>
              <w:rPr>
                <w:rFonts w:ascii="Times New Roman" w:hAnsi="Times New Roman" w:cs="Times New Roman"/>
                <w:lang w:val="ru-RU" w:eastAsia="en-GB"/>
              </w:rPr>
            </w:pPr>
            <w:r w:rsidRPr="00C64950">
              <w:rPr>
                <w:rFonts w:ascii="Times New Roman" w:hAnsi="Times New Roman" w:cs="Times New Roman"/>
                <w:lang w:val="ru-RU" w:eastAsia="en-GB"/>
              </w:rPr>
              <w:t>Коэффициент соотношения мобильных и иммобилизованных средств</w:t>
            </w:r>
          </w:p>
        </w:tc>
        <w:tc>
          <w:tcPr>
            <w:tcW w:w="741" w:type="pct"/>
          </w:tcPr>
          <w:p w:rsidR="00C64950" w:rsidRPr="00C64950" w:rsidRDefault="00C64950" w:rsidP="00C64950">
            <w:pPr>
              <w:jc w:val="center"/>
              <w:rPr>
                <w:rFonts w:ascii="Times New Roman" w:hAnsi="Times New Roman" w:cs="Times New Roman"/>
                <w:lang w:val="ru-RU" w:eastAsia="en-GB"/>
              </w:rPr>
            </w:pPr>
          </w:p>
        </w:tc>
        <w:tc>
          <w:tcPr>
            <w:tcW w:w="51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0,36</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0,42</w:t>
            </w:r>
          </w:p>
        </w:tc>
        <w:tc>
          <w:tcPr>
            <w:tcW w:w="49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0,30</w:t>
            </w:r>
          </w:p>
        </w:tc>
        <w:tc>
          <w:tcPr>
            <w:tcW w:w="74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-0,06</w:t>
            </w:r>
          </w:p>
        </w:tc>
      </w:tr>
      <w:tr w:rsidR="00C64950" w:rsidRPr="00C64950" w:rsidTr="008A7089">
        <w:tc>
          <w:tcPr>
            <w:tcW w:w="1909" w:type="pct"/>
          </w:tcPr>
          <w:p w:rsidR="00C64950" w:rsidRPr="00C64950" w:rsidRDefault="00C64950" w:rsidP="00C64950">
            <w:pPr>
              <w:rPr>
                <w:rFonts w:ascii="Times New Roman" w:hAnsi="Times New Roman" w:cs="Times New Roman"/>
                <w:lang w:val="ru-RU" w:eastAsia="en-GB"/>
              </w:rPr>
            </w:pPr>
            <w:r w:rsidRPr="00C64950">
              <w:rPr>
                <w:rFonts w:ascii="Times New Roman" w:hAnsi="Times New Roman" w:cs="Times New Roman"/>
                <w:lang w:val="ru-RU" w:eastAsia="en-GB"/>
              </w:rPr>
              <w:t xml:space="preserve">Коэффициент отношения собственных и заёмных средств </w:t>
            </w:r>
          </w:p>
        </w:tc>
        <w:tc>
          <w:tcPr>
            <w:tcW w:w="74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&lt;1</w:t>
            </w:r>
          </w:p>
        </w:tc>
        <w:tc>
          <w:tcPr>
            <w:tcW w:w="51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0,05</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0,04</w:t>
            </w:r>
          </w:p>
        </w:tc>
        <w:tc>
          <w:tcPr>
            <w:tcW w:w="49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0,04</w:t>
            </w:r>
          </w:p>
        </w:tc>
        <w:tc>
          <w:tcPr>
            <w:tcW w:w="74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-0,01</w:t>
            </w:r>
          </w:p>
        </w:tc>
      </w:tr>
      <w:tr w:rsidR="00C64950" w:rsidRPr="00C64950" w:rsidTr="008A7089">
        <w:tc>
          <w:tcPr>
            <w:tcW w:w="1909"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Коэффициент манёвренности</w:t>
            </w:r>
          </w:p>
        </w:tc>
        <w:tc>
          <w:tcPr>
            <w:tcW w:w="74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&gt;=0,5</w:t>
            </w:r>
          </w:p>
        </w:tc>
        <w:tc>
          <w:tcPr>
            <w:tcW w:w="51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-13,62</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-14,82</w:t>
            </w:r>
          </w:p>
        </w:tc>
        <w:tc>
          <w:tcPr>
            <w:tcW w:w="49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-17,54</w:t>
            </w:r>
          </w:p>
        </w:tc>
        <w:tc>
          <w:tcPr>
            <w:tcW w:w="74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-3,91</w:t>
            </w:r>
          </w:p>
        </w:tc>
      </w:tr>
      <w:tr w:rsidR="00C64950" w:rsidRPr="00C64950" w:rsidTr="008A7089">
        <w:tc>
          <w:tcPr>
            <w:tcW w:w="1909" w:type="pct"/>
          </w:tcPr>
          <w:p w:rsidR="00C64950" w:rsidRPr="00C64950" w:rsidRDefault="00C64950" w:rsidP="00C64950">
            <w:pPr>
              <w:rPr>
                <w:rFonts w:ascii="Times New Roman" w:hAnsi="Times New Roman" w:cs="Times New Roman"/>
                <w:lang w:val="ru-RU" w:eastAsia="en-GB"/>
              </w:rPr>
            </w:pPr>
            <w:r w:rsidRPr="00C64950">
              <w:rPr>
                <w:rFonts w:ascii="Times New Roman" w:hAnsi="Times New Roman" w:cs="Times New Roman"/>
                <w:lang w:val="ru-RU" w:eastAsia="en-GB"/>
              </w:rPr>
              <w:t>Коэффициент обеспеченности запасов и затрат собственными средтвами</w:t>
            </w:r>
          </w:p>
        </w:tc>
        <w:tc>
          <w:tcPr>
            <w:tcW w:w="74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0,6 - 0,8</w:t>
            </w:r>
          </w:p>
        </w:tc>
        <w:tc>
          <w:tcPr>
            <w:tcW w:w="51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-5,08</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-5,22</w:t>
            </w:r>
          </w:p>
        </w:tc>
        <w:tc>
          <w:tcPr>
            <w:tcW w:w="49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-5,66</w:t>
            </w:r>
          </w:p>
        </w:tc>
        <w:tc>
          <w:tcPr>
            <w:tcW w:w="74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-0,58</w:t>
            </w:r>
          </w:p>
        </w:tc>
      </w:tr>
      <w:tr w:rsidR="00C64950" w:rsidRPr="00C64950" w:rsidTr="008A7089">
        <w:tc>
          <w:tcPr>
            <w:tcW w:w="1909"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Коэффициент имущества производственного назначения</w:t>
            </w:r>
          </w:p>
        </w:tc>
        <w:tc>
          <w:tcPr>
            <w:tcW w:w="74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&gt;=0,5</w:t>
            </w:r>
          </w:p>
        </w:tc>
        <w:tc>
          <w:tcPr>
            <w:tcW w:w="51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0,87</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0,83</w:t>
            </w:r>
          </w:p>
        </w:tc>
        <w:tc>
          <w:tcPr>
            <w:tcW w:w="49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0,90</w:t>
            </w:r>
          </w:p>
        </w:tc>
        <w:tc>
          <w:tcPr>
            <w:tcW w:w="74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0,03</w:t>
            </w:r>
          </w:p>
        </w:tc>
      </w:tr>
      <w:tr w:rsidR="00C64950" w:rsidRPr="00C64950" w:rsidTr="008A7089">
        <w:tc>
          <w:tcPr>
            <w:tcW w:w="1909" w:type="pct"/>
          </w:tcPr>
          <w:p w:rsidR="00C64950" w:rsidRPr="00C64950" w:rsidRDefault="00C64950" w:rsidP="00C64950">
            <w:pPr>
              <w:rPr>
                <w:rFonts w:ascii="Times New Roman" w:hAnsi="Times New Roman" w:cs="Times New Roman"/>
                <w:lang w:val="ru-RU" w:eastAsia="en-GB"/>
              </w:rPr>
            </w:pPr>
            <w:r w:rsidRPr="00C64950">
              <w:rPr>
                <w:rFonts w:ascii="Times New Roman" w:hAnsi="Times New Roman" w:cs="Times New Roman"/>
                <w:lang w:val="ru-RU" w:eastAsia="en-GB"/>
              </w:rPr>
              <w:t>Коэффициент долгосрочно привлечённых заёмных средств</w:t>
            </w:r>
          </w:p>
        </w:tc>
        <w:tc>
          <w:tcPr>
            <w:tcW w:w="741" w:type="pct"/>
          </w:tcPr>
          <w:p w:rsidR="00C64950" w:rsidRPr="00C64950" w:rsidRDefault="00C64950" w:rsidP="00C64950">
            <w:pPr>
              <w:jc w:val="center"/>
              <w:rPr>
                <w:rFonts w:ascii="Times New Roman" w:hAnsi="Times New Roman" w:cs="Times New Roman"/>
                <w:lang w:val="ru-RU" w:eastAsia="en-GB"/>
              </w:rPr>
            </w:pPr>
          </w:p>
        </w:tc>
        <w:tc>
          <w:tcPr>
            <w:tcW w:w="51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49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c>
          <w:tcPr>
            <w:tcW w:w="74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0,00</w:t>
            </w:r>
          </w:p>
        </w:tc>
      </w:tr>
      <w:tr w:rsidR="00C64950" w:rsidRPr="00C64950" w:rsidTr="008A7089">
        <w:tc>
          <w:tcPr>
            <w:tcW w:w="1909"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Коэффициент краткосрочной задолженности</w:t>
            </w:r>
          </w:p>
        </w:tc>
        <w:tc>
          <w:tcPr>
            <w:tcW w:w="741" w:type="pct"/>
          </w:tcPr>
          <w:p w:rsidR="00C64950" w:rsidRPr="00C64950" w:rsidRDefault="00C64950" w:rsidP="00C64950">
            <w:pPr>
              <w:jc w:val="center"/>
              <w:rPr>
                <w:rFonts w:ascii="Times New Roman" w:hAnsi="Times New Roman" w:cs="Times New Roman"/>
                <w:lang w:eastAsia="en-GB"/>
              </w:rPr>
            </w:pPr>
          </w:p>
        </w:tc>
        <w:tc>
          <w:tcPr>
            <w:tcW w:w="51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0,17</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0,11</w:t>
            </w:r>
          </w:p>
        </w:tc>
        <w:tc>
          <w:tcPr>
            <w:tcW w:w="49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-0,05</w:t>
            </w:r>
          </w:p>
        </w:tc>
        <w:tc>
          <w:tcPr>
            <w:tcW w:w="74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-0,12</w:t>
            </w:r>
          </w:p>
        </w:tc>
      </w:tr>
      <w:tr w:rsidR="00C64950" w:rsidRPr="00C64950" w:rsidTr="008A7089">
        <w:tc>
          <w:tcPr>
            <w:tcW w:w="1909" w:type="pct"/>
          </w:tcPr>
          <w:p w:rsidR="00C64950" w:rsidRPr="00C64950" w:rsidRDefault="00C64950" w:rsidP="00C64950">
            <w:pPr>
              <w:rPr>
                <w:rFonts w:ascii="Times New Roman" w:hAnsi="Times New Roman" w:cs="Times New Roman"/>
                <w:lang w:eastAsia="en-GB"/>
              </w:rPr>
            </w:pPr>
            <w:r w:rsidRPr="00C64950">
              <w:rPr>
                <w:rFonts w:ascii="Times New Roman" w:hAnsi="Times New Roman" w:cs="Times New Roman"/>
                <w:lang w:eastAsia="en-GB"/>
              </w:rPr>
              <w:t xml:space="preserve">Коэффициент кредиторской задолженности </w:t>
            </w:r>
          </w:p>
        </w:tc>
        <w:tc>
          <w:tcPr>
            <w:tcW w:w="741" w:type="pct"/>
          </w:tcPr>
          <w:p w:rsidR="00C64950" w:rsidRPr="00C64950" w:rsidRDefault="00C64950" w:rsidP="00C64950">
            <w:pPr>
              <w:jc w:val="center"/>
              <w:rPr>
                <w:rFonts w:ascii="Times New Roman" w:hAnsi="Times New Roman" w:cs="Times New Roman"/>
                <w:lang w:eastAsia="en-GB"/>
              </w:rPr>
            </w:pPr>
          </w:p>
        </w:tc>
        <w:tc>
          <w:tcPr>
            <w:tcW w:w="519"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0,08</w:t>
            </w:r>
          </w:p>
        </w:tc>
        <w:tc>
          <w:tcPr>
            <w:tcW w:w="593"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0,01</w:t>
            </w:r>
          </w:p>
        </w:tc>
        <w:tc>
          <w:tcPr>
            <w:tcW w:w="491"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0,02</w:t>
            </w:r>
          </w:p>
        </w:tc>
        <w:tc>
          <w:tcPr>
            <w:tcW w:w="74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-0,06</w:t>
            </w:r>
          </w:p>
        </w:tc>
      </w:tr>
    </w:tbl>
    <w:p w:rsidR="00C64950" w:rsidRPr="00C64950" w:rsidRDefault="00C64950" w:rsidP="00C64950">
      <w:pPr>
        <w:tabs>
          <w:tab w:val="left" w:pos="567"/>
        </w:tabs>
        <w:spacing w:after="0" w:line="360" w:lineRule="auto"/>
        <w:jc w:val="both"/>
        <w:rPr>
          <w:rFonts w:ascii="Times New Roman" w:eastAsia="Calibri" w:hAnsi="Times New Roman" w:cs="Times New Roman"/>
          <w:sz w:val="28"/>
          <w:szCs w:val="28"/>
          <w:lang w:eastAsia="en-GB"/>
        </w:rPr>
      </w:pPr>
    </w:p>
    <w:p w:rsidR="00C64950" w:rsidRPr="00C64950" w:rsidRDefault="00C64950" w:rsidP="008A7089">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C64950">
        <w:rPr>
          <w:rFonts w:ascii="Times New Roman" w:eastAsia="Times New Roman" w:hAnsi="Times New Roman" w:cs="Times New Roman"/>
          <w:sz w:val="28"/>
          <w:szCs w:val="28"/>
          <w:lang w:eastAsia="ru-RU"/>
        </w:rPr>
        <w:t>Относительные показатели финансовой устойчивости ООО «ПрофСтройРесурс»: коэффициент автономии не соответствует нормативным значениям в исследуемых периодах; коэффициент отношения заемных и собственных средств  не соответствует нормативным значениям в исследуемых периодах; изменение коэффициента соотношения мобильных и иммобилизованных средств составляет – 0,06%; коэффициент отношения собственных и заёмных средств соответствует нормативным значениям во всех исследуемых периодах; коэффициент манёвренности не соответствует нормативным значениям во всех исследуемых периодах;  коэффициент обеспеченности запасов и затрат собственными средствами не соответствует нормативным значениям ни в одном из исследуемых периодов; коэффициент имущества собственного назначения соответствует нормативным значениям в каждом исследуемом периоде; изменение коэффициента краткосрочной задолженности составляет – 0,12%; изменение коэффициента кредиторской задолженности составляет  -0,06%.</w:t>
      </w:r>
    </w:p>
    <w:p w:rsidR="008A7089" w:rsidRDefault="008A7089" w:rsidP="008A7089">
      <w:pPr>
        <w:tabs>
          <w:tab w:val="left" w:pos="567"/>
        </w:tabs>
        <w:spacing w:after="0" w:line="360" w:lineRule="auto"/>
        <w:ind w:firstLine="709"/>
        <w:jc w:val="both"/>
        <w:rPr>
          <w:rFonts w:ascii="Times New Roman" w:eastAsia="Times New Roman" w:hAnsi="Times New Roman" w:cs="Times New Roman"/>
          <w:sz w:val="28"/>
          <w:szCs w:val="28"/>
          <w:lang w:eastAsia="en-GB"/>
        </w:rPr>
      </w:pPr>
    </w:p>
    <w:p w:rsidR="008A7089" w:rsidRDefault="008A7089" w:rsidP="008A7089">
      <w:pPr>
        <w:tabs>
          <w:tab w:val="left" w:pos="567"/>
        </w:tabs>
        <w:spacing w:after="0" w:line="360" w:lineRule="auto"/>
        <w:ind w:firstLine="709"/>
        <w:jc w:val="both"/>
        <w:rPr>
          <w:rFonts w:ascii="Times New Roman" w:eastAsia="Times New Roman" w:hAnsi="Times New Roman" w:cs="Times New Roman"/>
          <w:sz w:val="28"/>
          <w:szCs w:val="28"/>
          <w:lang w:eastAsia="en-GB"/>
        </w:rPr>
      </w:pPr>
    </w:p>
    <w:p w:rsidR="00C64950" w:rsidRPr="008A7089" w:rsidRDefault="00C64950" w:rsidP="008A7089">
      <w:pPr>
        <w:tabs>
          <w:tab w:val="left" w:pos="567"/>
        </w:tabs>
        <w:spacing w:after="0" w:line="360" w:lineRule="auto"/>
        <w:ind w:firstLine="709"/>
        <w:jc w:val="both"/>
        <w:rPr>
          <w:rFonts w:ascii="Times New Roman" w:eastAsia="Calibri" w:hAnsi="Times New Roman" w:cs="Times New Roman"/>
          <w:sz w:val="28"/>
          <w:szCs w:val="28"/>
          <w:lang w:eastAsia="en-GB"/>
        </w:rPr>
      </w:pPr>
      <w:r w:rsidRPr="008A7089">
        <w:rPr>
          <w:rFonts w:ascii="Times New Roman" w:eastAsia="Times New Roman" w:hAnsi="Times New Roman" w:cs="Times New Roman"/>
          <w:sz w:val="28"/>
          <w:szCs w:val="28"/>
          <w:lang w:eastAsia="en-GB"/>
        </w:rPr>
        <w:lastRenderedPageBreak/>
        <w:t>Таблица</w:t>
      </w:r>
      <w:r w:rsidRPr="008A7089">
        <w:rPr>
          <w:rFonts w:ascii="Times New Roman" w:eastAsia="Calibri" w:hAnsi="Times New Roman" w:cs="Times New Roman"/>
          <w:sz w:val="28"/>
          <w:szCs w:val="28"/>
          <w:lang w:eastAsia="en-GB"/>
        </w:rPr>
        <w:t xml:space="preserve"> </w:t>
      </w:r>
      <w:r w:rsidR="008A7089">
        <w:rPr>
          <w:rFonts w:ascii="Times New Roman" w:eastAsia="Calibri" w:hAnsi="Times New Roman" w:cs="Times New Roman"/>
          <w:sz w:val="28"/>
          <w:szCs w:val="28"/>
          <w:lang w:eastAsia="en-GB"/>
        </w:rPr>
        <w:t>18</w:t>
      </w:r>
      <w:r w:rsidRPr="008A7089">
        <w:rPr>
          <w:rFonts w:ascii="Times New Roman" w:eastAsia="Calibri" w:hAnsi="Times New Roman" w:cs="Times New Roman"/>
          <w:sz w:val="28"/>
          <w:szCs w:val="28"/>
          <w:lang w:eastAsia="en-GB"/>
        </w:rPr>
        <w:t xml:space="preserve"> - Оценка эффективности финансовой политики</w:t>
      </w:r>
    </w:p>
    <w:tbl>
      <w:tblPr>
        <w:tblStyle w:val="12"/>
        <w:tblW w:w="5000" w:type="pct"/>
        <w:tblLook w:val="04A0" w:firstRow="1" w:lastRow="0" w:firstColumn="1" w:lastColumn="0" w:noHBand="0" w:noVBand="1"/>
      </w:tblPr>
      <w:tblGrid>
        <w:gridCol w:w="1806"/>
        <w:gridCol w:w="1610"/>
        <w:gridCol w:w="1610"/>
        <w:gridCol w:w="1610"/>
        <w:gridCol w:w="1610"/>
        <w:gridCol w:w="1608"/>
      </w:tblGrid>
      <w:tr w:rsidR="00C64950" w:rsidRPr="00C64950" w:rsidTr="008A7089">
        <w:tc>
          <w:tcPr>
            <w:tcW w:w="5000" w:type="pct"/>
            <w:gridSpan w:val="6"/>
            <w:tcBorders>
              <w:right w:val="nil"/>
            </w:tcBorders>
          </w:tcPr>
          <w:p w:rsidR="00C64950" w:rsidRPr="00C64950" w:rsidRDefault="00C64950" w:rsidP="00C64950">
            <w:pPr>
              <w:jc w:val="center"/>
              <w:rPr>
                <w:rFonts w:ascii="Times New Roman" w:hAnsi="Times New Roman" w:cs="Times New Roman"/>
                <w:b/>
                <w:lang w:eastAsia="en-GB"/>
              </w:rPr>
            </w:pPr>
            <w:r w:rsidRPr="00C64950">
              <w:rPr>
                <w:rFonts w:ascii="Times New Roman" w:hAnsi="Times New Roman" w:cs="Times New Roman"/>
                <w:b/>
                <w:lang w:eastAsia="en-GB"/>
              </w:rPr>
              <w:t>8.4. Оценка эффективности финансовой политики</w:t>
            </w:r>
          </w:p>
        </w:tc>
      </w:tr>
      <w:tr w:rsidR="00C64950" w:rsidRPr="00C64950" w:rsidTr="008A7089">
        <w:tc>
          <w:tcPr>
            <w:tcW w:w="916"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Показтель</w:t>
            </w:r>
          </w:p>
        </w:tc>
        <w:tc>
          <w:tcPr>
            <w:tcW w:w="81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Норматив</w:t>
            </w:r>
          </w:p>
        </w:tc>
        <w:tc>
          <w:tcPr>
            <w:tcW w:w="81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2013</w:t>
            </w:r>
          </w:p>
        </w:tc>
        <w:tc>
          <w:tcPr>
            <w:tcW w:w="81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2014</w:t>
            </w:r>
          </w:p>
        </w:tc>
        <w:tc>
          <w:tcPr>
            <w:tcW w:w="81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2015</w:t>
            </w:r>
          </w:p>
        </w:tc>
        <w:tc>
          <w:tcPr>
            <w:tcW w:w="81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Изменение</w:t>
            </w:r>
          </w:p>
        </w:tc>
      </w:tr>
      <w:tr w:rsidR="00C64950" w:rsidRPr="00C64950" w:rsidTr="008A7089">
        <w:tc>
          <w:tcPr>
            <w:tcW w:w="916" w:type="pct"/>
          </w:tcPr>
          <w:p w:rsidR="00C64950" w:rsidRPr="00C64950" w:rsidRDefault="00C64950" w:rsidP="00C64950">
            <w:pPr>
              <w:jc w:val="both"/>
              <w:rPr>
                <w:rFonts w:ascii="Times New Roman" w:hAnsi="Times New Roman" w:cs="Times New Roman"/>
                <w:lang w:eastAsia="en-GB"/>
              </w:rPr>
            </w:pPr>
            <w:r w:rsidRPr="00C64950">
              <w:rPr>
                <w:rFonts w:ascii="Times New Roman" w:hAnsi="Times New Roman" w:cs="Times New Roman"/>
                <w:lang w:eastAsia="en-GB"/>
              </w:rPr>
              <w:t>Дебиторская задолженность</w:t>
            </w:r>
          </w:p>
        </w:tc>
        <w:tc>
          <w:tcPr>
            <w:tcW w:w="817" w:type="pct"/>
          </w:tcPr>
          <w:p w:rsidR="00C64950" w:rsidRPr="00C64950" w:rsidRDefault="00C64950" w:rsidP="00C64950">
            <w:pPr>
              <w:jc w:val="center"/>
              <w:rPr>
                <w:rFonts w:ascii="Times New Roman" w:hAnsi="Times New Roman" w:cs="Times New Roman"/>
                <w:lang w:eastAsia="en-GB"/>
              </w:rPr>
            </w:pPr>
          </w:p>
        </w:tc>
        <w:tc>
          <w:tcPr>
            <w:tcW w:w="81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51492</w:t>
            </w:r>
          </w:p>
        </w:tc>
        <w:tc>
          <w:tcPr>
            <w:tcW w:w="81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64886</w:t>
            </w:r>
          </w:p>
        </w:tc>
        <w:tc>
          <w:tcPr>
            <w:tcW w:w="81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50012</w:t>
            </w:r>
          </w:p>
        </w:tc>
        <w:tc>
          <w:tcPr>
            <w:tcW w:w="81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-1480,00</w:t>
            </w:r>
          </w:p>
        </w:tc>
      </w:tr>
      <w:tr w:rsidR="00C64950" w:rsidRPr="00C64950" w:rsidTr="008A7089">
        <w:tc>
          <w:tcPr>
            <w:tcW w:w="916" w:type="pct"/>
          </w:tcPr>
          <w:p w:rsidR="00C64950" w:rsidRPr="00C64950" w:rsidRDefault="00C64950" w:rsidP="00C64950">
            <w:pPr>
              <w:jc w:val="both"/>
              <w:rPr>
                <w:rFonts w:ascii="Times New Roman" w:hAnsi="Times New Roman" w:cs="Times New Roman"/>
                <w:lang w:eastAsia="en-GB"/>
              </w:rPr>
            </w:pPr>
            <w:r w:rsidRPr="00C64950">
              <w:rPr>
                <w:rFonts w:ascii="Times New Roman" w:hAnsi="Times New Roman" w:cs="Times New Roman"/>
                <w:lang w:eastAsia="en-GB"/>
              </w:rPr>
              <w:t>Кредиторская задолженность</w:t>
            </w:r>
          </w:p>
        </w:tc>
        <w:tc>
          <w:tcPr>
            <w:tcW w:w="817" w:type="pct"/>
          </w:tcPr>
          <w:p w:rsidR="00C64950" w:rsidRPr="00C64950" w:rsidRDefault="00C64950" w:rsidP="00C64950">
            <w:pPr>
              <w:jc w:val="center"/>
              <w:rPr>
                <w:rFonts w:ascii="Times New Roman" w:hAnsi="Times New Roman" w:cs="Times New Roman"/>
                <w:lang w:eastAsia="en-GB"/>
              </w:rPr>
            </w:pPr>
          </w:p>
        </w:tc>
        <w:tc>
          <w:tcPr>
            <w:tcW w:w="81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30311</w:t>
            </w:r>
          </w:p>
        </w:tc>
        <w:tc>
          <w:tcPr>
            <w:tcW w:w="81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5954</w:t>
            </w:r>
          </w:p>
        </w:tc>
        <w:tc>
          <w:tcPr>
            <w:tcW w:w="81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11407</w:t>
            </w:r>
          </w:p>
        </w:tc>
        <w:tc>
          <w:tcPr>
            <w:tcW w:w="81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-18904,00</w:t>
            </w:r>
          </w:p>
        </w:tc>
      </w:tr>
      <w:tr w:rsidR="00C64950" w:rsidRPr="00C64950" w:rsidTr="008A7089">
        <w:tc>
          <w:tcPr>
            <w:tcW w:w="916" w:type="pct"/>
          </w:tcPr>
          <w:p w:rsidR="00C64950" w:rsidRPr="00C64950" w:rsidRDefault="00C64950" w:rsidP="00C64950">
            <w:pPr>
              <w:jc w:val="both"/>
              <w:rPr>
                <w:rFonts w:ascii="Times New Roman" w:hAnsi="Times New Roman" w:cs="Times New Roman"/>
                <w:lang w:val="ru-RU" w:eastAsia="en-GB"/>
              </w:rPr>
            </w:pPr>
            <w:r w:rsidRPr="00C64950">
              <w:rPr>
                <w:rFonts w:ascii="Times New Roman" w:hAnsi="Times New Roman" w:cs="Times New Roman"/>
                <w:lang w:val="ru-RU" w:eastAsia="en-GB"/>
              </w:rPr>
              <w:t>Коэффициент эффективности финансовой политики  (ДЗ/КЗ)</w:t>
            </w:r>
          </w:p>
        </w:tc>
        <w:tc>
          <w:tcPr>
            <w:tcW w:w="81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0,9-1,1</w:t>
            </w:r>
          </w:p>
        </w:tc>
        <w:tc>
          <w:tcPr>
            <w:tcW w:w="81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1,70</w:t>
            </w:r>
          </w:p>
        </w:tc>
        <w:tc>
          <w:tcPr>
            <w:tcW w:w="81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10,90</w:t>
            </w:r>
          </w:p>
        </w:tc>
        <w:tc>
          <w:tcPr>
            <w:tcW w:w="81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4,38</w:t>
            </w:r>
          </w:p>
        </w:tc>
        <w:tc>
          <w:tcPr>
            <w:tcW w:w="817" w:type="pct"/>
          </w:tcPr>
          <w:p w:rsidR="00C64950" w:rsidRPr="00C64950" w:rsidRDefault="00C64950" w:rsidP="00C64950">
            <w:pPr>
              <w:jc w:val="center"/>
              <w:rPr>
                <w:rFonts w:ascii="Times New Roman" w:hAnsi="Times New Roman" w:cs="Times New Roman"/>
                <w:lang w:eastAsia="en-GB"/>
              </w:rPr>
            </w:pPr>
            <w:r w:rsidRPr="00C64950">
              <w:rPr>
                <w:rFonts w:ascii="Times New Roman" w:hAnsi="Times New Roman" w:cs="Times New Roman"/>
                <w:lang w:eastAsia="en-GB"/>
              </w:rPr>
              <w:t>2,69</w:t>
            </w:r>
          </w:p>
        </w:tc>
      </w:tr>
    </w:tbl>
    <w:p w:rsidR="00C64950" w:rsidRPr="00C64950" w:rsidRDefault="00C64950" w:rsidP="00C64950">
      <w:pPr>
        <w:tabs>
          <w:tab w:val="left" w:pos="567"/>
        </w:tabs>
        <w:spacing w:after="0" w:line="360" w:lineRule="auto"/>
        <w:jc w:val="both"/>
        <w:rPr>
          <w:rFonts w:ascii="Times New Roman" w:eastAsia="Calibri" w:hAnsi="Times New Roman" w:cs="Times New Roman"/>
          <w:sz w:val="28"/>
          <w:szCs w:val="28"/>
          <w:lang w:eastAsia="en-GB"/>
        </w:rPr>
      </w:pPr>
    </w:p>
    <w:p w:rsidR="00C64950" w:rsidRPr="00C64950" w:rsidRDefault="00C64950" w:rsidP="008A7089">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C64950">
        <w:rPr>
          <w:rFonts w:ascii="Times New Roman" w:eastAsia="Times New Roman" w:hAnsi="Times New Roman" w:cs="Times New Roman"/>
          <w:sz w:val="28"/>
          <w:szCs w:val="28"/>
          <w:lang w:eastAsia="ru-RU"/>
        </w:rPr>
        <w:t>Коэффициент финансовой политики ООО «ПрофСтройРесурс» не соответствует нормативным значениям ни в одном исследуемом периоде.</w:t>
      </w:r>
    </w:p>
    <w:p w:rsidR="00C64950" w:rsidRPr="00C64950" w:rsidRDefault="00C64950" w:rsidP="008A7089">
      <w:pPr>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 xml:space="preserve">Вывод: по итогам данной системы анализа </w:t>
      </w:r>
      <w:r w:rsidRPr="00C64950">
        <w:rPr>
          <w:rFonts w:ascii="Times New Roman" w:eastAsia="Times New Roman" w:hAnsi="Times New Roman" w:cs="Times New Roman"/>
          <w:sz w:val="28"/>
          <w:szCs w:val="28"/>
          <w:lang w:eastAsia="en-GB"/>
        </w:rPr>
        <w:t>дебиторская задолженность, денежные средства и запасы в составе оборотных активов  ООО «ПрофСтройРесурс» находятся в постоянном цикле превращения их в денежные средства и поэтому играют большую роль в получении прибыли. Таким образом, оборотные активы, которые легко преобразовать в наличные средства, являются легкореализуемыми активами. Самыми динамично развивающимися активами предприятия являются основные и денежные средства. Основные тенденции в активах это уменьшение основных  и денежных средств. Д</w:t>
      </w:r>
      <w:r w:rsidRPr="00C64950">
        <w:rPr>
          <w:rFonts w:ascii="Times New Roman" w:eastAsia="Calibri" w:hAnsi="Times New Roman" w:cs="Times New Roman"/>
          <w:sz w:val="28"/>
          <w:szCs w:val="28"/>
          <w:lang w:eastAsia="en-GB"/>
        </w:rPr>
        <w:t xml:space="preserve">оля заёмных средств в структуре источников финансирования хозяйственной деятельности &gt;50%, что свидетельствует о финансовой неустойчивости организации. Такое положение может привести к неплатёжеспособности. Однако те организации, которые в своей деятельности ориентируются только на собственные источники, ограничивают деловую активность, снижают конкурентоспособность, и доходность таких организаций, как правило, невысока. Самыми динамично развивающимися пассивами организации являются заёмные средства и кредиторская задолженность. Основными тенденциями в пассивах являются уменьшение доли заемного капитала и кредиторской задолженности. ООО «ПрофСтройРесурс» не находится в кризисе платёжеспособности, но и не является абсолютно </w:t>
      </w:r>
      <w:r w:rsidRPr="00C64950">
        <w:rPr>
          <w:rFonts w:ascii="Times New Roman" w:eastAsia="Calibri" w:hAnsi="Times New Roman" w:cs="Times New Roman"/>
          <w:sz w:val="28"/>
          <w:szCs w:val="28"/>
          <w:lang w:eastAsia="en-GB"/>
        </w:rPr>
        <w:lastRenderedPageBreak/>
        <w:t xml:space="preserve">платёжеспособным, так же оно имеет некоторые ограничения в платёжеспособности. ООО «ПрофСтройРесурс» обладает низкой степенью ликвидности. Оборотные активы и запасы ООО «ПрофСтройРесурс» не обеспечены чистым оборотным капиталом. Финансовая устойчивость ООО «ПрофСтройРесурс» достигает кризисного значения по абсолютным и финансовым показателям. По относительным показателям финансовой устойчивости позитивная динамика отслеживается только в коэффициенте собственных и заёмных средств и в коэффициенте имущества производственного назначения. </w:t>
      </w:r>
    </w:p>
    <w:p w:rsidR="00C64950" w:rsidRPr="00C64950" w:rsidRDefault="00C64950" w:rsidP="008A7089">
      <w:pPr>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 xml:space="preserve">ООО «ПрофСтройРесурс» выступает в качестве инвестиционно - строительной компании, а так же по договорам оказания иных услуг неразрывно связанных со строящимся объектом. Длительность выполнения такого рода работ составляет более одного отчетного года (носит долгосрочный характер). </w:t>
      </w:r>
    </w:p>
    <w:p w:rsidR="00C64950" w:rsidRPr="00C64950" w:rsidRDefault="00C64950" w:rsidP="008A7089">
      <w:pPr>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Специфика управленческого учета и бюджетирования в инвестиционно –строительной компании «объясняется такими особенностями отрасли, как продолжительность и уникальность проектов, многочисленные стадии согласования проекта, необходимость составления смет и т.д. Поэтому процесс формирование бюджета строительсва должен быть связан с проекно – сметной деятельностью. Это отражается на составе статей бюджета и методике их планирования</w:t>
      </w:r>
      <w:r w:rsidRPr="00C64950">
        <w:rPr>
          <w:rFonts w:ascii="Times New Roman" w:eastAsia="Calibri" w:hAnsi="Times New Roman" w:cs="Times New Roman"/>
          <w:sz w:val="28"/>
          <w:szCs w:val="28"/>
          <w:vertAlign w:val="superscript"/>
          <w:lang w:val="en-US" w:eastAsia="en-GB"/>
        </w:rPr>
        <w:footnoteReference w:id="2"/>
      </w:r>
      <w:r w:rsidRPr="00C64950">
        <w:rPr>
          <w:rFonts w:ascii="Times New Roman" w:eastAsia="Calibri" w:hAnsi="Times New Roman" w:cs="Times New Roman"/>
          <w:sz w:val="28"/>
          <w:szCs w:val="28"/>
          <w:lang w:eastAsia="en-GB"/>
        </w:rPr>
        <w:t xml:space="preserve">». </w:t>
      </w:r>
    </w:p>
    <w:p w:rsidR="00C64950" w:rsidRPr="00C64950" w:rsidRDefault="00C64950" w:rsidP="008A7089">
      <w:pPr>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 xml:space="preserve">Однако, по моему мнению, данная система анализа финансово – экономической активности не подходит для инвестиционных проектов с долгосрочным периодом окупаемости, так как не учитывает специфику инвестиционно - строительной деятельности. Предприятия такого характера целесообразно оценивать в  таких международных системах оценки инвестиционных проектов как  </w:t>
      </w:r>
      <w:r w:rsidRPr="00C64950">
        <w:rPr>
          <w:rFonts w:ascii="Times New Roman" w:eastAsia="Calibri" w:hAnsi="Times New Roman" w:cs="Times New Roman"/>
          <w:sz w:val="28"/>
          <w:szCs w:val="28"/>
          <w:lang w:val="en-GB" w:eastAsia="en-GB"/>
        </w:rPr>
        <w:t>NPV</w:t>
      </w:r>
      <w:r w:rsidRPr="00C64950">
        <w:rPr>
          <w:rFonts w:ascii="Times New Roman" w:eastAsia="Calibri" w:hAnsi="Times New Roman" w:cs="Times New Roman"/>
          <w:sz w:val="28"/>
          <w:szCs w:val="28"/>
          <w:lang w:eastAsia="en-GB"/>
        </w:rPr>
        <w:t xml:space="preserve">, </w:t>
      </w:r>
      <w:r w:rsidRPr="00C64950">
        <w:rPr>
          <w:rFonts w:ascii="Times New Roman" w:eastAsia="Calibri" w:hAnsi="Times New Roman" w:cs="Times New Roman"/>
          <w:sz w:val="28"/>
          <w:szCs w:val="28"/>
          <w:lang w:val="en-GB" w:eastAsia="en-GB"/>
        </w:rPr>
        <w:t>IRR</w:t>
      </w:r>
      <w:r w:rsidRPr="00C64950">
        <w:rPr>
          <w:rFonts w:ascii="Times New Roman" w:eastAsia="Calibri" w:hAnsi="Times New Roman" w:cs="Times New Roman"/>
          <w:sz w:val="28"/>
          <w:szCs w:val="28"/>
          <w:lang w:eastAsia="en-GB"/>
        </w:rPr>
        <w:t xml:space="preserve">, </w:t>
      </w:r>
      <w:r w:rsidRPr="00C64950">
        <w:rPr>
          <w:rFonts w:ascii="Times New Roman" w:eastAsia="Calibri" w:hAnsi="Times New Roman" w:cs="Times New Roman"/>
          <w:sz w:val="28"/>
          <w:szCs w:val="28"/>
          <w:lang w:val="en-GB" w:eastAsia="en-GB"/>
        </w:rPr>
        <w:t>Payback</w:t>
      </w:r>
      <w:r w:rsidRPr="00C64950">
        <w:rPr>
          <w:rFonts w:ascii="Times New Roman" w:eastAsia="Calibri" w:hAnsi="Times New Roman" w:cs="Times New Roman"/>
          <w:sz w:val="28"/>
          <w:szCs w:val="28"/>
          <w:lang w:eastAsia="en-GB"/>
        </w:rPr>
        <w:t xml:space="preserve"> </w:t>
      </w:r>
      <w:r w:rsidRPr="00C64950">
        <w:rPr>
          <w:rFonts w:ascii="Times New Roman" w:eastAsia="Calibri" w:hAnsi="Times New Roman" w:cs="Times New Roman"/>
          <w:sz w:val="28"/>
          <w:szCs w:val="28"/>
          <w:lang w:val="en-GB" w:eastAsia="en-GB"/>
        </w:rPr>
        <w:t>period</w:t>
      </w:r>
      <w:r w:rsidRPr="00C64950">
        <w:rPr>
          <w:rFonts w:ascii="Times New Roman" w:eastAsia="Calibri" w:hAnsi="Times New Roman" w:cs="Times New Roman"/>
          <w:sz w:val="28"/>
          <w:szCs w:val="28"/>
          <w:lang w:eastAsia="en-GB"/>
        </w:rPr>
        <w:t xml:space="preserve"> (ОК-2). </w:t>
      </w:r>
    </w:p>
    <w:p w:rsidR="00C64950" w:rsidRPr="00C64950" w:rsidRDefault="00C64950" w:rsidP="008A7089">
      <w:pPr>
        <w:spacing w:after="0" w:line="360" w:lineRule="auto"/>
        <w:ind w:firstLine="709"/>
        <w:jc w:val="both"/>
        <w:rPr>
          <w:rFonts w:ascii="Times New Roman" w:eastAsia="Times New Roman" w:hAnsi="Times New Roman" w:cs="Times New Roman"/>
          <w:sz w:val="28"/>
          <w:szCs w:val="28"/>
          <w:lang w:eastAsia="ru-RU"/>
        </w:rPr>
      </w:pPr>
      <w:r w:rsidRPr="00C64950">
        <w:rPr>
          <w:rFonts w:ascii="Times New Roman" w:eastAsia="Times New Roman" w:hAnsi="Times New Roman" w:cs="Times New Roman"/>
          <w:sz w:val="28"/>
          <w:szCs w:val="28"/>
          <w:lang w:eastAsia="ru-RU"/>
        </w:rPr>
        <w:lastRenderedPageBreak/>
        <w:t xml:space="preserve">Процесс организации и планирования закупки товаров в ООО «ПрофСтройРесурс»(ПК-7) осуществляет ген. подрядная организация в соответствии с принятым инвестиционно - строительным проектом здания и прилегающих территорий, основанном на требованиях, указанных в Градостроительном кодексе Российской Федерации и графиком выполнения работ. Так же материально – техническим обеспечением занимаются главный бухгалтер, произвоственный и административно – хозяйственный отделы. </w:t>
      </w:r>
    </w:p>
    <w:p w:rsidR="00C64950" w:rsidRPr="00C64950" w:rsidRDefault="00C64950" w:rsidP="008A7089">
      <w:pPr>
        <w:spacing w:after="0" w:line="360" w:lineRule="auto"/>
        <w:ind w:firstLine="709"/>
        <w:jc w:val="both"/>
        <w:rPr>
          <w:rFonts w:ascii="Times New Roman" w:eastAsia="Times New Roman" w:hAnsi="Times New Roman" w:cs="Times New Roman"/>
          <w:sz w:val="28"/>
          <w:szCs w:val="28"/>
          <w:lang w:eastAsia="ru-RU"/>
        </w:rPr>
      </w:pPr>
      <w:r w:rsidRPr="00C64950">
        <w:rPr>
          <w:rFonts w:ascii="Times New Roman" w:eastAsia="Times New Roman" w:hAnsi="Times New Roman" w:cs="Times New Roman"/>
          <w:sz w:val="28"/>
          <w:szCs w:val="28"/>
          <w:lang w:eastAsia="ru-RU"/>
        </w:rPr>
        <w:t xml:space="preserve">Привлеченная к работе генподрядная организация занимается планированием, закупкой и хранением материальных запасов, действуя при этом в соответствии с планом строительства и осуществляет само строительство здания. Генподрядная организация рассматривает множество предложений по закупки от ведущих оптовых поставщиков строительных материалов. Исxодными дaнными для планирования материальных ресурсов являются: план строительства (см. Приложение 7 - План строительства); отчеты заведyщего склaдом о нaличии свободных площадей на складе генподрядной организации; информация о цене работ субподрядных организаций и качества их выполнения. </w:t>
      </w:r>
    </w:p>
    <w:p w:rsidR="00C64950" w:rsidRDefault="00C64950" w:rsidP="008A7089">
      <w:pPr>
        <w:spacing w:after="0" w:line="360" w:lineRule="auto"/>
        <w:ind w:firstLine="709"/>
        <w:jc w:val="both"/>
        <w:rPr>
          <w:rFonts w:ascii="Times New Roman" w:eastAsia="Times New Roman" w:hAnsi="Times New Roman" w:cs="Times New Roman"/>
          <w:sz w:val="28"/>
          <w:szCs w:val="28"/>
          <w:lang w:eastAsia="ru-RU"/>
        </w:rPr>
      </w:pPr>
      <w:r w:rsidRPr="00C64950">
        <w:rPr>
          <w:rFonts w:ascii="Times New Roman" w:eastAsia="Times New Roman" w:hAnsi="Times New Roman" w:cs="Times New Roman"/>
          <w:sz w:val="28"/>
          <w:szCs w:val="28"/>
          <w:lang w:eastAsia="ru-RU"/>
        </w:rPr>
        <w:t xml:space="preserve">Ключевой является информация об оптовых поставщиках строительной продукции такая как: ассортимент предлaгаемого товара, условия продажи товара, географическое положение поставщика, стоимость транспортных изержек, наличие скидок, дисконтных программ, общие условия закупки товара. Хранятся запасы строительных материалов ООО «ПрофСтройРесурс» на складе генподрядной организации. Товарные запасы предприятия были сформированны после сдачи сдания в эксплуатацию государственной комиссии и предтавленны в виде квадратных метров и права собственности на них инвесторов, в соответствии с вложенным ими капиталом. </w:t>
      </w:r>
    </w:p>
    <w:p w:rsidR="008A7089" w:rsidRDefault="008A7089" w:rsidP="008A7089">
      <w:pPr>
        <w:spacing w:after="0" w:line="360" w:lineRule="auto"/>
        <w:ind w:firstLine="709"/>
        <w:jc w:val="both"/>
        <w:rPr>
          <w:rFonts w:ascii="Times New Roman" w:eastAsia="Times New Roman" w:hAnsi="Times New Roman" w:cs="Times New Roman"/>
          <w:sz w:val="28"/>
          <w:szCs w:val="28"/>
          <w:lang w:eastAsia="ru-RU"/>
        </w:rPr>
      </w:pPr>
    </w:p>
    <w:p w:rsidR="008A7089" w:rsidRDefault="008A7089" w:rsidP="008A7089">
      <w:pPr>
        <w:spacing w:after="0" w:line="360" w:lineRule="auto"/>
        <w:ind w:firstLine="709"/>
        <w:jc w:val="both"/>
        <w:rPr>
          <w:rFonts w:ascii="Times New Roman" w:eastAsia="Times New Roman" w:hAnsi="Times New Roman" w:cs="Times New Roman"/>
          <w:sz w:val="28"/>
          <w:szCs w:val="28"/>
          <w:lang w:eastAsia="ru-RU"/>
        </w:rPr>
      </w:pPr>
    </w:p>
    <w:p w:rsidR="008A7089" w:rsidRPr="00C64950" w:rsidRDefault="008A7089" w:rsidP="008A7089">
      <w:pPr>
        <w:spacing w:after="0" w:line="360" w:lineRule="auto"/>
        <w:ind w:firstLine="709"/>
        <w:jc w:val="both"/>
        <w:rPr>
          <w:rFonts w:ascii="Times New Roman" w:eastAsia="Times New Roman" w:hAnsi="Times New Roman" w:cs="Times New Roman"/>
          <w:sz w:val="28"/>
          <w:szCs w:val="28"/>
          <w:lang w:eastAsia="ru-RU"/>
        </w:rPr>
      </w:pPr>
    </w:p>
    <w:p w:rsidR="00C64950" w:rsidRPr="00C64950" w:rsidRDefault="00C64950" w:rsidP="00C64950">
      <w:pPr>
        <w:spacing w:after="0" w:line="360" w:lineRule="auto"/>
        <w:ind w:right="567" w:firstLine="567"/>
        <w:jc w:val="both"/>
        <w:rPr>
          <w:rFonts w:ascii="Times New Roman" w:eastAsia="Times New Roman" w:hAnsi="Times New Roman" w:cs="Times New Roman"/>
          <w:sz w:val="28"/>
          <w:szCs w:val="28"/>
          <w:lang w:eastAsia="ru-RU"/>
        </w:rPr>
      </w:pPr>
      <w:r w:rsidRPr="00C64950">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723776" behindDoc="0" locked="0" layoutInCell="1" allowOverlap="1" wp14:anchorId="5645D9F2" wp14:editId="50C70975">
                <wp:simplePos x="0" y="0"/>
                <wp:positionH relativeFrom="column">
                  <wp:posOffset>2461978</wp:posOffset>
                </wp:positionH>
                <wp:positionV relativeFrom="paragraph">
                  <wp:posOffset>794357</wp:posOffset>
                </wp:positionV>
                <wp:extent cx="228600" cy="0"/>
                <wp:effectExtent l="25400" t="76200" r="50800" b="101600"/>
                <wp:wrapNone/>
                <wp:docPr id="14" name="Straight Arrow Connector 14"/>
                <wp:cNvGraphicFramePr/>
                <a:graphic xmlns:a="http://schemas.openxmlformats.org/drawingml/2006/main">
                  <a:graphicData uri="http://schemas.microsoft.com/office/word/2010/wordprocessingShape">
                    <wps:wsp>
                      <wps:cNvCnPr/>
                      <wps:spPr>
                        <a:xfrm>
                          <a:off x="0" y="0"/>
                          <a:ext cx="228600" cy="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193.85pt;margin-top:62.55pt;width:18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" strokecolor="#5b9bd5" strokeweight=".5pt">
                <v:stroke startarrow="block" endarrow="block" joinstyle="miter"/>
              </v:shape>
            </w:pict>
          </mc:Fallback>
        </mc:AlternateContent>
      </w:r>
      <w:r w:rsidRPr="00C6495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14:anchorId="7EC2A099" wp14:editId="0B97F849">
                <wp:simplePos x="0" y="0"/>
                <wp:positionH relativeFrom="column">
                  <wp:posOffset>4446270</wp:posOffset>
                </wp:positionH>
                <wp:positionV relativeFrom="paragraph">
                  <wp:posOffset>454025</wp:posOffset>
                </wp:positionV>
                <wp:extent cx="990600" cy="459740"/>
                <wp:effectExtent l="0" t="0" r="25400" b="22860"/>
                <wp:wrapThrough wrapText="bothSides">
                  <wp:wrapPolygon edited="0">
                    <wp:start x="0" y="0"/>
                    <wp:lineTo x="0" y="21481"/>
                    <wp:lineTo x="21600" y="21481"/>
                    <wp:lineTo x="21600" y="0"/>
                    <wp:lineTo x="0" y="0"/>
                  </wp:wrapPolygon>
                </wp:wrapThrough>
                <wp:docPr id="55" name="Rectangle 55"/>
                <wp:cNvGraphicFramePr/>
                <a:graphic xmlns:a="http://schemas.openxmlformats.org/drawingml/2006/main">
                  <a:graphicData uri="http://schemas.microsoft.com/office/word/2010/wordprocessingShape">
                    <wps:wsp>
                      <wps:cNvSpPr/>
                      <wps:spPr>
                        <a:xfrm>
                          <a:off x="0" y="0"/>
                          <a:ext cx="990600" cy="459740"/>
                        </a:xfrm>
                        <a:prstGeom prst="rect">
                          <a:avLst/>
                        </a:prstGeom>
                        <a:solidFill>
                          <a:sysClr val="window" lastClr="FFFFFF"/>
                        </a:solidFill>
                        <a:ln w="12700" cap="flat" cmpd="sng" algn="ctr">
                          <a:solidFill>
                            <a:srgbClr val="5B9BD5"/>
                          </a:solidFill>
                          <a:prstDash val="solid"/>
                          <a:miter lim="800000"/>
                        </a:ln>
                        <a:effectLst/>
                      </wps:spPr>
                      <wps:txbx>
                        <w:txbxContent>
                          <w:p w:rsidR="00A70C65" w:rsidRPr="00E5011F" w:rsidRDefault="00A70C65" w:rsidP="00C64950">
                            <w:pPr>
                              <w:jc w:val="center"/>
                              <w:rPr>
                                <w:sz w:val="20"/>
                                <w:szCs w:val="20"/>
                              </w:rPr>
                            </w:pPr>
                            <w:r>
                              <w:rPr>
                                <w:sz w:val="20"/>
                                <w:szCs w:val="20"/>
                              </w:rPr>
                              <w:t>предприятия связи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53" style="position:absolute;left:0;text-align:left;margin-left:350.1pt;margin-top:35.75pt;width:78pt;height:36.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" fillcolor="window" strokecolor="#5b9bd5" strokeweight="1pt">
                <v:textbox>
                  <w:txbxContent>
                    <w:p w:rsidR="00A70C65" w:rsidRPr="00E5011F" w:rsidRDefault="00A70C65" w:rsidP="00C64950">
                      <w:pPr>
                        <w:jc w:val="center"/>
                        <w:rPr>
                          <w:sz w:val="20"/>
                          <w:szCs w:val="20"/>
                        </w:rPr>
                      </w:pPr>
                      <w:r>
                        <w:rPr>
                          <w:sz w:val="20"/>
                          <w:szCs w:val="20"/>
                        </w:rPr>
                        <w:t>предприятия связи</w:t>
                      </w:r>
                    </w:p>
                  </w:txbxContent>
                </v:textbox>
                <w10:wrap type="through"/>
              </v:rect>
            </w:pict>
          </mc:Fallback>
        </mc:AlternateContent>
      </w:r>
      <w:r w:rsidRPr="00C6495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601CAECE" wp14:editId="476B0E12">
                <wp:simplePos x="0" y="0"/>
                <wp:positionH relativeFrom="column">
                  <wp:posOffset>4141470</wp:posOffset>
                </wp:positionH>
                <wp:positionV relativeFrom="paragraph">
                  <wp:posOffset>-635</wp:posOffset>
                </wp:positionV>
                <wp:extent cx="990600" cy="228600"/>
                <wp:effectExtent l="0" t="0" r="25400" b="25400"/>
                <wp:wrapThrough wrapText="bothSides">
                  <wp:wrapPolygon edited="0">
                    <wp:start x="0" y="0"/>
                    <wp:lineTo x="0" y="21600"/>
                    <wp:lineTo x="21600" y="21600"/>
                    <wp:lineTo x="21600" y="0"/>
                    <wp:lineTo x="0" y="0"/>
                  </wp:wrapPolygon>
                </wp:wrapThrough>
                <wp:docPr id="46" name="Rectangle 46"/>
                <wp:cNvGraphicFramePr/>
                <a:graphic xmlns:a="http://schemas.openxmlformats.org/drawingml/2006/main">
                  <a:graphicData uri="http://schemas.microsoft.com/office/word/2010/wordprocessingShape">
                    <wps:wsp>
                      <wps:cNvSpPr/>
                      <wps:spPr>
                        <a:xfrm>
                          <a:off x="0" y="0"/>
                          <a:ext cx="990600" cy="228600"/>
                        </a:xfrm>
                        <a:prstGeom prst="rect">
                          <a:avLst/>
                        </a:prstGeom>
                        <a:solidFill>
                          <a:sysClr val="window" lastClr="FFFFFF"/>
                        </a:solidFill>
                        <a:ln w="12700" cap="flat" cmpd="sng" algn="ctr">
                          <a:solidFill>
                            <a:srgbClr val="5B9BD5"/>
                          </a:solidFill>
                          <a:prstDash val="solid"/>
                          <a:miter lim="800000"/>
                        </a:ln>
                        <a:effectLst/>
                      </wps:spPr>
                      <wps:txbx>
                        <w:txbxContent>
                          <w:p w:rsidR="00A70C65" w:rsidRPr="00B03C1D" w:rsidRDefault="00A70C65" w:rsidP="00C64950">
                            <w:pPr>
                              <w:jc w:val="center"/>
                              <w:rPr>
                                <w:sz w:val="20"/>
                                <w:szCs w:val="20"/>
                              </w:rPr>
                            </w:pPr>
                            <w:r>
                              <w:rPr>
                                <w:sz w:val="20"/>
                                <w:szCs w:val="20"/>
                              </w:rPr>
                              <w:t>гос. инпекция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6" o:spid="_x0000_s1054" style="position:absolute;left:0;text-align:left;margin-left:326.1pt;margin-top:-.05pt;width:78pt;height:18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" fillcolor="window" strokecolor="#5b9bd5" strokeweight="1pt">
                <v:textbox>
                  <w:txbxContent>
                    <w:p w:rsidR="00A70C65" w:rsidRPr="00B03C1D" w:rsidRDefault="00A70C65" w:rsidP="00C64950">
                      <w:pPr>
                        <w:jc w:val="center"/>
                        <w:rPr>
                          <w:sz w:val="20"/>
                          <w:szCs w:val="20"/>
                        </w:rPr>
                      </w:pPr>
                      <w:r>
                        <w:rPr>
                          <w:sz w:val="20"/>
                          <w:szCs w:val="20"/>
                        </w:rPr>
                        <w:t>гос. инпекция</w:t>
                      </w:r>
                    </w:p>
                  </w:txbxContent>
                </v:textbox>
                <w10:wrap type="through"/>
              </v:rect>
            </w:pict>
          </mc:Fallback>
        </mc:AlternateContent>
      </w:r>
    </w:p>
    <w:p w:rsidR="00C64950" w:rsidRPr="00C64950" w:rsidRDefault="00C64950" w:rsidP="00C64950">
      <w:pPr>
        <w:spacing w:after="0" w:line="360" w:lineRule="auto"/>
        <w:ind w:right="567" w:firstLine="567"/>
        <w:jc w:val="both"/>
        <w:rPr>
          <w:rFonts w:ascii="Times New Roman" w:eastAsia="Times New Roman" w:hAnsi="Times New Roman" w:cs="Times New Roman"/>
          <w:sz w:val="28"/>
          <w:szCs w:val="28"/>
          <w:lang w:eastAsia="ru-RU"/>
        </w:rPr>
      </w:pPr>
      <w:r w:rsidRPr="00C6495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14:anchorId="7D366946" wp14:editId="2B719B37">
                <wp:simplePos x="0" y="0"/>
                <wp:positionH relativeFrom="column">
                  <wp:posOffset>3989070</wp:posOffset>
                </wp:positionH>
                <wp:positionV relativeFrom="paragraph">
                  <wp:posOffset>835025</wp:posOffset>
                </wp:positionV>
                <wp:extent cx="990600" cy="341630"/>
                <wp:effectExtent l="0" t="0" r="25400" b="13970"/>
                <wp:wrapThrough wrapText="bothSides">
                  <wp:wrapPolygon edited="0">
                    <wp:start x="0" y="0"/>
                    <wp:lineTo x="0" y="20877"/>
                    <wp:lineTo x="21600" y="20877"/>
                    <wp:lineTo x="21600" y="0"/>
                    <wp:lineTo x="0" y="0"/>
                  </wp:wrapPolygon>
                </wp:wrapThrough>
                <wp:docPr id="56" name="Rectangle 56"/>
                <wp:cNvGraphicFramePr/>
                <a:graphic xmlns:a="http://schemas.openxmlformats.org/drawingml/2006/main">
                  <a:graphicData uri="http://schemas.microsoft.com/office/word/2010/wordprocessingShape">
                    <wps:wsp>
                      <wps:cNvSpPr/>
                      <wps:spPr>
                        <a:xfrm>
                          <a:off x="0" y="0"/>
                          <a:ext cx="990600" cy="341630"/>
                        </a:xfrm>
                        <a:prstGeom prst="rect">
                          <a:avLst/>
                        </a:prstGeom>
                        <a:solidFill>
                          <a:sysClr val="window" lastClr="FFFFFF"/>
                        </a:solidFill>
                        <a:ln w="12700" cap="flat" cmpd="sng" algn="ctr">
                          <a:solidFill>
                            <a:srgbClr val="5B9BD5"/>
                          </a:solidFill>
                          <a:prstDash val="solid"/>
                          <a:miter lim="800000"/>
                        </a:ln>
                        <a:effectLst/>
                      </wps:spPr>
                      <wps:txbx>
                        <w:txbxContent>
                          <w:p w:rsidR="00A70C65" w:rsidRPr="00F61D4D" w:rsidRDefault="00A70C65" w:rsidP="00C64950">
                            <w:pPr>
                              <w:jc w:val="center"/>
                              <w:rPr>
                                <w:sz w:val="20"/>
                                <w:szCs w:val="20"/>
                              </w:rPr>
                            </w:pPr>
                            <w:r w:rsidRPr="00F61D4D">
                              <w:rPr>
                                <w:sz w:val="20"/>
                                <w:szCs w:val="20"/>
                              </w:rPr>
                              <w:t>транпорт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55" style="position:absolute;left:0;text-align:left;margin-left:314.1pt;margin-top:65.75pt;width:78pt;height:26.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" fillcolor="window" strokecolor="#5b9bd5" strokeweight="1pt">
                <v:textbox>
                  <w:txbxContent>
                    <w:p w:rsidR="00A70C65" w:rsidRPr="00F61D4D" w:rsidRDefault="00A70C65" w:rsidP="00C64950">
                      <w:pPr>
                        <w:jc w:val="center"/>
                        <w:rPr>
                          <w:sz w:val="20"/>
                          <w:szCs w:val="20"/>
                        </w:rPr>
                      </w:pPr>
                      <w:r w:rsidRPr="00F61D4D">
                        <w:rPr>
                          <w:sz w:val="20"/>
                          <w:szCs w:val="20"/>
                        </w:rPr>
                        <w:t>транпорт</w:t>
                      </w:r>
                    </w:p>
                  </w:txbxContent>
                </v:textbox>
                <w10:wrap type="through"/>
              </v:rect>
            </w:pict>
          </mc:Fallback>
        </mc:AlternateContent>
      </w:r>
      <w:r w:rsidRPr="00C6495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14:anchorId="405C5F54" wp14:editId="32C1E4E5">
                <wp:simplePos x="0" y="0"/>
                <wp:positionH relativeFrom="column">
                  <wp:posOffset>3380188</wp:posOffset>
                </wp:positionH>
                <wp:positionV relativeFrom="paragraph">
                  <wp:posOffset>722078</wp:posOffset>
                </wp:positionV>
                <wp:extent cx="0" cy="457200"/>
                <wp:effectExtent l="50800" t="50800" r="76200" b="76200"/>
                <wp:wrapNone/>
                <wp:docPr id="58" name="Straight Arrow Connector 58"/>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w:pict>
              <v:shape id="Straight Arrow Connector 58" o:spid="_x0000_s1026" type="#_x0000_t32" style="position:absolute;margin-left:266.15pt;margin-top:56.85pt;width:0;height:36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" strokecolor="#5b9bd5" strokeweight=".5pt">
                <v:stroke startarrow="block" endarrow="block" joinstyle="miter"/>
              </v:shape>
            </w:pict>
          </mc:Fallback>
        </mc:AlternateContent>
      </w:r>
      <w:r w:rsidRPr="00C6495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14:anchorId="5376F4B1" wp14:editId="1595F96E">
                <wp:simplePos x="0" y="0"/>
                <wp:positionH relativeFrom="column">
                  <wp:posOffset>2618105</wp:posOffset>
                </wp:positionH>
                <wp:positionV relativeFrom="paragraph">
                  <wp:posOffset>611146</wp:posOffset>
                </wp:positionV>
                <wp:extent cx="384230" cy="453114"/>
                <wp:effectExtent l="50800" t="50800" r="73025" b="80645"/>
                <wp:wrapNone/>
                <wp:docPr id="43" name="Straight Arrow Connector 43"/>
                <wp:cNvGraphicFramePr/>
                <a:graphic xmlns:a="http://schemas.openxmlformats.org/drawingml/2006/main">
                  <a:graphicData uri="http://schemas.microsoft.com/office/word/2010/wordprocessingShape">
                    <wps:wsp>
                      <wps:cNvCnPr/>
                      <wps:spPr>
                        <a:xfrm flipH="1">
                          <a:off x="0" y="0"/>
                          <a:ext cx="384230" cy="453114"/>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3" o:spid="_x0000_s1026" type="#_x0000_t32" style="position:absolute;margin-left:206.15pt;margin-top:48.1pt;width:30.25pt;height:35.7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" strokecolor="#5b9bd5" strokeweight=".5pt">
                <v:stroke startarrow="block" endarrow="block" joinstyle="miter"/>
              </v:shape>
            </w:pict>
          </mc:Fallback>
        </mc:AlternateContent>
      </w:r>
      <w:r w:rsidRPr="00C6495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358E9D3F" wp14:editId="3B333AC6">
                <wp:simplePos x="0" y="0"/>
                <wp:positionH relativeFrom="column">
                  <wp:posOffset>3764335</wp:posOffset>
                </wp:positionH>
                <wp:positionV relativeFrom="paragraph">
                  <wp:posOffset>604520</wp:posOffset>
                </wp:positionV>
                <wp:extent cx="149170" cy="231140"/>
                <wp:effectExtent l="50800" t="50800" r="80010" b="73660"/>
                <wp:wrapNone/>
                <wp:docPr id="18" name="Straight Arrow Connector 18"/>
                <wp:cNvGraphicFramePr/>
                <a:graphic xmlns:a="http://schemas.openxmlformats.org/drawingml/2006/main">
                  <a:graphicData uri="http://schemas.microsoft.com/office/word/2010/wordprocessingShape">
                    <wps:wsp>
                      <wps:cNvCnPr/>
                      <wps:spPr>
                        <a:xfrm>
                          <a:off x="0" y="0"/>
                          <a:ext cx="149170" cy="23114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296.4pt;margin-top:47.6pt;width:11.75pt;height:18.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" strokecolor="#5b9bd5" strokeweight=".5pt">
                <v:stroke startarrow="block" endarrow="block" joinstyle="miter"/>
              </v:shape>
            </w:pict>
          </mc:Fallback>
        </mc:AlternateContent>
      </w:r>
      <w:r w:rsidRPr="00C6495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3762A34F" wp14:editId="5E1FDE52">
                <wp:simplePos x="0" y="0"/>
                <wp:positionH relativeFrom="column">
                  <wp:posOffset>4065491</wp:posOffset>
                </wp:positionH>
                <wp:positionV relativeFrom="paragraph">
                  <wp:posOffset>264022</wp:posOffset>
                </wp:positionV>
                <wp:extent cx="304800" cy="114300"/>
                <wp:effectExtent l="50800" t="50800" r="76200" b="88900"/>
                <wp:wrapNone/>
                <wp:docPr id="17" name="Straight Arrow Connector 17"/>
                <wp:cNvGraphicFramePr/>
                <a:graphic xmlns:a="http://schemas.openxmlformats.org/drawingml/2006/main">
                  <a:graphicData uri="http://schemas.microsoft.com/office/word/2010/wordprocessingShape">
                    <wps:wsp>
                      <wps:cNvCnPr/>
                      <wps:spPr>
                        <a:xfrm flipV="1">
                          <a:off x="0" y="0"/>
                          <a:ext cx="304800" cy="11430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w:pict>
              <v:shape id="Straight Arrow Connector 17" o:spid="_x0000_s1026" type="#_x0000_t32" style="position:absolute;margin-left:320.1pt;margin-top:20.8pt;width:24pt;height:9pt;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" strokecolor="#5b9bd5" strokeweight=".5pt">
                <v:stroke startarrow="block" endarrow="block" joinstyle="miter"/>
              </v:shape>
            </w:pict>
          </mc:Fallback>
        </mc:AlternateContent>
      </w:r>
      <w:r w:rsidRPr="00C6495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07A0DAB7" wp14:editId="40F359AD">
                <wp:simplePos x="0" y="0"/>
                <wp:positionH relativeFrom="column">
                  <wp:posOffset>3913505</wp:posOffset>
                </wp:positionH>
                <wp:positionV relativeFrom="paragraph">
                  <wp:posOffset>-635</wp:posOffset>
                </wp:positionV>
                <wp:extent cx="228600" cy="228600"/>
                <wp:effectExtent l="50800" t="50800" r="76200" b="76200"/>
                <wp:wrapNone/>
                <wp:docPr id="15" name="Straight Arrow Connector 15"/>
                <wp:cNvGraphicFramePr/>
                <a:graphic xmlns:a="http://schemas.openxmlformats.org/drawingml/2006/main">
                  <a:graphicData uri="http://schemas.microsoft.com/office/word/2010/wordprocessingShape">
                    <wps:wsp>
                      <wps:cNvCnPr/>
                      <wps:spPr>
                        <a:xfrm flipV="1">
                          <a:off x="0" y="0"/>
                          <a:ext cx="228600" cy="22860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w:pict>
              <v:shape id="Straight Arrow Connector 15" o:spid="_x0000_s1026" type="#_x0000_t32" style="position:absolute;margin-left:308.15pt;margin-top:-.05pt;width:18pt;height:18pt;flip: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" strokecolor="#5b9bd5" strokeweight=".5pt">
                <v:stroke startarrow="block" endarrow="block" joinstyle="miter"/>
              </v:shape>
            </w:pict>
          </mc:Fallback>
        </mc:AlternateContent>
      </w:r>
      <w:r w:rsidRPr="00C6495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52C4085B" wp14:editId="458161FA">
                <wp:simplePos x="0" y="0"/>
                <wp:positionH relativeFrom="column">
                  <wp:posOffset>2693670</wp:posOffset>
                </wp:positionH>
                <wp:positionV relativeFrom="paragraph">
                  <wp:posOffset>113030</wp:posOffset>
                </wp:positionV>
                <wp:extent cx="1374775" cy="571500"/>
                <wp:effectExtent l="0" t="0" r="22225" b="38100"/>
                <wp:wrapThrough wrapText="bothSides">
                  <wp:wrapPolygon edited="0">
                    <wp:start x="5587" y="0"/>
                    <wp:lineTo x="0" y="2880"/>
                    <wp:lineTo x="0" y="16320"/>
                    <wp:lineTo x="4390" y="22080"/>
                    <wp:lineTo x="5587" y="22080"/>
                    <wp:lineTo x="15963" y="22080"/>
                    <wp:lineTo x="17160" y="22080"/>
                    <wp:lineTo x="21550" y="16320"/>
                    <wp:lineTo x="21550" y="2880"/>
                    <wp:lineTo x="15963" y="0"/>
                    <wp:lineTo x="5587" y="0"/>
                  </wp:wrapPolygon>
                </wp:wrapThrough>
                <wp:docPr id="12" name="Oval 12"/>
                <wp:cNvGraphicFramePr/>
                <a:graphic xmlns:a="http://schemas.openxmlformats.org/drawingml/2006/main">
                  <a:graphicData uri="http://schemas.microsoft.com/office/word/2010/wordprocessingShape">
                    <wps:wsp>
                      <wps:cNvSpPr/>
                      <wps:spPr>
                        <a:xfrm>
                          <a:off x="0" y="0"/>
                          <a:ext cx="1374775" cy="571500"/>
                        </a:xfrm>
                        <a:prstGeom prst="ellipse">
                          <a:avLst/>
                        </a:prstGeom>
                        <a:solidFill>
                          <a:sysClr val="window" lastClr="FFFFFF"/>
                        </a:solidFill>
                        <a:ln w="12700" cap="flat" cmpd="sng" algn="ctr">
                          <a:solidFill>
                            <a:srgbClr val="5B9BD5"/>
                          </a:solidFill>
                          <a:prstDash val="solid"/>
                          <a:miter lim="800000"/>
                        </a:ln>
                        <a:effectLst/>
                      </wps:spPr>
                      <wps:txbx>
                        <w:txbxContent>
                          <w:p w:rsidR="00A70C65" w:rsidRPr="00D9108D" w:rsidRDefault="00A70C65" w:rsidP="00C64950">
                            <w:pPr>
                              <w:rPr>
                                <w:sz w:val="20"/>
                                <w:szCs w:val="20"/>
                              </w:rPr>
                            </w:pPr>
                            <w:r>
                              <w:rPr>
                                <w:sz w:val="20"/>
                                <w:szCs w:val="20"/>
                              </w:rPr>
                              <w:t>Генподрядная организация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2" o:spid="_x0000_s1056" style="position:absolute;left:0;text-align:left;margin-left:212.1pt;margin-top:8.9pt;width:108.25pt;height:4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" fillcolor="window" strokecolor="#5b9bd5" strokeweight="1pt">
                <v:stroke joinstyle="miter"/>
                <v:textbox>
                  <w:txbxContent>
                    <w:p w:rsidR="00A70C65" w:rsidRPr="00D9108D" w:rsidRDefault="00A70C65" w:rsidP="00C64950">
                      <w:pPr>
                        <w:rPr>
                          <w:sz w:val="20"/>
                          <w:szCs w:val="20"/>
                        </w:rPr>
                      </w:pPr>
                      <w:r>
                        <w:rPr>
                          <w:sz w:val="20"/>
                          <w:szCs w:val="20"/>
                        </w:rPr>
                        <w:t>Генподрядная организация</w:t>
                      </w:r>
                    </w:p>
                  </w:txbxContent>
                </v:textbox>
                <w10:wrap type="through"/>
              </v:oval>
            </w:pict>
          </mc:Fallback>
        </mc:AlternateContent>
      </w:r>
      <w:r w:rsidRPr="00C6495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14:anchorId="0F988246" wp14:editId="68CA71B9">
                <wp:simplePos x="0" y="0"/>
                <wp:positionH relativeFrom="column">
                  <wp:posOffset>26670</wp:posOffset>
                </wp:positionH>
                <wp:positionV relativeFrom="paragraph">
                  <wp:posOffset>-635</wp:posOffset>
                </wp:positionV>
                <wp:extent cx="2434590" cy="802640"/>
                <wp:effectExtent l="0" t="0" r="29210" b="35560"/>
                <wp:wrapThrough wrapText="bothSides">
                  <wp:wrapPolygon edited="0">
                    <wp:start x="6761" y="0"/>
                    <wp:lineTo x="0" y="2051"/>
                    <wp:lineTo x="0" y="20506"/>
                    <wp:lineTo x="6761" y="21873"/>
                    <wp:lineTo x="14873" y="21873"/>
                    <wp:lineTo x="21634" y="20506"/>
                    <wp:lineTo x="21634" y="2051"/>
                    <wp:lineTo x="14873" y="0"/>
                    <wp:lineTo x="6761" y="0"/>
                  </wp:wrapPolygon>
                </wp:wrapThrough>
                <wp:docPr id="9" name="Oval 9"/>
                <wp:cNvGraphicFramePr/>
                <a:graphic xmlns:a="http://schemas.openxmlformats.org/drawingml/2006/main">
                  <a:graphicData uri="http://schemas.microsoft.com/office/word/2010/wordprocessingShape">
                    <wps:wsp>
                      <wps:cNvSpPr/>
                      <wps:spPr>
                        <a:xfrm>
                          <a:off x="0" y="0"/>
                          <a:ext cx="2434590" cy="802640"/>
                        </a:xfrm>
                        <a:prstGeom prst="ellipse">
                          <a:avLst/>
                        </a:prstGeom>
                        <a:solidFill>
                          <a:sysClr val="window" lastClr="FFFFFF"/>
                        </a:solidFill>
                        <a:ln w="12700" cap="flat" cmpd="sng" algn="ctr">
                          <a:solidFill>
                            <a:srgbClr val="5B9BD5"/>
                          </a:solidFill>
                          <a:prstDash val="solid"/>
                          <a:miter lim="800000"/>
                        </a:ln>
                        <a:effectLst/>
                      </wps:spPr>
                      <wps:txbx>
                        <w:txbxContent>
                          <w:p w:rsidR="00A70C65" w:rsidRDefault="00A70C65" w:rsidP="00C64950">
                            <w:pPr>
                              <w:jc w:val="center"/>
                              <w:rPr>
                                <w:sz w:val="20"/>
                                <w:szCs w:val="20"/>
                              </w:rPr>
                            </w:pPr>
                            <w:r w:rsidRPr="00FE63AB">
                              <w:rPr>
                                <w:sz w:val="20"/>
                                <w:szCs w:val="20"/>
                              </w:rPr>
                              <w:t>Инвестиционно</w:t>
                            </w:r>
                            <w:r>
                              <w:rPr>
                                <w:sz w:val="20"/>
                                <w:szCs w:val="20"/>
                              </w:rPr>
                              <w:t xml:space="preserve"> </w:t>
                            </w:r>
                            <w:r w:rsidRPr="00FE63AB">
                              <w:rPr>
                                <w:sz w:val="20"/>
                                <w:szCs w:val="20"/>
                              </w:rPr>
                              <w:t>-</w:t>
                            </w:r>
                            <w:r>
                              <w:rPr>
                                <w:sz w:val="20"/>
                                <w:szCs w:val="20"/>
                              </w:rPr>
                              <w:t xml:space="preserve"> </w:t>
                            </w:r>
                            <w:r w:rsidRPr="00FE63AB">
                              <w:rPr>
                                <w:sz w:val="20"/>
                                <w:szCs w:val="20"/>
                              </w:rPr>
                              <w:t xml:space="preserve">строительная </w:t>
                            </w:r>
                            <w:r>
                              <w:rPr>
                                <w:sz w:val="20"/>
                                <w:szCs w:val="20"/>
                              </w:rPr>
                              <w:t>компания</w:t>
                            </w:r>
                          </w:p>
                          <w:p w:rsidR="00A70C65" w:rsidRPr="00FE63AB" w:rsidRDefault="00A70C65" w:rsidP="00C64950">
                            <w:pPr>
                              <w:jc w:val="center"/>
                              <w:rPr>
                                <w:sz w:val="20"/>
                                <w:szCs w:val="20"/>
                              </w:rPr>
                            </w:pPr>
                            <w:r>
                              <w:rPr>
                                <w:sz w:val="20"/>
                                <w:szCs w:val="20"/>
                              </w:rPr>
                              <w:t>ООО «ПрофСтройРесурс»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57" style="position:absolute;left:0;text-align:left;margin-left:2.1pt;margin-top:-.05pt;width:191.7pt;height:63.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" fillcolor="window" strokecolor="#5b9bd5" strokeweight="1pt">
                <v:stroke joinstyle="miter"/>
                <v:textbox>
                  <w:txbxContent>
                    <w:p w:rsidR="00A70C65" w:rsidRDefault="00A70C65" w:rsidP="00C64950">
                      <w:pPr>
                        <w:jc w:val="center"/>
                        <w:rPr>
                          <w:sz w:val="20"/>
                          <w:szCs w:val="20"/>
                        </w:rPr>
                      </w:pPr>
                      <w:r w:rsidRPr="00FE63AB">
                        <w:rPr>
                          <w:sz w:val="20"/>
                          <w:szCs w:val="20"/>
                        </w:rPr>
                        <w:t>Инвестиционно</w:t>
                      </w:r>
                      <w:r>
                        <w:rPr>
                          <w:sz w:val="20"/>
                          <w:szCs w:val="20"/>
                        </w:rPr>
                        <w:t xml:space="preserve"> </w:t>
                      </w:r>
                      <w:r w:rsidRPr="00FE63AB">
                        <w:rPr>
                          <w:sz w:val="20"/>
                          <w:szCs w:val="20"/>
                        </w:rPr>
                        <w:t>-</w:t>
                      </w:r>
                      <w:r>
                        <w:rPr>
                          <w:sz w:val="20"/>
                          <w:szCs w:val="20"/>
                        </w:rPr>
                        <w:t xml:space="preserve"> </w:t>
                      </w:r>
                      <w:r w:rsidRPr="00FE63AB">
                        <w:rPr>
                          <w:sz w:val="20"/>
                          <w:szCs w:val="20"/>
                        </w:rPr>
                        <w:t xml:space="preserve">строительная </w:t>
                      </w:r>
                      <w:r>
                        <w:rPr>
                          <w:sz w:val="20"/>
                          <w:szCs w:val="20"/>
                        </w:rPr>
                        <w:t>компания</w:t>
                      </w:r>
                    </w:p>
                    <w:p w:rsidR="00A70C65" w:rsidRPr="00FE63AB" w:rsidRDefault="00A70C65" w:rsidP="00C64950">
                      <w:pPr>
                        <w:jc w:val="center"/>
                        <w:rPr>
                          <w:sz w:val="20"/>
                          <w:szCs w:val="20"/>
                        </w:rPr>
                      </w:pPr>
                      <w:r>
                        <w:rPr>
                          <w:sz w:val="20"/>
                          <w:szCs w:val="20"/>
                        </w:rPr>
                        <w:t>ООО «ПрофСтройРесурс»</w:t>
                      </w:r>
                    </w:p>
                  </w:txbxContent>
                </v:textbox>
                <w10:wrap type="through"/>
              </v:oval>
            </w:pict>
          </mc:Fallback>
        </mc:AlternateContent>
      </w:r>
    </w:p>
    <w:p w:rsidR="00C64950" w:rsidRPr="00C64950" w:rsidRDefault="00C64950" w:rsidP="00C64950">
      <w:pPr>
        <w:spacing w:after="0" w:line="360" w:lineRule="auto"/>
        <w:ind w:right="567" w:firstLine="567"/>
        <w:jc w:val="both"/>
        <w:rPr>
          <w:rFonts w:ascii="Times New Roman" w:eastAsia="Times New Roman" w:hAnsi="Times New Roman" w:cs="Times New Roman"/>
          <w:sz w:val="28"/>
          <w:szCs w:val="28"/>
          <w:lang w:eastAsia="ru-RU"/>
        </w:rPr>
      </w:pPr>
      <w:r w:rsidRPr="00C6495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4016" behindDoc="0" locked="0" layoutInCell="1" allowOverlap="1" wp14:anchorId="095C46F6" wp14:editId="341B0271">
                <wp:simplePos x="0" y="0"/>
                <wp:positionH relativeFrom="column">
                  <wp:posOffset>1629410</wp:posOffset>
                </wp:positionH>
                <wp:positionV relativeFrom="paragraph">
                  <wp:posOffset>143510</wp:posOffset>
                </wp:positionV>
                <wp:extent cx="990600" cy="228600"/>
                <wp:effectExtent l="0" t="0" r="25400" b="25400"/>
                <wp:wrapThrough wrapText="bothSides">
                  <wp:wrapPolygon edited="0">
                    <wp:start x="0" y="0"/>
                    <wp:lineTo x="0" y="21600"/>
                    <wp:lineTo x="21600" y="21600"/>
                    <wp:lineTo x="21600" y="0"/>
                    <wp:lineTo x="0" y="0"/>
                  </wp:wrapPolygon>
                </wp:wrapThrough>
                <wp:docPr id="59" name="Rectangle 59"/>
                <wp:cNvGraphicFramePr/>
                <a:graphic xmlns:a="http://schemas.openxmlformats.org/drawingml/2006/main">
                  <a:graphicData uri="http://schemas.microsoft.com/office/word/2010/wordprocessingShape">
                    <wps:wsp>
                      <wps:cNvSpPr/>
                      <wps:spPr>
                        <a:xfrm>
                          <a:off x="0" y="0"/>
                          <a:ext cx="990600" cy="228600"/>
                        </a:xfrm>
                        <a:prstGeom prst="rect">
                          <a:avLst/>
                        </a:prstGeom>
                        <a:solidFill>
                          <a:sysClr val="window" lastClr="FFFFFF"/>
                        </a:solidFill>
                        <a:ln w="12700" cap="flat" cmpd="sng" algn="ctr">
                          <a:solidFill>
                            <a:srgbClr val="5B9BD5"/>
                          </a:solidFill>
                          <a:prstDash val="solid"/>
                          <a:miter lim="800000"/>
                        </a:ln>
                        <a:effectLst/>
                      </wps:spPr>
                      <wps:txbx>
                        <w:txbxContent>
                          <w:p w:rsidR="00A70C65" w:rsidRPr="00D32B45" w:rsidRDefault="00A70C65" w:rsidP="00C64950">
                            <w:pPr>
                              <w:jc w:val="center"/>
                              <w:rPr>
                                <w:sz w:val="20"/>
                                <w:szCs w:val="20"/>
                              </w:rPr>
                            </w:pPr>
                            <w:r w:rsidRPr="00D32B45">
                              <w:rPr>
                                <w:sz w:val="20"/>
                                <w:szCs w:val="20"/>
                              </w:rPr>
                              <w:t>поставщики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9" o:spid="_x0000_s1058" style="position:absolute;left:0;text-align:left;margin-left:128.3pt;margin-top:11.3pt;width:78pt;height:18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" fillcolor="window" strokecolor="#5b9bd5" strokeweight="1pt">
                <v:textbox>
                  <w:txbxContent>
                    <w:p w:rsidR="00A70C65" w:rsidRPr="00D32B45" w:rsidRDefault="00A70C65" w:rsidP="00C64950">
                      <w:pPr>
                        <w:jc w:val="center"/>
                        <w:rPr>
                          <w:sz w:val="20"/>
                          <w:szCs w:val="20"/>
                        </w:rPr>
                      </w:pPr>
                      <w:r w:rsidRPr="00D32B45">
                        <w:rPr>
                          <w:sz w:val="20"/>
                          <w:szCs w:val="20"/>
                        </w:rPr>
                        <w:t>поставщики</w:t>
                      </w:r>
                    </w:p>
                  </w:txbxContent>
                </v:textbox>
                <w10:wrap type="through"/>
              </v:rect>
            </w:pict>
          </mc:Fallback>
        </mc:AlternateContent>
      </w:r>
      <w:r w:rsidRPr="00C6495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1968" behindDoc="0" locked="0" layoutInCell="1" allowOverlap="1" wp14:anchorId="0B396FF0" wp14:editId="3587F738">
                <wp:simplePos x="0" y="0"/>
                <wp:positionH relativeFrom="column">
                  <wp:posOffset>2922270</wp:posOffset>
                </wp:positionH>
                <wp:positionV relativeFrom="paragraph">
                  <wp:posOffset>260985</wp:posOffset>
                </wp:positionV>
                <wp:extent cx="990600" cy="340360"/>
                <wp:effectExtent l="0" t="0" r="25400" b="15240"/>
                <wp:wrapThrough wrapText="bothSides">
                  <wp:wrapPolygon edited="0">
                    <wp:start x="0" y="0"/>
                    <wp:lineTo x="0" y="20955"/>
                    <wp:lineTo x="21600" y="20955"/>
                    <wp:lineTo x="21600" y="0"/>
                    <wp:lineTo x="0" y="0"/>
                  </wp:wrapPolygon>
                </wp:wrapThrough>
                <wp:docPr id="57" name="Rectangle 57"/>
                <wp:cNvGraphicFramePr/>
                <a:graphic xmlns:a="http://schemas.openxmlformats.org/drawingml/2006/main">
                  <a:graphicData uri="http://schemas.microsoft.com/office/word/2010/wordprocessingShape">
                    <wps:wsp>
                      <wps:cNvSpPr/>
                      <wps:spPr>
                        <a:xfrm>
                          <a:off x="0" y="0"/>
                          <a:ext cx="990600" cy="340360"/>
                        </a:xfrm>
                        <a:prstGeom prst="rect">
                          <a:avLst/>
                        </a:prstGeom>
                        <a:solidFill>
                          <a:sysClr val="window" lastClr="FFFFFF"/>
                        </a:solidFill>
                        <a:ln w="12700" cap="flat" cmpd="sng" algn="ctr">
                          <a:solidFill>
                            <a:srgbClr val="5B9BD5"/>
                          </a:solidFill>
                          <a:prstDash val="solid"/>
                          <a:miter lim="800000"/>
                        </a:ln>
                        <a:effectLst/>
                      </wps:spPr>
                      <wps:txbx>
                        <w:txbxContent>
                          <w:p w:rsidR="00A70C65" w:rsidRPr="005A3CE1" w:rsidRDefault="00A70C65" w:rsidP="00C64950">
                            <w:pPr>
                              <w:jc w:val="center"/>
                              <w:rPr>
                                <w:sz w:val="20"/>
                                <w:szCs w:val="20"/>
                              </w:rPr>
                            </w:pPr>
                            <w:r>
                              <w:rPr>
                                <w:sz w:val="20"/>
                                <w:szCs w:val="20"/>
                              </w:rPr>
                              <w:t>посредники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59" style="position:absolute;left:0;text-align:left;margin-left:230.1pt;margin-top:20.55pt;width:78pt;height:26.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" fillcolor="window" strokecolor="#5b9bd5" strokeweight="1pt">
                <v:textbox>
                  <w:txbxContent>
                    <w:p w:rsidR="00A70C65" w:rsidRPr="005A3CE1" w:rsidRDefault="00A70C65" w:rsidP="00C64950">
                      <w:pPr>
                        <w:jc w:val="center"/>
                        <w:rPr>
                          <w:sz w:val="20"/>
                          <w:szCs w:val="20"/>
                        </w:rPr>
                      </w:pPr>
                      <w:r>
                        <w:rPr>
                          <w:sz w:val="20"/>
                          <w:szCs w:val="20"/>
                        </w:rPr>
                        <w:t>посредники</w:t>
                      </w:r>
                    </w:p>
                  </w:txbxContent>
                </v:textbox>
                <w10:wrap type="through"/>
              </v:rect>
            </w:pict>
          </mc:Fallback>
        </mc:AlternateContent>
      </w:r>
    </w:p>
    <w:p w:rsidR="00C64950" w:rsidRPr="00C64950" w:rsidRDefault="00C64950" w:rsidP="00C64950">
      <w:pPr>
        <w:spacing w:after="0" w:line="360" w:lineRule="auto"/>
        <w:ind w:right="567" w:firstLine="567"/>
        <w:jc w:val="both"/>
        <w:rPr>
          <w:rFonts w:ascii="Times New Roman" w:eastAsia="Times New Roman" w:hAnsi="Times New Roman" w:cs="Times New Roman"/>
          <w:sz w:val="28"/>
          <w:szCs w:val="28"/>
          <w:lang w:eastAsia="ru-RU"/>
        </w:rPr>
      </w:pPr>
    </w:p>
    <w:p w:rsidR="00C64950" w:rsidRDefault="008A7089" w:rsidP="008A7089">
      <w:pPr>
        <w:spacing w:after="0" w:line="360" w:lineRule="auto"/>
        <w:ind w:right="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8 -</w:t>
      </w:r>
      <w:r w:rsidRPr="008A7089">
        <w:rPr>
          <w:rFonts w:ascii="Times New Roman" w:eastAsia="Times New Roman" w:hAnsi="Times New Roman" w:cs="Times New Roman"/>
          <w:sz w:val="28"/>
          <w:szCs w:val="28"/>
          <w:lang w:eastAsia="ru-RU"/>
        </w:rPr>
        <w:t xml:space="preserve"> Сoстaвляющие системы ма</w:t>
      </w:r>
      <w:r>
        <w:rPr>
          <w:rFonts w:ascii="Times New Roman" w:eastAsia="Times New Roman" w:hAnsi="Times New Roman" w:cs="Times New Roman"/>
          <w:sz w:val="28"/>
          <w:szCs w:val="28"/>
          <w:lang w:eastAsia="ru-RU"/>
        </w:rPr>
        <w:t>т</w:t>
      </w:r>
      <w:r w:rsidRPr="008A7089">
        <w:rPr>
          <w:rFonts w:ascii="Times New Roman" w:eastAsia="Times New Roman" w:hAnsi="Times New Roman" w:cs="Times New Roman"/>
          <w:sz w:val="28"/>
          <w:szCs w:val="28"/>
          <w:lang w:eastAsia="ru-RU"/>
        </w:rPr>
        <w:t>ериaльно – техническoгo oбеспечения стрoительства на ООО «ПрофСтройРесурс»</w:t>
      </w:r>
    </w:p>
    <w:p w:rsidR="008A7089" w:rsidRPr="00C64950" w:rsidRDefault="008A7089" w:rsidP="008A7089">
      <w:pPr>
        <w:spacing w:after="0" w:line="360" w:lineRule="auto"/>
        <w:ind w:right="567"/>
        <w:jc w:val="center"/>
        <w:rPr>
          <w:rFonts w:ascii="Times New Roman" w:eastAsia="Times New Roman" w:hAnsi="Times New Roman" w:cs="Times New Roman"/>
          <w:sz w:val="28"/>
          <w:szCs w:val="28"/>
          <w:lang w:eastAsia="ru-RU"/>
        </w:rPr>
      </w:pPr>
    </w:p>
    <w:p w:rsidR="00C64950" w:rsidRPr="00C64950" w:rsidRDefault="00C64950" w:rsidP="008A7089">
      <w:pPr>
        <w:spacing w:after="0" w:line="360" w:lineRule="auto"/>
        <w:ind w:firstLine="709"/>
        <w:jc w:val="both"/>
        <w:rPr>
          <w:rFonts w:ascii="Times New Roman" w:eastAsia="Times New Roman" w:hAnsi="Times New Roman" w:cs="Times New Roman"/>
          <w:sz w:val="28"/>
          <w:szCs w:val="28"/>
          <w:lang w:eastAsia="ru-RU"/>
        </w:rPr>
      </w:pPr>
      <w:r w:rsidRPr="00C64950">
        <w:rPr>
          <w:rFonts w:ascii="Times New Roman" w:eastAsia="Times New Roman" w:hAnsi="Times New Roman" w:cs="Times New Roman"/>
          <w:sz w:val="28"/>
          <w:szCs w:val="28"/>
          <w:lang w:eastAsia="ru-RU"/>
        </w:rPr>
        <w:t>Все перечисленные уч</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стники MTO стр</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ит</w:t>
      </w:r>
      <w:r w:rsidRPr="00C64950">
        <w:rPr>
          <w:rFonts w:ascii="Times New Roman" w:eastAsia="Times New Roman" w:hAnsi="Times New Roman" w:cs="Times New Roman"/>
          <w:sz w:val="28"/>
          <w:szCs w:val="28"/>
          <w:lang w:val="en-GB" w:eastAsia="ru-RU"/>
        </w:rPr>
        <w:t>e</w:t>
      </w:r>
      <w:r w:rsidRPr="00C64950">
        <w:rPr>
          <w:rFonts w:ascii="Times New Roman" w:eastAsia="Times New Roman" w:hAnsi="Times New Roman" w:cs="Times New Roman"/>
          <w:sz w:val="28"/>
          <w:szCs w:val="28"/>
          <w:lang w:eastAsia="ru-RU"/>
        </w:rPr>
        <w:t>льств</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 xml:space="preserve"> являются вн</w:t>
      </w:r>
      <w:r w:rsidRPr="00C64950">
        <w:rPr>
          <w:rFonts w:ascii="Times New Roman" w:eastAsia="Times New Roman" w:hAnsi="Times New Roman" w:cs="Times New Roman"/>
          <w:sz w:val="28"/>
          <w:szCs w:val="28"/>
          <w:lang w:val="en-GB" w:eastAsia="ru-RU"/>
        </w:rPr>
        <w:t>e</w:t>
      </w:r>
      <w:r w:rsidRPr="00C64950">
        <w:rPr>
          <w:rFonts w:ascii="Times New Roman" w:eastAsia="Times New Roman" w:hAnsi="Times New Roman" w:cs="Times New Roman"/>
          <w:sz w:val="28"/>
          <w:szCs w:val="28"/>
          <w:lang w:eastAsia="ru-RU"/>
        </w:rPr>
        <w:t xml:space="preserve">шними по </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тн</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ш</w:t>
      </w:r>
      <w:r w:rsidRPr="00C64950">
        <w:rPr>
          <w:rFonts w:ascii="Times New Roman" w:eastAsia="Times New Roman" w:hAnsi="Times New Roman" w:cs="Times New Roman"/>
          <w:sz w:val="28"/>
          <w:szCs w:val="28"/>
          <w:lang w:val="en-GB" w:eastAsia="ru-RU"/>
        </w:rPr>
        <w:t>e</w:t>
      </w:r>
      <w:r w:rsidRPr="00C64950">
        <w:rPr>
          <w:rFonts w:ascii="Times New Roman" w:eastAsia="Times New Roman" w:hAnsi="Times New Roman" w:cs="Times New Roman"/>
          <w:sz w:val="28"/>
          <w:szCs w:val="28"/>
          <w:lang w:eastAsia="ru-RU"/>
        </w:rPr>
        <w:t>нию к инв</w:t>
      </w:r>
      <w:r w:rsidRPr="00C64950">
        <w:rPr>
          <w:rFonts w:ascii="Times New Roman" w:eastAsia="Times New Roman" w:hAnsi="Times New Roman" w:cs="Times New Roman"/>
          <w:sz w:val="28"/>
          <w:szCs w:val="28"/>
          <w:lang w:val="en-GB" w:eastAsia="ru-RU"/>
        </w:rPr>
        <w:t>e</w:t>
      </w:r>
      <w:r w:rsidRPr="00C64950">
        <w:rPr>
          <w:rFonts w:ascii="Times New Roman" w:eastAsia="Times New Roman" w:hAnsi="Times New Roman" w:cs="Times New Roman"/>
          <w:sz w:val="28"/>
          <w:szCs w:val="28"/>
          <w:lang w:eastAsia="ru-RU"/>
        </w:rPr>
        <w:t>стиционно – строительной организации ООО «ПрофСтройРесурс» к</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 xml:space="preserve">к к </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сн</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вн</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му звену стр</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ит</w:t>
      </w:r>
      <w:r w:rsidRPr="00C64950">
        <w:rPr>
          <w:rFonts w:ascii="Times New Roman" w:eastAsia="Times New Roman" w:hAnsi="Times New Roman" w:cs="Times New Roman"/>
          <w:sz w:val="28"/>
          <w:szCs w:val="28"/>
          <w:lang w:val="en-GB" w:eastAsia="ru-RU"/>
        </w:rPr>
        <w:t>e</w:t>
      </w:r>
      <w:r w:rsidRPr="00C64950">
        <w:rPr>
          <w:rFonts w:ascii="Times New Roman" w:eastAsia="Times New Roman" w:hAnsi="Times New Roman" w:cs="Times New Roman"/>
          <w:sz w:val="28"/>
          <w:szCs w:val="28"/>
          <w:lang w:eastAsia="ru-RU"/>
        </w:rPr>
        <w:t>льн</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го пр</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изв</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дств</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 Эл</w:t>
      </w:r>
      <w:r w:rsidRPr="00C64950">
        <w:rPr>
          <w:rFonts w:ascii="Times New Roman" w:eastAsia="Times New Roman" w:hAnsi="Times New Roman" w:cs="Times New Roman"/>
          <w:sz w:val="28"/>
          <w:szCs w:val="28"/>
          <w:lang w:val="en-GB" w:eastAsia="ru-RU"/>
        </w:rPr>
        <w:t>e</w:t>
      </w:r>
      <w:r w:rsidRPr="00C64950">
        <w:rPr>
          <w:rFonts w:ascii="Times New Roman" w:eastAsia="Times New Roman" w:hAnsi="Times New Roman" w:cs="Times New Roman"/>
          <w:sz w:val="28"/>
          <w:szCs w:val="28"/>
          <w:lang w:eastAsia="ru-RU"/>
        </w:rPr>
        <w:t>м</w:t>
      </w:r>
      <w:r w:rsidRPr="00C64950">
        <w:rPr>
          <w:rFonts w:ascii="Times New Roman" w:eastAsia="Times New Roman" w:hAnsi="Times New Roman" w:cs="Times New Roman"/>
          <w:sz w:val="28"/>
          <w:szCs w:val="28"/>
          <w:lang w:val="en-GB" w:eastAsia="ru-RU"/>
        </w:rPr>
        <w:t>e</w:t>
      </w:r>
      <w:r w:rsidRPr="00C64950">
        <w:rPr>
          <w:rFonts w:ascii="Times New Roman" w:eastAsia="Times New Roman" w:hAnsi="Times New Roman" w:cs="Times New Roman"/>
          <w:sz w:val="28"/>
          <w:szCs w:val="28"/>
          <w:lang w:eastAsia="ru-RU"/>
        </w:rPr>
        <w:t>нт</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ми с</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ставляющими внутр</w:t>
      </w:r>
      <w:r w:rsidRPr="00C64950">
        <w:rPr>
          <w:rFonts w:ascii="Times New Roman" w:eastAsia="Times New Roman" w:hAnsi="Times New Roman" w:cs="Times New Roman"/>
          <w:sz w:val="28"/>
          <w:szCs w:val="28"/>
          <w:lang w:val="en-GB" w:eastAsia="ru-RU"/>
        </w:rPr>
        <w:t>e</w:t>
      </w:r>
      <w:r w:rsidRPr="00C64950">
        <w:rPr>
          <w:rFonts w:ascii="Times New Roman" w:eastAsia="Times New Roman" w:hAnsi="Times New Roman" w:cs="Times New Roman"/>
          <w:sz w:val="28"/>
          <w:szCs w:val="28"/>
          <w:lang w:eastAsia="ru-RU"/>
        </w:rPr>
        <w:t xml:space="preserve">ннюю </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рг</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низацию МТО инв</w:t>
      </w:r>
      <w:r w:rsidRPr="00C64950">
        <w:rPr>
          <w:rFonts w:ascii="Times New Roman" w:eastAsia="Times New Roman" w:hAnsi="Times New Roman" w:cs="Times New Roman"/>
          <w:sz w:val="28"/>
          <w:szCs w:val="28"/>
          <w:lang w:val="en-GB" w:eastAsia="ru-RU"/>
        </w:rPr>
        <w:t>e</w:t>
      </w:r>
      <w:r w:rsidRPr="00C64950">
        <w:rPr>
          <w:rFonts w:ascii="Times New Roman" w:eastAsia="Times New Roman" w:hAnsi="Times New Roman" w:cs="Times New Roman"/>
          <w:sz w:val="28"/>
          <w:szCs w:val="28"/>
          <w:lang w:eastAsia="ru-RU"/>
        </w:rPr>
        <w:t>стиционно – стр</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ительного явлются ег</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 xml:space="preserve"> п</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дразделения, т</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к или ин</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че уч</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вствующие в стр</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 xml:space="preserve">ительстве. </w:t>
      </w:r>
    </w:p>
    <w:p w:rsidR="00C64950" w:rsidRPr="00C64950" w:rsidRDefault="00C64950" w:rsidP="008A7089">
      <w:pPr>
        <w:spacing w:after="0" w:line="360" w:lineRule="auto"/>
        <w:ind w:firstLine="709"/>
        <w:jc w:val="both"/>
        <w:rPr>
          <w:rFonts w:ascii="Times New Roman" w:eastAsia="Times New Roman" w:hAnsi="Times New Roman" w:cs="Times New Roman"/>
          <w:sz w:val="28"/>
          <w:szCs w:val="28"/>
          <w:lang w:eastAsia="ru-RU"/>
        </w:rPr>
      </w:pPr>
      <w:r w:rsidRPr="00C64950">
        <w:rPr>
          <w:rFonts w:ascii="Times New Roman" w:eastAsia="Times New Roman" w:hAnsi="Times New Roman" w:cs="Times New Roman"/>
          <w:sz w:val="28"/>
          <w:szCs w:val="28"/>
          <w:lang w:eastAsia="ru-RU"/>
        </w:rPr>
        <w:t>Предприятием была выбрана система производтвенно – технической компектации МТО строительства, построенная н</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 xml:space="preserve"> </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рганизационно – т</w:t>
      </w:r>
      <w:r w:rsidRPr="00C64950">
        <w:rPr>
          <w:rFonts w:ascii="Times New Roman" w:eastAsia="Times New Roman" w:hAnsi="Times New Roman" w:cs="Times New Roman"/>
          <w:sz w:val="28"/>
          <w:szCs w:val="28"/>
          <w:lang w:val="en-GB" w:eastAsia="ru-RU"/>
        </w:rPr>
        <w:t>e</w:t>
      </w:r>
      <w:r w:rsidRPr="00C64950">
        <w:rPr>
          <w:rFonts w:ascii="Times New Roman" w:eastAsia="Times New Roman" w:hAnsi="Times New Roman" w:cs="Times New Roman"/>
          <w:sz w:val="28"/>
          <w:szCs w:val="28"/>
          <w:lang w:eastAsia="ru-RU"/>
        </w:rPr>
        <w:t>хнологической инт</w:t>
      </w:r>
      <w:r w:rsidRPr="00C64950">
        <w:rPr>
          <w:rFonts w:ascii="Times New Roman" w:eastAsia="Times New Roman" w:hAnsi="Times New Roman" w:cs="Times New Roman"/>
          <w:sz w:val="28"/>
          <w:szCs w:val="28"/>
          <w:lang w:val="en-GB" w:eastAsia="ru-RU"/>
        </w:rPr>
        <w:t>e</w:t>
      </w:r>
      <w:r w:rsidRPr="00C64950">
        <w:rPr>
          <w:rFonts w:ascii="Times New Roman" w:eastAsia="Times New Roman" w:hAnsi="Times New Roman" w:cs="Times New Roman"/>
          <w:sz w:val="28"/>
          <w:szCs w:val="28"/>
          <w:lang w:eastAsia="ru-RU"/>
        </w:rPr>
        <w:t>грации цикл</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в сн</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бжения, стр</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ительного пр</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изв</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дства и сбыт</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 xml:space="preserve"> г</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товой пр</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дукции.</w:t>
      </w:r>
    </w:p>
    <w:p w:rsidR="00C64950" w:rsidRPr="00C64950" w:rsidRDefault="00C64950" w:rsidP="008A7089">
      <w:pPr>
        <w:spacing w:after="0" w:line="360" w:lineRule="auto"/>
        <w:ind w:firstLine="709"/>
        <w:jc w:val="both"/>
        <w:rPr>
          <w:rFonts w:ascii="Times New Roman" w:eastAsia="Times New Roman" w:hAnsi="Times New Roman" w:cs="Times New Roman"/>
          <w:sz w:val="28"/>
          <w:szCs w:val="28"/>
          <w:lang w:eastAsia="ru-RU"/>
        </w:rPr>
      </w:pP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рганизация мат</w:t>
      </w:r>
      <w:r w:rsidRPr="00C64950">
        <w:rPr>
          <w:rFonts w:ascii="Times New Roman" w:eastAsia="Times New Roman" w:hAnsi="Times New Roman" w:cs="Times New Roman"/>
          <w:sz w:val="28"/>
          <w:szCs w:val="28"/>
          <w:lang w:val="en-GB" w:eastAsia="ru-RU"/>
        </w:rPr>
        <w:t>e</w:t>
      </w:r>
      <w:r w:rsidRPr="00C64950">
        <w:rPr>
          <w:rFonts w:ascii="Times New Roman" w:eastAsia="Times New Roman" w:hAnsi="Times New Roman" w:cs="Times New Roman"/>
          <w:sz w:val="28"/>
          <w:szCs w:val="28"/>
          <w:lang w:eastAsia="ru-RU"/>
        </w:rPr>
        <w:t>риально – т</w:t>
      </w:r>
      <w:r w:rsidRPr="00C64950">
        <w:rPr>
          <w:rFonts w:ascii="Times New Roman" w:eastAsia="Times New Roman" w:hAnsi="Times New Roman" w:cs="Times New Roman"/>
          <w:sz w:val="28"/>
          <w:szCs w:val="28"/>
          <w:lang w:val="en-GB" w:eastAsia="ru-RU"/>
        </w:rPr>
        <w:t>e</w:t>
      </w:r>
      <w:r w:rsidRPr="00C64950">
        <w:rPr>
          <w:rFonts w:ascii="Times New Roman" w:eastAsia="Times New Roman" w:hAnsi="Times New Roman" w:cs="Times New Roman"/>
          <w:sz w:val="28"/>
          <w:szCs w:val="28"/>
          <w:lang w:eastAsia="ru-RU"/>
        </w:rPr>
        <w:t>хнического сн</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бжения был</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 xml:space="preserve"> пер</w:t>
      </w:r>
      <w:r w:rsidRPr="00C64950">
        <w:rPr>
          <w:rFonts w:ascii="Times New Roman" w:eastAsia="Times New Roman" w:hAnsi="Times New Roman" w:cs="Times New Roman"/>
          <w:sz w:val="28"/>
          <w:szCs w:val="28"/>
          <w:lang w:val="en-GB" w:eastAsia="ru-RU"/>
        </w:rPr>
        <w:t>e</w:t>
      </w:r>
      <w:r w:rsidRPr="00C64950">
        <w:rPr>
          <w:rFonts w:ascii="Times New Roman" w:eastAsia="Times New Roman" w:hAnsi="Times New Roman" w:cs="Times New Roman"/>
          <w:sz w:val="28"/>
          <w:szCs w:val="28"/>
          <w:lang w:eastAsia="ru-RU"/>
        </w:rPr>
        <w:t xml:space="preserve">дана на </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утс</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рсинг генподрядной организации. Благодаря этому было достигнуто повышение эфф</w:t>
      </w:r>
      <w:r w:rsidRPr="00C64950">
        <w:rPr>
          <w:rFonts w:ascii="Times New Roman" w:eastAsia="Times New Roman" w:hAnsi="Times New Roman" w:cs="Times New Roman"/>
          <w:sz w:val="28"/>
          <w:szCs w:val="28"/>
          <w:lang w:val="en-GB" w:eastAsia="ru-RU"/>
        </w:rPr>
        <w:t>e</w:t>
      </w:r>
      <w:r w:rsidRPr="00C64950">
        <w:rPr>
          <w:rFonts w:ascii="Times New Roman" w:eastAsia="Times New Roman" w:hAnsi="Times New Roman" w:cs="Times New Roman"/>
          <w:sz w:val="28"/>
          <w:szCs w:val="28"/>
          <w:lang w:eastAsia="ru-RU"/>
        </w:rPr>
        <w:t>ктивности упр</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влния к</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мпанией, в р</w:t>
      </w:r>
      <w:r w:rsidRPr="00C64950">
        <w:rPr>
          <w:rFonts w:ascii="Times New Roman" w:eastAsia="Times New Roman" w:hAnsi="Times New Roman" w:cs="Times New Roman"/>
          <w:sz w:val="28"/>
          <w:szCs w:val="28"/>
          <w:lang w:val="en-GB" w:eastAsia="ru-RU"/>
        </w:rPr>
        <w:t>e</w:t>
      </w:r>
      <w:r w:rsidRPr="00C64950">
        <w:rPr>
          <w:rFonts w:ascii="Times New Roman" w:eastAsia="Times New Roman" w:hAnsi="Times New Roman" w:cs="Times New Roman"/>
          <w:sz w:val="28"/>
          <w:szCs w:val="28"/>
          <w:lang w:eastAsia="ru-RU"/>
        </w:rPr>
        <w:t>зультате п</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вышения ур</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вня упр</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вления п</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токовыми пр</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цессами. С</w:t>
      </w:r>
      <w:r w:rsidRPr="00C64950">
        <w:rPr>
          <w:rFonts w:ascii="Times New Roman" w:eastAsia="Times New Roman" w:hAnsi="Times New Roman" w:cs="Times New Roman"/>
          <w:sz w:val="28"/>
          <w:szCs w:val="28"/>
          <w:lang w:val="en-GB" w:eastAsia="ru-RU"/>
        </w:rPr>
        <w:t>oo</w:t>
      </w:r>
      <w:r w:rsidRPr="00C64950">
        <w:rPr>
          <w:rFonts w:ascii="Times New Roman" w:eastAsia="Times New Roman" w:hAnsi="Times New Roman" w:cs="Times New Roman"/>
          <w:sz w:val="28"/>
          <w:szCs w:val="28"/>
          <w:lang w:eastAsia="ru-RU"/>
        </w:rPr>
        <w:t>тветственно пр</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изошло с</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кращение р</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сходов н</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 xml:space="preserve"> с</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бственную инфр</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структуру, т.к. опл</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чивались т</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лько услуги генподрядной организации. Благодаря такой организации достигается абсолютная эффективность т.к н</w:t>
      </w:r>
      <w:r w:rsidRPr="00C64950">
        <w:rPr>
          <w:rFonts w:ascii="Times New Roman" w:eastAsia="Times New Roman" w:hAnsi="Times New Roman" w:cs="Times New Roman"/>
          <w:sz w:val="28"/>
          <w:szCs w:val="28"/>
          <w:lang w:val="en-GB" w:eastAsia="ru-RU"/>
        </w:rPr>
        <w:t>e</w:t>
      </w:r>
      <w:r w:rsidRPr="00C64950">
        <w:rPr>
          <w:rFonts w:ascii="Times New Roman" w:eastAsia="Times New Roman" w:hAnsi="Times New Roman" w:cs="Times New Roman"/>
          <w:sz w:val="28"/>
          <w:szCs w:val="28"/>
          <w:lang w:eastAsia="ru-RU"/>
        </w:rPr>
        <w:t>обходимость использования собственных р</w:t>
      </w:r>
      <w:r w:rsidRPr="00C64950">
        <w:rPr>
          <w:rFonts w:ascii="Times New Roman" w:eastAsia="Times New Roman" w:hAnsi="Times New Roman" w:cs="Times New Roman"/>
          <w:sz w:val="28"/>
          <w:szCs w:val="28"/>
          <w:lang w:val="en-GB" w:eastAsia="ru-RU"/>
        </w:rPr>
        <w:t>e</w:t>
      </w:r>
      <w:r w:rsidRPr="00C64950">
        <w:rPr>
          <w:rFonts w:ascii="Times New Roman" w:eastAsia="Times New Roman" w:hAnsi="Times New Roman" w:cs="Times New Roman"/>
          <w:sz w:val="28"/>
          <w:szCs w:val="28"/>
          <w:lang w:eastAsia="ru-RU"/>
        </w:rPr>
        <w:t xml:space="preserve">сурсов </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 xml:space="preserve">рганизации </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рганзации л</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 xml:space="preserve">гистических </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 xml:space="preserve">перций </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тсутствует, потому что т</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кого рода оп</w:t>
      </w:r>
      <w:r w:rsidRPr="00C64950">
        <w:rPr>
          <w:rFonts w:ascii="Times New Roman" w:eastAsia="Times New Roman" w:hAnsi="Times New Roman" w:cs="Times New Roman"/>
          <w:sz w:val="28"/>
          <w:szCs w:val="28"/>
          <w:lang w:val="en-GB" w:eastAsia="ru-RU"/>
        </w:rPr>
        <w:t>e</w:t>
      </w:r>
      <w:r w:rsidRPr="00C64950">
        <w:rPr>
          <w:rFonts w:ascii="Times New Roman" w:eastAsia="Times New Roman" w:hAnsi="Times New Roman" w:cs="Times New Roman"/>
          <w:sz w:val="28"/>
          <w:szCs w:val="28"/>
          <w:lang w:eastAsia="ru-RU"/>
        </w:rPr>
        <w:t>рации вс</w:t>
      </w:r>
      <w:r w:rsidRPr="00C64950">
        <w:rPr>
          <w:rFonts w:ascii="Times New Roman" w:eastAsia="Times New Roman" w:hAnsi="Times New Roman" w:cs="Times New Roman"/>
          <w:sz w:val="28"/>
          <w:szCs w:val="28"/>
          <w:lang w:val="en-GB" w:eastAsia="ru-RU"/>
        </w:rPr>
        <w:t>e</w:t>
      </w:r>
      <w:r w:rsidRPr="00C64950">
        <w:rPr>
          <w:rFonts w:ascii="Times New Roman" w:eastAsia="Times New Roman" w:hAnsi="Times New Roman" w:cs="Times New Roman"/>
          <w:sz w:val="28"/>
          <w:szCs w:val="28"/>
          <w:lang w:eastAsia="ru-RU"/>
        </w:rPr>
        <w:t>гда м</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жно дов</w:t>
      </w:r>
      <w:r w:rsidRPr="00C64950">
        <w:rPr>
          <w:rFonts w:ascii="Times New Roman" w:eastAsia="Times New Roman" w:hAnsi="Times New Roman" w:cs="Times New Roman"/>
          <w:sz w:val="28"/>
          <w:szCs w:val="28"/>
          <w:lang w:val="en-GB" w:eastAsia="ru-RU"/>
        </w:rPr>
        <w:t>e</w:t>
      </w:r>
      <w:r w:rsidRPr="00C64950">
        <w:rPr>
          <w:rFonts w:ascii="Times New Roman" w:eastAsia="Times New Roman" w:hAnsi="Times New Roman" w:cs="Times New Roman"/>
          <w:sz w:val="28"/>
          <w:szCs w:val="28"/>
          <w:lang w:eastAsia="ru-RU"/>
        </w:rPr>
        <w:t>рить вн</w:t>
      </w:r>
      <w:r w:rsidRPr="00C64950">
        <w:rPr>
          <w:rFonts w:ascii="Times New Roman" w:eastAsia="Times New Roman" w:hAnsi="Times New Roman" w:cs="Times New Roman"/>
          <w:sz w:val="28"/>
          <w:szCs w:val="28"/>
          <w:lang w:val="en-GB" w:eastAsia="ru-RU"/>
        </w:rPr>
        <w:t>e</w:t>
      </w:r>
      <w:r w:rsidRPr="00C64950">
        <w:rPr>
          <w:rFonts w:ascii="Times New Roman" w:eastAsia="Times New Roman" w:hAnsi="Times New Roman" w:cs="Times New Roman"/>
          <w:sz w:val="28"/>
          <w:szCs w:val="28"/>
          <w:lang w:eastAsia="ru-RU"/>
        </w:rPr>
        <w:t>шнему п</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 xml:space="preserve">ртнёру. Генподрядная организация </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существляет закупку м</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териалов, вз</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имодействует с п</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ставщиками, скл</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 xml:space="preserve">дирует большую часть </w:t>
      </w:r>
      <w:r w:rsidRPr="00C64950">
        <w:rPr>
          <w:rFonts w:ascii="Times New Roman" w:eastAsia="Times New Roman" w:hAnsi="Times New Roman" w:cs="Times New Roman"/>
          <w:sz w:val="28"/>
          <w:szCs w:val="28"/>
          <w:lang w:eastAsia="ru-RU"/>
        </w:rPr>
        <w:lastRenderedPageBreak/>
        <w:t>м</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териалов, орг</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низует мн</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гонаменклатурную п</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ставку м</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териалов н</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 xml:space="preserve"> стр</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ительные oбъекты в с</w:t>
      </w:r>
      <w:r w:rsidRPr="00C64950">
        <w:rPr>
          <w:rFonts w:ascii="Times New Roman" w:eastAsia="Times New Roman" w:hAnsi="Times New Roman" w:cs="Times New Roman"/>
          <w:sz w:val="28"/>
          <w:szCs w:val="28"/>
          <w:lang w:val="en-GB" w:eastAsia="ru-RU"/>
        </w:rPr>
        <w:t>oo</w:t>
      </w:r>
      <w:r w:rsidRPr="00C64950">
        <w:rPr>
          <w:rFonts w:ascii="Times New Roman" w:eastAsia="Times New Roman" w:hAnsi="Times New Roman" w:cs="Times New Roman"/>
          <w:sz w:val="28"/>
          <w:szCs w:val="28"/>
          <w:lang w:eastAsia="ru-RU"/>
        </w:rPr>
        <w:t>тветствии с пл</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ном – гр</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фиком стр</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ительных р</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бот упр</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вляет з</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пасами стр</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ительных м</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 xml:space="preserve">териалов. Генподрядчик </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рганизует и вып</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лняет л</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гистические процессы так, чт</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бы oбщие изд</w:t>
      </w:r>
      <w:r w:rsidRPr="00C64950">
        <w:rPr>
          <w:rFonts w:ascii="Times New Roman" w:eastAsia="Times New Roman" w:hAnsi="Times New Roman" w:cs="Times New Roman"/>
          <w:sz w:val="28"/>
          <w:szCs w:val="28"/>
          <w:lang w:val="en-GB" w:eastAsia="ru-RU"/>
        </w:rPr>
        <w:t>e</w:t>
      </w:r>
      <w:r w:rsidRPr="00C64950">
        <w:rPr>
          <w:rFonts w:ascii="Times New Roman" w:eastAsia="Times New Roman" w:hAnsi="Times New Roman" w:cs="Times New Roman"/>
          <w:sz w:val="28"/>
          <w:szCs w:val="28"/>
          <w:lang w:eastAsia="ru-RU"/>
        </w:rPr>
        <w:t>ржки в ц</w:t>
      </w:r>
      <w:r w:rsidRPr="00C64950">
        <w:rPr>
          <w:rFonts w:ascii="Times New Roman" w:eastAsia="Times New Roman" w:hAnsi="Times New Roman" w:cs="Times New Roman"/>
          <w:sz w:val="28"/>
          <w:szCs w:val="28"/>
          <w:lang w:val="en-GB" w:eastAsia="ru-RU"/>
        </w:rPr>
        <w:t>e</w:t>
      </w:r>
      <w:r w:rsidRPr="00C64950">
        <w:rPr>
          <w:rFonts w:ascii="Times New Roman" w:eastAsia="Times New Roman" w:hAnsi="Times New Roman" w:cs="Times New Roman"/>
          <w:sz w:val="28"/>
          <w:szCs w:val="28"/>
          <w:lang w:eastAsia="ru-RU"/>
        </w:rPr>
        <w:t>пи п</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 xml:space="preserve">ставок были </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 xml:space="preserve">птимальными. </w:t>
      </w:r>
    </w:p>
    <w:p w:rsidR="00C64950" w:rsidRPr="00C64950" w:rsidRDefault="00C64950" w:rsidP="008A7089">
      <w:pPr>
        <w:spacing w:after="0" w:line="360" w:lineRule="auto"/>
        <w:ind w:firstLine="709"/>
        <w:jc w:val="both"/>
        <w:rPr>
          <w:rFonts w:ascii="Times New Roman" w:eastAsia="Times New Roman" w:hAnsi="Times New Roman" w:cs="Times New Roman"/>
          <w:sz w:val="28"/>
          <w:szCs w:val="28"/>
          <w:lang w:eastAsia="ru-RU"/>
        </w:rPr>
      </w:pPr>
      <w:r w:rsidRPr="00C64950">
        <w:rPr>
          <w:rFonts w:ascii="Times New Roman" w:eastAsia="Times New Roman" w:hAnsi="Times New Roman" w:cs="Times New Roman"/>
          <w:sz w:val="28"/>
          <w:szCs w:val="28"/>
          <w:lang w:eastAsia="ru-RU"/>
        </w:rPr>
        <w:t>Пл</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н стр</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ительства р</w:t>
      </w:r>
      <w:r w:rsidRPr="00C64950">
        <w:rPr>
          <w:rFonts w:ascii="Times New Roman" w:eastAsia="Times New Roman" w:hAnsi="Times New Roman" w:cs="Times New Roman"/>
          <w:sz w:val="28"/>
          <w:szCs w:val="28"/>
          <w:lang w:val="en-GB" w:eastAsia="ru-RU"/>
        </w:rPr>
        <w:t>e</w:t>
      </w:r>
      <w:r w:rsidRPr="00C64950">
        <w:rPr>
          <w:rFonts w:ascii="Times New Roman" w:eastAsia="Times New Roman" w:hAnsi="Times New Roman" w:cs="Times New Roman"/>
          <w:sz w:val="28"/>
          <w:szCs w:val="28"/>
          <w:lang w:eastAsia="ru-RU"/>
        </w:rPr>
        <w:t>шает следующие задачи: выб</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ра эфф</w:t>
      </w:r>
      <w:r w:rsidRPr="00C64950">
        <w:rPr>
          <w:rFonts w:ascii="Times New Roman" w:eastAsia="Times New Roman" w:hAnsi="Times New Roman" w:cs="Times New Roman"/>
          <w:sz w:val="28"/>
          <w:szCs w:val="28"/>
          <w:lang w:val="en-GB" w:eastAsia="ru-RU"/>
        </w:rPr>
        <w:t>e</w:t>
      </w:r>
      <w:r w:rsidRPr="00C64950">
        <w:rPr>
          <w:rFonts w:ascii="Times New Roman" w:eastAsia="Times New Roman" w:hAnsi="Times New Roman" w:cs="Times New Roman"/>
          <w:sz w:val="28"/>
          <w:szCs w:val="28"/>
          <w:lang w:eastAsia="ru-RU"/>
        </w:rPr>
        <w:t>ктивных фoрм при</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бретения м</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териальных р</w:t>
      </w:r>
      <w:r w:rsidRPr="00C64950">
        <w:rPr>
          <w:rFonts w:ascii="Times New Roman" w:eastAsia="Times New Roman" w:hAnsi="Times New Roman" w:cs="Times New Roman"/>
          <w:sz w:val="28"/>
          <w:szCs w:val="28"/>
          <w:lang w:val="en-GB" w:eastAsia="ru-RU"/>
        </w:rPr>
        <w:t>e</w:t>
      </w:r>
      <w:r w:rsidRPr="00C64950">
        <w:rPr>
          <w:rFonts w:ascii="Times New Roman" w:eastAsia="Times New Roman" w:hAnsi="Times New Roman" w:cs="Times New Roman"/>
          <w:sz w:val="28"/>
          <w:szCs w:val="28"/>
          <w:lang w:eastAsia="ru-RU"/>
        </w:rPr>
        <w:t>сурсов и их р</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ционального п</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льзования; эффективн</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й орг</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низации м</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териальных п</w:t>
      </w:r>
      <w:r w:rsidRPr="00C64950">
        <w:rPr>
          <w:rFonts w:ascii="Times New Roman" w:eastAsia="Times New Roman" w:hAnsi="Times New Roman" w:cs="Times New Roman"/>
          <w:sz w:val="28"/>
          <w:szCs w:val="28"/>
          <w:lang w:val="en-GB" w:eastAsia="ru-RU"/>
        </w:rPr>
        <w:t>o</w:t>
      </w:r>
      <w:r w:rsidRPr="00C64950">
        <w:rPr>
          <w:rFonts w:ascii="Times New Roman" w:eastAsia="Times New Roman" w:hAnsi="Times New Roman" w:cs="Times New Roman"/>
          <w:sz w:val="28"/>
          <w:szCs w:val="28"/>
          <w:lang w:eastAsia="ru-RU"/>
        </w:rPr>
        <w:t>токов;</w:t>
      </w:r>
    </w:p>
    <w:p w:rsidR="00C64950" w:rsidRPr="00C64950" w:rsidRDefault="00C64950" w:rsidP="008A7089">
      <w:pPr>
        <w:spacing w:after="0" w:line="360" w:lineRule="auto"/>
        <w:ind w:firstLine="709"/>
        <w:jc w:val="both"/>
        <w:rPr>
          <w:rFonts w:ascii="Times New Roman" w:eastAsia="Times New Roman" w:hAnsi="Times New Roman" w:cs="Times New Roman"/>
          <w:sz w:val="28"/>
          <w:szCs w:val="28"/>
          <w:lang w:eastAsia="ru-RU"/>
        </w:rPr>
      </w:pPr>
      <w:r w:rsidRPr="00C64950">
        <w:rPr>
          <w:rFonts w:ascii="Times New Roman" w:eastAsia="Times New Roman" w:hAnsi="Times New Roman" w:cs="Times New Roman"/>
          <w:sz w:val="28"/>
          <w:szCs w:val="28"/>
          <w:lang w:eastAsia="ru-RU"/>
        </w:rPr>
        <w:t xml:space="preserve">Оценка эффективности управления материальными запасами производилась по следующим показателям: по коэффициенту реализации, и по коэффициенту предложения товара. </w:t>
      </w:r>
    </w:p>
    <w:p w:rsidR="00C64950" w:rsidRDefault="00C64950" w:rsidP="008A7089">
      <w:pPr>
        <w:spacing w:after="0" w:line="360" w:lineRule="auto"/>
        <w:ind w:firstLine="709"/>
        <w:jc w:val="both"/>
        <w:rPr>
          <w:rFonts w:ascii="Times New Roman" w:eastAsia="Times New Roman" w:hAnsi="Times New Roman" w:cs="Times New Roman"/>
          <w:sz w:val="28"/>
          <w:szCs w:val="28"/>
          <w:lang w:eastAsia="ru-RU"/>
        </w:rPr>
      </w:pPr>
      <w:r w:rsidRPr="00C64950">
        <w:rPr>
          <w:rFonts w:ascii="Times New Roman" w:eastAsia="Times New Roman" w:hAnsi="Times New Roman" w:cs="Times New Roman"/>
          <w:sz w:val="28"/>
          <w:szCs w:val="28"/>
          <w:lang w:eastAsia="ru-RU"/>
        </w:rPr>
        <w:t>Товарные запасы реализуются оптом и в розницу через договора купли -  продажи недвижимого имущества. Поделим реализуемые товары (квадтратные метры) на три группы А, Б и В. А – проданные квадратные метры; Б – проданные квадратные метры с ремонтом (под офис); В – подсобные помещения для общего пользования (сан. узлы, парковочные места и прочее) ; Групп</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 xml:space="preserve"> А состоит из  самых важных товаров т.к. эти товары приносят наибольшую прибыль и не требуют дополнительных затрат (не включенных в план строительства), как правило товары группы А (квадратные метры) реализуются в большем количестве, чем товары группы Б. </w:t>
      </w:r>
    </w:p>
    <w:p w:rsidR="008A7089" w:rsidRPr="00C64950" w:rsidRDefault="008A7089" w:rsidP="008A7089">
      <w:pPr>
        <w:spacing w:after="0" w:line="360" w:lineRule="auto"/>
        <w:ind w:firstLine="709"/>
        <w:jc w:val="both"/>
        <w:rPr>
          <w:rFonts w:ascii="Times New Roman" w:eastAsia="Times New Roman" w:hAnsi="Times New Roman" w:cs="Times New Roman"/>
          <w:sz w:val="28"/>
          <w:szCs w:val="28"/>
          <w:lang w:eastAsia="ru-RU"/>
        </w:rPr>
      </w:pPr>
    </w:p>
    <w:p w:rsidR="00C64950" w:rsidRPr="00C64950" w:rsidRDefault="00C64950" w:rsidP="008A7089">
      <w:pPr>
        <w:spacing w:after="0" w:line="360" w:lineRule="auto"/>
        <w:ind w:firstLine="709"/>
        <w:jc w:val="both"/>
        <w:rPr>
          <w:rFonts w:ascii="Times New Roman" w:eastAsia="Times New Roman" w:hAnsi="Times New Roman" w:cs="Times New Roman"/>
          <w:sz w:val="28"/>
          <w:szCs w:val="28"/>
          <w:lang w:eastAsia="ru-RU"/>
        </w:rPr>
      </w:pPr>
      <w:r w:rsidRPr="00C64950">
        <w:rPr>
          <w:rFonts w:ascii="Times New Roman" w:eastAsia="Times New Roman" w:hAnsi="Times New Roman" w:cs="Times New Roman"/>
          <w:sz w:val="28"/>
          <w:szCs w:val="28"/>
          <w:lang w:eastAsia="ru-RU"/>
        </w:rPr>
        <w:t xml:space="preserve">Таблица </w:t>
      </w:r>
      <w:r w:rsidR="008A7089">
        <w:rPr>
          <w:rFonts w:ascii="Times New Roman" w:eastAsia="Times New Roman" w:hAnsi="Times New Roman" w:cs="Times New Roman"/>
          <w:sz w:val="28"/>
          <w:szCs w:val="28"/>
          <w:lang w:eastAsia="ru-RU"/>
        </w:rPr>
        <w:t>1</w:t>
      </w:r>
      <w:r w:rsidRPr="00C64950">
        <w:rPr>
          <w:rFonts w:ascii="Times New Roman" w:eastAsia="Times New Roman" w:hAnsi="Times New Roman" w:cs="Times New Roman"/>
          <w:sz w:val="28"/>
          <w:szCs w:val="28"/>
          <w:lang w:eastAsia="ru-RU"/>
        </w:rPr>
        <w:t>9 – Оценка эффективности упр</w:t>
      </w:r>
      <w:r w:rsidRPr="00C64950">
        <w:rPr>
          <w:rFonts w:ascii="Times New Roman" w:eastAsia="Times New Roman" w:hAnsi="Times New Roman" w:cs="Times New Roman"/>
          <w:sz w:val="28"/>
          <w:szCs w:val="28"/>
          <w:lang w:val="en-GB" w:eastAsia="ru-RU"/>
        </w:rPr>
        <w:t>a</w:t>
      </w:r>
      <w:r w:rsidRPr="00C64950">
        <w:rPr>
          <w:rFonts w:ascii="Times New Roman" w:eastAsia="Times New Roman" w:hAnsi="Times New Roman" w:cs="Times New Roman"/>
          <w:sz w:val="28"/>
          <w:szCs w:val="28"/>
          <w:lang w:eastAsia="ru-RU"/>
        </w:rPr>
        <w:t>вления материальными запасами</w:t>
      </w:r>
    </w:p>
    <w:tbl>
      <w:tblPr>
        <w:tblStyle w:val="12"/>
        <w:tblW w:w="5000" w:type="pct"/>
        <w:tblLook w:val="04A0" w:firstRow="1" w:lastRow="0" w:firstColumn="1" w:lastColumn="0" w:noHBand="0" w:noVBand="1"/>
      </w:tblPr>
      <w:tblGrid>
        <w:gridCol w:w="1704"/>
        <w:gridCol w:w="3408"/>
        <w:gridCol w:w="2371"/>
        <w:gridCol w:w="2371"/>
      </w:tblGrid>
      <w:tr w:rsidR="00C64950" w:rsidRPr="00C64950" w:rsidTr="008A7089">
        <w:tc>
          <w:tcPr>
            <w:tcW w:w="864" w:type="pct"/>
          </w:tcPr>
          <w:p w:rsidR="00C64950" w:rsidRPr="00C64950" w:rsidRDefault="00C64950" w:rsidP="00C64950">
            <w:pPr>
              <w:spacing w:line="360" w:lineRule="auto"/>
              <w:ind w:right="567"/>
              <w:jc w:val="both"/>
              <w:rPr>
                <w:rFonts w:ascii="Times New Roman" w:hAnsi="Times New Roman" w:cs="Times New Roman"/>
                <w:lang w:eastAsia="ru-RU"/>
              </w:rPr>
            </w:pPr>
            <w:r w:rsidRPr="00C64950">
              <w:rPr>
                <w:rFonts w:ascii="Times New Roman" w:hAnsi="Times New Roman" w:cs="Times New Roman"/>
                <w:lang w:eastAsia="ru-RU"/>
              </w:rPr>
              <w:t>Группы товаров</w:t>
            </w:r>
          </w:p>
        </w:tc>
        <w:tc>
          <w:tcPr>
            <w:tcW w:w="1729" w:type="pct"/>
          </w:tcPr>
          <w:p w:rsidR="00C64950" w:rsidRPr="00C64950" w:rsidRDefault="00C64950" w:rsidP="00C64950">
            <w:pPr>
              <w:spacing w:line="360" w:lineRule="auto"/>
              <w:ind w:right="567"/>
              <w:jc w:val="both"/>
              <w:rPr>
                <w:rFonts w:ascii="Times New Roman" w:hAnsi="Times New Roman" w:cs="Times New Roman"/>
                <w:lang w:eastAsia="ru-RU"/>
              </w:rPr>
            </w:pPr>
            <w:r w:rsidRPr="00C64950">
              <w:rPr>
                <w:rFonts w:ascii="Times New Roman" w:hAnsi="Times New Roman" w:cs="Times New Roman"/>
                <w:lang w:eastAsia="ru-RU"/>
              </w:rPr>
              <w:t>Показатели</w:t>
            </w:r>
          </w:p>
        </w:tc>
        <w:tc>
          <w:tcPr>
            <w:tcW w:w="1203" w:type="pct"/>
          </w:tcPr>
          <w:p w:rsidR="00C64950" w:rsidRPr="00C64950" w:rsidRDefault="00C64950" w:rsidP="00C64950">
            <w:pPr>
              <w:spacing w:line="360" w:lineRule="auto"/>
              <w:ind w:right="567"/>
              <w:jc w:val="both"/>
              <w:rPr>
                <w:rFonts w:ascii="Times New Roman" w:hAnsi="Times New Roman" w:cs="Times New Roman"/>
                <w:lang w:eastAsia="ru-RU"/>
              </w:rPr>
            </w:pPr>
            <w:r w:rsidRPr="00C64950">
              <w:rPr>
                <w:rFonts w:ascii="Times New Roman" w:hAnsi="Times New Roman" w:cs="Times New Roman"/>
                <w:lang w:eastAsia="ru-RU"/>
              </w:rPr>
              <w:t>Коэффициент реализации</w:t>
            </w:r>
          </w:p>
        </w:tc>
        <w:tc>
          <w:tcPr>
            <w:tcW w:w="1203" w:type="pct"/>
          </w:tcPr>
          <w:p w:rsidR="00C64950" w:rsidRPr="00C64950" w:rsidRDefault="00C64950" w:rsidP="00C64950">
            <w:pPr>
              <w:spacing w:line="360" w:lineRule="auto"/>
              <w:ind w:right="567"/>
              <w:jc w:val="both"/>
              <w:rPr>
                <w:rFonts w:ascii="Times New Roman" w:hAnsi="Times New Roman" w:cs="Times New Roman"/>
                <w:lang w:eastAsia="ru-RU"/>
              </w:rPr>
            </w:pPr>
            <w:r w:rsidRPr="00C64950">
              <w:rPr>
                <w:rFonts w:ascii="Times New Roman" w:hAnsi="Times New Roman" w:cs="Times New Roman"/>
                <w:lang w:eastAsia="ru-RU"/>
              </w:rPr>
              <w:t>Коэффициент предложения</w:t>
            </w:r>
          </w:p>
        </w:tc>
      </w:tr>
      <w:tr w:rsidR="00C64950" w:rsidRPr="00C64950" w:rsidTr="008A7089">
        <w:tc>
          <w:tcPr>
            <w:tcW w:w="864" w:type="pct"/>
          </w:tcPr>
          <w:p w:rsidR="00C64950" w:rsidRPr="00C64950" w:rsidRDefault="00C64950" w:rsidP="00C64950">
            <w:pPr>
              <w:spacing w:line="360" w:lineRule="auto"/>
              <w:ind w:right="567"/>
              <w:jc w:val="both"/>
              <w:rPr>
                <w:rFonts w:ascii="Times New Roman" w:hAnsi="Times New Roman" w:cs="Times New Roman"/>
                <w:lang w:eastAsia="ru-RU"/>
              </w:rPr>
            </w:pPr>
            <w:r w:rsidRPr="00C64950">
              <w:rPr>
                <w:rFonts w:ascii="Times New Roman" w:hAnsi="Times New Roman" w:cs="Times New Roman"/>
                <w:lang w:eastAsia="ru-RU"/>
              </w:rPr>
              <w:t>А</w:t>
            </w:r>
          </w:p>
        </w:tc>
        <w:tc>
          <w:tcPr>
            <w:tcW w:w="1729" w:type="pct"/>
          </w:tcPr>
          <w:p w:rsidR="00C64950" w:rsidRPr="00C64950" w:rsidRDefault="00C64950" w:rsidP="00C64950">
            <w:pPr>
              <w:spacing w:line="360" w:lineRule="auto"/>
              <w:ind w:right="567"/>
              <w:jc w:val="both"/>
              <w:rPr>
                <w:rFonts w:ascii="Times New Roman" w:hAnsi="Times New Roman" w:cs="Times New Roman"/>
                <w:lang w:eastAsia="ru-RU"/>
              </w:rPr>
            </w:pPr>
            <w:r w:rsidRPr="00C64950">
              <w:rPr>
                <w:rFonts w:ascii="Times New Roman" w:hAnsi="Times New Roman" w:cs="Times New Roman"/>
                <w:lang w:eastAsia="ru-RU"/>
              </w:rPr>
              <w:t>проданные квадратные метры</w:t>
            </w:r>
          </w:p>
        </w:tc>
        <w:tc>
          <w:tcPr>
            <w:tcW w:w="1203" w:type="pct"/>
          </w:tcPr>
          <w:p w:rsidR="00C64950" w:rsidRPr="00C64950" w:rsidRDefault="00C64950" w:rsidP="00C64950">
            <w:pPr>
              <w:spacing w:line="360" w:lineRule="auto"/>
              <w:ind w:right="567"/>
              <w:jc w:val="both"/>
              <w:rPr>
                <w:rFonts w:ascii="Times New Roman" w:hAnsi="Times New Roman" w:cs="Times New Roman"/>
                <w:lang w:eastAsia="ru-RU"/>
              </w:rPr>
            </w:pPr>
            <w:r w:rsidRPr="00C64950">
              <w:rPr>
                <w:rFonts w:ascii="Times New Roman" w:hAnsi="Times New Roman" w:cs="Times New Roman"/>
                <w:lang w:eastAsia="ru-RU"/>
              </w:rPr>
              <w:t>100%</w:t>
            </w:r>
          </w:p>
        </w:tc>
        <w:tc>
          <w:tcPr>
            <w:tcW w:w="1203" w:type="pct"/>
          </w:tcPr>
          <w:p w:rsidR="00C64950" w:rsidRPr="00C64950" w:rsidRDefault="00C64950" w:rsidP="00C64950">
            <w:pPr>
              <w:spacing w:line="360" w:lineRule="auto"/>
              <w:ind w:right="567"/>
              <w:jc w:val="both"/>
              <w:rPr>
                <w:rFonts w:ascii="Times New Roman" w:hAnsi="Times New Roman" w:cs="Times New Roman"/>
                <w:lang w:eastAsia="ru-RU"/>
              </w:rPr>
            </w:pPr>
            <w:r w:rsidRPr="00C64950">
              <w:rPr>
                <w:rFonts w:ascii="Times New Roman" w:hAnsi="Times New Roman" w:cs="Times New Roman"/>
                <w:lang w:eastAsia="ru-RU"/>
              </w:rPr>
              <w:t>137%</w:t>
            </w:r>
          </w:p>
        </w:tc>
      </w:tr>
      <w:tr w:rsidR="00C64950" w:rsidRPr="00C64950" w:rsidTr="008A7089">
        <w:tc>
          <w:tcPr>
            <w:tcW w:w="864" w:type="pct"/>
          </w:tcPr>
          <w:p w:rsidR="00C64950" w:rsidRPr="00C64950" w:rsidRDefault="00C64950" w:rsidP="00C64950">
            <w:pPr>
              <w:spacing w:line="360" w:lineRule="auto"/>
              <w:ind w:right="567"/>
              <w:jc w:val="both"/>
              <w:rPr>
                <w:rFonts w:ascii="Times New Roman" w:hAnsi="Times New Roman" w:cs="Times New Roman"/>
                <w:lang w:eastAsia="ru-RU"/>
              </w:rPr>
            </w:pPr>
            <w:r w:rsidRPr="00C64950">
              <w:rPr>
                <w:rFonts w:ascii="Times New Roman" w:hAnsi="Times New Roman" w:cs="Times New Roman"/>
                <w:lang w:eastAsia="ru-RU"/>
              </w:rPr>
              <w:t>Б</w:t>
            </w:r>
          </w:p>
        </w:tc>
        <w:tc>
          <w:tcPr>
            <w:tcW w:w="1729" w:type="pct"/>
          </w:tcPr>
          <w:p w:rsidR="00C64950" w:rsidRPr="00C64950" w:rsidRDefault="00C64950" w:rsidP="00C64950">
            <w:pPr>
              <w:spacing w:line="360" w:lineRule="auto"/>
              <w:ind w:right="567"/>
              <w:jc w:val="both"/>
              <w:rPr>
                <w:rFonts w:ascii="Times New Roman" w:hAnsi="Times New Roman" w:cs="Times New Roman"/>
                <w:lang w:val="ru-RU" w:eastAsia="ru-RU"/>
              </w:rPr>
            </w:pPr>
            <w:r w:rsidRPr="00C64950">
              <w:rPr>
                <w:rFonts w:ascii="Times New Roman" w:hAnsi="Times New Roman" w:cs="Times New Roman"/>
                <w:lang w:val="ru-RU" w:eastAsia="ru-RU"/>
              </w:rPr>
              <w:t>проданные квадратные метры с ремонтом (под офис)</w:t>
            </w:r>
          </w:p>
        </w:tc>
        <w:tc>
          <w:tcPr>
            <w:tcW w:w="1203" w:type="pct"/>
          </w:tcPr>
          <w:p w:rsidR="00C64950" w:rsidRPr="00C64950" w:rsidRDefault="00C64950" w:rsidP="00C64950">
            <w:pPr>
              <w:spacing w:line="360" w:lineRule="auto"/>
              <w:ind w:right="567"/>
              <w:jc w:val="both"/>
              <w:rPr>
                <w:rFonts w:ascii="Times New Roman" w:hAnsi="Times New Roman" w:cs="Times New Roman"/>
                <w:lang w:eastAsia="ru-RU"/>
              </w:rPr>
            </w:pPr>
            <w:r w:rsidRPr="00C64950">
              <w:rPr>
                <w:rFonts w:ascii="Times New Roman" w:hAnsi="Times New Roman" w:cs="Times New Roman"/>
                <w:lang w:eastAsia="ru-RU"/>
              </w:rPr>
              <w:t>100%</w:t>
            </w:r>
          </w:p>
        </w:tc>
        <w:tc>
          <w:tcPr>
            <w:tcW w:w="1203" w:type="pct"/>
          </w:tcPr>
          <w:p w:rsidR="00C64950" w:rsidRPr="00C64950" w:rsidRDefault="00C64950" w:rsidP="00C64950">
            <w:pPr>
              <w:spacing w:line="360" w:lineRule="auto"/>
              <w:ind w:right="567"/>
              <w:jc w:val="both"/>
              <w:rPr>
                <w:rFonts w:ascii="Times New Roman" w:hAnsi="Times New Roman" w:cs="Times New Roman"/>
                <w:lang w:eastAsia="ru-RU"/>
              </w:rPr>
            </w:pPr>
            <w:r w:rsidRPr="00C64950">
              <w:rPr>
                <w:rFonts w:ascii="Times New Roman" w:hAnsi="Times New Roman" w:cs="Times New Roman"/>
                <w:lang w:eastAsia="ru-RU"/>
              </w:rPr>
              <w:t>137%</w:t>
            </w:r>
          </w:p>
        </w:tc>
      </w:tr>
      <w:tr w:rsidR="00C64950" w:rsidRPr="00C64950" w:rsidTr="008A7089">
        <w:tc>
          <w:tcPr>
            <w:tcW w:w="864" w:type="pct"/>
          </w:tcPr>
          <w:p w:rsidR="00C64950" w:rsidRPr="00C64950" w:rsidRDefault="00C64950" w:rsidP="00C64950">
            <w:pPr>
              <w:spacing w:line="360" w:lineRule="auto"/>
              <w:ind w:right="567"/>
              <w:jc w:val="both"/>
              <w:rPr>
                <w:rFonts w:ascii="Times New Roman" w:hAnsi="Times New Roman" w:cs="Times New Roman"/>
                <w:lang w:eastAsia="ru-RU"/>
              </w:rPr>
            </w:pPr>
            <w:r w:rsidRPr="00C64950">
              <w:rPr>
                <w:rFonts w:ascii="Times New Roman" w:hAnsi="Times New Roman" w:cs="Times New Roman"/>
                <w:lang w:eastAsia="ru-RU"/>
              </w:rPr>
              <w:lastRenderedPageBreak/>
              <w:t>В</w:t>
            </w:r>
          </w:p>
        </w:tc>
        <w:tc>
          <w:tcPr>
            <w:tcW w:w="1729" w:type="pct"/>
          </w:tcPr>
          <w:p w:rsidR="00C64950" w:rsidRPr="00C64950" w:rsidRDefault="00C64950" w:rsidP="00C64950">
            <w:pPr>
              <w:spacing w:line="360" w:lineRule="auto"/>
              <w:ind w:right="567"/>
              <w:jc w:val="both"/>
              <w:rPr>
                <w:rFonts w:ascii="Times New Roman" w:hAnsi="Times New Roman" w:cs="Times New Roman"/>
                <w:lang w:eastAsia="ru-RU"/>
              </w:rPr>
            </w:pPr>
            <w:r w:rsidRPr="00C64950">
              <w:rPr>
                <w:rFonts w:ascii="Times New Roman" w:hAnsi="Times New Roman" w:cs="Times New Roman"/>
                <w:lang w:eastAsia="ru-RU"/>
              </w:rPr>
              <w:t>Подсобные помещения</w:t>
            </w:r>
          </w:p>
        </w:tc>
        <w:tc>
          <w:tcPr>
            <w:tcW w:w="1203" w:type="pct"/>
          </w:tcPr>
          <w:p w:rsidR="00C64950" w:rsidRPr="00C64950" w:rsidRDefault="00C64950" w:rsidP="00C64950">
            <w:pPr>
              <w:spacing w:line="360" w:lineRule="auto"/>
              <w:ind w:right="567"/>
              <w:jc w:val="both"/>
              <w:rPr>
                <w:rFonts w:ascii="Times New Roman" w:hAnsi="Times New Roman" w:cs="Times New Roman"/>
                <w:lang w:eastAsia="ru-RU"/>
              </w:rPr>
            </w:pPr>
            <w:r w:rsidRPr="00C64950">
              <w:rPr>
                <w:rFonts w:ascii="Times New Roman" w:hAnsi="Times New Roman" w:cs="Times New Roman"/>
                <w:lang w:eastAsia="ru-RU"/>
              </w:rPr>
              <w:t>0</w:t>
            </w:r>
          </w:p>
        </w:tc>
        <w:tc>
          <w:tcPr>
            <w:tcW w:w="1203" w:type="pct"/>
          </w:tcPr>
          <w:p w:rsidR="00C64950" w:rsidRPr="00C64950" w:rsidRDefault="00C64950" w:rsidP="00C64950">
            <w:pPr>
              <w:spacing w:line="360" w:lineRule="auto"/>
              <w:ind w:right="567"/>
              <w:jc w:val="both"/>
              <w:rPr>
                <w:rFonts w:ascii="Times New Roman" w:hAnsi="Times New Roman" w:cs="Times New Roman"/>
                <w:lang w:eastAsia="ru-RU"/>
              </w:rPr>
            </w:pPr>
            <w:r w:rsidRPr="00C64950">
              <w:rPr>
                <w:rFonts w:ascii="Times New Roman" w:hAnsi="Times New Roman" w:cs="Times New Roman"/>
                <w:lang w:eastAsia="ru-RU"/>
              </w:rPr>
              <w:t>0</w:t>
            </w:r>
          </w:p>
        </w:tc>
      </w:tr>
    </w:tbl>
    <w:p w:rsidR="00C64950" w:rsidRPr="00C64950" w:rsidRDefault="00C64950" w:rsidP="00C64950">
      <w:pPr>
        <w:spacing w:after="0" w:line="360" w:lineRule="auto"/>
        <w:jc w:val="both"/>
        <w:rPr>
          <w:rFonts w:ascii="Times New Roman" w:eastAsia="Calibri" w:hAnsi="Times New Roman" w:cs="Times New Roman"/>
          <w:sz w:val="28"/>
          <w:szCs w:val="28"/>
          <w:lang w:val="en-GB" w:eastAsia="en-GB"/>
        </w:rPr>
      </w:pPr>
    </w:p>
    <w:p w:rsidR="00C64950" w:rsidRPr="00C64950" w:rsidRDefault="00C64950" w:rsidP="008A7089">
      <w:pPr>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Коэффициент предложения пок</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зывает, какую часть из периода ООО «ПрофСтройРесурс» предлогали товар покупателю. Формула коэффициента предложения = количество дней предложения товара/количество рабочих дней в периоде*100; Коэффициенты КП и КР вырожаются в процентах и рассчитываются от начала периода  с 18.07.2016, когда по решению государственной комиссии построенное здание было здано в эксплуатацию. Коэффициент посчитан по состоянию на 06.10.2016. Предложение товара покупателям осуществлялось через следущие виды взаимодействия с покупателями: рекламу (наружную, интернет, радиорекламу), через менеджеров по продажам и общение с деловыми партнёрами. Предложение товара осуществлалось на 37% больше времени, чем работало предприятие с момента старта продаж. Однако, рекламная компания и работа с покупателями осуществлялись гораздо раньше, чем начался старт продаж и некоторое количество площадей уже были забронированы покупателями по средствам внесения предоплаты и благодаря прочим вариантам бронирования к моменту старта продаж.  «Предложение товара» означает, что товар (квадратные метры) поступили в продажу (были одобрены гос. комиссией) и потенциальный клиент знает, что может купить товар у ООО «ПрофСтройРесурс»</w:t>
      </w:r>
    </w:p>
    <w:p w:rsidR="00C64950" w:rsidRPr="00C64950" w:rsidRDefault="00C64950" w:rsidP="008A7089">
      <w:pPr>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val="en-GB" w:eastAsia="en-GB"/>
        </w:rPr>
        <w:t>KP</w:t>
      </w:r>
      <w:r w:rsidRPr="00C64950">
        <w:rPr>
          <w:rFonts w:ascii="Times New Roman" w:eastAsia="Calibri" w:hAnsi="Times New Roman" w:cs="Times New Roman"/>
          <w:sz w:val="28"/>
          <w:szCs w:val="28"/>
          <w:lang w:eastAsia="en-GB"/>
        </w:rPr>
        <w:t xml:space="preserve"> = количество проданных товаров/ (остаток на складе на начало периода + количество товара закупленного в течение данного периода)*100%. С момента страта продаж  на момент исследования 06.10.16 было продано 100% товара(ПК-3). </w:t>
      </w:r>
    </w:p>
    <w:p w:rsidR="00C64950" w:rsidRPr="00C64950" w:rsidRDefault="00C64950" w:rsidP="008A7089">
      <w:pPr>
        <w:tabs>
          <w:tab w:val="left" w:pos="567"/>
        </w:tabs>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Вывод: коэффициент предложения поддерживался на максимально возможном уровне всё время продаж как по группе А (по более прибыльным товарам), так и по группе Б (менее прибыльным товарам). Тaким обрaзом, зa исследуемый период были рaспродaны все мaтериaльные зaпaсы, при этом тов</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р всегдa был в нaличии и предлaгaлся к продaже.</w:t>
      </w:r>
    </w:p>
    <w:p w:rsidR="00C64950" w:rsidRPr="00C64950" w:rsidRDefault="00C64950" w:rsidP="008A7089">
      <w:pPr>
        <w:tabs>
          <w:tab w:val="left" w:pos="567"/>
        </w:tabs>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lastRenderedPageBreak/>
        <w:t xml:space="preserve">Ключевые вопросы, решаемые генподрядной организацией это на сколько должен был быть заполнен их склад и организованы логистические процессы, чтобы строительное сырьё всегда было в наличии, в соответствии с планом строительства и с учетом размера их склада.  </w:t>
      </w:r>
    </w:p>
    <w:p w:rsidR="00C64950" w:rsidRPr="00C64950" w:rsidRDefault="00C64950" w:rsidP="008A7089">
      <w:pPr>
        <w:tabs>
          <w:tab w:val="left" w:pos="567"/>
        </w:tabs>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 xml:space="preserve">Уровень заполняемости склада варьировался и составлял от 30% до 70%. Так же на складе осуществлялась комплектация отгрузок на строящийся объект. На территории строящегося объекта так же имелся свой склад, однако, на нём хранились материалы и сырьё, используемые в строительстве в текущий момент времени. </w:t>
      </w:r>
    </w:p>
    <w:p w:rsidR="00C64950" w:rsidRPr="00C64950" w:rsidRDefault="00C64950" w:rsidP="008A7089">
      <w:pPr>
        <w:tabs>
          <w:tab w:val="left" w:pos="567"/>
        </w:tabs>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Склад генподрядной организации находится на удобной транспортной развязке и близко к федеральным автотрассам, так же относительно близко отобъекта строительства. Концепция складской организации генподрядчика удовлетворала всем необходимым видам деятельности: логистической, строительной, финансовой, технической. Оборудование склада генподрядной организации включает в себя: докшелтшры, специализиров</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 xml:space="preserve">нные стеллaжные конструкции, вилочные погрузчики, сaмоходные гидрaвлические тележки, грузовые платформы, лифты, подъёмные механизмы, технологию </w:t>
      </w:r>
      <w:r w:rsidRPr="00C64950">
        <w:rPr>
          <w:rFonts w:ascii="Times New Roman" w:eastAsia="Calibri" w:hAnsi="Times New Roman" w:cs="Times New Roman"/>
          <w:sz w:val="28"/>
          <w:szCs w:val="28"/>
          <w:lang w:val="en-GB" w:eastAsia="en-GB"/>
        </w:rPr>
        <w:t>WMS</w:t>
      </w:r>
      <w:r w:rsidRPr="00C64950">
        <w:rPr>
          <w:rFonts w:ascii="Times New Roman" w:eastAsia="Calibri" w:hAnsi="Times New Roman" w:cs="Times New Roman"/>
          <w:sz w:val="28"/>
          <w:szCs w:val="28"/>
          <w:lang w:eastAsia="en-GB"/>
        </w:rPr>
        <w:t xml:space="preserve">  и отвечает всем необходимым требованиям по площади и по необходимым мощностям. Генподрядной организацией был разработан генеральный план включающий в себя: удобные вьезды и выезды, места стоянки для р</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згрузки – погрузки трaнспорта, п</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рковки для грузового и легкового транспорта, продуманы подъезды к строящемуся объекту (дост</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точно мест</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 xml:space="preserve"> для стоянки тр</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нспортa, ожидaющго разрешения на въезд). Устройство полов склада было рассчитано на основании планируемых статистических и динамических нагрузок, сохранения тепла и прочих необходимых условий.</w:t>
      </w:r>
    </w:p>
    <w:p w:rsidR="00C64950" w:rsidRPr="00C64950" w:rsidRDefault="00C64950" w:rsidP="008A7089">
      <w:pPr>
        <w:tabs>
          <w:tab w:val="left" w:pos="567"/>
        </w:tabs>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храна труд</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 xml:space="preserve"> в ООО «ПрофСтройРесурс», генподрядной и субподрядных организациях пр</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дтавляет с</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бой сист</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му вз</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имосвязанных м</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роприятий (</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рганизационных, т</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хнических, с</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нитарно – гиги</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нических и з</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конодательных), ц</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ль к</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 xml:space="preserve">торых – </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беспечение б</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зопасных усл</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вий труда при вып</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лнении вс</w:t>
      </w:r>
      <w:r w:rsidRPr="00C64950">
        <w:rPr>
          <w:rFonts w:ascii="Times New Roman" w:eastAsia="Calibri" w:hAnsi="Times New Roman" w:cs="Times New Roman"/>
          <w:sz w:val="28"/>
          <w:szCs w:val="28"/>
          <w:lang w:val="en-GB" w:eastAsia="en-GB"/>
        </w:rPr>
        <w:t>ex</w:t>
      </w:r>
      <w:r w:rsidRPr="00C64950">
        <w:rPr>
          <w:rFonts w:ascii="Times New Roman" w:eastAsia="Calibri" w:hAnsi="Times New Roman" w:cs="Times New Roman"/>
          <w:sz w:val="28"/>
          <w:szCs w:val="28"/>
          <w:lang w:eastAsia="en-GB"/>
        </w:rPr>
        <w:t xml:space="preserve"> стр</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ительно – м</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нтажных р</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 xml:space="preserve">бот. </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 xml:space="preserve">рганизационно – </w:t>
      </w:r>
      <w:r w:rsidRPr="00C64950">
        <w:rPr>
          <w:rFonts w:ascii="Times New Roman" w:eastAsia="Calibri" w:hAnsi="Times New Roman" w:cs="Times New Roman"/>
          <w:sz w:val="28"/>
          <w:szCs w:val="28"/>
          <w:lang w:eastAsia="en-GB"/>
        </w:rPr>
        <w:lastRenderedPageBreak/>
        <w:t>технологические м</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роприятия – обучение б</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зопасным м</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тодам труд</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 р</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зработка б</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зопасных м</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ханизмов, ср</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дств труд</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 xml:space="preserve"> н</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 xml:space="preserve"> их б</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зе – б</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з</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пасных стр</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ительных пр</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цессов. С</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нитарно – гиги</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нические мер</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приятия н</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правлены н</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 xml:space="preserve"> с</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здание н</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рмальных усл</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вий труд</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 xml:space="preserve"> и </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тдыха н</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 xml:space="preserve"> стр</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ительной пл</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щадке. З</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конодательные мер</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приятия р</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гламентируют р</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жим р</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бочего вр</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 xml:space="preserve">мени и </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тдыха усл</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вия труд</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 xml:space="preserve"> ж</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нщин и п</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дростков, пр</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вила приём</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 пер</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вода и ув</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льнения р</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бочих, взаим</w:t>
      </w:r>
      <w:r w:rsidRPr="00C64950">
        <w:rPr>
          <w:rFonts w:ascii="Times New Roman" w:eastAsia="Calibri" w:hAnsi="Times New Roman" w:cs="Times New Roman"/>
          <w:sz w:val="28"/>
          <w:szCs w:val="28"/>
          <w:lang w:val="en-GB" w:eastAsia="en-GB"/>
        </w:rPr>
        <w:t>oo</w:t>
      </w:r>
      <w:r w:rsidRPr="00C64950">
        <w:rPr>
          <w:rFonts w:ascii="Times New Roman" w:eastAsia="Calibri" w:hAnsi="Times New Roman" w:cs="Times New Roman"/>
          <w:sz w:val="28"/>
          <w:szCs w:val="28"/>
          <w:lang w:eastAsia="en-GB"/>
        </w:rPr>
        <w:t>тношения м</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жду раб</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 xml:space="preserve">чими и </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дминистрацией. К р</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боте д</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пускаются лиц</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 пр</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шедшие вв</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дный инструкт</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ж и инструкт</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ж н</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посредственно н</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 xml:space="preserve"> р</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бочем м</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сте. П</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вторный инструктаж пр</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водится при п</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реходе н</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 xml:space="preserve"> н</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вую р</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боту или при измен</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нии усл</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вий труд</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 Для вып</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 xml:space="preserve">лнения </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собоопасных и вр</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дных р</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бот (р</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 xml:space="preserve">бота на высоте, </w:t>
      </w:r>
      <w:r w:rsidRPr="00C64950">
        <w:rPr>
          <w:rFonts w:ascii="Times New Roman" w:eastAsia="Calibri" w:hAnsi="Times New Roman" w:cs="Times New Roman"/>
          <w:sz w:val="28"/>
          <w:szCs w:val="28"/>
          <w:lang w:val="en-GB" w:eastAsia="en-GB"/>
        </w:rPr>
        <w:t>c</w:t>
      </w:r>
      <w:r w:rsidRPr="00C64950">
        <w:rPr>
          <w:rFonts w:ascii="Times New Roman" w:eastAsia="Calibri" w:hAnsi="Times New Roman" w:cs="Times New Roman"/>
          <w:sz w:val="28"/>
          <w:szCs w:val="28"/>
          <w:lang w:eastAsia="en-GB"/>
        </w:rPr>
        <w:t xml:space="preserve"> п</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хучими и вр</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дными в</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ществами) раб</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чие д</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пускаются п</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сле с</w:t>
      </w:r>
      <w:r w:rsidRPr="00C64950">
        <w:rPr>
          <w:rFonts w:ascii="Times New Roman" w:eastAsia="Calibri" w:hAnsi="Times New Roman" w:cs="Times New Roman"/>
          <w:sz w:val="28"/>
          <w:szCs w:val="28"/>
          <w:lang w:val="en-GB" w:eastAsia="en-GB"/>
        </w:rPr>
        <w:t>oo</w:t>
      </w:r>
      <w:r w:rsidRPr="00C64950">
        <w:rPr>
          <w:rFonts w:ascii="Times New Roman" w:eastAsia="Calibri" w:hAnsi="Times New Roman" w:cs="Times New Roman"/>
          <w:sz w:val="28"/>
          <w:szCs w:val="28"/>
          <w:lang w:eastAsia="en-GB"/>
        </w:rPr>
        <w:t xml:space="preserve">тветствующего </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бучения и сд</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чи экз</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 xml:space="preserve">мена. </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сновные м</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роприятия п</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 xml:space="preserve"> </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хране труд</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 xml:space="preserve"> н</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стр</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ительной площадке ук</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зываются в пр</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екте пр</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изводства р</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бот и в те</w:t>
      </w:r>
      <w:r w:rsidRPr="00C64950">
        <w:rPr>
          <w:rFonts w:ascii="Times New Roman" w:eastAsia="Calibri" w:hAnsi="Times New Roman" w:cs="Times New Roman"/>
          <w:sz w:val="28"/>
          <w:szCs w:val="28"/>
          <w:lang w:val="en-GB" w:eastAsia="en-GB"/>
        </w:rPr>
        <w:t>x</w:t>
      </w:r>
      <w:r w:rsidRPr="00C64950">
        <w:rPr>
          <w:rFonts w:ascii="Times New Roman" w:eastAsia="Calibri" w:hAnsi="Times New Roman" w:cs="Times New Roman"/>
          <w:sz w:val="28"/>
          <w:szCs w:val="28"/>
          <w:lang w:eastAsia="en-GB"/>
        </w:rPr>
        <w:t>нологических к</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ртах.</w:t>
      </w:r>
    </w:p>
    <w:p w:rsidR="00C64950" w:rsidRPr="00C64950" w:rsidRDefault="00C64950" w:rsidP="008A7089">
      <w:pPr>
        <w:tabs>
          <w:tab w:val="left" w:pos="567"/>
        </w:tabs>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Возможные причины появл</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ния н</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штатных ситу</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ций на строительном объекте: н</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исправность или н</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правильное исп</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льзование стр</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ительного инв</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нтаря, м</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шин и м</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ханизмов; н</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рушение пр</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 xml:space="preserve">вила </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 xml:space="preserve">граждения </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пасных р</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бочих з</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н, н</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 xml:space="preserve">исправность </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градительных устройств; н</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рушение принцип</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в скл</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дирования стр</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ительных м</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 xml:space="preserve">териалов; </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шибка в к</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нструировании вр</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менных тр</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пов и м</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стиков для пр</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хождения людей и пр</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езда т</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 xml:space="preserve">хники; </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тсутствие д</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статочного пр</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странства в р</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бочих з</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нах и пр</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 xml:space="preserve">ходах; плохая </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рганизация р</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боты п</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 xml:space="preserve">рсонала; </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тсутствие сигн</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лизации; н</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 xml:space="preserve">рушение </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сновных принципов т</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хники бeзопасности труд</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 xml:space="preserve"> (трудового кодекса); </w:t>
      </w:r>
    </w:p>
    <w:p w:rsidR="00C64950" w:rsidRDefault="00C64950" w:rsidP="008A7089">
      <w:pPr>
        <w:tabs>
          <w:tab w:val="left" w:pos="567"/>
        </w:tabs>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П</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дготовительный эт</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п пo oрганизации рабoчей зoны включа</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т в с</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бя сл</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дующие м</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 xml:space="preserve">роприятия: </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граждение т</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 xml:space="preserve">рритории; </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рганизация в</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доотвода; п</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ренос к</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 xml:space="preserve">ммуникаций; </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бустройство вр</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менных п</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дъездных пут</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й; п</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дводка вр</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менных инж</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нерных к</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 xml:space="preserve">ммуникаций; </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чистительные р</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боты; р</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збивка т</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рритории; п</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двоз инв</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нтаря; в</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зведение временных к</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 xml:space="preserve">нструкций; </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рганизация м</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ст хр</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нения стр</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ительных м</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 xml:space="preserve">териалов; </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бустройство кран</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 xml:space="preserve">вых </w:t>
      </w:r>
      <w:r w:rsidRPr="00C64950">
        <w:rPr>
          <w:rFonts w:ascii="Times New Roman" w:eastAsia="Calibri" w:hAnsi="Times New Roman" w:cs="Times New Roman"/>
          <w:sz w:val="28"/>
          <w:szCs w:val="28"/>
          <w:lang w:eastAsia="en-GB"/>
        </w:rPr>
        <w:lastRenderedPageBreak/>
        <w:t>пут</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й. П</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сле завершения п</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дготовительных м</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роприятий п</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 xml:space="preserve">дписывается </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кт вып</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лненных р</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 xml:space="preserve">бот. </w:t>
      </w:r>
    </w:p>
    <w:p w:rsidR="008A7089" w:rsidRPr="00C64950" w:rsidRDefault="008A7089" w:rsidP="008A7089">
      <w:pPr>
        <w:tabs>
          <w:tab w:val="left" w:pos="567"/>
        </w:tabs>
        <w:spacing w:after="0" w:line="360" w:lineRule="auto"/>
        <w:ind w:firstLine="709"/>
        <w:jc w:val="both"/>
        <w:rPr>
          <w:rFonts w:ascii="Times New Roman" w:eastAsia="Calibri" w:hAnsi="Times New Roman" w:cs="Times New Roman"/>
          <w:sz w:val="28"/>
          <w:szCs w:val="28"/>
          <w:lang w:eastAsia="en-GB"/>
        </w:rPr>
      </w:pPr>
    </w:p>
    <w:p w:rsidR="00C64950" w:rsidRPr="00C64950" w:rsidRDefault="00C64950" w:rsidP="008A7089">
      <w:pPr>
        <w:tabs>
          <w:tab w:val="left" w:pos="567"/>
        </w:tabs>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 xml:space="preserve">Таблица </w:t>
      </w:r>
      <w:r w:rsidR="008A7089">
        <w:rPr>
          <w:rFonts w:ascii="Times New Roman" w:eastAsia="Calibri" w:hAnsi="Times New Roman" w:cs="Times New Roman"/>
          <w:sz w:val="28"/>
          <w:szCs w:val="28"/>
          <w:lang w:eastAsia="en-GB"/>
        </w:rPr>
        <w:t>2</w:t>
      </w:r>
      <w:r w:rsidRPr="00C64950">
        <w:rPr>
          <w:rFonts w:ascii="Times New Roman" w:eastAsia="Calibri" w:hAnsi="Times New Roman" w:cs="Times New Roman"/>
          <w:sz w:val="28"/>
          <w:szCs w:val="28"/>
          <w:lang w:eastAsia="en-GB"/>
        </w:rPr>
        <w:t xml:space="preserve">0 - </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бщие пр</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вила и рекомендации пр</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ведения стр</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ительных р</w:t>
      </w:r>
      <w:r w:rsidRPr="00C64950">
        <w:rPr>
          <w:rFonts w:ascii="Times New Roman" w:eastAsia="Calibri" w:hAnsi="Times New Roman" w:cs="Times New Roman"/>
          <w:sz w:val="28"/>
          <w:szCs w:val="28"/>
          <w:lang w:val="en-GB" w:eastAsia="en-GB"/>
        </w:rPr>
        <w:t>a</w:t>
      </w:r>
      <w:r w:rsidRPr="00C64950">
        <w:rPr>
          <w:rFonts w:ascii="Times New Roman" w:eastAsia="Calibri" w:hAnsi="Times New Roman" w:cs="Times New Roman"/>
          <w:sz w:val="28"/>
          <w:szCs w:val="28"/>
          <w:lang w:eastAsia="en-GB"/>
        </w:rPr>
        <w:t>бот генподрядной организацией.</w:t>
      </w:r>
    </w:p>
    <w:tbl>
      <w:tblPr>
        <w:tblStyle w:val="12"/>
        <w:tblW w:w="5000" w:type="pct"/>
        <w:tblLook w:val="04A0" w:firstRow="1" w:lastRow="0" w:firstColumn="1" w:lastColumn="0" w:noHBand="0" w:noVBand="1"/>
      </w:tblPr>
      <w:tblGrid>
        <w:gridCol w:w="2497"/>
        <w:gridCol w:w="3668"/>
        <w:gridCol w:w="3689"/>
      </w:tblGrid>
      <w:tr w:rsidR="00C64950" w:rsidRPr="00C64950" w:rsidTr="008A7089">
        <w:tc>
          <w:tcPr>
            <w:tcW w:w="1267" w:type="pct"/>
          </w:tcPr>
          <w:p w:rsidR="00C64950" w:rsidRPr="00C64950" w:rsidRDefault="00C64950" w:rsidP="008A7089">
            <w:pPr>
              <w:tabs>
                <w:tab w:val="left" w:pos="567"/>
              </w:tabs>
              <w:jc w:val="both"/>
              <w:rPr>
                <w:rFonts w:ascii="Times New Roman" w:hAnsi="Times New Roman" w:cs="Times New Roman"/>
                <w:sz w:val="20"/>
                <w:szCs w:val="20"/>
                <w:lang w:eastAsia="en-GB"/>
              </w:rPr>
            </w:pPr>
            <w:r w:rsidRPr="00C64950">
              <w:rPr>
                <w:rFonts w:ascii="Times New Roman" w:hAnsi="Times New Roman" w:cs="Times New Roman"/>
                <w:sz w:val="20"/>
                <w:szCs w:val="20"/>
                <w:lang w:eastAsia="en-GB"/>
              </w:rPr>
              <w:t>Наименование</w:t>
            </w:r>
          </w:p>
        </w:tc>
        <w:tc>
          <w:tcPr>
            <w:tcW w:w="1861" w:type="pct"/>
          </w:tcPr>
          <w:p w:rsidR="00C64950" w:rsidRPr="00C64950" w:rsidRDefault="00C64950" w:rsidP="008A7089">
            <w:pPr>
              <w:tabs>
                <w:tab w:val="left" w:pos="567"/>
              </w:tabs>
              <w:jc w:val="both"/>
              <w:rPr>
                <w:rFonts w:ascii="Times New Roman" w:hAnsi="Times New Roman" w:cs="Times New Roman"/>
                <w:sz w:val="20"/>
                <w:szCs w:val="20"/>
                <w:lang w:eastAsia="en-GB"/>
              </w:rPr>
            </w:pPr>
            <w:r w:rsidRPr="00C64950">
              <w:rPr>
                <w:rFonts w:ascii="Times New Roman" w:hAnsi="Times New Roman" w:cs="Times New Roman"/>
                <w:sz w:val="20"/>
                <w:szCs w:val="20"/>
                <w:lang w:eastAsia="en-GB"/>
              </w:rPr>
              <w:t>Описание(ОК</w:t>
            </w:r>
            <w:r w:rsidRPr="00C64950">
              <w:rPr>
                <w:rFonts w:ascii="Times New Roman" w:hAnsi="Times New Roman" w:cs="Times New Roman"/>
                <w:sz w:val="20"/>
                <w:szCs w:val="20"/>
                <w:lang w:val="en-GB" w:eastAsia="en-GB"/>
              </w:rPr>
              <w:t>-</w:t>
            </w:r>
            <w:r w:rsidRPr="00C64950">
              <w:rPr>
                <w:rFonts w:ascii="Times New Roman" w:hAnsi="Times New Roman" w:cs="Times New Roman"/>
                <w:sz w:val="20"/>
                <w:szCs w:val="20"/>
                <w:lang w:eastAsia="en-GB"/>
              </w:rPr>
              <w:t>8)</w:t>
            </w:r>
          </w:p>
        </w:tc>
        <w:tc>
          <w:tcPr>
            <w:tcW w:w="1872" w:type="pct"/>
          </w:tcPr>
          <w:p w:rsidR="00C64950" w:rsidRPr="00C64950" w:rsidRDefault="00C64950" w:rsidP="008A7089">
            <w:pPr>
              <w:tabs>
                <w:tab w:val="left" w:pos="567"/>
              </w:tabs>
              <w:jc w:val="both"/>
              <w:rPr>
                <w:rFonts w:ascii="Times New Roman" w:hAnsi="Times New Roman" w:cs="Times New Roman"/>
                <w:sz w:val="20"/>
                <w:szCs w:val="20"/>
                <w:lang w:eastAsia="en-GB"/>
              </w:rPr>
            </w:pPr>
            <w:r w:rsidRPr="00C64950">
              <w:rPr>
                <w:rFonts w:ascii="Times New Roman" w:hAnsi="Times New Roman" w:cs="Times New Roman"/>
                <w:sz w:val="20"/>
                <w:szCs w:val="20"/>
                <w:lang w:eastAsia="en-GB"/>
              </w:rPr>
              <w:t>Нормативные требования</w:t>
            </w:r>
          </w:p>
        </w:tc>
      </w:tr>
      <w:tr w:rsidR="00C64950" w:rsidRPr="00C64950" w:rsidTr="008A7089">
        <w:tc>
          <w:tcPr>
            <w:tcW w:w="1267"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t>Подъезные пути к строительной площадке</w:t>
            </w:r>
          </w:p>
        </w:tc>
        <w:tc>
          <w:tcPr>
            <w:tcW w:w="1861"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t xml:space="preserve">Должны быть удобными для вывоза мусора. </w:t>
            </w:r>
          </w:p>
        </w:tc>
        <w:tc>
          <w:tcPr>
            <w:tcW w:w="1872"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t>&gt;3,5 метров в ширину (одностороннее движение); &gt;6 метров (двустороннее); мин. радиус закругления дорог для автотранспорта составляет 10 – 12 метров.</w:t>
            </w:r>
          </w:p>
        </w:tc>
      </w:tr>
      <w:tr w:rsidR="00C64950" w:rsidRPr="00C64950" w:rsidTr="008A7089">
        <w:tc>
          <w:tcPr>
            <w:tcW w:w="1267" w:type="pct"/>
          </w:tcPr>
          <w:p w:rsidR="00C64950" w:rsidRPr="00C64950" w:rsidRDefault="00C64950" w:rsidP="008A7089">
            <w:pPr>
              <w:tabs>
                <w:tab w:val="left" w:pos="567"/>
              </w:tabs>
              <w:jc w:val="both"/>
              <w:rPr>
                <w:rFonts w:ascii="Times New Roman" w:hAnsi="Times New Roman" w:cs="Times New Roman"/>
                <w:sz w:val="20"/>
                <w:szCs w:val="20"/>
                <w:lang w:eastAsia="en-GB"/>
              </w:rPr>
            </w:pPr>
            <w:r w:rsidRPr="00C64950">
              <w:rPr>
                <w:rFonts w:ascii="Times New Roman" w:hAnsi="Times New Roman" w:cs="Times New Roman"/>
                <w:sz w:val="20"/>
                <w:szCs w:val="20"/>
                <w:lang w:eastAsia="en-GB"/>
              </w:rPr>
              <w:t>Дорожные знаки и указатели</w:t>
            </w:r>
          </w:p>
        </w:tc>
        <w:tc>
          <w:tcPr>
            <w:tcW w:w="1861"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t>Территория стройплощадки должна быть оснащена дорожными знаками и указателями</w:t>
            </w:r>
          </w:p>
        </w:tc>
        <w:tc>
          <w:tcPr>
            <w:tcW w:w="1872"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t>Максимально допустимая скорость движения автотранспорта по строительной площадке 10 км/час, на поворотах – 5км/час</w:t>
            </w:r>
          </w:p>
        </w:tc>
      </w:tr>
      <w:tr w:rsidR="00C64950" w:rsidRPr="00C64950" w:rsidTr="008A7089">
        <w:tc>
          <w:tcPr>
            <w:tcW w:w="1267" w:type="pct"/>
          </w:tcPr>
          <w:p w:rsidR="00C64950" w:rsidRPr="00C64950" w:rsidRDefault="00C64950" w:rsidP="008A7089">
            <w:pPr>
              <w:tabs>
                <w:tab w:val="left" w:pos="567"/>
              </w:tabs>
              <w:jc w:val="both"/>
              <w:rPr>
                <w:rFonts w:ascii="Times New Roman" w:hAnsi="Times New Roman" w:cs="Times New Roman"/>
                <w:sz w:val="20"/>
                <w:szCs w:val="20"/>
                <w:lang w:eastAsia="en-GB"/>
              </w:rPr>
            </w:pPr>
            <w:r w:rsidRPr="00C64950">
              <w:rPr>
                <w:rFonts w:ascii="Times New Roman" w:hAnsi="Times New Roman" w:cs="Times New Roman"/>
                <w:sz w:val="20"/>
                <w:szCs w:val="20"/>
                <w:lang w:eastAsia="en-GB"/>
              </w:rPr>
              <w:t>Временные ограждения</w:t>
            </w:r>
          </w:p>
        </w:tc>
        <w:tc>
          <w:tcPr>
            <w:tcW w:w="1861"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t>Ограничение доступа на строительную площадку посторонних людей и животных</w:t>
            </w:r>
          </w:p>
        </w:tc>
        <w:tc>
          <w:tcPr>
            <w:tcW w:w="1872"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t xml:space="preserve">Мин. высота оградительных сооружений: ограничивающих производственную зону 1.6 метров; участки работ – 1.2 метра; места прохождения интенсивного людского потока – 2 метра, такие сооружения должны быть оборудованы специальным защитным козырьком (от снега и дождя). </w:t>
            </w:r>
          </w:p>
        </w:tc>
      </w:tr>
      <w:tr w:rsidR="00C64950" w:rsidRPr="00C64950" w:rsidTr="008A7089">
        <w:tc>
          <w:tcPr>
            <w:tcW w:w="1267" w:type="pct"/>
          </w:tcPr>
          <w:p w:rsidR="00C64950" w:rsidRPr="00C64950" w:rsidRDefault="00C64950" w:rsidP="008A7089">
            <w:pPr>
              <w:tabs>
                <w:tab w:val="left" w:pos="567"/>
              </w:tabs>
              <w:jc w:val="both"/>
              <w:rPr>
                <w:rFonts w:ascii="Times New Roman" w:hAnsi="Times New Roman" w:cs="Times New Roman"/>
                <w:sz w:val="20"/>
                <w:szCs w:val="20"/>
                <w:lang w:eastAsia="en-GB"/>
              </w:rPr>
            </w:pPr>
            <w:r w:rsidRPr="00C64950">
              <w:rPr>
                <w:rFonts w:ascii="Times New Roman" w:hAnsi="Times New Roman" w:cs="Times New Roman"/>
                <w:sz w:val="20"/>
                <w:szCs w:val="20"/>
                <w:lang w:eastAsia="en-GB"/>
              </w:rPr>
              <w:t xml:space="preserve">Специальные калитки и ворота. </w:t>
            </w:r>
          </w:p>
        </w:tc>
        <w:tc>
          <w:tcPr>
            <w:tcW w:w="1861"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t>Вход и въезд на строительную площадку ограничевается специальными калиткамии воротами и тщательно контролироваться</w:t>
            </w:r>
          </w:p>
        </w:tc>
        <w:tc>
          <w:tcPr>
            <w:tcW w:w="1872"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t>В нерабочее время калитки и ворота должны закзапираться, других способов проникновения на строительную площадку быть не должно</w:t>
            </w:r>
          </w:p>
        </w:tc>
      </w:tr>
      <w:tr w:rsidR="00C64950" w:rsidRPr="00C64950" w:rsidTr="008A7089">
        <w:tc>
          <w:tcPr>
            <w:tcW w:w="1267" w:type="pct"/>
          </w:tcPr>
          <w:p w:rsidR="00C64950" w:rsidRPr="00C64950" w:rsidRDefault="00C64950" w:rsidP="008A7089">
            <w:pPr>
              <w:tabs>
                <w:tab w:val="left" w:pos="567"/>
              </w:tabs>
              <w:jc w:val="both"/>
              <w:rPr>
                <w:rFonts w:ascii="Times New Roman" w:hAnsi="Times New Roman" w:cs="Times New Roman"/>
                <w:sz w:val="20"/>
                <w:szCs w:val="20"/>
                <w:lang w:eastAsia="en-GB"/>
              </w:rPr>
            </w:pPr>
            <w:r w:rsidRPr="00C64950">
              <w:rPr>
                <w:rFonts w:ascii="Times New Roman" w:hAnsi="Times New Roman" w:cs="Times New Roman"/>
                <w:sz w:val="20"/>
                <w:szCs w:val="20"/>
                <w:lang w:eastAsia="en-GB"/>
              </w:rPr>
              <w:t>Защитные козырьки</w:t>
            </w:r>
          </w:p>
        </w:tc>
        <w:tc>
          <w:tcPr>
            <w:tcW w:w="1861"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t xml:space="preserve">Над входом в здания и сооружения должны быть возведены защитные сооружения  </w:t>
            </w:r>
          </w:p>
        </w:tc>
        <w:tc>
          <w:tcPr>
            <w:tcW w:w="1872"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t>Мимимум 2 метра от стены и под углом 70 – 75 градусов</w:t>
            </w:r>
          </w:p>
        </w:tc>
      </w:tr>
      <w:tr w:rsidR="00C64950" w:rsidRPr="00C64950" w:rsidTr="008A7089">
        <w:tc>
          <w:tcPr>
            <w:tcW w:w="1267" w:type="pct"/>
          </w:tcPr>
          <w:p w:rsidR="00C64950" w:rsidRPr="00C64950" w:rsidRDefault="00C64950" w:rsidP="008A7089">
            <w:pPr>
              <w:tabs>
                <w:tab w:val="left" w:pos="567"/>
              </w:tabs>
              <w:jc w:val="both"/>
              <w:rPr>
                <w:rFonts w:ascii="Times New Roman" w:hAnsi="Times New Roman" w:cs="Times New Roman"/>
                <w:sz w:val="20"/>
                <w:szCs w:val="20"/>
                <w:lang w:eastAsia="en-GB"/>
              </w:rPr>
            </w:pPr>
            <w:r w:rsidRPr="00C64950">
              <w:rPr>
                <w:rFonts w:ascii="Times New Roman" w:hAnsi="Times New Roman" w:cs="Times New Roman"/>
                <w:sz w:val="20"/>
                <w:szCs w:val="20"/>
                <w:lang w:eastAsia="en-GB"/>
              </w:rPr>
              <w:t>Соединительные мостики</w:t>
            </w:r>
          </w:p>
        </w:tc>
        <w:tc>
          <w:tcPr>
            <w:tcW w:w="1861"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t xml:space="preserve">Края траншей, ям, каналов должны быть соединены мостиками </w:t>
            </w:r>
          </w:p>
        </w:tc>
        <w:tc>
          <w:tcPr>
            <w:tcW w:w="1872"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t>Шириной мин. 1 метр и с перилами высотой не менее 1.1 метр. Внизу должна быть предусмотрена сплошная обивка высотой 0,15 метров; дополнительная ограждающая планка на уровне 0,5 метров от настила;</w:t>
            </w:r>
          </w:p>
        </w:tc>
      </w:tr>
      <w:tr w:rsidR="00C64950" w:rsidRPr="00C64950" w:rsidTr="008A7089">
        <w:tc>
          <w:tcPr>
            <w:tcW w:w="1267"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t>Специальные ограждения и сигнальные ограждения</w:t>
            </w:r>
          </w:p>
        </w:tc>
        <w:tc>
          <w:tcPr>
            <w:tcW w:w="1861"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t>Правила техники безопасности обязуют защищать с помощью специальных и сигнальных ограждений рабочие места и проходы к ним</w:t>
            </w:r>
          </w:p>
        </w:tc>
        <w:tc>
          <w:tcPr>
            <w:tcW w:w="1872"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t>Рабочие места выше 1.3 метра и на расстоянии меньше 2м от границы перепада высот. Если расстояние выше 2м. -  необходима доп. защита специальными сигнальными ограждениями</w:t>
            </w:r>
          </w:p>
        </w:tc>
      </w:tr>
      <w:tr w:rsidR="00C64950" w:rsidRPr="00C64950" w:rsidTr="008A7089">
        <w:tc>
          <w:tcPr>
            <w:tcW w:w="1267" w:type="pct"/>
          </w:tcPr>
          <w:p w:rsidR="00C64950" w:rsidRPr="00C64950" w:rsidRDefault="00C64950" w:rsidP="008A7089">
            <w:pPr>
              <w:tabs>
                <w:tab w:val="left" w:pos="567"/>
              </w:tabs>
              <w:jc w:val="both"/>
              <w:rPr>
                <w:rFonts w:ascii="Times New Roman" w:hAnsi="Times New Roman" w:cs="Times New Roman"/>
                <w:sz w:val="20"/>
                <w:szCs w:val="20"/>
                <w:lang w:eastAsia="en-GB"/>
              </w:rPr>
            </w:pPr>
            <w:r w:rsidRPr="00C64950">
              <w:rPr>
                <w:rFonts w:ascii="Times New Roman" w:hAnsi="Times New Roman" w:cs="Times New Roman"/>
                <w:sz w:val="20"/>
                <w:szCs w:val="20"/>
                <w:lang w:eastAsia="en-GB"/>
              </w:rPr>
              <w:t>Проходы к рабочим местам</w:t>
            </w:r>
          </w:p>
        </w:tc>
        <w:tc>
          <w:tcPr>
            <w:tcW w:w="1861"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t>Требования к проходам до рабочих мест и к самим местам</w:t>
            </w:r>
          </w:p>
        </w:tc>
        <w:tc>
          <w:tcPr>
            <w:tcW w:w="1872"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t>Минимальная ширина одиночных проходов 0,6м. Минмальная высота 1.8 м. Если рабочие места располагаются на высоте &gt;5м, устройства для передвижения работников на рабочие места должны быть оборудованы элементами для закрепления фала защитного пояса</w:t>
            </w:r>
          </w:p>
        </w:tc>
      </w:tr>
      <w:tr w:rsidR="00C64950" w:rsidRPr="00C64950" w:rsidTr="008A7089">
        <w:tc>
          <w:tcPr>
            <w:tcW w:w="1267"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t>Трапы и поперечные планки для упора ног</w:t>
            </w:r>
          </w:p>
        </w:tc>
        <w:tc>
          <w:tcPr>
            <w:tcW w:w="1861"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t xml:space="preserve">Если работы ведутся на крыше с уклоном более 20 градусов, либо кровельное пкрытие не выдерживает среднего веса человека </w:t>
            </w:r>
          </w:p>
        </w:tc>
        <w:tc>
          <w:tcPr>
            <w:tcW w:w="1872"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t>Такие рабочие места должны быть оборудованы трапом мин. шириной 0,3 м., дополнительными поперечными планками для упора ног</w:t>
            </w:r>
          </w:p>
        </w:tc>
      </w:tr>
      <w:tr w:rsidR="00C64950" w:rsidRPr="00C64950" w:rsidTr="008A7089">
        <w:tc>
          <w:tcPr>
            <w:tcW w:w="1267" w:type="pct"/>
          </w:tcPr>
          <w:p w:rsidR="00C64950" w:rsidRPr="00C64950" w:rsidRDefault="00C64950" w:rsidP="008A7089">
            <w:pPr>
              <w:tabs>
                <w:tab w:val="left" w:pos="567"/>
              </w:tabs>
              <w:jc w:val="both"/>
              <w:rPr>
                <w:rFonts w:ascii="Times New Roman" w:hAnsi="Times New Roman" w:cs="Times New Roman"/>
                <w:sz w:val="20"/>
                <w:szCs w:val="20"/>
                <w:lang w:eastAsia="en-GB"/>
              </w:rPr>
            </w:pPr>
            <w:r w:rsidRPr="00C64950">
              <w:rPr>
                <w:rFonts w:ascii="Times New Roman" w:hAnsi="Times New Roman" w:cs="Times New Roman"/>
                <w:sz w:val="20"/>
                <w:szCs w:val="20"/>
                <w:lang w:eastAsia="en-GB"/>
              </w:rPr>
              <w:t>Освещение</w:t>
            </w:r>
          </w:p>
        </w:tc>
        <w:tc>
          <w:tcPr>
            <w:tcW w:w="1861"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t xml:space="preserve">Строительные площадки должны быть </w:t>
            </w:r>
            <w:r w:rsidRPr="00C64950">
              <w:rPr>
                <w:rFonts w:ascii="Times New Roman" w:hAnsi="Times New Roman" w:cs="Times New Roman"/>
                <w:sz w:val="20"/>
                <w:szCs w:val="20"/>
                <w:lang w:val="ru-RU" w:eastAsia="en-GB"/>
              </w:rPr>
              <w:lastRenderedPageBreak/>
              <w:t>равномерно освещены в тёмное время суток,</w:t>
            </w:r>
          </w:p>
        </w:tc>
        <w:tc>
          <w:tcPr>
            <w:tcW w:w="1872"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lastRenderedPageBreak/>
              <w:t xml:space="preserve">Мин. уровень освещения 2 лк. За </w:t>
            </w:r>
            <w:r w:rsidRPr="00C64950">
              <w:rPr>
                <w:rFonts w:ascii="Times New Roman" w:hAnsi="Times New Roman" w:cs="Times New Roman"/>
                <w:sz w:val="20"/>
                <w:szCs w:val="20"/>
                <w:lang w:val="ru-RU" w:eastAsia="en-GB"/>
              </w:rPr>
              <w:lastRenderedPageBreak/>
              <w:t>исключением определённых участков</w:t>
            </w:r>
          </w:p>
        </w:tc>
      </w:tr>
      <w:tr w:rsidR="00C64950" w:rsidRPr="00C64950" w:rsidTr="008A7089">
        <w:tc>
          <w:tcPr>
            <w:tcW w:w="1267" w:type="pct"/>
          </w:tcPr>
          <w:p w:rsidR="00C64950" w:rsidRPr="00C64950" w:rsidRDefault="00C64950" w:rsidP="008A7089">
            <w:pPr>
              <w:tabs>
                <w:tab w:val="left" w:pos="567"/>
              </w:tabs>
              <w:jc w:val="both"/>
              <w:rPr>
                <w:rFonts w:ascii="Times New Roman" w:hAnsi="Times New Roman" w:cs="Times New Roman"/>
                <w:sz w:val="20"/>
                <w:szCs w:val="20"/>
                <w:lang w:eastAsia="en-GB"/>
              </w:rPr>
            </w:pPr>
            <w:r w:rsidRPr="00C64950">
              <w:rPr>
                <w:rFonts w:ascii="Times New Roman" w:hAnsi="Times New Roman" w:cs="Times New Roman"/>
                <w:sz w:val="20"/>
                <w:szCs w:val="20"/>
                <w:lang w:eastAsia="en-GB"/>
              </w:rPr>
              <w:lastRenderedPageBreak/>
              <w:t>Обозначения уровня звукового давления</w:t>
            </w:r>
          </w:p>
        </w:tc>
        <w:tc>
          <w:tcPr>
            <w:tcW w:w="1861"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t>Работа на участках с высоким уровнем шума подразумевает использование СИЗ</w:t>
            </w:r>
          </w:p>
        </w:tc>
        <w:tc>
          <w:tcPr>
            <w:tcW w:w="1872"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t>Если уровень шума на рабочем участке превышает 85 дБ, то они должны быть обозначены соответствующими знаками, пребывание на участках с уровнем звукового давления &gt;135 дБ не допустимо</w:t>
            </w:r>
          </w:p>
        </w:tc>
      </w:tr>
      <w:tr w:rsidR="00C64950" w:rsidRPr="00C64950" w:rsidTr="008A7089">
        <w:tc>
          <w:tcPr>
            <w:tcW w:w="1267" w:type="pct"/>
          </w:tcPr>
          <w:p w:rsidR="00C64950" w:rsidRPr="00C64950" w:rsidRDefault="00C64950" w:rsidP="008A7089">
            <w:pPr>
              <w:tabs>
                <w:tab w:val="left" w:pos="567"/>
              </w:tabs>
              <w:jc w:val="both"/>
              <w:rPr>
                <w:rFonts w:ascii="Times New Roman" w:hAnsi="Times New Roman" w:cs="Times New Roman"/>
                <w:sz w:val="20"/>
                <w:szCs w:val="20"/>
                <w:lang w:eastAsia="en-GB"/>
              </w:rPr>
            </w:pPr>
            <w:r w:rsidRPr="00C64950">
              <w:rPr>
                <w:rFonts w:ascii="Times New Roman" w:hAnsi="Times New Roman" w:cs="Times New Roman"/>
                <w:sz w:val="20"/>
                <w:szCs w:val="20"/>
                <w:lang w:eastAsia="en-GB"/>
              </w:rPr>
              <w:t>Навесы от осадков</w:t>
            </w:r>
          </w:p>
        </w:tc>
        <w:tc>
          <w:tcPr>
            <w:tcW w:w="1861"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t xml:space="preserve">Если работы осуществляются на открытом пространстве, следует организовать навесы, защищающие персонал от действия атмосферных осадков. </w:t>
            </w:r>
          </w:p>
        </w:tc>
        <w:tc>
          <w:tcPr>
            <w:tcW w:w="1872"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p>
        </w:tc>
      </w:tr>
      <w:tr w:rsidR="00C64950" w:rsidRPr="00C64950" w:rsidTr="008A7089">
        <w:tc>
          <w:tcPr>
            <w:tcW w:w="1267" w:type="pct"/>
          </w:tcPr>
          <w:p w:rsidR="00C64950" w:rsidRPr="00C64950" w:rsidRDefault="00C64950" w:rsidP="008A7089">
            <w:pPr>
              <w:tabs>
                <w:tab w:val="left" w:pos="567"/>
              </w:tabs>
              <w:jc w:val="both"/>
              <w:rPr>
                <w:rFonts w:ascii="Times New Roman" w:hAnsi="Times New Roman" w:cs="Times New Roman"/>
                <w:sz w:val="20"/>
                <w:szCs w:val="20"/>
                <w:lang w:eastAsia="en-GB"/>
              </w:rPr>
            </w:pPr>
            <w:r w:rsidRPr="00C64950">
              <w:rPr>
                <w:rFonts w:ascii="Times New Roman" w:hAnsi="Times New Roman" w:cs="Times New Roman"/>
                <w:sz w:val="20"/>
                <w:szCs w:val="20"/>
                <w:lang w:eastAsia="en-GB"/>
              </w:rPr>
              <w:t>Помещения для обогрева</w:t>
            </w:r>
          </w:p>
        </w:tc>
        <w:tc>
          <w:tcPr>
            <w:tcW w:w="1861"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t>Если температура воздуха на открытых рабочих площадках или в неотаплеваемых помещениях опускается ниже 10 градусов, рабочим необходимо помещение для обогрева</w:t>
            </w:r>
          </w:p>
        </w:tc>
        <w:tc>
          <w:tcPr>
            <w:tcW w:w="1872"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p>
        </w:tc>
      </w:tr>
      <w:tr w:rsidR="00C64950" w:rsidRPr="00C64950" w:rsidTr="008A7089">
        <w:tc>
          <w:tcPr>
            <w:tcW w:w="1267"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t>Столовая, душевая, раздевалка, уборная и т.д.</w:t>
            </w:r>
          </w:p>
        </w:tc>
        <w:tc>
          <w:tcPr>
            <w:tcW w:w="1861"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t>Минимальный уровень комфорта на строительных площадках должен обеспечиваться комплексом помещений санитарно – бытового назначения</w:t>
            </w:r>
          </w:p>
        </w:tc>
        <w:tc>
          <w:tcPr>
            <w:tcW w:w="1872"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p>
        </w:tc>
      </w:tr>
      <w:tr w:rsidR="00C64950" w:rsidRPr="00C64950" w:rsidTr="008A7089">
        <w:tblPrEx>
          <w:tblLook w:val="0000" w:firstRow="0" w:lastRow="0" w:firstColumn="0" w:lastColumn="0" w:noHBand="0" w:noVBand="0"/>
        </w:tblPrEx>
        <w:trPr>
          <w:trHeight w:val="115"/>
        </w:trPr>
        <w:tc>
          <w:tcPr>
            <w:tcW w:w="1267"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t>Аптечка для оказания певой медицинской помощи</w:t>
            </w:r>
          </w:p>
        </w:tc>
        <w:tc>
          <w:tcPr>
            <w:tcW w:w="1861" w:type="pct"/>
            <w:shd w:val="clear" w:color="auto" w:fill="auto"/>
          </w:tcPr>
          <w:p w:rsidR="00C64950" w:rsidRPr="00C64950" w:rsidRDefault="00C64950" w:rsidP="008A7089">
            <w:pPr>
              <w:rPr>
                <w:rFonts w:ascii="Times New Roman" w:hAnsi="Times New Roman" w:cs="Times New Roman"/>
                <w:sz w:val="20"/>
                <w:szCs w:val="20"/>
                <w:lang w:eastAsia="en-GB"/>
              </w:rPr>
            </w:pPr>
            <w:r w:rsidRPr="00C64950">
              <w:rPr>
                <w:rFonts w:ascii="Times New Roman" w:hAnsi="Times New Roman" w:cs="Times New Roman"/>
                <w:sz w:val="20"/>
                <w:szCs w:val="20"/>
                <w:lang w:eastAsia="en-GB"/>
              </w:rPr>
              <w:t>Наличие обязательно</w:t>
            </w:r>
          </w:p>
        </w:tc>
        <w:tc>
          <w:tcPr>
            <w:tcW w:w="1872" w:type="pct"/>
            <w:shd w:val="clear" w:color="auto" w:fill="auto"/>
          </w:tcPr>
          <w:p w:rsidR="00C64950" w:rsidRPr="00C64950" w:rsidRDefault="00C64950" w:rsidP="008A7089">
            <w:pPr>
              <w:rPr>
                <w:rFonts w:ascii="Times New Roman" w:hAnsi="Times New Roman" w:cs="Times New Roman"/>
                <w:sz w:val="20"/>
                <w:szCs w:val="20"/>
                <w:lang w:eastAsia="en-GB"/>
              </w:rPr>
            </w:pPr>
          </w:p>
        </w:tc>
      </w:tr>
      <w:tr w:rsidR="00C64950" w:rsidRPr="00C64950" w:rsidTr="008A7089">
        <w:tblPrEx>
          <w:tblLook w:val="0000" w:firstRow="0" w:lastRow="0" w:firstColumn="0" w:lastColumn="0" w:noHBand="0" w:noVBand="0"/>
        </w:tblPrEx>
        <w:trPr>
          <w:trHeight w:val="115"/>
        </w:trPr>
        <w:tc>
          <w:tcPr>
            <w:tcW w:w="1267" w:type="pct"/>
          </w:tcPr>
          <w:p w:rsidR="00C64950" w:rsidRPr="00C64950" w:rsidRDefault="00C64950" w:rsidP="008A7089">
            <w:pPr>
              <w:tabs>
                <w:tab w:val="left" w:pos="567"/>
              </w:tabs>
              <w:jc w:val="both"/>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t>Устройство склада на строительном объекте</w:t>
            </w:r>
          </w:p>
        </w:tc>
        <w:tc>
          <w:tcPr>
            <w:tcW w:w="1861" w:type="pct"/>
            <w:shd w:val="clear" w:color="auto" w:fill="auto"/>
          </w:tcPr>
          <w:p w:rsidR="00C64950" w:rsidRPr="00C64950" w:rsidRDefault="00C64950" w:rsidP="008A7089">
            <w:pPr>
              <w:rPr>
                <w:rFonts w:ascii="Times New Roman" w:hAnsi="Times New Roman" w:cs="Times New Roman"/>
                <w:sz w:val="20"/>
                <w:szCs w:val="20"/>
                <w:lang w:eastAsia="en-GB"/>
              </w:rPr>
            </w:pPr>
            <w:r w:rsidRPr="00C64950">
              <w:rPr>
                <w:rFonts w:ascii="Times New Roman" w:hAnsi="Times New Roman" w:cs="Times New Roman"/>
                <w:sz w:val="20"/>
                <w:szCs w:val="20"/>
                <w:lang w:val="ru-RU" w:eastAsia="en-GB"/>
              </w:rPr>
              <w:t xml:space="preserve">Стройматериалы и конструкции необходимо складировать так, чтобы обеспечилась их удобная транспортировка. </w:t>
            </w:r>
            <w:r w:rsidRPr="00C64950">
              <w:rPr>
                <w:rFonts w:ascii="Times New Roman" w:hAnsi="Times New Roman" w:cs="Times New Roman"/>
                <w:sz w:val="20"/>
                <w:szCs w:val="20"/>
                <w:lang w:eastAsia="en-GB"/>
              </w:rPr>
              <w:t xml:space="preserve">К складской зоне должны быть подведены подъезные пути. </w:t>
            </w:r>
          </w:p>
        </w:tc>
        <w:tc>
          <w:tcPr>
            <w:tcW w:w="1872" w:type="pct"/>
            <w:shd w:val="clear" w:color="auto" w:fill="auto"/>
          </w:tcPr>
          <w:p w:rsidR="00C64950" w:rsidRPr="00C64950" w:rsidRDefault="00C64950" w:rsidP="008A7089">
            <w:pPr>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t>Складские зоны должны быть расположены на твердом основании.</w:t>
            </w:r>
          </w:p>
        </w:tc>
      </w:tr>
      <w:tr w:rsidR="00C64950" w:rsidRPr="00C64950" w:rsidTr="008A7089">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82"/>
        </w:trPr>
        <w:tc>
          <w:tcPr>
            <w:tcW w:w="1267" w:type="pct"/>
            <w:tcBorders>
              <w:left w:val="single" w:sz="4" w:space="0" w:color="auto"/>
              <w:bottom w:val="single" w:sz="4" w:space="0" w:color="auto"/>
            </w:tcBorders>
          </w:tcPr>
          <w:p w:rsidR="00C64950" w:rsidRPr="00C64950" w:rsidRDefault="00C64950" w:rsidP="008A7089">
            <w:pPr>
              <w:tabs>
                <w:tab w:val="left" w:pos="567"/>
              </w:tabs>
              <w:jc w:val="both"/>
              <w:rPr>
                <w:rFonts w:ascii="Times New Roman" w:hAnsi="Times New Roman" w:cs="Times New Roman"/>
                <w:sz w:val="20"/>
                <w:szCs w:val="20"/>
                <w:lang w:eastAsia="en-GB"/>
              </w:rPr>
            </w:pPr>
            <w:r w:rsidRPr="00C64950">
              <w:rPr>
                <w:rFonts w:ascii="Times New Roman" w:hAnsi="Times New Roman" w:cs="Times New Roman"/>
                <w:sz w:val="20"/>
                <w:szCs w:val="20"/>
                <w:lang w:eastAsia="en-GB"/>
              </w:rPr>
              <w:t xml:space="preserve">Устройство штабелей для хранения </w:t>
            </w:r>
          </w:p>
        </w:tc>
        <w:tc>
          <w:tcPr>
            <w:tcW w:w="1861" w:type="pct"/>
            <w:tcBorders>
              <w:left w:val="single" w:sz="4" w:space="0" w:color="auto"/>
              <w:bottom w:val="single" w:sz="4" w:space="0" w:color="auto"/>
            </w:tcBorders>
          </w:tcPr>
          <w:p w:rsidR="00C64950" w:rsidRPr="00C64950" w:rsidRDefault="00C64950" w:rsidP="008A7089">
            <w:pPr>
              <w:tabs>
                <w:tab w:val="left" w:pos="567"/>
              </w:tabs>
              <w:jc w:val="both"/>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t>Хранение осуществляется в сдвоенных штабелях вдоль подъездных путей на расстоянии 1м. между каждой парой и 0,5 м. между штабелями</w:t>
            </w:r>
          </w:p>
        </w:tc>
        <w:tc>
          <w:tcPr>
            <w:tcW w:w="1872" w:type="pct"/>
            <w:tcBorders>
              <w:left w:val="single" w:sz="4" w:space="0" w:color="auto"/>
              <w:bottom w:val="single" w:sz="4" w:space="0" w:color="auto"/>
              <w:right w:val="single" w:sz="4" w:space="0" w:color="auto"/>
            </w:tcBorders>
          </w:tcPr>
          <w:p w:rsidR="00C64950" w:rsidRPr="00C64950" w:rsidRDefault="00C64950" w:rsidP="008A7089">
            <w:pPr>
              <w:tabs>
                <w:tab w:val="left" w:pos="567"/>
              </w:tabs>
              <w:jc w:val="both"/>
              <w:rPr>
                <w:rFonts w:ascii="Times New Roman" w:hAnsi="Times New Roman" w:cs="Times New Roman"/>
                <w:sz w:val="20"/>
                <w:szCs w:val="20"/>
                <w:lang w:val="ru-RU" w:eastAsia="en-GB"/>
              </w:rPr>
            </w:pPr>
            <w:r w:rsidRPr="00C64950">
              <w:rPr>
                <w:rFonts w:ascii="Times New Roman" w:hAnsi="Times New Roman" w:cs="Times New Roman"/>
                <w:sz w:val="20"/>
                <w:szCs w:val="20"/>
                <w:lang w:val="ru-RU" w:eastAsia="en-GB"/>
              </w:rPr>
              <w:t xml:space="preserve">В одном штабеле допустимо хранить только однотипные изделия одной марки. Нижний слой штабеля необходимо класть на 2 подкладки. Остальные слои должны быть разделены прокладкой  мин. толщиной 5см. Прокладки и подкладки должны выступать за границы штабеля мин. на 25 см. </w:t>
            </w:r>
          </w:p>
        </w:tc>
      </w:tr>
    </w:tbl>
    <w:p w:rsidR="00C64950" w:rsidRPr="00C64950" w:rsidRDefault="00C64950" w:rsidP="00C64950">
      <w:pPr>
        <w:tabs>
          <w:tab w:val="left" w:pos="567"/>
        </w:tabs>
        <w:spacing w:after="0" w:line="360" w:lineRule="auto"/>
        <w:ind w:firstLine="567"/>
        <w:jc w:val="both"/>
        <w:rPr>
          <w:rFonts w:ascii="Times New Roman" w:eastAsia="Calibri" w:hAnsi="Times New Roman" w:cs="Times New Roman"/>
          <w:sz w:val="20"/>
          <w:szCs w:val="20"/>
          <w:lang w:eastAsia="en-GB"/>
        </w:rPr>
      </w:pPr>
    </w:p>
    <w:p w:rsidR="00C64950" w:rsidRPr="00C64950" w:rsidRDefault="00C64950" w:rsidP="00C64950">
      <w:pPr>
        <w:tabs>
          <w:tab w:val="left" w:pos="567"/>
        </w:tabs>
        <w:spacing w:after="0" w:line="360" w:lineRule="auto"/>
        <w:ind w:firstLine="567"/>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 xml:space="preserve">Таблица </w:t>
      </w:r>
      <w:r w:rsidR="008A7089">
        <w:rPr>
          <w:rFonts w:ascii="Times New Roman" w:eastAsia="Calibri" w:hAnsi="Times New Roman" w:cs="Times New Roman"/>
          <w:sz w:val="28"/>
          <w:szCs w:val="28"/>
          <w:lang w:eastAsia="en-GB"/>
        </w:rPr>
        <w:t>2</w:t>
      </w:r>
      <w:r w:rsidRPr="00C64950">
        <w:rPr>
          <w:rFonts w:ascii="Times New Roman" w:eastAsia="Calibri" w:hAnsi="Times New Roman" w:cs="Times New Roman"/>
          <w:sz w:val="28"/>
          <w:szCs w:val="28"/>
          <w:lang w:eastAsia="en-GB"/>
        </w:rPr>
        <w:t xml:space="preserve">1 – </w:t>
      </w: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сновные кoмпоненты внешней сoставляющей oкружающей среды и сoответствующие им фактoры</w:t>
      </w:r>
    </w:p>
    <w:tbl>
      <w:tblPr>
        <w:tblStyle w:val="12"/>
        <w:tblW w:w="5000" w:type="pct"/>
        <w:tblLook w:val="04A0" w:firstRow="1" w:lastRow="0" w:firstColumn="1" w:lastColumn="0" w:noHBand="0" w:noVBand="1"/>
      </w:tblPr>
      <w:tblGrid>
        <w:gridCol w:w="2495"/>
        <w:gridCol w:w="3015"/>
        <w:gridCol w:w="4344"/>
      </w:tblGrid>
      <w:tr w:rsidR="00C64950" w:rsidRPr="00C64950" w:rsidTr="008A7089">
        <w:tc>
          <w:tcPr>
            <w:tcW w:w="1266" w:type="pct"/>
          </w:tcPr>
          <w:p w:rsidR="00C64950" w:rsidRPr="00C64950" w:rsidRDefault="00C64950" w:rsidP="008A7089">
            <w:pPr>
              <w:tabs>
                <w:tab w:val="left" w:pos="567"/>
              </w:tabs>
              <w:jc w:val="both"/>
              <w:rPr>
                <w:rFonts w:ascii="Times New Roman" w:hAnsi="Times New Roman" w:cs="Times New Roman"/>
                <w:lang w:val="ru-RU" w:eastAsia="en-GB"/>
              </w:rPr>
            </w:pPr>
            <w:r w:rsidRPr="00C64950">
              <w:rPr>
                <w:rFonts w:ascii="Times New Roman" w:hAnsi="Times New Roman" w:cs="Times New Roman"/>
                <w:lang w:val="ru-RU" w:eastAsia="en-GB"/>
              </w:rPr>
              <w:t xml:space="preserve">Компоненты внешней составляющей окружающей среды </w:t>
            </w:r>
          </w:p>
        </w:tc>
        <w:tc>
          <w:tcPr>
            <w:tcW w:w="1530" w:type="pct"/>
          </w:tcPr>
          <w:p w:rsidR="00C64950" w:rsidRPr="00C64950" w:rsidRDefault="00C64950" w:rsidP="008A7089">
            <w:pPr>
              <w:tabs>
                <w:tab w:val="left" w:pos="567"/>
              </w:tabs>
              <w:jc w:val="both"/>
              <w:rPr>
                <w:rFonts w:ascii="Times New Roman" w:hAnsi="Times New Roman" w:cs="Times New Roman"/>
                <w:lang w:eastAsia="en-GB"/>
              </w:rPr>
            </w:pPr>
            <w:r w:rsidRPr="00C64950">
              <w:rPr>
                <w:rFonts w:ascii="Times New Roman" w:hAnsi="Times New Roman" w:cs="Times New Roman"/>
                <w:lang w:eastAsia="en-GB"/>
              </w:rPr>
              <w:t>Факторы компонента</w:t>
            </w:r>
          </w:p>
        </w:tc>
        <w:tc>
          <w:tcPr>
            <w:tcW w:w="2205" w:type="pct"/>
          </w:tcPr>
          <w:p w:rsidR="00C64950" w:rsidRPr="00C64950" w:rsidRDefault="00C64950" w:rsidP="008A7089">
            <w:pPr>
              <w:tabs>
                <w:tab w:val="left" w:pos="567"/>
              </w:tabs>
              <w:jc w:val="both"/>
              <w:rPr>
                <w:rFonts w:ascii="Times New Roman" w:hAnsi="Times New Roman" w:cs="Times New Roman"/>
                <w:lang w:eastAsia="en-GB"/>
              </w:rPr>
            </w:pPr>
            <w:r w:rsidRPr="00C64950">
              <w:rPr>
                <w:rFonts w:ascii="Times New Roman" w:hAnsi="Times New Roman" w:cs="Times New Roman"/>
                <w:lang w:eastAsia="en-GB"/>
              </w:rPr>
              <w:t>Специфика влияния фактора</w:t>
            </w:r>
          </w:p>
        </w:tc>
      </w:tr>
      <w:tr w:rsidR="00C64950" w:rsidRPr="00C64950" w:rsidTr="008A7089">
        <w:tc>
          <w:tcPr>
            <w:tcW w:w="1266" w:type="pct"/>
          </w:tcPr>
          <w:p w:rsidR="00C64950" w:rsidRPr="00C64950" w:rsidRDefault="00C64950" w:rsidP="008A7089">
            <w:pPr>
              <w:tabs>
                <w:tab w:val="left" w:pos="567"/>
              </w:tabs>
              <w:jc w:val="both"/>
              <w:rPr>
                <w:rFonts w:ascii="Times New Roman" w:hAnsi="Times New Roman" w:cs="Times New Roman"/>
                <w:lang w:eastAsia="en-GB"/>
              </w:rPr>
            </w:pPr>
            <w:r w:rsidRPr="00C64950">
              <w:rPr>
                <w:rFonts w:ascii="Times New Roman" w:hAnsi="Times New Roman" w:cs="Times New Roman"/>
                <w:lang w:eastAsia="en-GB"/>
              </w:rPr>
              <w:t>Демографический компонент</w:t>
            </w:r>
          </w:p>
        </w:tc>
        <w:tc>
          <w:tcPr>
            <w:tcW w:w="1530" w:type="pct"/>
          </w:tcPr>
          <w:p w:rsidR="00C64950" w:rsidRPr="00C64950" w:rsidRDefault="00C64950" w:rsidP="008A7089">
            <w:pPr>
              <w:widowControl w:val="0"/>
              <w:numPr>
                <w:ilvl w:val="0"/>
                <w:numId w:val="14"/>
              </w:numPr>
              <w:tabs>
                <w:tab w:val="left" w:pos="567"/>
              </w:tabs>
              <w:autoSpaceDE w:val="0"/>
              <w:autoSpaceDN w:val="0"/>
              <w:adjustRightInd w:val="0"/>
              <w:ind w:left="-11" w:firstLine="11"/>
              <w:contextualSpacing/>
              <w:jc w:val="both"/>
              <w:rPr>
                <w:rFonts w:ascii="Times New Roman" w:hAnsi="Times New Roman" w:cs="Times New Roman"/>
                <w:lang w:val="ru-RU" w:eastAsia="ru-RU"/>
              </w:rPr>
            </w:pPr>
            <w:r w:rsidRPr="00C64950">
              <w:rPr>
                <w:rFonts w:ascii="Times New Roman" w:hAnsi="Times New Roman" w:cs="Times New Roman"/>
                <w:lang w:val="ru-RU" w:eastAsia="ru-RU"/>
              </w:rPr>
              <w:t>Колебания рождаемости, и в следствии этого, изменение среднего возраста населения</w:t>
            </w:r>
          </w:p>
          <w:p w:rsidR="00C64950" w:rsidRPr="00C64950" w:rsidRDefault="00C64950" w:rsidP="008A7089">
            <w:pPr>
              <w:widowControl w:val="0"/>
              <w:numPr>
                <w:ilvl w:val="0"/>
                <w:numId w:val="14"/>
              </w:numPr>
              <w:tabs>
                <w:tab w:val="left" w:pos="567"/>
              </w:tabs>
              <w:autoSpaceDE w:val="0"/>
              <w:autoSpaceDN w:val="0"/>
              <w:adjustRightInd w:val="0"/>
              <w:ind w:left="-11" w:firstLine="11"/>
              <w:contextualSpacing/>
              <w:jc w:val="both"/>
              <w:rPr>
                <w:rFonts w:ascii="Times New Roman" w:hAnsi="Times New Roman" w:cs="Times New Roman"/>
                <w:lang w:val="ru-RU" w:eastAsia="ru-RU"/>
              </w:rPr>
            </w:pPr>
            <w:r w:rsidRPr="00C64950">
              <w:rPr>
                <w:rFonts w:ascii="Times New Roman" w:hAnsi="Times New Roman" w:cs="Times New Roman"/>
                <w:lang w:val="ru-RU" w:eastAsia="ru-RU"/>
              </w:rPr>
              <w:t>Узменения в этническом соотношении (миграционные потоки и др.)</w:t>
            </w:r>
          </w:p>
          <w:p w:rsidR="00C64950" w:rsidRPr="00C64950" w:rsidRDefault="00C64950" w:rsidP="008A7089">
            <w:pPr>
              <w:widowControl w:val="0"/>
              <w:numPr>
                <w:ilvl w:val="0"/>
                <w:numId w:val="14"/>
              </w:numPr>
              <w:tabs>
                <w:tab w:val="left" w:pos="567"/>
              </w:tabs>
              <w:autoSpaceDE w:val="0"/>
              <w:autoSpaceDN w:val="0"/>
              <w:adjustRightInd w:val="0"/>
              <w:ind w:left="-11" w:firstLine="11"/>
              <w:contextualSpacing/>
              <w:jc w:val="both"/>
              <w:rPr>
                <w:rFonts w:ascii="Times New Roman" w:hAnsi="Times New Roman" w:cs="Times New Roman"/>
                <w:lang w:eastAsia="ru-RU"/>
              </w:rPr>
            </w:pPr>
            <w:r w:rsidRPr="00C64950">
              <w:rPr>
                <w:rFonts w:ascii="Times New Roman" w:hAnsi="Times New Roman" w:cs="Times New Roman"/>
                <w:lang w:eastAsia="ru-RU"/>
              </w:rPr>
              <w:t xml:space="preserve">Социально </w:t>
            </w:r>
            <w:r w:rsidRPr="00C64950">
              <w:rPr>
                <w:rFonts w:ascii="Times New Roman" w:hAnsi="Times New Roman" w:cs="Times New Roman"/>
                <w:lang w:val="en-GB" w:eastAsia="ru-RU"/>
              </w:rPr>
              <w:t>–</w:t>
            </w:r>
            <w:r w:rsidRPr="00C64950">
              <w:rPr>
                <w:rFonts w:ascii="Times New Roman" w:hAnsi="Times New Roman" w:cs="Times New Roman"/>
                <w:lang w:eastAsia="ru-RU"/>
              </w:rPr>
              <w:t xml:space="preserve"> </w:t>
            </w:r>
            <w:r w:rsidRPr="00C64950">
              <w:rPr>
                <w:rFonts w:ascii="Times New Roman" w:hAnsi="Times New Roman" w:cs="Times New Roman"/>
                <w:lang w:eastAsia="ru-RU"/>
              </w:rPr>
              <w:lastRenderedPageBreak/>
              <w:t>культурная компонента.</w:t>
            </w:r>
          </w:p>
        </w:tc>
        <w:tc>
          <w:tcPr>
            <w:tcW w:w="2205" w:type="pct"/>
          </w:tcPr>
          <w:p w:rsidR="00C64950" w:rsidRPr="00C64950" w:rsidRDefault="00C64950" w:rsidP="008A7089">
            <w:pPr>
              <w:widowControl w:val="0"/>
              <w:numPr>
                <w:ilvl w:val="0"/>
                <w:numId w:val="15"/>
              </w:numPr>
              <w:tabs>
                <w:tab w:val="left" w:pos="567"/>
              </w:tabs>
              <w:autoSpaceDE w:val="0"/>
              <w:autoSpaceDN w:val="0"/>
              <w:adjustRightInd w:val="0"/>
              <w:contextualSpacing/>
              <w:jc w:val="both"/>
              <w:rPr>
                <w:rFonts w:ascii="Times New Roman" w:hAnsi="Times New Roman" w:cs="Times New Roman"/>
                <w:lang w:val="ru-RU" w:eastAsia="ru-RU"/>
              </w:rPr>
            </w:pPr>
            <w:r w:rsidRPr="00C64950">
              <w:rPr>
                <w:rFonts w:ascii="Times New Roman" w:hAnsi="Times New Roman" w:cs="Times New Roman"/>
                <w:lang w:val="ru-RU" w:eastAsia="ru-RU"/>
              </w:rPr>
              <w:lastRenderedPageBreak/>
              <w:t xml:space="preserve">Изменение структуры групп потребителей товарной продукции по возрасту; изменение спроса на различные виды продукции; </w:t>
            </w:r>
          </w:p>
          <w:p w:rsidR="00C64950" w:rsidRPr="00C64950" w:rsidRDefault="00C64950" w:rsidP="008A7089">
            <w:pPr>
              <w:widowControl w:val="0"/>
              <w:numPr>
                <w:ilvl w:val="0"/>
                <w:numId w:val="15"/>
              </w:numPr>
              <w:tabs>
                <w:tab w:val="left" w:pos="567"/>
              </w:tabs>
              <w:autoSpaceDE w:val="0"/>
              <w:autoSpaceDN w:val="0"/>
              <w:adjustRightInd w:val="0"/>
              <w:contextualSpacing/>
              <w:jc w:val="both"/>
              <w:rPr>
                <w:rFonts w:ascii="Times New Roman" w:hAnsi="Times New Roman" w:cs="Times New Roman"/>
                <w:lang w:val="ru-RU" w:eastAsia="ru-RU"/>
              </w:rPr>
            </w:pPr>
            <w:r w:rsidRPr="00C64950">
              <w:rPr>
                <w:rFonts w:ascii="Times New Roman" w:hAnsi="Times New Roman" w:cs="Times New Roman"/>
                <w:lang w:val="ru-RU" w:eastAsia="ru-RU"/>
              </w:rPr>
              <w:t xml:space="preserve">Появление новых групп потребителей; расширение группы потребителей опредлелённой товарной продукции; </w:t>
            </w:r>
          </w:p>
          <w:p w:rsidR="00C64950" w:rsidRPr="00C64950" w:rsidRDefault="00C64950" w:rsidP="008A7089">
            <w:pPr>
              <w:widowControl w:val="0"/>
              <w:numPr>
                <w:ilvl w:val="0"/>
                <w:numId w:val="15"/>
              </w:numPr>
              <w:tabs>
                <w:tab w:val="left" w:pos="567"/>
              </w:tabs>
              <w:autoSpaceDE w:val="0"/>
              <w:autoSpaceDN w:val="0"/>
              <w:adjustRightInd w:val="0"/>
              <w:contextualSpacing/>
              <w:jc w:val="both"/>
              <w:rPr>
                <w:rFonts w:ascii="Times New Roman" w:hAnsi="Times New Roman" w:cs="Times New Roman"/>
                <w:lang w:val="ru-RU" w:eastAsia="ru-RU"/>
              </w:rPr>
            </w:pPr>
            <w:r w:rsidRPr="00C64950">
              <w:rPr>
                <w:rFonts w:ascii="Times New Roman" w:hAnsi="Times New Roman" w:cs="Times New Roman"/>
                <w:lang w:val="ru-RU" w:eastAsia="ru-RU"/>
              </w:rPr>
              <w:lastRenderedPageBreak/>
              <w:t>Изменение потребительских свойств конечной строительной продукции, в частности архитектурных особенностей, возводимых зданий и сооружений; появление группы потребителей с высокой покупательной способностью повышает спрос на элитное жильё и т.д.</w:t>
            </w:r>
          </w:p>
        </w:tc>
      </w:tr>
      <w:tr w:rsidR="00C64950" w:rsidRPr="00C64950" w:rsidTr="008A7089">
        <w:tc>
          <w:tcPr>
            <w:tcW w:w="1266" w:type="pct"/>
          </w:tcPr>
          <w:p w:rsidR="00C64950" w:rsidRPr="00C64950" w:rsidRDefault="00C64950" w:rsidP="008A7089">
            <w:pPr>
              <w:tabs>
                <w:tab w:val="left" w:pos="567"/>
              </w:tabs>
              <w:jc w:val="both"/>
              <w:rPr>
                <w:rFonts w:ascii="Times New Roman" w:hAnsi="Times New Roman" w:cs="Times New Roman"/>
                <w:lang w:eastAsia="en-GB"/>
              </w:rPr>
            </w:pPr>
            <w:r w:rsidRPr="00C64950">
              <w:rPr>
                <w:rFonts w:ascii="Times New Roman" w:hAnsi="Times New Roman" w:cs="Times New Roman"/>
                <w:lang w:eastAsia="en-GB"/>
              </w:rPr>
              <w:lastRenderedPageBreak/>
              <w:t>Политэкономический компонент</w:t>
            </w:r>
          </w:p>
        </w:tc>
        <w:tc>
          <w:tcPr>
            <w:tcW w:w="1530" w:type="pct"/>
          </w:tcPr>
          <w:p w:rsidR="00C64950" w:rsidRPr="00C64950" w:rsidRDefault="00C64950" w:rsidP="008A7089">
            <w:pPr>
              <w:widowControl w:val="0"/>
              <w:numPr>
                <w:ilvl w:val="0"/>
                <w:numId w:val="16"/>
              </w:numPr>
              <w:tabs>
                <w:tab w:val="left" w:pos="567"/>
              </w:tabs>
              <w:autoSpaceDE w:val="0"/>
              <w:autoSpaceDN w:val="0"/>
              <w:adjustRightInd w:val="0"/>
              <w:ind w:left="-58" w:firstLine="73"/>
              <w:contextualSpacing/>
              <w:jc w:val="both"/>
              <w:rPr>
                <w:rFonts w:ascii="Times New Roman" w:hAnsi="Times New Roman" w:cs="Times New Roman"/>
                <w:lang w:eastAsia="ru-RU"/>
              </w:rPr>
            </w:pPr>
            <w:r w:rsidRPr="00C64950">
              <w:rPr>
                <w:rFonts w:ascii="Times New Roman" w:hAnsi="Times New Roman" w:cs="Times New Roman"/>
                <w:lang w:eastAsia="ru-RU"/>
              </w:rPr>
              <w:t>В сфере производительных сил</w:t>
            </w:r>
          </w:p>
          <w:p w:rsidR="00C64950" w:rsidRPr="00C64950" w:rsidRDefault="00C64950" w:rsidP="008A7089">
            <w:pPr>
              <w:widowControl w:val="0"/>
              <w:numPr>
                <w:ilvl w:val="0"/>
                <w:numId w:val="16"/>
              </w:numPr>
              <w:tabs>
                <w:tab w:val="left" w:pos="567"/>
              </w:tabs>
              <w:autoSpaceDE w:val="0"/>
              <w:autoSpaceDN w:val="0"/>
              <w:adjustRightInd w:val="0"/>
              <w:ind w:left="-58" w:firstLine="73"/>
              <w:contextualSpacing/>
              <w:jc w:val="both"/>
              <w:rPr>
                <w:rFonts w:ascii="Times New Roman" w:hAnsi="Times New Roman" w:cs="Times New Roman"/>
                <w:lang w:eastAsia="ru-RU"/>
              </w:rPr>
            </w:pPr>
            <w:r w:rsidRPr="00C64950">
              <w:rPr>
                <w:rFonts w:ascii="Times New Roman" w:hAnsi="Times New Roman" w:cs="Times New Roman"/>
                <w:lang w:eastAsia="ru-RU"/>
              </w:rPr>
              <w:t>В сфере производственных отношений</w:t>
            </w:r>
          </w:p>
          <w:p w:rsidR="00C64950" w:rsidRPr="00C64950" w:rsidRDefault="00C64950" w:rsidP="008A7089">
            <w:pPr>
              <w:widowControl w:val="0"/>
              <w:numPr>
                <w:ilvl w:val="0"/>
                <w:numId w:val="16"/>
              </w:numPr>
              <w:tabs>
                <w:tab w:val="left" w:pos="567"/>
              </w:tabs>
              <w:autoSpaceDE w:val="0"/>
              <w:autoSpaceDN w:val="0"/>
              <w:adjustRightInd w:val="0"/>
              <w:ind w:left="-58" w:firstLine="73"/>
              <w:contextualSpacing/>
              <w:jc w:val="both"/>
              <w:rPr>
                <w:rFonts w:ascii="Times New Roman" w:hAnsi="Times New Roman" w:cs="Times New Roman"/>
                <w:lang w:val="ru-RU" w:eastAsia="ru-RU"/>
              </w:rPr>
            </w:pPr>
            <w:r w:rsidRPr="00C64950">
              <w:rPr>
                <w:rFonts w:ascii="Times New Roman" w:hAnsi="Times New Roman" w:cs="Times New Roman"/>
                <w:lang w:val="ru-RU" w:eastAsia="ru-RU"/>
              </w:rPr>
              <w:t>В сфере налоговой политики на федеральном и региональном уровнях</w:t>
            </w:r>
          </w:p>
          <w:p w:rsidR="00C64950" w:rsidRPr="00C64950" w:rsidRDefault="00C64950" w:rsidP="008A7089">
            <w:pPr>
              <w:widowControl w:val="0"/>
              <w:numPr>
                <w:ilvl w:val="0"/>
                <w:numId w:val="16"/>
              </w:numPr>
              <w:tabs>
                <w:tab w:val="left" w:pos="567"/>
              </w:tabs>
              <w:autoSpaceDE w:val="0"/>
              <w:autoSpaceDN w:val="0"/>
              <w:adjustRightInd w:val="0"/>
              <w:ind w:left="-58" w:firstLine="73"/>
              <w:contextualSpacing/>
              <w:jc w:val="both"/>
              <w:rPr>
                <w:rFonts w:ascii="Times New Roman" w:hAnsi="Times New Roman" w:cs="Times New Roman"/>
                <w:lang w:val="ru-RU" w:eastAsia="ru-RU"/>
              </w:rPr>
            </w:pPr>
            <w:r w:rsidRPr="00C64950">
              <w:rPr>
                <w:rFonts w:ascii="Times New Roman" w:hAnsi="Times New Roman" w:cs="Times New Roman"/>
                <w:lang w:val="ru-RU" w:eastAsia="ru-RU"/>
              </w:rPr>
              <w:t>В сфере организации и управления различными этапами строительного производтва</w:t>
            </w:r>
          </w:p>
        </w:tc>
        <w:tc>
          <w:tcPr>
            <w:tcW w:w="2205" w:type="pct"/>
          </w:tcPr>
          <w:p w:rsidR="00C64950" w:rsidRPr="00C64950" w:rsidRDefault="00C64950" w:rsidP="008A7089">
            <w:pPr>
              <w:tabs>
                <w:tab w:val="left" w:pos="567"/>
              </w:tabs>
              <w:jc w:val="both"/>
              <w:rPr>
                <w:rFonts w:ascii="Times New Roman" w:hAnsi="Times New Roman" w:cs="Times New Roman"/>
                <w:lang w:val="ru-RU" w:eastAsia="en-GB"/>
              </w:rPr>
            </w:pPr>
            <w:r w:rsidRPr="00C64950">
              <w:rPr>
                <w:rFonts w:ascii="Times New Roman" w:hAnsi="Times New Roman" w:cs="Times New Roman"/>
                <w:lang w:val="ru-RU" w:eastAsia="en-GB"/>
              </w:rPr>
              <w:t xml:space="preserve">Данные факторы тесно связанны и влияют на экономические факторы внутренней среды ООО «ПрофСтройРесурс»; связаны с квалификацией кадров, природными факторами, технологичностью и прогрессивностью производтва, составляющими активной части основных фондов и повышением готовности промежуточной строительной продукции; </w:t>
            </w:r>
          </w:p>
        </w:tc>
      </w:tr>
      <w:tr w:rsidR="00C64950" w:rsidRPr="00C64950" w:rsidTr="008A7089">
        <w:tc>
          <w:tcPr>
            <w:tcW w:w="1266" w:type="pct"/>
          </w:tcPr>
          <w:p w:rsidR="00C64950" w:rsidRPr="00C64950" w:rsidRDefault="00C64950" w:rsidP="008A7089">
            <w:pPr>
              <w:tabs>
                <w:tab w:val="left" w:pos="567"/>
              </w:tabs>
              <w:jc w:val="both"/>
              <w:rPr>
                <w:rFonts w:ascii="Times New Roman" w:hAnsi="Times New Roman" w:cs="Times New Roman"/>
                <w:lang w:eastAsia="en-GB"/>
              </w:rPr>
            </w:pPr>
            <w:r w:rsidRPr="00C64950">
              <w:rPr>
                <w:rFonts w:ascii="Times New Roman" w:hAnsi="Times New Roman" w:cs="Times New Roman"/>
                <w:lang w:eastAsia="en-GB"/>
              </w:rPr>
              <w:t xml:space="preserve">Компонент </w:t>
            </w:r>
            <w:r w:rsidRPr="00C64950">
              <w:rPr>
                <w:rFonts w:ascii="Times New Roman" w:hAnsi="Times New Roman" w:cs="Times New Roman"/>
                <w:lang w:val="en-GB" w:eastAsia="en-GB"/>
              </w:rPr>
              <w:t>-</w:t>
            </w:r>
            <w:r w:rsidRPr="00C64950">
              <w:rPr>
                <w:rFonts w:ascii="Times New Roman" w:hAnsi="Times New Roman" w:cs="Times New Roman"/>
                <w:lang w:eastAsia="en-GB"/>
              </w:rPr>
              <w:t xml:space="preserve"> Государственные органы</w:t>
            </w:r>
          </w:p>
        </w:tc>
        <w:tc>
          <w:tcPr>
            <w:tcW w:w="1530" w:type="pct"/>
          </w:tcPr>
          <w:p w:rsidR="00C64950" w:rsidRPr="00C64950" w:rsidRDefault="00C64950" w:rsidP="008A7089">
            <w:pPr>
              <w:widowControl w:val="0"/>
              <w:numPr>
                <w:ilvl w:val="0"/>
                <w:numId w:val="17"/>
              </w:numPr>
              <w:tabs>
                <w:tab w:val="left" w:pos="567"/>
              </w:tabs>
              <w:autoSpaceDE w:val="0"/>
              <w:autoSpaceDN w:val="0"/>
              <w:adjustRightInd w:val="0"/>
              <w:contextualSpacing/>
              <w:jc w:val="both"/>
              <w:rPr>
                <w:rFonts w:ascii="Times New Roman" w:hAnsi="Times New Roman" w:cs="Times New Roman"/>
                <w:lang w:val="ru-RU" w:eastAsia="ru-RU"/>
              </w:rPr>
            </w:pPr>
            <w:r w:rsidRPr="00C64950">
              <w:rPr>
                <w:rFonts w:ascii="Times New Roman" w:hAnsi="Times New Roman" w:cs="Times New Roman"/>
                <w:lang w:val="ru-RU" w:eastAsia="ru-RU"/>
              </w:rPr>
              <w:t>Законотворчество федеральных и региональных органов управления</w:t>
            </w:r>
          </w:p>
          <w:p w:rsidR="00C64950" w:rsidRPr="00C64950" w:rsidRDefault="00C64950" w:rsidP="008A7089">
            <w:pPr>
              <w:widowControl w:val="0"/>
              <w:numPr>
                <w:ilvl w:val="0"/>
                <w:numId w:val="17"/>
              </w:numPr>
              <w:tabs>
                <w:tab w:val="left" w:pos="567"/>
              </w:tabs>
              <w:autoSpaceDE w:val="0"/>
              <w:autoSpaceDN w:val="0"/>
              <w:adjustRightInd w:val="0"/>
              <w:contextualSpacing/>
              <w:jc w:val="both"/>
              <w:rPr>
                <w:rFonts w:ascii="Times New Roman" w:hAnsi="Times New Roman" w:cs="Times New Roman"/>
                <w:lang w:eastAsia="ru-RU"/>
              </w:rPr>
            </w:pPr>
            <w:r w:rsidRPr="00C64950">
              <w:rPr>
                <w:rFonts w:ascii="Times New Roman" w:hAnsi="Times New Roman" w:cs="Times New Roman"/>
                <w:lang w:eastAsia="ru-RU"/>
              </w:rPr>
              <w:t>Технологические факторы</w:t>
            </w:r>
          </w:p>
          <w:p w:rsidR="00C64950" w:rsidRPr="00C64950" w:rsidRDefault="00C64950" w:rsidP="008A7089">
            <w:pPr>
              <w:widowControl w:val="0"/>
              <w:numPr>
                <w:ilvl w:val="0"/>
                <w:numId w:val="17"/>
              </w:numPr>
              <w:tabs>
                <w:tab w:val="left" w:pos="567"/>
              </w:tabs>
              <w:autoSpaceDE w:val="0"/>
              <w:autoSpaceDN w:val="0"/>
              <w:adjustRightInd w:val="0"/>
              <w:contextualSpacing/>
              <w:jc w:val="both"/>
              <w:rPr>
                <w:rFonts w:ascii="Times New Roman" w:hAnsi="Times New Roman" w:cs="Times New Roman"/>
                <w:lang w:eastAsia="ru-RU"/>
              </w:rPr>
            </w:pPr>
            <w:r w:rsidRPr="00C64950">
              <w:rPr>
                <w:rFonts w:ascii="Times New Roman" w:hAnsi="Times New Roman" w:cs="Times New Roman"/>
                <w:lang w:eastAsia="ru-RU"/>
              </w:rPr>
              <w:t>Технологические инновации</w:t>
            </w:r>
          </w:p>
          <w:p w:rsidR="00C64950" w:rsidRPr="00C64950" w:rsidRDefault="00C64950" w:rsidP="008A7089">
            <w:pPr>
              <w:widowControl w:val="0"/>
              <w:numPr>
                <w:ilvl w:val="0"/>
                <w:numId w:val="17"/>
              </w:numPr>
              <w:tabs>
                <w:tab w:val="left" w:pos="567"/>
              </w:tabs>
              <w:autoSpaceDE w:val="0"/>
              <w:autoSpaceDN w:val="0"/>
              <w:adjustRightInd w:val="0"/>
              <w:contextualSpacing/>
              <w:jc w:val="both"/>
              <w:rPr>
                <w:rFonts w:ascii="Times New Roman" w:hAnsi="Times New Roman" w:cs="Times New Roman"/>
                <w:lang w:eastAsia="ru-RU"/>
              </w:rPr>
            </w:pPr>
            <w:r w:rsidRPr="00C64950">
              <w:rPr>
                <w:rFonts w:ascii="Times New Roman" w:hAnsi="Times New Roman" w:cs="Times New Roman"/>
                <w:lang w:eastAsia="ru-RU"/>
              </w:rPr>
              <w:t>Технологические стандарты</w:t>
            </w:r>
          </w:p>
        </w:tc>
        <w:tc>
          <w:tcPr>
            <w:tcW w:w="2205" w:type="pct"/>
          </w:tcPr>
          <w:p w:rsidR="00C64950" w:rsidRPr="00C64950" w:rsidRDefault="00C64950" w:rsidP="008A7089">
            <w:pPr>
              <w:tabs>
                <w:tab w:val="left" w:pos="567"/>
              </w:tabs>
              <w:jc w:val="both"/>
              <w:rPr>
                <w:rFonts w:ascii="Times New Roman" w:hAnsi="Times New Roman" w:cs="Times New Roman"/>
                <w:lang w:val="ru-RU" w:eastAsia="en-GB"/>
              </w:rPr>
            </w:pPr>
            <w:r w:rsidRPr="00C64950">
              <w:rPr>
                <w:rFonts w:ascii="Times New Roman" w:hAnsi="Times New Roman" w:cs="Times New Roman"/>
                <w:lang w:val="ru-RU" w:eastAsia="en-GB"/>
              </w:rPr>
              <w:t xml:space="preserve">Изучение влияния компонента в целом: отслеживание программ, реализуемых различными гос. структурами; изучение групп лоббирования в органах государтвенной власти; слежение за изменениями в законодательстве и правовом регулировании; </w:t>
            </w:r>
          </w:p>
          <w:p w:rsidR="00C64950" w:rsidRPr="00C64950" w:rsidRDefault="00C64950" w:rsidP="008A7089">
            <w:pPr>
              <w:widowControl w:val="0"/>
              <w:numPr>
                <w:ilvl w:val="0"/>
                <w:numId w:val="18"/>
              </w:numPr>
              <w:tabs>
                <w:tab w:val="left" w:pos="163"/>
                <w:tab w:val="left" w:pos="567"/>
              </w:tabs>
              <w:autoSpaceDE w:val="0"/>
              <w:autoSpaceDN w:val="0"/>
              <w:adjustRightInd w:val="0"/>
              <w:contextualSpacing/>
              <w:jc w:val="both"/>
              <w:rPr>
                <w:rFonts w:ascii="Times New Roman" w:hAnsi="Times New Roman" w:cs="Times New Roman"/>
                <w:lang w:val="ru-RU" w:eastAsia="ru-RU"/>
              </w:rPr>
            </w:pPr>
            <w:r w:rsidRPr="00C64950">
              <w:rPr>
                <w:rFonts w:ascii="Times New Roman" w:hAnsi="Times New Roman" w:cs="Times New Roman"/>
                <w:lang w:val="ru-RU" w:eastAsia="ru-RU"/>
              </w:rPr>
              <w:t xml:space="preserve">Изучения степени правовой защищенности, характера динамики правовой среды, степени обязательности действия правовых норм, исключений из правил, степень неотвратимости применения гос. органами санкций к строительному предприятию; </w:t>
            </w:r>
          </w:p>
          <w:p w:rsidR="00C64950" w:rsidRPr="00C64950" w:rsidRDefault="00C64950" w:rsidP="008A7089">
            <w:pPr>
              <w:widowControl w:val="0"/>
              <w:numPr>
                <w:ilvl w:val="0"/>
                <w:numId w:val="18"/>
              </w:numPr>
              <w:tabs>
                <w:tab w:val="left" w:pos="163"/>
                <w:tab w:val="left" w:pos="567"/>
              </w:tabs>
              <w:autoSpaceDE w:val="0"/>
              <w:autoSpaceDN w:val="0"/>
              <w:adjustRightInd w:val="0"/>
              <w:contextualSpacing/>
              <w:jc w:val="both"/>
              <w:rPr>
                <w:rFonts w:ascii="Times New Roman" w:hAnsi="Times New Roman" w:cs="Times New Roman"/>
                <w:lang w:val="ru-RU" w:eastAsia="ru-RU"/>
              </w:rPr>
            </w:pPr>
            <w:r w:rsidRPr="00C64950">
              <w:rPr>
                <w:rFonts w:ascii="Times New Roman" w:hAnsi="Times New Roman" w:cs="Times New Roman"/>
                <w:lang w:val="ru-RU" w:eastAsia="ru-RU"/>
              </w:rPr>
              <w:t>Анализ возможностей, которые развитие НТП открывает для производтва инновазионных видов продукции, для модернизации производимой продукции, для совершенствования технологий производтва и сбыта; опоздав с модернизацией можно потерять свою долю рынка;</w:t>
            </w:r>
          </w:p>
          <w:p w:rsidR="00C64950" w:rsidRPr="00C64950" w:rsidRDefault="00C64950" w:rsidP="008A7089">
            <w:pPr>
              <w:widowControl w:val="0"/>
              <w:numPr>
                <w:ilvl w:val="0"/>
                <w:numId w:val="18"/>
              </w:numPr>
              <w:tabs>
                <w:tab w:val="left" w:pos="163"/>
                <w:tab w:val="left" w:pos="567"/>
              </w:tabs>
              <w:autoSpaceDE w:val="0"/>
              <w:autoSpaceDN w:val="0"/>
              <w:adjustRightInd w:val="0"/>
              <w:contextualSpacing/>
              <w:jc w:val="both"/>
              <w:rPr>
                <w:rFonts w:ascii="Times New Roman" w:hAnsi="Times New Roman" w:cs="Times New Roman"/>
                <w:lang w:val="ru-RU" w:eastAsia="ru-RU"/>
              </w:rPr>
            </w:pPr>
            <w:r w:rsidRPr="00C64950">
              <w:rPr>
                <w:rFonts w:ascii="Times New Roman" w:hAnsi="Times New Roman" w:cs="Times New Roman"/>
                <w:lang w:val="ru-RU" w:eastAsia="ru-RU"/>
              </w:rPr>
              <w:t xml:space="preserve">Отслеживание технологических инноваций: отслеживание технологий, напрямую касающихся деятельности ООО </w:t>
            </w:r>
            <w:r w:rsidRPr="00C64950">
              <w:rPr>
                <w:rFonts w:ascii="Times New Roman" w:hAnsi="Times New Roman" w:cs="Times New Roman"/>
                <w:lang w:val="ru-RU" w:eastAsia="ru-RU"/>
              </w:rPr>
              <w:lastRenderedPageBreak/>
              <w:t>«ПрофСтройРесурс» с целью поддержания конкурентоспособности на рынке; использование инноваций даёт устойчивые конкурентные преимущества; отслеживание технологических трендов на отраслях, напрямую связанных с деятельностью строительного предприятия;</w:t>
            </w:r>
          </w:p>
          <w:p w:rsidR="00C64950" w:rsidRPr="00C64950" w:rsidRDefault="00C64950" w:rsidP="008A7089">
            <w:pPr>
              <w:widowControl w:val="0"/>
              <w:numPr>
                <w:ilvl w:val="0"/>
                <w:numId w:val="18"/>
              </w:numPr>
              <w:tabs>
                <w:tab w:val="left" w:pos="163"/>
                <w:tab w:val="left" w:pos="567"/>
              </w:tabs>
              <w:autoSpaceDE w:val="0"/>
              <w:autoSpaceDN w:val="0"/>
              <w:adjustRightInd w:val="0"/>
              <w:contextualSpacing/>
              <w:jc w:val="both"/>
              <w:rPr>
                <w:rFonts w:ascii="Times New Roman" w:hAnsi="Times New Roman" w:cs="Times New Roman"/>
                <w:lang w:val="ru-RU" w:eastAsia="ru-RU"/>
              </w:rPr>
            </w:pPr>
            <w:r w:rsidRPr="00C64950">
              <w:rPr>
                <w:rFonts w:ascii="Times New Roman" w:hAnsi="Times New Roman" w:cs="Times New Roman"/>
                <w:lang w:val="ru-RU" w:eastAsia="ru-RU"/>
              </w:rPr>
              <w:t xml:space="preserve">Эффективные преобразования в области технологии производтва предполагают эволюцию в области стандартизации.  </w:t>
            </w:r>
          </w:p>
        </w:tc>
      </w:tr>
      <w:tr w:rsidR="00C64950" w:rsidRPr="00C64950" w:rsidTr="008A7089">
        <w:tc>
          <w:tcPr>
            <w:tcW w:w="1266" w:type="pct"/>
          </w:tcPr>
          <w:p w:rsidR="00C64950" w:rsidRPr="00C64950" w:rsidRDefault="00C64950" w:rsidP="008A7089">
            <w:pPr>
              <w:tabs>
                <w:tab w:val="left" w:pos="567"/>
              </w:tabs>
              <w:jc w:val="both"/>
              <w:rPr>
                <w:rFonts w:ascii="Times New Roman" w:hAnsi="Times New Roman" w:cs="Times New Roman"/>
                <w:lang w:eastAsia="en-GB"/>
              </w:rPr>
            </w:pPr>
            <w:r w:rsidRPr="00C64950">
              <w:rPr>
                <w:rFonts w:ascii="Times New Roman" w:hAnsi="Times New Roman" w:cs="Times New Roman"/>
                <w:lang w:eastAsia="en-GB"/>
              </w:rPr>
              <w:lastRenderedPageBreak/>
              <w:t>Макроэкономический компонент</w:t>
            </w:r>
          </w:p>
        </w:tc>
        <w:tc>
          <w:tcPr>
            <w:tcW w:w="1530" w:type="pct"/>
          </w:tcPr>
          <w:p w:rsidR="00C64950" w:rsidRPr="00C64950" w:rsidRDefault="00C64950" w:rsidP="008A7089">
            <w:pPr>
              <w:widowControl w:val="0"/>
              <w:numPr>
                <w:ilvl w:val="0"/>
                <w:numId w:val="19"/>
              </w:numPr>
              <w:tabs>
                <w:tab w:val="left" w:pos="567"/>
              </w:tabs>
              <w:autoSpaceDE w:val="0"/>
              <w:autoSpaceDN w:val="0"/>
              <w:adjustRightInd w:val="0"/>
              <w:contextualSpacing/>
              <w:jc w:val="both"/>
              <w:rPr>
                <w:rFonts w:ascii="Times New Roman" w:hAnsi="Times New Roman" w:cs="Times New Roman"/>
                <w:lang w:eastAsia="ru-RU"/>
              </w:rPr>
            </w:pPr>
            <w:r w:rsidRPr="00C64950">
              <w:rPr>
                <w:rFonts w:ascii="Times New Roman" w:hAnsi="Times New Roman" w:cs="Times New Roman"/>
                <w:lang w:eastAsia="ru-RU"/>
              </w:rPr>
              <w:t>Бизнес циклы</w:t>
            </w:r>
          </w:p>
          <w:p w:rsidR="00C64950" w:rsidRPr="00C64950" w:rsidRDefault="00C64950" w:rsidP="008A7089">
            <w:pPr>
              <w:widowControl w:val="0"/>
              <w:numPr>
                <w:ilvl w:val="0"/>
                <w:numId w:val="19"/>
              </w:numPr>
              <w:tabs>
                <w:tab w:val="left" w:pos="567"/>
              </w:tabs>
              <w:autoSpaceDE w:val="0"/>
              <w:autoSpaceDN w:val="0"/>
              <w:adjustRightInd w:val="0"/>
              <w:contextualSpacing/>
              <w:jc w:val="both"/>
              <w:rPr>
                <w:rFonts w:ascii="Times New Roman" w:hAnsi="Times New Roman" w:cs="Times New Roman"/>
                <w:lang w:eastAsia="ru-RU"/>
              </w:rPr>
            </w:pPr>
            <w:r w:rsidRPr="00C64950">
              <w:rPr>
                <w:rFonts w:ascii="Times New Roman" w:hAnsi="Times New Roman" w:cs="Times New Roman"/>
                <w:lang w:eastAsia="ru-RU"/>
              </w:rPr>
              <w:t>Уровень дохода населения</w:t>
            </w:r>
          </w:p>
        </w:tc>
        <w:tc>
          <w:tcPr>
            <w:tcW w:w="2205" w:type="pct"/>
          </w:tcPr>
          <w:p w:rsidR="00C64950" w:rsidRPr="00C64950" w:rsidRDefault="00C64950" w:rsidP="008A7089">
            <w:pPr>
              <w:tabs>
                <w:tab w:val="left" w:pos="567"/>
              </w:tabs>
              <w:jc w:val="both"/>
              <w:rPr>
                <w:rFonts w:ascii="Times New Roman" w:hAnsi="Times New Roman" w:cs="Times New Roman"/>
                <w:lang w:val="ru-RU" w:eastAsia="en-GB"/>
              </w:rPr>
            </w:pPr>
            <w:r w:rsidRPr="00C64950">
              <w:rPr>
                <w:rFonts w:ascii="Times New Roman" w:hAnsi="Times New Roman" w:cs="Times New Roman"/>
                <w:lang w:val="ru-RU" w:eastAsia="en-GB"/>
              </w:rPr>
              <w:t xml:space="preserve">Влияние общего состояния экономики на деятельность инвестиционно – строительного предприятия; стоимость всех производственных ресурсов и покупательная способность потребителей на различные виды конечной строительной продукции; </w:t>
            </w:r>
          </w:p>
          <w:p w:rsidR="00C64950" w:rsidRPr="00C64950" w:rsidRDefault="00C64950" w:rsidP="008A7089">
            <w:pPr>
              <w:widowControl w:val="0"/>
              <w:numPr>
                <w:ilvl w:val="0"/>
                <w:numId w:val="20"/>
              </w:numPr>
              <w:tabs>
                <w:tab w:val="left" w:pos="567"/>
              </w:tabs>
              <w:autoSpaceDE w:val="0"/>
              <w:autoSpaceDN w:val="0"/>
              <w:adjustRightInd w:val="0"/>
              <w:ind w:left="-11" w:hanging="22"/>
              <w:contextualSpacing/>
              <w:jc w:val="both"/>
              <w:rPr>
                <w:rFonts w:ascii="Times New Roman" w:hAnsi="Times New Roman" w:cs="Times New Roman"/>
                <w:lang w:val="ru-RU" w:eastAsia="ru-RU"/>
              </w:rPr>
            </w:pPr>
            <w:r w:rsidRPr="00C64950">
              <w:rPr>
                <w:rFonts w:ascii="Times New Roman" w:hAnsi="Times New Roman" w:cs="Times New Roman"/>
                <w:lang w:val="ru-RU" w:eastAsia="ru-RU"/>
              </w:rPr>
              <w:t xml:space="preserve">Сдадии бизнес – цикла влияют на работу строительных предприятий; количество нанятых и уволенных работников и потребительские желания заказчиков; вовремя цикла подъёма уровень ВВП растет, что способствует инвестициям и созданию новых рабочих мест; во время цикла спада производство замедляется, урезаются расходы, сокращается найм и штат работников; </w:t>
            </w:r>
          </w:p>
          <w:p w:rsidR="00C64950" w:rsidRPr="00C64950" w:rsidRDefault="00C64950" w:rsidP="008A7089">
            <w:pPr>
              <w:widowControl w:val="0"/>
              <w:numPr>
                <w:ilvl w:val="0"/>
                <w:numId w:val="20"/>
              </w:numPr>
              <w:tabs>
                <w:tab w:val="left" w:pos="567"/>
              </w:tabs>
              <w:autoSpaceDE w:val="0"/>
              <w:autoSpaceDN w:val="0"/>
              <w:adjustRightInd w:val="0"/>
              <w:ind w:left="-11" w:hanging="22"/>
              <w:contextualSpacing/>
              <w:jc w:val="both"/>
              <w:rPr>
                <w:rFonts w:ascii="Times New Roman" w:hAnsi="Times New Roman" w:cs="Times New Roman"/>
                <w:lang w:val="ru-RU" w:eastAsia="ru-RU"/>
              </w:rPr>
            </w:pPr>
            <w:r w:rsidRPr="00C64950">
              <w:rPr>
                <w:rFonts w:ascii="Times New Roman" w:hAnsi="Times New Roman" w:cs="Times New Roman"/>
                <w:lang w:val="ru-RU" w:eastAsia="ru-RU"/>
              </w:rPr>
              <w:t xml:space="preserve">Применяются меры, позволяющие избежать снижение объёмов производтва </w:t>
            </w:r>
          </w:p>
        </w:tc>
      </w:tr>
    </w:tbl>
    <w:p w:rsidR="00C64950" w:rsidRPr="00C64950" w:rsidRDefault="00C64950" w:rsidP="00C64950">
      <w:pPr>
        <w:tabs>
          <w:tab w:val="left" w:pos="567"/>
        </w:tabs>
        <w:spacing w:after="0" w:line="360" w:lineRule="auto"/>
        <w:ind w:firstLine="567"/>
        <w:jc w:val="both"/>
        <w:rPr>
          <w:rFonts w:ascii="Times New Roman" w:eastAsia="Calibri" w:hAnsi="Times New Roman" w:cs="Times New Roman"/>
          <w:lang w:eastAsia="en-GB"/>
        </w:rPr>
      </w:pPr>
    </w:p>
    <w:p w:rsidR="00C64950" w:rsidRPr="00C64950" w:rsidRDefault="00C64950" w:rsidP="008A7089">
      <w:pPr>
        <w:tabs>
          <w:tab w:val="left" w:pos="0"/>
        </w:tabs>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Функциональная организационная структура соответствует объекту управления, т.к. удовлетворяет потребность в специализации работников и отделов. Данная структура управления способствует углублению специализации, улучшению качества управленческих решений. В структуре персонала преобладают рабочие специальности, затем идет административный аппарат, после инженерно - технические работники.</w:t>
      </w:r>
    </w:p>
    <w:p w:rsidR="00C64950" w:rsidRPr="00C64950" w:rsidRDefault="00C64950" w:rsidP="008A7089">
      <w:pPr>
        <w:tabs>
          <w:tab w:val="left" w:pos="567"/>
        </w:tabs>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 xml:space="preserve">Процесс формирование бюджета строительсва связан с проекно – сметной деятельностью. Это отражается на составе статей бюджета и методике их планирования. </w:t>
      </w:r>
    </w:p>
    <w:p w:rsidR="00C64950" w:rsidRPr="00C64950" w:rsidRDefault="00C64950" w:rsidP="008A7089">
      <w:pPr>
        <w:tabs>
          <w:tab w:val="left" w:pos="567"/>
        </w:tabs>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lastRenderedPageBreak/>
        <w:t xml:space="preserve">Среди достоинств ООО «ПрофСтройРесурс» можно выделить: возможность привлекать к работе лучших специалистов по средствам тщательного выбора генподрядной и субподрядных организаций; опыт работы фирмы на рынке 5,5 лет, а руководители фирмы не один десяток лет в строительном бизнесе; высокое качество услуг; квалифицированные кадры; Среди недостатков можно выделить: низкую степень осведомлённости о фирме в широких массах, отсутствие специализации в работе с мелкими клиентами.  </w:t>
      </w:r>
    </w:p>
    <w:p w:rsidR="001B6C7D" w:rsidRDefault="001B6C7D" w:rsidP="001A38B2">
      <w:pPr>
        <w:spacing w:after="0" w:line="360" w:lineRule="auto"/>
        <w:jc w:val="both"/>
        <w:rPr>
          <w:rFonts w:ascii="Times New Roman" w:hAnsi="Times New Roman" w:cs="Times New Roman"/>
          <w:sz w:val="28"/>
          <w:szCs w:val="28"/>
        </w:rPr>
      </w:pPr>
    </w:p>
    <w:p w:rsidR="001A38B2" w:rsidRPr="00B12FFC" w:rsidRDefault="001A38B2" w:rsidP="00B12FFC">
      <w:pPr>
        <w:pStyle w:val="1"/>
        <w:jc w:val="center"/>
        <w:rPr>
          <w:rFonts w:ascii="Times New Roman" w:hAnsi="Times New Roman" w:cs="Times New Roman"/>
          <w:color w:val="auto"/>
        </w:rPr>
      </w:pPr>
      <w:bookmarkStart w:id="8" w:name="_Toc465748392"/>
      <w:r w:rsidRPr="00B12FFC">
        <w:rPr>
          <w:rFonts w:ascii="Times New Roman" w:hAnsi="Times New Roman" w:cs="Times New Roman"/>
          <w:color w:val="auto"/>
        </w:rPr>
        <w:t>2.2 Изучение конкурентной среды предприятия</w:t>
      </w:r>
      <w:bookmarkEnd w:id="8"/>
    </w:p>
    <w:p w:rsidR="00B12FFC" w:rsidRDefault="00B12FFC" w:rsidP="00AE65E6"/>
    <w:p w:rsidR="00B12FFC" w:rsidRPr="00B12FFC" w:rsidRDefault="00B12FFC" w:rsidP="00B12F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Обратимся к внешней среде строительных и инвестиционных строительных компаний.</w:t>
      </w:r>
    </w:p>
    <w:p w:rsidR="00B12FFC" w:rsidRDefault="00AE65E6" w:rsidP="00B12FFC">
      <w:pPr>
        <w:spacing w:after="0" w:line="360" w:lineRule="auto"/>
        <w:ind w:firstLine="709"/>
        <w:jc w:val="both"/>
        <w:rPr>
          <w:rFonts w:ascii="Times New Roman" w:hAnsi="Times New Roman" w:cs="Times New Roman"/>
          <w:sz w:val="28"/>
          <w:szCs w:val="28"/>
        </w:rPr>
      </w:pPr>
      <w:r w:rsidRPr="00B12FFC">
        <w:rPr>
          <w:rFonts w:ascii="Times New Roman" w:hAnsi="Times New Roman" w:cs="Times New Roman"/>
          <w:sz w:val="28"/>
          <w:szCs w:val="28"/>
        </w:rPr>
        <w:t xml:space="preserve">По данным </w:t>
      </w:r>
      <w:r w:rsidRPr="00B12FFC">
        <w:rPr>
          <w:rFonts w:ascii="Times New Roman" w:hAnsi="Times New Roman" w:cs="Times New Roman"/>
          <w:sz w:val="28"/>
          <w:szCs w:val="28"/>
          <w:lang w:val="en-US"/>
        </w:rPr>
        <w:t>IndexBox</w:t>
      </w:r>
      <w:r w:rsidRPr="00B12FFC">
        <w:rPr>
          <w:rFonts w:ascii="Times New Roman" w:hAnsi="Times New Roman" w:cs="Times New Roman"/>
          <w:sz w:val="28"/>
          <w:szCs w:val="28"/>
        </w:rPr>
        <w:t xml:space="preserve">, рынок строительных и отделочных материалов в январе - мае 2016 года развивался под влиянием следующих трендов: </w:t>
      </w:r>
    </w:p>
    <w:p w:rsidR="00B12FFC" w:rsidRDefault="00AE65E6" w:rsidP="00B12FFC">
      <w:pPr>
        <w:spacing w:after="0" w:line="360" w:lineRule="auto"/>
        <w:ind w:firstLine="709"/>
        <w:jc w:val="both"/>
        <w:rPr>
          <w:rFonts w:ascii="Times New Roman" w:hAnsi="Times New Roman" w:cs="Times New Roman"/>
          <w:sz w:val="28"/>
          <w:szCs w:val="28"/>
        </w:rPr>
      </w:pPr>
      <w:r w:rsidRPr="00B12FFC">
        <w:rPr>
          <w:rFonts w:ascii="Times New Roman" w:hAnsi="Times New Roman" w:cs="Times New Roman"/>
          <w:sz w:val="28"/>
          <w:szCs w:val="28"/>
        </w:rPr>
        <w:t>•</w:t>
      </w:r>
      <w:r w:rsidRPr="00B12FFC">
        <w:rPr>
          <w:rFonts w:ascii="Times New Roman" w:hAnsi="Times New Roman" w:cs="Times New Roman"/>
          <w:sz w:val="28"/>
          <w:szCs w:val="28"/>
        </w:rPr>
        <w:tab/>
        <w:t xml:space="preserve">Сокращение объемов жилого строительства (-16,1% г/г); </w:t>
      </w:r>
    </w:p>
    <w:p w:rsidR="00B12FFC" w:rsidRDefault="00AE65E6" w:rsidP="00B12FFC">
      <w:pPr>
        <w:spacing w:after="0" w:line="360" w:lineRule="auto"/>
        <w:ind w:firstLine="709"/>
        <w:jc w:val="both"/>
        <w:rPr>
          <w:rFonts w:ascii="Times New Roman" w:hAnsi="Times New Roman" w:cs="Times New Roman"/>
          <w:sz w:val="28"/>
          <w:szCs w:val="28"/>
        </w:rPr>
      </w:pPr>
      <w:r w:rsidRPr="00B12FFC">
        <w:rPr>
          <w:rFonts w:ascii="Times New Roman" w:hAnsi="Times New Roman" w:cs="Times New Roman"/>
          <w:sz w:val="28"/>
          <w:szCs w:val="28"/>
        </w:rPr>
        <w:t>•</w:t>
      </w:r>
      <w:r w:rsidRPr="00B12FFC">
        <w:rPr>
          <w:rFonts w:ascii="Times New Roman" w:hAnsi="Times New Roman" w:cs="Times New Roman"/>
          <w:sz w:val="28"/>
          <w:szCs w:val="28"/>
        </w:rPr>
        <w:tab/>
        <w:t>Незначительный рост объемов нежилого строительства (+3% г/г);</w:t>
      </w:r>
    </w:p>
    <w:p w:rsidR="00B12FFC" w:rsidRDefault="00AE65E6" w:rsidP="00B12FFC">
      <w:pPr>
        <w:spacing w:after="0" w:line="360" w:lineRule="auto"/>
        <w:ind w:firstLine="709"/>
        <w:jc w:val="both"/>
        <w:rPr>
          <w:rFonts w:ascii="Times New Roman" w:hAnsi="Times New Roman" w:cs="Times New Roman"/>
          <w:sz w:val="28"/>
          <w:szCs w:val="28"/>
        </w:rPr>
      </w:pPr>
      <w:r w:rsidRPr="00B12FFC">
        <w:rPr>
          <w:rFonts w:ascii="Times New Roman" w:hAnsi="Times New Roman" w:cs="Times New Roman"/>
          <w:sz w:val="28"/>
          <w:szCs w:val="28"/>
        </w:rPr>
        <w:t>•</w:t>
      </w:r>
      <w:r w:rsidRPr="00B12FFC">
        <w:rPr>
          <w:rFonts w:ascii="Times New Roman" w:hAnsi="Times New Roman" w:cs="Times New Roman"/>
          <w:sz w:val="28"/>
          <w:szCs w:val="28"/>
        </w:rPr>
        <w:tab/>
        <w:t xml:space="preserve">Снижение объемов добычи строительного сырья и производства базовых строительных материалов (-4,3% и -8%, соответственно); </w:t>
      </w:r>
    </w:p>
    <w:p w:rsidR="00B12FFC" w:rsidRDefault="00AE65E6" w:rsidP="00B12FFC">
      <w:pPr>
        <w:spacing w:after="0" w:line="360" w:lineRule="auto"/>
        <w:ind w:firstLine="709"/>
        <w:jc w:val="both"/>
        <w:rPr>
          <w:rFonts w:ascii="Times New Roman" w:hAnsi="Times New Roman" w:cs="Times New Roman"/>
          <w:sz w:val="28"/>
          <w:szCs w:val="28"/>
        </w:rPr>
      </w:pPr>
      <w:r w:rsidRPr="00B12FFC">
        <w:rPr>
          <w:rFonts w:ascii="Times New Roman" w:hAnsi="Times New Roman" w:cs="Times New Roman"/>
          <w:sz w:val="28"/>
          <w:szCs w:val="28"/>
        </w:rPr>
        <w:t>•</w:t>
      </w:r>
      <w:r w:rsidRPr="00B12FFC">
        <w:rPr>
          <w:rFonts w:ascii="Times New Roman" w:hAnsi="Times New Roman" w:cs="Times New Roman"/>
          <w:sz w:val="28"/>
          <w:szCs w:val="28"/>
        </w:rPr>
        <w:tab/>
        <w:t xml:space="preserve">Рост объемов производства отделочных материалов (+5,3%); </w:t>
      </w:r>
    </w:p>
    <w:p w:rsidR="00B12FFC" w:rsidRDefault="00AE65E6" w:rsidP="00B12FFC">
      <w:pPr>
        <w:spacing w:after="0" w:line="360" w:lineRule="auto"/>
        <w:ind w:firstLine="709"/>
        <w:jc w:val="both"/>
        <w:rPr>
          <w:rFonts w:ascii="Times New Roman" w:hAnsi="Times New Roman" w:cs="Times New Roman"/>
          <w:sz w:val="28"/>
          <w:szCs w:val="28"/>
        </w:rPr>
      </w:pPr>
      <w:r w:rsidRPr="00B12FFC">
        <w:rPr>
          <w:rFonts w:ascii="Times New Roman" w:hAnsi="Times New Roman" w:cs="Times New Roman"/>
          <w:sz w:val="28"/>
          <w:szCs w:val="28"/>
        </w:rPr>
        <w:t>•</w:t>
      </w:r>
      <w:r w:rsidRPr="00B12FFC">
        <w:rPr>
          <w:rFonts w:ascii="Times New Roman" w:hAnsi="Times New Roman" w:cs="Times New Roman"/>
          <w:sz w:val="28"/>
          <w:szCs w:val="28"/>
        </w:rPr>
        <w:tab/>
        <w:t xml:space="preserve">Снижение объемов инвестиций в строительство на 1,6% от уровня 2015 года. </w:t>
      </w:r>
    </w:p>
    <w:p w:rsidR="00AE65E6" w:rsidRDefault="00AE65E6" w:rsidP="00B12FFC">
      <w:pPr>
        <w:spacing w:after="0" w:line="360" w:lineRule="auto"/>
        <w:ind w:firstLine="709"/>
        <w:jc w:val="both"/>
        <w:rPr>
          <w:rFonts w:ascii="Times New Roman" w:hAnsi="Times New Roman" w:cs="Times New Roman"/>
          <w:sz w:val="28"/>
          <w:szCs w:val="28"/>
        </w:rPr>
      </w:pPr>
      <w:r w:rsidRPr="00B12FFC">
        <w:rPr>
          <w:rFonts w:ascii="Times New Roman" w:hAnsi="Times New Roman" w:cs="Times New Roman"/>
          <w:sz w:val="28"/>
          <w:szCs w:val="28"/>
        </w:rPr>
        <w:t xml:space="preserve">Рынок недвижимости очень инерционен. Между кризисными событиями и их последствиями может пройти год и более. По оценкам девелоперов, последний пик продаж на первичном рынке жилья пришелся на декабрь 2014 г., когда с началом валютного шока, граждане, имевшие свободные средства, инвестировали их в покупку квартир. Уже в первые месяцы 2015 г. продажи упали на 30 - 35% и сейчас остаются примерно на том же уровне. Большая часть жилья в России реализуется на этапе постройки верхних этажей, но раньше официального ввода объекта по документам. Рекордный ввод жилья в </w:t>
      </w:r>
      <w:r w:rsidRPr="00B12FFC">
        <w:rPr>
          <w:rFonts w:ascii="Times New Roman" w:hAnsi="Times New Roman" w:cs="Times New Roman"/>
          <w:sz w:val="28"/>
          <w:szCs w:val="28"/>
        </w:rPr>
        <w:lastRenderedPageBreak/>
        <w:t>2015 году (85,3 млн. кв. м, + 1,4% г/г) обусловлен тем, что в течение всего года, но в основном в первые месяцы, рынок осваивал пришедшие ранее средства. С июня 2015 года начался спад. Худшие значения стройка показала в феврале текущего года (-23% г/г), затем в марте и апреле падение несколько замедлилось, составив -14% и -6%, соответственно. Всего в 1 кв. 2016 года построено 15,6 млн. кв. м жилья (-16,1% г/г).</w:t>
      </w:r>
    </w:p>
    <w:p w:rsidR="00B12FFC" w:rsidRDefault="00B12FFC" w:rsidP="00B12FFC">
      <w:pPr>
        <w:spacing w:after="0" w:line="360" w:lineRule="auto"/>
        <w:ind w:firstLine="709"/>
        <w:jc w:val="both"/>
        <w:rPr>
          <w:rFonts w:ascii="Times New Roman" w:hAnsi="Times New Roman" w:cs="Times New Roman"/>
          <w:sz w:val="28"/>
          <w:szCs w:val="28"/>
        </w:rPr>
      </w:pPr>
    </w:p>
    <w:p w:rsidR="00B12FFC" w:rsidRDefault="00B12FFC" w:rsidP="00B12FFC">
      <w:pPr>
        <w:spacing w:after="0" w:line="360" w:lineRule="auto"/>
        <w:jc w:val="center"/>
        <w:rPr>
          <w:rFonts w:ascii="Times New Roman" w:hAnsi="Times New Roman" w:cs="Times New Roman"/>
          <w:sz w:val="28"/>
          <w:szCs w:val="28"/>
        </w:rPr>
      </w:pPr>
      <w:r>
        <w:rPr>
          <w:noProof/>
          <w:lang w:eastAsia="ru-RU"/>
        </w:rPr>
        <w:drawing>
          <wp:inline distT="0" distB="0" distL="0" distR="0" wp14:anchorId="64273288" wp14:editId="479A9C8A">
            <wp:extent cx="5419338" cy="3827721"/>
            <wp:effectExtent l="0" t="0" r="0" b="190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5429250" cy="3834722"/>
                    </a:xfrm>
                    <a:prstGeom prst="rect">
                      <a:avLst/>
                    </a:prstGeom>
                  </pic:spPr>
                </pic:pic>
              </a:graphicData>
            </a:graphic>
          </wp:inline>
        </w:drawing>
      </w:r>
    </w:p>
    <w:p w:rsidR="00B12FFC" w:rsidRPr="00B12FFC" w:rsidRDefault="00B12FFC" w:rsidP="00B12FF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9 – Динамика жилищного строительства в РФ в январе 2015- апреле 2016 гг., % г/г</w:t>
      </w:r>
    </w:p>
    <w:p w:rsidR="00AE65E6" w:rsidRPr="00B12FFC" w:rsidRDefault="00AE65E6" w:rsidP="00B12FFC">
      <w:pPr>
        <w:spacing w:after="0" w:line="360" w:lineRule="auto"/>
        <w:ind w:firstLine="709"/>
        <w:jc w:val="both"/>
        <w:rPr>
          <w:rFonts w:ascii="Times New Roman" w:hAnsi="Times New Roman" w:cs="Times New Roman"/>
          <w:sz w:val="28"/>
          <w:szCs w:val="28"/>
        </w:rPr>
      </w:pPr>
    </w:p>
    <w:p w:rsidR="00AE65E6" w:rsidRDefault="00AE65E6" w:rsidP="00B12FFC">
      <w:pPr>
        <w:spacing w:after="0" w:line="360" w:lineRule="auto"/>
        <w:ind w:firstLine="709"/>
        <w:jc w:val="both"/>
        <w:rPr>
          <w:rFonts w:ascii="Times New Roman" w:hAnsi="Times New Roman" w:cs="Times New Roman"/>
          <w:sz w:val="28"/>
          <w:szCs w:val="28"/>
        </w:rPr>
      </w:pPr>
      <w:r w:rsidRPr="00B12FFC">
        <w:rPr>
          <w:rFonts w:ascii="Times New Roman" w:hAnsi="Times New Roman" w:cs="Times New Roman"/>
          <w:sz w:val="28"/>
          <w:szCs w:val="28"/>
        </w:rPr>
        <w:t xml:space="preserve">Спад продаж произошел в основном за счет частных лиц, покупавших квартиры на личные сбережения, без привлечения каких-либо дополнительных средств. В ходе текущего кризиса их доля снизилась с 65% до 55%. На этом фоне государство прилагает максимально доступные усилия по стимулированию рынка жилья, в том числе и для того, чтобы удержать на плаву банки и строительный комплекс. Так, при покупке квартиры в рамках подпрограммы «Обеспечение жильем молодых семей» федеральной целевой </w:t>
      </w:r>
      <w:r w:rsidRPr="00B12FFC">
        <w:rPr>
          <w:rFonts w:ascii="Times New Roman" w:hAnsi="Times New Roman" w:cs="Times New Roman"/>
          <w:sz w:val="28"/>
          <w:szCs w:val="28"/>
        </w:rPr>
        <w:lastRenderedPageBreak/>
        <w:t>программы «Жилище» на 2015 - 2020 годы предоставляется субсидия не менее 30% расчетной стоимости жилья. В феврале она продлена до конца текущего года. Одновременно действует Программа субсидирования ставки по ипотечным кредитам, в рамках которой льготная ставка не должна превышать 12%. За период с марта по декабрь 2015 г. в рамках Программы было выдано 211 тыс. кредитов на сумму 374 млрд. руб. (35% и 37%, соответственно, от общего количества и объёма всех рублёвых ипотечных кредитов). С учетом цепочки поставок данные меры опосредованно удерживают спрос на строительные и отделочные материалы от глубокого падения. В сегменте потребительской розницы, связанном с отделочными и строительными материалами, ситуация сейчас обстоит немногим лучше. Количества выданных потребительских кредитов, к которым относятся и кредиты на мелкий ремонт, в январе - мае 2016 сократилось на 31% г/г, реальные доходы населения упали на 4,7% г/г. На фоне инфляции уменьшается средний размер покупки, растет интерес к дешевым материалам, в том числе отечественным. Нежилое строительство По итогам 1 кв. 2016 года объем ввода нежилых зданий вырос на 3% г/г и составил 4,8 млн. кв. м. По сравнению с 1 кв. 2015 выросла доля сельскохозяйственных и промышленных зданий (до 26,5% и 14,3% соответственно), доля коммерческих зданий сократилась до 32,7%. На наш взгляд, это первые признаки глубоких сдвигов. Если в 2000-е годы и после кризиса 2009 г. рынок ощущал некоторый дефицит торговых и офисных площадей, то сейчас спрос уже, в значительной степени, удовлетворен и, по-видимому, роста в этом сегменте не будет еще долго. Спад в строительстве социальных объектов связан с урезанием расходов бюджета. Напротив, контрсанкции создали условия для развития сельского хозяйства. Как будет показано ниже, в среднесрочной перспективе может начаться небольшое оживление в секторе индустриального строительства и продажах материалов для b2b сегмента.</w:t>
      </w:r>
    </w:p>
    <w:p w:rsidR="00B12FFC" w:rsidRDefault="00B12FFC" w:rsidP="00B12FFC">
      <w:pPr>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49A63F04" wp14:editId="7E343722">
            <wp:extent cx="5380074" cy="3848986"/>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5381625" cy="3850096"/>
                    </a:xfrm>
                    <a:prstGeom prst="rect">
                      <a:avLst/>
                    </a:prstGeom>
                  </pic:spPr>
                </pic:pic>
              </a:graphicData>
            </a:graphic>
          </wp:inline>
        </w:drawing>
      </w:r>
    </w:p>
    <w:p w:rsidR="00B12FFC" w:rsidRPr="00B12FFC" w:rsidRDefault="00B12FFC" w:rsidP="00B12FF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10 – Структура ввода нежилых зданий по видам 2014 – 2016 гг., млн. кв. м.</w:t>
      </w:r>
    </w:p>
    <w:p w:rsidR="00AE65E6" w:rsidRDefault="00B12FFC" w:rsidP="00AE65E6">
      <w:r>
        <w:rPr>
          <w:noProof/>
          <w:lang w:eastAsia="ru-RU"/>
        </w:rPr>
        <w:drawing>
          <wp:inline distT="0" distB="0" distL="0" distR="0" wp14:anchorId="5B760700" wp14:editId="59F781AF">
            <wp:extent cx="5526924" cy="3689498"/>
            <wp:effectExtent l="0" t="0" r="0" b="635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5524500" cy="3687880"/>
                    </a:xfrm>
                    <a:prstGeom prst="rect">
                      <a:avLst/>
                    </a:prstGeom>
                  </pic:spPr>
                </pic:pic>
              </a:graphicData>
            </a:graphic>
          </wp:inline>
        </w:drawing>
      </w:r>
    </w:p>
    <w:p w:rsidR="00B12FFC" w:rsidRPr="00B12FFC" w:rsidRDefault="00B12FFC" w:rsidP="00B12FF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11 - </w:t>
      </w:r>
      <w:r w:rsidRPr="00B12FFC">
        <w:rPr>
          <w:rFonts w:ascii="Times New Roman" w:hAnsi="Times New Roman" w:cs="Times New Roman"/>
          <w:sz w:val="28"/>
          <w:szCs w:val="28"/>
        </w:rPr>
        <w:t xml:space="preserve">Структура ввода нежилых зданий по видам </w:t>
      </w:r>
      <w:r>
        <w:rPr>
          <w:rFonts w:ascii="Times New Roman" w:hAnsi="Times New Roman" w:cs="Times New Roman"/>
          <w:sz w:val="28"/>
          <w:szCs w:val="28"/>
        </w:rPr>
        <w:t xml:space="preserve">1 квартал </w:t>
      </w:r>
      <w:r w:rsidRPr="00B12FFC">
        <w:rPr>
          <w:rFonts w:ascii="Times New Roman" w:hAnsi="Times New Roman" w:cs="Times New Roman"/>
          <w:sz w:val="28"/>
          <w:szCs w:val="28"/>
        </w:rPr>
        <w:t>201</w:t>
      </w:r>
      <w:r>
        <w:rPr>
          <w:rFonts w:ascii="Times New Roman" w:hAnsi="Times New Roman" w:cs="Times New Roman"/>
          <w:sz w:val="28"/>
          <w:szCs w:val="28"/>
        </w:rPr>
        <w:t>5</w:t>
      </w:r>
      <w:r w:rsidRPr="00B12FFC">
        <w:rPr>
          <w:rFonts w:ascii="Times New Roman" w:hAnsi="Times New Roman" w:cs="Times New Roman"/>
          <w:sz w:val="28"/>
          <w:szCs w:val="28"/>
        </w:rPr>
        <w:t xml:space="preserve"> – </w:t>
      </w:r>
      <w:r>
        <w:rPr>
          <w:rFonts w:ascii="Times New Roman" w:hAnsi="Times New Roman" w:cs="Times New Roman"/>
          <w:sz w:val="28"/>
          <w:szCs w:val="28"/>
        </w:rPr>
        <w:t xml:space="preserve">1 квартал </w:t>
      </w:r>
      <w:r w:rsidRPr="00B12FFC">
        <w:rPr>
          <w:rFonts w:ascii="Times New Roman" w:hAnsi="Times New Roman" w:cs="Times New Roman"/>
          <w:sz w:val="28"/>
          <w:szCs w:val="28"/>
        </w:rPr>
        <w:t>2016 гг., млн. кв. м.</w:t>
      </w:r>
    </w:p>
    <w:p w:rsidR="00AE65E6" w:rsidRDefault="00AE65E6" w:rsidP="00B12FFC">
      <w:pPr>
        <w:spacing w:after="0" w:line="360" w:lineRule="auto"/>
        <w:ind w:firstLine="709"/>
        <w:jc w:val="both"/>
        <w:rPr>
          <w:rFonts w:ascii="Times New Roman" w:hAnsi="Times New Roman" w:cs="Times New Roman"/>
          <w:sz w:val="28"/>
          <w:szCs w:val="28"/>
        </w:rPr>
      </w:pPr>
      <w:r w:rsidRPr="00B12FFC">
        <w:rPr>
          <w:rFonts w:ascii="Times New Roman" w:hAnsi="Times New Roman" w:cs="Times New Roman"/>
          <w:sz w:val="28"/>
          <w:szCs w:val="28"/>
        </w:rPr>
        <w:lastRenderedPageBreak/>
        <w:t>В России почти 2/3 инвестиций в основной капитал связаны со строительной отраслью, причем в кризисные периоды доля строительства в инвестициях растет. За 2015 год непосредственно в строительство было вложено 5945,5 млрд. рублей, что составляет 40,8% всех инвестиций в основной капитал за тот же период. Инвестиции и объем строительных работ испытывают отрицательную динамику, начиная с середины 2012 года, причем инвестиционная активность в данный момент сосредоточена преимущественно в секторе жилищного строительства. По прогнозам МЭР, динамика инвестиций в основной капитал вернется в положительную область в 2017 года, и в среднем прирост инвестиций в 2017 - 2019 гг. составит 2,7% в год. Однако одновременно произойдет существенное снижение расходов госсектора, прежде всего органов федеральной власти. Уже в 2016 г. объем расходов ФАИП сократился на 23% до 860 млрд. руб., причем ¼ от их суммы - оборонные расходы, относительно мало связанные с остальной экономикой.</w:t>
      </w:r>
    </w:p>
    <w:p w:rsidR="00B12FFC" w:rsidRDefault="00B12FFC" w:rsidP="00B12FFC">
      <w:pPr>
        <w:spacing w:after="0" w:line="360" w:lineRule="auto"/>
        <w:jc w:val="center"/>
        <w:rPr>
          <w:rFonts w:ascii="Times New Roman" w:hAnsi="Times New Roman" w:cs="Times New Roman"/>
          <w:sz w:val="28"/>
          <w:szCs w:val="28"/>
        </w:rPr>
      </w:pPr>
      <w:r>
        <w:rPr>
          <w:noProof/>
          <w:lang w:eastAsia="ru-RU"/>
        </w:rPr>
        <w:drawing>
          <wp:inline distT="0" distB="0" distL="0" distR="0" wp14:anchorId="7128651D" wp14:editId="0858BA39">
            <wp:extent cx="5306089" cy="3795824"/>
            <wp:effectExtent l="0" t="0" r="889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5314950" cy="3802163"/>
                    </a:xfrm>
                    <a:prstGeom prst="rect">
                      <a:avLst/>
                    </a:prstGeom>
                  </pic:spPr>
                </pic:pic>
              </a:graphicData>
            </a:graphic>
          </wp:inline>
        </w:drawing>
      </w:r>
    </w:p>
    <w:p w:rsidR="00B12FFC" w:rsidRPr="00B12FFC" w:rsidRDefault="00B12FFC" w:rsidP="00B12FF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12 – Инвестиции в основной капитал и объем строительных работ в январе 2011 –марте 2016 гг.</w:t>
      </w:r>
    </w:p>
    <w:p w:rsidR="00AE65E6" w:rsidRDefault="00AE65E6" w:rsidP="00AE65E6"/>
    <w:p w:rsidR="00AE65E6" w:rsidRDefault="00AE65E6" w:rsidP="00B12FFC">
      <w:pPr>
        <w:spacing w:after="0" w:line="360" w:lineRule="auto"/>
        <w:ind w:firstLine="709"/>
        <w:jc w:val="both"/>
        <w:rPr>
          <w:rFonts w:ascii="Times New Roman" w:hAnsi="Times New Roman" w:cs="Times New Roman"/>
          <w:sz w:val="28"/>
          <w:szCs w:val="28"/>
        </w:rPr>
      </w:pPr>
      <w:r w:rsidRPr="00B12FFC">
        <w:rPr>
          <w:rFonts w:ascii="Times New Roman" w:hAnsi="Times New Roman" w:cs="Times New Roman"/>
          <w:sz w:val="28"/>
          <w:szCs w:val="28"/>
        </w:rPr>
        <w:lastRenderedPageBreak/>
        <w:t>Ещё одна важная особенность «новой нормальности» - отказ организаций от привлечения крупных кредитных средств. Как ожидают эксперты, доля инвестиций нефинансовых организаций за счет собственных средств в 2017 - 2019 гг. превысит 50%. Возрастает чувствительность инвестиционных проектов к рентабельности и срокам окупаемости реальных производств. Как следствие, рынок нежилого строительства и инжиниринга ждет спрос на немногочисленные и недорогие объекты, предназначенные для длительного использования. Ситуация на рынке строительных материалов По прогнозам экономистов, структура инвестиций в экономику России в ближайшие годы изменится минимально - на строительство объектов недвижимости уйдет немногим более 21% ежегодного объема вкладываемых средств, а вот их объем в 2016 - 2017 гг. значительно сократится. Как следствие даже в 2019 г., после предполагаемого возобновления экономического роста, денег в строительной отрасли, за вычетом инфляции, будет на 10% меньше, чем в «тучном» 2014 году (см. рисунок).</w:t>
      </w:r>
    </w:p>
    <w:p w:rsidR="00B12FFC" w:rsidRDefault="00B12FFC" w:rsidP="00B12FFC">
      <w:pPr>
        <w:spacing w:after="0" w:line="360" w:lineRule="auto"/>
        <w:ind w:firstLine="709"/>
        <w:jc w:val="both"/>
        <w:rPr>
          <w:rFonts w:ascii="Times New Roman" w:hAnsi="Times New Roman" w:cs="Times New Roman"/>
          <w:sz w:val="28"/>
          <w:szCs w:val="28"/>
        </w:rPr>
      </w:pPr>
    </w:p>
    <w:p w:rsidR="00B12FFC" w:rsidRDefault="00B12FFC" w:rsidP="00B12FFC">
      <w:pPr>
        <w:spacing w:after="0" w:line="360" w:lineRule="auto"/>
        <w:jc w:val="center"/>
        <w:rPr>
          <w:rFonts w:ascii="Times New Roman" w:hAnsi="Times New Roman" w:cs="Times New Roman"/>
          <w:sz w:val="28"/>
          <w:szCs w:val="28"/>
        </w:rPr>
      </w:pPr>
      <w:r>
        <w:rPr>
          <w:noProof/>
          <w:lang w:eastAsia="ru-RU"/>
        </w:rPr>
        <w:drawing>
          <wp:inline distT="0" distB="0" distL="0" distR="0" wp14:anchorId="71295291" wp14:editId="24839E98">
            <wp:extent cx="5457825" cy="364807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5457825" cy="3648075"/>
                    </a:xfrm>
                    <a:prstGeom prst="rect">
                      <a:avLst/>
                    </a:prstGeom>
                  </pic:spPr>
                </pic:pic>
              </a:graphicData>
            </a:graphic>
          </wp:inline>
        </w:drawing>
      </w:r>
    </w:p>
    <w:p w:rsidR="00B12FFC" w:rsidRPr="00B12FFC" w:rsidRDefault="00B12FFC" w:rsidP="00B12FF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13 – Объем инвестиций в строительство в России (с прогнозом0</w:t>
      </w:r>
    </w:p>
    <w:p w:rsidR="00AE65E6" w:rsidRDefault="00AE65E6" w:rsidP="00AE65E6"/>
    <w:p w:rsidR="00B12FFC" w:rsidRDefault="00AE65E6" w:rsidP="00B12FFC">
      <w:pPr>
        <w:spacing w:after="0" w:line="360" w:lineRule="auto"/>
        <w:ind w:firstLine="709"/>
        <w:jc w:val="both"/>
        <w:rPr>
          <w:rFonts w:ascii="Times New Roman" w:hAnsi="Times New Roman" w:cs="Times New Roman"/>
          <w:sz w:val="28"/>
          <w:szCs w:val="28"/>
        </w:rPr>
      </w:pPr>
      <w:r w:rsidRPr="00B12FFC">
        <w:rPr>
          <w:rFonts w:ascii="Times New Roman" w:hAnsi="Times New Roman" w:cs="Times New Roman"/>
          <w:sz w:val="28"/>
          <w:szCs w:val="28"/>
        </w:rPr>
        <w:lastRenderedPageBreak/>
        <w:t xml:space="preserve">Строительные материалы относятся к товарам инвестиционного назначения, то есть спрос на них связан со строительством и ремонтом объектов. </w:t>
      </w:r>
    </w:p>
    <w:p w:rsidR="00B12FFC" w:rsidRDefault="00AE65E6" w:rsidP="00B12FFC">
      <w:pPr>
        <w:spacing w:after="0" w:line="360" w:lineRule="auto"/>
        <w:ind w:firstLine="709"/>
        <w:jc w:val="both"/>
        <w:rPr>
          <w:rFonts w:ascii="Times New Roman" w:hAnsi="Times New Roman" w:cs="Times New Roman"/>
          <w:sz w:val="28"/>
          <w:szCs w:val="28"/>
        </w:rPr>
      </w:pPr>
      <w:r w:rsidRPr="00B12FFC">
        <w:rPr>
          <w:rFonts w:ascii="Times New Roman" w:hAnsi="Times New Roman" w:cs="Times New Roman"/>
          <w:sz w:val="28"/>
          <w:szCs w:val="28"/>
        </w:rPr>
        <w:t xml:space="preserve">В таблице ниже обобщены данные по динамике производства важнейших товаров, применяемых в строительстве, которые разделены нами на следующие группы: </w:t>
      </w:r>
    </w:p>
    <w:p w:rsidR="00B12FFC" w:rsidRDefault="00AE65E6" w:rsidP="00B12FFC">
      <w:pPr>
        <w:spacing w:after="0" w:line="360" w:lineRule="auto"/>
        <w:ind w:firstLine="709"/>
        <w:jc w:val="both"/>
        <w:rPr>
          <w:rFonts w:ascii="Times New Roman" w:hAnsi="Times New Roman" w:cs="Times New Roman"/>
          <w:sz w:val="28"/>
          <w:szCs w:val="28"/>
        </w:rPr>
      </w:pPr>
      <w:r w:rsidRPr="00B12FFC">
        <w:rPr>
          <w:rFonts w:ascii="Times New Roman" w:hAnsi="Times New Roman" w:cs="Times New Roman"/>
          <w:sz w:val="28"/>
          <w:szCs w:val="28"/>
        </w:rPr>
        <w:t>•</w:t>
      </w:r>
      <w:r w:rsidRPr="00B12FFC">
        <w:rPr>
          <w:rFonts w:ascii="Times New Roman" w:hAnsi="Times New Roman" w:cs="Times New Roman"/>
          <w:sz w:val="28"/>
          <w:szCs w:val="28"/>
        </w:rPr>
        <w:tab/>
        <w:t xml:space="preserve">Строительное сырье; </w:t>
      </w:r>
    </w:p>
    <w:p w:rsidR="00B12FFC" w:rsidRDefault="00AE65E6" w:rsidP="00B12FFC">
      <w:pPr>
        <w:spacing w:after="0" w:line="360" w:lineRule="auto"/>
        <w:ind w:firstLine="709"/>
        <w:jc w:val="both"/>
        <w:rPr>
          <w:rFonts w:ascii="Times New Roman" w:hAnsi="Times New Roman" w:cs="Times New Roman"/>
          <w:sz w:val="28"/>
          <w:szCs w:val="28"/>
        </w:rPr>
      </w:pPr>
      <w:r w:rsidRPr="00B12FFC">
        <w:rPr>
          <w:rFonts w:ascii="Times New Roman" w:hAnsi="Times New Roman" w:cs="Times New Roman"/>
          <w:sz w:val="28"/>
          <w:szCs w:val="28"/>
        </w:rPr>
        <w:t>•</w:t>
      </w:r>
      <w:r w:rsidRPr="00B12FFC">
        <w:rPr>
          <w:rFonts w:ascii="Times New Roman" w:hAnsi="Times New Roman" w:cs="Times New Roman"/>
          <w:sz w:val="28"/>
          <w:szCs w:val="28"/>
        </w:rPr>
        <w:tab/>
        <w:t xml:space="preserve">Базовые строительные материалы; </w:t>
      </w:r>
    </w:p>
    <w:p w:rsidR="00B12FFC" w:rsidRDefault="00AE65E6" w:rsidP="00B12FFC">
      <w:pPr>
        <w:spacing w:after="0" w:line="360" w:lineRule="auto"/>
        <w:ind w:firstLine="709"/>
        <w:jc w:val="both"/>
        <w:rPr>
          <w:rFonts w:ascii="Times New Roman" w:hAnsi="Times New Roman" w:cs="Times New Roman"/>
          <w:sz w:val="28"/>
          <w:szCs w:val="28"/>
        </w:rPr>
      </w:pPr>
      <w:r w:rsidRPr="00B12FFC">
        <w:rPr>
          <w:rFonts w:ascii="Times New Roman" w:hAnsi="Times New Roman" w:cs="Times New Roman"/>
          <w:sz w:val="28"/>
          <w:szCs w:val="28"/>
        </w:rPr>
        <w:t>•</w:t>
      </w:r>
      <w:r w:rsidRPr="00B12FFC">
        <w:rPr>
          <w:rFonts w:ascii="Times New Roman" w:hAnsi="Times New Roman" w:cs="Times New Roman"/>
          <w:sz w:val="28"/>
          <w:szCs w:val="28"/>
        </w:rPr>
        <w:tab/>
        <w:t>Отделочные материалы. </w:t>
      </w:r>
    </w:p>
    <w:p w:rsidR="00AE65E6" w:rsidRDefault="00AE65E6" w:rsidP="00B12FFC">
      <w:pPr>
        <w:spacing w:after="0" w:line="360" w:lineRule="auto"/>
        <w:ind w:firstLine="709"/>
        <w:jc w:val="both"/>
        <w:rPr>
          <w:rFonts w:ascii="Times New Roman" w:hAnsi="Times New Roman" w:cs="Times New Roman"/>
          <w:sz w:val="28"/>
          <w:szCs w:val="28"/>
        </w:rPr>
      </w:pPr>
      <w:r w:rsidRPr="00B12FFC">
        <w:rPr>
          <w:rFonts w:ascii="Times New Roman" w:hAnsi="Times New Roman" w:cs="Times New Roman"/>
          <w:sz w:val="28"/>
          <w:szCs w:val="28"/>
        </w:rPr>
        <w:t>За период с января по май 2016 года снизилось производство строительного сырья (-4,3% г/г) и базовых строительных материалов (-8%). Особенно сильно сократился выпуск дешевого силикатного кирпича (-40,5% г/г), железобетонных изделий (-20%), цемента (-13,7%) и керамического кирпича (-13,5%), то есть материалов, применяемых при возведении стен, опор мостов и несущих конструкций. В то же время растет производство тротуарной плитки (+5,4%)%), используемой при благоустройстве, и черепицы (+19,6), часто приобретаемой для целей ремонта, а не строительства. Пока растет выпуск листового стекла (+5%) и паркета (+1,9%), однако в первом случае не до конца понятна рентабельность выпускаемой продукции. В январе - мае 2016 года зафиксирован прирост производства отделочных материалов (+5,7%), активно используемых при ремонтных работах. Существенен рост объемов производства лакокрасочных материалов (+23,3% г/г) и обоев (+19,5%). На наш взгляд, как и в случае с паркетом, он вызван переориентацией спроса с подорожавшей импортной продукции на российскую. Следует отметить, что загрузка мощностей на предприятиях промышленности строительных материалов по итогам 2015 года составляла всего 50 - 60% из-за отсутствия спроса, ранее она держалась на уровне 70% и выше.</w:t>
      </w:r>
    </w:p>
    <w:p w:rsidR="00B12FFC" w:rsidRDefault="00B12FFC" w:rsidP="00B12FFC">
      <w:pPr>
        <w:spacing w:after="0" w:line="360" w:lineRule="auto"/>
        <w:ind w:firstLine="709"/>
        <w:jc w:val="both"/>
        <w:rPr>
          <w:rFonts w:ascii="Times New Roman" w:hAnsi="Times New Roman" w:cs="Times New Roman"/>
          <w:sz w:val="28"/>
          <w:szCs w:val="28"/>
        </w:rPr>
      </w:pPr>
    </w:p>
    <w:p w:rsidR="00B12FFC" w:rsidRDefault="00B12FFC" w:rsidP="00B12FFC">
      <w:pPr>
        <w:spacing w:after="0" w:line="360" w:lineRule="auto"/>
        <w:ind w:firstLine="709"/>
        <w:jc w:val="both"/>
        <w:rPr>
          <w:rFonts w:ascii="Times New Roman" w:hAnsi="Times New Roman" w:cs="Times New Roman"/>
          <w:sz w:val="28"/>
          <w:szCs w:val="28"/>
        </w:rPr>
      </w:pPr>
    </w:p>
    <w:p w:rsidR="00B12FFC" w:rsidRDefault="00B12FFC" w:rsidP="00B12F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Таблица 22 – Динамика производства важнейших строительных и отделочных материалов в 2015 – 2016 гг. (изменение к предыдущему году)</w:t>
      </w:r>
    </w:p>
    <w:p w:rsidR="00B12FFC" w:rsidRPr="00B12FFC" w:rsidRDefault="00B12FFC" w:rsidP="00B12FFC">
      <w:pPr>
        <w:spacing w:after="0" w:line="360" w:lineRule="auto"/>
        <w:jc w:val="both"/>
        <w:rPr>
          <w:rFonts w:ascii="Times New Roman" w:hAnsi="Times New Roman" w:cs="Times New Roman"/>
          <w:sz w:val="28"/>
          <w:szCs w:val="28"/>
        </w:rPr>
      </w:pPr>
      <w:r>
        <w:rPr>
          <w:noProof/>
          <w:lang w:eastAsia="ru-RU"/>
        </w:rPr>
        <w:drawing>
          <wp:inline distT="0" distB="0" distL="0" distR="0" wp14:anchorId="6EADA517" wp14:editId="1415835F">
            <wp:extent cx="6198781" cy="5007935"/>
            <wp:effectExtent l="0" t="0" r="0" b="254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6200933" cy="5009674"/>
                    </a:xfrm>
                    <a:prstGeom prst="rect">
                      <a:avLst/>
                    </a:prstGeom>
                  </pic:spPr>
                </pic:pic>
              </a:graphicData>
            </a:graphic>
          </wp:inline>
        </w:drawing>
      </w:r>
    </w:p>
    <w:p w:rsidR="00B12FFC" w:rsidRDefault="00AE65E6" w:rsidP="00B12FFC">
      <w:pPr>
        <w:spacing w:after="0" w:line="360" w:lineRule="auto"/>
        <w:ind w:firstLine="709"/>
        <w:jc w:val="both"/>
        <w:rPr>
          <w:rFonts w:ascii="Times New Roman" w:hAnsi="Times New Roman" w:cs="Times New Roman"/>
          <w:sz w:val="28"/>
          <w:szCs w:val="28"/>
        </w:rPr>
      </w:pPr>
      <w:r w:rsidRPr="00B12FFC">
        <w:rPr>
          <w:rFonts w:ascii="Times New Roman" w:hAnsi="Times New Roman" w:cs="Times New Roman"/>
          <w:sz w:val="28"/>
          <w:szCs w:val="28"/>
        </w:rPr>
        <w:t xml:space="preserve">На рынке строительных и отделочных материалов мы прогнозируем следующее развитие событий: </w:t>
      </w:r>
    </w:p>
    <w:p w:rsidR="00B12FFC" w:rsidRDefault="00AE65E6" w:rsidP="00B12FFC">
      <w:pPr>
        <w:spacing w:after="0" w:line="360" w:lineRule="auto"/>
        <w:ind w:firstLine="709"/>
        <w:jc w:val="both"/>
        <w:rPr>
          <w:rFonts w:ascii="Times New Roman" w:hAnsi="Times New Roman" w:cs="Times New Roman"/>
          <w:sz w:val="28"/>
          <w:szCs w:val="28"/>
        </w:rPr>
      </w:pPr>
      <w:r w:rsidRPr="00B12FFC">
        <w:rPr>
          <w:rFonts w:ascii="Times New Roman" w:hAnsi="Times New Roman" w:cs="Times New Roman"/>
          <w:sz w:val="28"/>
          <w:szCs w:val="28"/>
        </w:rPr>
        <w:t>1.</w:t>
      </w:r>
      <w:r w:rsidRPr="00B12FFC">
        <w:rPr>
          <w:rFonts w:ascii="Times New Roman" w:hAnsi="Times New Roman" w:cs="Times New Roman"/>
          <w:sz w:val="28"/>
          <w:szCs w:val="28"/>
        </w:rPr>
        <w:tab/>
        <w:t xml:space="preserve">привлекательным сегментом для производителей стройматериалов остаются конечные потребители (розничные продажи стройматериалов) - ремонт квартир и загородной недвижимости осуществляется населением почти постоянно, в том числе своими силами, и не требует мобилизации таких больших средств, как покупка жилья; </w:t>
      </w:r>
    </w:p>
    <w:p w:rsidR="00B12FFC" w:rsidRDefault="00AE65E6" w:rsidP="00B12FFC">
      <w:pPr>
        <w:spacing w:after="0" w:line="360" w:lineRule="auto"/>
        <w:ind w:firstLine="709"/>
        <w:jc w:val="both"/>
        <w:rPr>
          <w:rFonts w:ascii="Times New Roman" w:hAnsi="Times New Roman" w:cs="Times New Roman"/>
          <w:sz w:val="28"/>
          <w:szCs w:val="28"/>
        </w:rPr>
      </w:pPr>
      <w:r w:rsidRPr="00B12FFC">
        <w:rPr>
          <w:rFonts w:ascii="Times New Roman" w:hAnsi="Times New Roman" w:cs="Times New Roman"/>
          <w:sz w:val="28"/>
          <w:szCs w:val="28"/>
        </w:rPr>
        <w:t>2.</w:t>
      </w:r>
      <w:r w:rsidRPr="00B12FFC">
        <w:rPr>
          <w:rFonts w:ascii="Times New Roman" w:hAnsi="Times New Roman" w:cs="Times New Roman"/>
          <w:sz w:val="28"/>
          <w:szCs w:val="28"/>
        </w:rPr>
        <w:tab/>
        <w:t xml:space="preserve">девальвация рубля окажет негативное влияние на развитие отрасли: по причине отсутствия машиностроительной базы промышленности строительных материалов, произойдет существенное увеличение стоимости закупаемого импортного оборудования и технологий; </w:t>
      </w:r>
    </w:p>
    <w:p w:rsidR="00B12FFC" w:rsidRDefault="00AE65E6" w:rsidP="00B12FFC">
      <w:pPr>
        <w:spacing w:after="0" w:line="360" w:lineRule="auto"/>
        <w:ind w:firstLine="709"/>
        <w:jc w:val="both"/>
        <w:rPr>
          <w:rFonts w:ascii="Times New Roman" w:hAnsi="Times New Roman" w:cs="Times New Roman"/>
          <w:sz w:val="28"/>
          <w:szCs w:val="28"/>
        </w:rPr>
      </w:pPr>
      <w:r w:rsidRPr="00B12FFC">
        <w:rPr>
          <w:rFonts w:ascii="Times New Roman" w:hAnsi="Times New Roman" w:cs="Times New Roman"/>
          <w:sz w:val="28"/>
          <w:szCs w:val="28"/>
        </w:rPr>
        <w:lastRenderedPageBreak/>
        <w:t>3.</w:t>
      </w:r>
      <w:r w:rsidRPr="00B12FFC">
        <w:rPr>
          <w:rFonts w:ascii="Times New Roman" w:hAnsi="Times New Roman" w:cs="Times New Roman"/>
          <w:sz w:val="28"/>
          <w:szCs w:val="28"/>
        </w:rPr>
        <w:tab/>
        <w:t xml:space="preserve">худшим для рынка жилой недвижимости будет 2017 г., так как к этому времени начнет сказываться существующий сейчас дефицит новых проектов на рынке; </w:t>
      </w:r>
    </w:p>
    <w:p w:rsidR="00AE65E6" w:rsidRPr="00B12FFC" w:rsidRDefault="00AE65E6" w:rsidP="00B12FFC">
      <w:pPr>
        <w:spacing w:after="0" w:line="360" w:lineRule="auto"/>
        <w:ind w:firstLine="709"/>
        <w:jc w:val="both"/>
        <w:rPr>
          <w:rFonts w:ascii="Times New Roman" w:hAnsi="Times New Roman" w:cs="Times New Roman"/>
          <w:sz w:val="28"/>
          <w:szCs w:val="28"/>
        </w:rPr>
      </w:pPr>
      <w:r w:rsidRPr="00B12FFC">
        <w:rPr>
          <w:rFonts w:ascii="Times New Roman" w:hAnsi="Times New Roman" w:cs="Times New Roman"/>
          <w:sz w:val="28"/>
          <w:szCs w:val="28"/>
        </w:rPr>
        <w:t>4.</w:t>
      </w:r>
      <w:r w:rsidRPr="00B12FFC">
        <w:rPr>
          <w:rFonts w:ascii="Times New Roman" w:hAnsi="Times New Roman" w:cs="Times New Roman"/>
          <w:sz w:val="28"/>
          <w:szCs w:val="28"/>
        </w:rPr>
        <w:tab/>
        <w:t>однако именно в это время начнется постепенно восстановление спроса на строительные материалы, причем несколько раньше - на ёмких рынках кирпича, песка и цемента; 5.</w:t>
      </w:r>
      <w:r w:rsidRPr="00B12FFC">
        <w:rPr>
          <w:rFonts w:ascii="Times New Roman" w:hAnsi="Times New Roman" w:cs="Times New Roman"/>
          <w:sz w:val="28"/>
          <w:szCs w:val="28"/>
        </w:rPr>
        <w:tab/>
        <w:t>спрос на все группы строительных и отделочных материалов со стороны госсектора сократится не мене чем на 20%. Вместе с тем, на данный момент ещё нет полной ясности в том, каковы будут механизмы выхода страны из текущей ситуации остановки роста.</w:t>
      </w:r>
    </w:p>
    <w:p w:rsidR="00A70C65" w:rsidRDefault="00A70C65" w:rsidP="00D10456">
      <w:pPr>
        <w:spacing w:after="0" w:line="360" w:lineRule="auto"/>
        <w:jc w:val="both"/>
        <w:rPr>
          <w:rFonts w:ascii="Times New Roman" w:eastAsia="Calibri" w:hAnsi="Times New Roman" w:cs="Times New Roman"/>
          <w:sz w:val="28"/>
          <w:szCs w:val="28"/>
          <w:lang w:eastAsia="ru-RU"/>
        </w:rPr>
      </w:pPr>
    </w:p>
    <w:p w:rsidR="00D10456" w:rsidRPr="00D10456" w:rsidRDefault="00A70C65" w:rsidP="00A70C65">
      <w:pPr>
        <w:spacing w:after="0" w:line="36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w:t>
      </w:r>
      <w:r w:rsidR="00D10456" w:rsidRPr="00D10456">
        <w:rPr>
          <w:rFonts w:ascii="Times New Roman" w:eastAsia="Calibri" w:hAnsi="Times New Roman" w:cs="Times New Roman"/>
          <w:sz w:val="28"/>
          <w:szCs w:val="28"/>
          <w:lang w:eastAsia="ru-RU"/>
        </w:rPr>
        <w:t xml:space="preserve">аблица </w:t>
      </w:r>
      <w:r>
        <w:rPr>
          <w:rFonts w:ascii="Times New Roman" w:eastAsia="Calibri" w:hAnsi="Times New Roman" w:cs="Times New Roman"/>
          <w:sz w:val="28"/>
          <w:szCs w:val="28"/>
          <w:lang w:eastAsia="ru-RU"/>
        </w:rPr>
        <w:t>23</w:t>
      </w:r>
      <w:r w:rsidR="00D10456" w:rsidRPr="00D10456">
        <w:rPr>
          <w:rFonts w:ascii="Times New Roman" w:eastAsia="Calibri" w:hAnsi="Times New Roman" w:cs="Times New Roman"/>
          <w:sz w:val="28"/>
          <w:szCs w:val="28"/>
          <w:lang w:eastAsia="ru-RU"/>
        </w:rPr>
        <w:t xml:space="preserve"> – Анализ деловой среды </w:t>
      </w:r>
      <w:r w:rsidR="00D10456" w:rsidRPr="00D10456">
        <w:rPr>
          <w:rFonts w:ascii="Times New Roman" w:eastAsia="Calibri" w:hAnsi="Times New Roman" w:cs="Times New Roman"/>
          <w:bCs/>
          <w:sz w:val="28"/>
          <w:szCs w:val="28"/>
          <w:lang w:eastAsia="ru-RU"/>
        </w:rPr>
        <w:t>ООО</w:t>
      </w:r>
    </w:p>
    <w:tbl>
      <w:tblPr>
        <w:tblW w:w="972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160"/>
        <w:gridCol w:w="1440"/>
        <w:gridCol w:w="1620"/>
        <w:gridCol w:w="1440"/>
        <w:gridCol w:w="1440"/>
        <w:gridCol w:w="1620"/>
      </w:tblGrid>
      <w:tr w:rsidR="00D10456" w:rsidRPr="00D10456" w:rsidTr="00D10456">
        <w:trPr>
          <w:trHeight w:val="20"/>
        </w:trPr>
        <w:tc>
          <w:tcPr>
            <w:tcW w:w="2160" w:type="dxa"/>
            <w:vAlign w:val="center"/>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Элементы деловой среды</w:t>
            </w:r>
          </w:p>
        </w:tc>
        <w:tc>
          <w:tcPr>
            <w:tcW w:w="1440" w:type="dxa"/>
            <w:vAlign w:val="center"/>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В чем про- является влияние?</w:t>
            </w:r>
          </w:p>
        </w:tc>
        <w:tc>
          <w:tcPr>
            <w:tcW w:w="1620" w:type="dxa"/>
            <w:vAlign w:val="center"/>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Насколько сильно влияние (сильное; умеренное; незначительное; не оказывает влияния)?</w:t>
            </w:r>
          </w:p>
        </w:tc>
        <w:tc>
          <w:tcPr>
            <w:tcW w:w="1440" w:type="dxa"/>
            <w:vAlign w:val="center"/>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В чем про- является влияние вашей организации?</w:t>
            </w:r>
          </w:p>
        </w:tc>
        <w:tc>
          <w:tcPr>
            <w:tcW w:w="1440" w:type="dxa"/>
            <w:vAlign w:val="center"/>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Насколько оно сильно?</w:t>
            </w:r>
          </w:p>
        </w:tc>
        <w:tc>
          <w:tcPr>
            <w:tcW w:w="1620" w:type="dxa"/>
            <w:vAlign w:val="center"/>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В чью пользу складывается баланс сил?</w:t>
            </w:r>
          </w:p>
        </w:tc>
      </w:tr>
      <w:tr w:rsidR="00D10456" w:rsidRPr="00D10456" w:rsidTr="00D10456">
        <w:trPr>
          <w:cantSplit/>
          <w:trHeight w:val="2299"/>
        </w:trPr>
        <w:tc>
          <w:tcPr>
            <w:tcW w:w="2160" w:type="dxa"/>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Потребители</w:t>
            </w:r>
          </w:p>
        </w:tc>
        <w:tc>
          <w:tcPr>
            <w:tcW w:w="1440" w:type="dxa"/>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Влияют на объем реализации</w:t>
            </w:r>
          </w:p>
        </w:tc>
        <w:tc>
          <w:tcPr>
            <w:tcW w:w="1620" w:type="dxa"/>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Сильное</w:t>
            </w:r>
          </w:p>
        </w:tc>
        <w:tc>
          <w:tcPr>
            <w:tcW w:w="1440" w:type="dxa"/>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 xml:space="preserve">Формирует предложение на продукцию, предлагает различную продукцию </w:t>
            </w:r>
          </w:p>
        </w:tc>
        <w:tc>
          <w:tcPr>
            <w:tcW w:w="1440" w:type="dxa"/>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Умеренное</w:t>
            </w:r>
          </w:p>
        </w:tc>
        <w:tc>
          <w:tcPr>
            <w:tcW w:w="1620" w:type="dxa"/>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В пользу потребителей</w:t>
            </w:r>
          </w:p>
        </w:tc>
      </w:tr>
      <w:tr w:rsidR="00D10456" w:rsidRPr="00D10456" w:rsidTr="00D10456">
        <w:trPr>
          <w:cantSplit/>
          <w:trHeight w:val="2299"/>
        </w:trPr>
        <w:tc>
          <w:tcPr>
            <w:tcW w:w="2160" w:type="dxa"/>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Поставщики</w:t>
            </w:r>
          </w:p>
        </w:tc>
        <w:tc>
          <w:tcPr>
            <w:tcW w:w="1440" w:type="dxa"/>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От них зависит качество произведен-</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 xml:space="preserve">ной продукции,  </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стоимость закупаемых материалов и комплектующих</w:t>
            </w:r>
          </w:p>
        </w:tc>
        <w:tc>
          <w:tcPr>
            <w:tcW w:w="1620" w:type="dxa"/>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Умеренное</w:t>
            </w:r>
          </w:p>
        </w:tc>
        <w:tc>
          <w:tcPr>
            <w:tcW w:w="1440" w:type="dxa"/>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От организации зависит выбор поставщика</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и</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количество покупаемого у них сырья</w:t>
            </w:r>
          </w:p>
        </w:tc>
        <w:tc>
          <w:tcPr>
            <w:tcW w:w="1440" w:type="dxa"/>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Умеренное</w:t>
            </w:r>
          </w:p>
        </w:tc>
        <w:tc>
          <w:tcPr>
            <w:tcW w:w="1620" w:type="dxa"/>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В пользу предприятия</w:t>
            </w:r>
          </w:p>
        </w:tc>
      </w:tr>
      <w:tr w:rsidR="00D10456" w:rsidRPr="00D10456" w:rsidTr="00D10456">
        <w:trPr>
          <w:cantSplit/>
          <w:trHeight w:val="2299"/>
        </w:trPr>
        <w:tc>
          <w:tcPr>
            <w:tcW w:w="2160" w:type="dxa"/>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lastRenderedPageBreak/>
              <w:t xml:space="preserve">Конкуренты </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p>
        </w:tc>
        <w:tc>
          <w:tcPr>
            <w:tcW w:w="1440" w:type="dxa"/>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 xml:space="preserve">Влияют на ценообразо-вание в отрасли </w:t>
            </w:r>
          </w:p>
        </w:tc>
        <w:tc>
          <w:tcPr>
            <w:tcW w:w="1620" w:type="dxa"/>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Умеренное</w:t>
            </w:r>
          </w:p>
        </w:tc>
        <w:tc>
          <w:tcPr>
            <w:tcW w:w="1440" w:type="dxa"/>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 xml:space="preserve">Определяет цену на рынке продаж </w:t>
            </w:r>
          </w:p>
        </w:tc>
        <w:tc>
          <w:tcPr>
            <w:tcW w:w="1440" w:type="dxa"/>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Сильное</w:t>
            </w:r>
          </w:p>
        </w:tc>
        <w:tc>
          <w:tcPr>
            <w:tcW w:w="1620" w:type="dxa"/>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В пользу конкурентов</w:t>
            </w:r>
          </w:p>
        </w:tc>
      </w:tr>
      <w:tr w:rsidR="00D10456" w:rsidRPr="00D10456" w:rsidTr="00D10456">
        <w:trPr>
          <w:cantSplit/>
          <w:trHeight w:val="2299"/>
        </w:trPr>
        <w:tc>
          <w:tcPr>
            <w:tcW w:w="2160" w:type="dxa"/>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Государственные и муниципальные организации –</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налоговые органы</w:t>
            </w:r>
          </w:p>
        </w:tc>
        <w:tc>
          <w:tcPr>
            <w:tcW w:w="1440" w:type="dxa"/>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Определяют налоги и контролируют работу предприятия и  соблюдение стандартов</w:t>
            </w:r>
          </w:p>
        </w:tc>
        <w:tc>
          <w:tcPr>
            <w:tcW w:w="1620" w:type="dxa"/>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Умеренное</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p>
        </w:tc>
        <w:tc>
          <w:tcPr>
            <w:tcW w:w="1440" w:type="dxa"/>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Уплата налогов</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p>
        </w:tc>
        <w:tc>
          <w:tcPr>
            <w:tcW w:w="1440" w:type="dxa"/>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Незначи-тельное</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p>
        </w:tc>
        <w:tc>
          <w:tcPr>
            <w:tcW w:w="1620" w:type="dxa"/>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В пользу государствен-ных</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организаций</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p>
        </w:tc>
      </w:tr>
    </w:tbl>
    <w:p w:rsidR="00D10456" w:rsidRPr="00D10456" w:rsidRDefault="00D10456" w:rsidP="00D10456">
      <w:pPr>
        <w:spacing w:after="0" w:line="360" w:lineRule="auto"/>
        <w:jc w:val="both"/>
        <w:rPr>
          <w:rFonts w:ascii="Times New Roman" w:eastAsia="Calibri" w:hAnsi="Times New Roman" w:cs="Times New Roman"/>
          <w:sz w:val="28"/>
          <w:szCs w:val="28"/>
          <w:lang w:eastAsia="ru-RU"/>
        </w:rPr>
      </w:pP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В качестве основных факторов, влияющих как на состоянии отрасли в целом, так и на деятельность общества, можно указать:</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 ухудшение ситуации на внутреннем сырьевом рынке;</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 ухудшение спроса на продукцию;</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 государственное регулирование промышленности и т.д.</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В качестве мер, способствующих снижению рисков в случае появления данных негативных факторов, органы управления ООО предполагают использовать следующие возможности:</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 заключение долгосрочных контрактов на поставку качественного сырья и материалов;</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 повышение качества выпускаемой продукции;</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 поиск новых рынков сбыта.</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 xml:space="preserve">Анализ внешней среды представлен в таблице ниже. </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 xml:space="preserve">Таблица </w:t>
      </w:r>
      <w:r w:rsidR="00A70C65">
        <w:rPr>
          <w:rFonts w:ascii="Times New Roman" w:eastAsia="Calibri" w:hAnsi="Times New Roman" w:cs="Times New Roman"/>
          <w:sz w:val="28"/>
          <w:szCs w:val="28"/>
          <w:lang w:eastAsia="ru-RU"/>
        </w:rPr>
        <w:t>24</w:t>
      </w:r>
      <w:r w:rsidRPr="00D10456">
        <w:rPr>
          <w:rFonts w:ascii="Times New Roman" w:eastAsia="Calibri" w:hAnsi="Times New Roman" w:cs="Times New Roman"/>
          <w:sz w:val="28"/>
          <w:szCs w:val="28"/>
          <w:lang w:eastAsia="ru-RU"/>
        </w:rPr>
        <w:t xml:space="preserve"> – Результаты анализа внешних стратегических факторов ООО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2"/>
        <w:gridCol w:w="1399"/>
        <w:gridCol w:w="1358"/>
        <w:gridCol w:w="2365"/>
      </w:tblGrid>
      <w:tr w:rsidR="00D10456" w:rsidRPr="00D10456" w:rsidTr="00D10456">
        <w:trPr>
          <w:trHeight w:val="20"/>
        </w:trPr>
        <w:tc>
          <w:tcPr>
            <w:tcW w:w="2401"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Внешние стратегические факторы</w:t>
            </w:r>
          </w:p>
        </w:tc>
        <w:tc>
          <w:tcPr>
            <w:tcW w:w="710"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Вес</w:t>
            </w:r>
          </w:p>
        </w:tc>
        <w:tc>
          <w:tcPr>
            <w:tcW w:w="689"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Оценка</w:t>
            </w:r>
          </w:p>
        </w:tc>
        <w:tc>
          <w:tcPr>
            <w:tcW w:w="1200"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Взвешенная оценка</w:t>
            </w:r>
          </w:p>
        </w:tc>
      </w:tr>
      <w:tr w:rsidR="00D10456" w:rsidRPr="00D10456" w:rsidTr="00D10456">
        <w:trPr>
          <w:trHeight w:val="20"/>
        </w:trPr>
        <w:tc>
          <w:tcPr>
            <w:tcW w:w="2401"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Возможности</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Наличие инновационных способностей и возможности их реализации</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Рост репутации у покупателей</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Использование новых технологий</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 xml:space="preserve">Повышение научно-технического </w:t>
            </w:r>
            <w:r w:rsidRPr="00D10456">
              <w:rPr>
                <w:rFonts w:ascii="Times New Roman" w:eastAsia="Calibri" w:hAnsi="Times New Roman" w:cs="Times New Roman"/>
                <w:sz w:val="24"/>
                <w:szCs w:val="24"/>
                <w:lang w:eastAsia="ru-RU"/>
              </w:rPr>
              <w:lastRenderedPageBreak/>
              <w:t>потенциала предприятия</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Рост активности производственной дея-тельности, связанной с инновациями</w:t>
            </w:r>
          </w:p>
        </w:tc>
        <w:tc>
          <w:tcPr>
            <w:tcW w:w="710" w:type="pct"/>
            <w:tcBorders>
              <w:top w:val="single" w:sz="4" w:space="0" w:color="auto"/>
              <w:left w:val="single" w:sz="4" w:space="0" w:color="auto"/>
              <w:bottom w:val="single" w:sz="4" w:space="0" w:color="auto"/>
              <w:right w:val="single" w:sz="4" w:space="0" w:color="auto"/>
            </w:tcBorders>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0,1</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0,2</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0,05</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lastRenderedPageBreak/>
              <w:t>0,05</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0,15</w:t>
            </w:r>
          </w:p>
        </w:tc>
        <w:tc>
          <w:tcPr>
            <w:tcW w:w="689" w:type="pct"/>
            <w:tcBorders>
              <w:top w:val="single" w:sz="4" w:space="0" w:color="auto"/>
              <w:left w:val="single" w:sz="4" w:space="0" w:color="auto"/>
              <w:bottom w:val="single" w:sz="4" w:space="0" w:color="auto"/>
              <w:right w:val="single" w:sz="4" w:space="0" w:color="auto"/>
            </w:tcBorders>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4</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5</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3</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lastRenderedPageBreak/>
              <w:t>2</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2</w:t>
            </w:r>
          </w:p>
        </w:tc>
        <w:tc>
          <w:tcPr>
            <w:tcW w:w="1200" w:type="pct"/>
            <w:tcBorders>
              <w:top w:val="single" w:sz="4" w:space="0" w:color="auto"/>
              <w:left w:val="single" w:sz="4" w:space="0" w:color="auto"/>
              <w:bottom w:val="single" w:sz="4" w:space="0" w:color="auto"/>
              <w:right w:val="single" w:sz="4" w:space="0" w:color="auto"/>
            </w:tcBorders>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0,4</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1</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0,15</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lastRenderedPageBreak/>
              <w:t>0,1</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0,3</w:t>
            </w:r>
          </w:p>
        </w:tc>
      </w:tr>
      <w:tr w:rsidR="00D10456" w:rsidRPr="00D10456" w:rsidTr="00D10456">
        <w:trPr>
          <w:trHeight w:val="2516"/>
        </w:trPr>
        <w:tc>
          <w:tcPr>
            <w:tcW w:w="2401"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lastRenderedPageBreak/>
              <w:t>Угрозы</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 xml:space="preserve">Ухудшение конкурентной позиции </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Устаревание оборудования;</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 xml:space="preserve">Сложности с внутренними производственными проблемами </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Неспособность финансировать необходимые изменения в стратегии</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Новые технологии</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Снижение активности потребителей</w:t>
            </w:r>
          </w:p>
        </w:tc>
        <w:tc>
          <w:tcPr>
            <w:tcW w:w="710" w:type="pct"/>
            <w:tcBorders>
              <w:top w:val="single" w:sz="4" w:space="0" w:color="auto"/>
              <w:left w:val="single" w:sz="4" w:space="0" w:color="auto"/>
              <w:bottom w:val="single" w:sz="4" w:space="0" w:color="auto"/>
              <w:right w:val="single" w:sz="4" w:space="0" w:color="auto"/>
            </w:tcBorders>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0,1</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0,1</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0,05</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0,05</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0,05</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0,1</w:t>
            </w:r>
          </w:p>
        </w:tc>
        <w:tc>
          <w:tcPr>
            <w:tcW w:w="689" w:type="pct"/>
            <w:tcBorders>
              <w:top w:val="single" w:sz="4" w:space="0" w:color="auto"/>
              <w:left w:val="single" w:sz="4" w:space="0" w:color="auto"/>
              <w:bottom w:val="single" w:sz="4" w:space="0" w:color="auto"/>
              <w:right w:val="single" w:sz="4" w:space="0" w:color="auto"/>
            </w:tcBorders>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4</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2</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3</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3</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3</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2</w:t>
            </w:r>
          </w:p>
        </w:tc>
        <w:tc>
          <w:tcPr>
            <w:tcW w:w="1200" w:type="pct"/>
            <w:tcBorders>
              <w:top w:val="single" w:sz="4" w:space="0" w:color="auto"/>
              <w:left w:val="single" w:sz="4" w:space="0" w:color="auto"/>
              <w:bottom w:val="single" w:sz="4" w:space="0" w:color="auto"/>
              <w:right w:val="single" w:sz="4" w:space="0" w:color="auto"/>
            </w:tcBorders>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0,4</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0,2</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0,15</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0,15</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0,15</w:t>
            </w:r>
          </w:p>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0,2</w:t>
            </w:r>
          </w:p>
        </w:tc>
      </w:tr>
      <w:tr w:rsidR="00D10456" w:rsidRPr="00D10456" w:rsidTr="00D10456">
        <w:trPr>
          <w:trHeight w:val="20"/>
        </w:trPr>
        <w:tc>
          <w:tcPr>
            <w:tcW w:w="2401"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Суммарная оценка</w:t>
            </w:r>
          </w:p>
        </w:tc>
        <w:tc>
          <w:tcPr>
            <w:tcW w:w="710"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1,0</w:t>
            </w:r>
          </w:p>
        </w:tc>
        <w:tc>
          <w:tcPr>
            <w:tcW w:w="689" w:type="pct"/>
            <w:tcBorders>
              <w:top w:val="single" w:sz="4" w:space="0" w:color="auto"/>
              <w:left w:val="single" w:sz="4" w:space="0" w:color="auto"/>
              <w:bottom w:val="single" w:sz="4" w:space="0" w:color="auto"/>
              <w:right w:val="single" w:sz="4" w:space="0" w:color="auto"/>
            </w:tcBorders>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p>
        </w:tc>
        <w:tc>
          <w:tcPr>
            <w:tcW w:w="1200"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3,2</w:t>
            </w:r>
          </w:p>
        </w:tc>
      </w:tr>
    </w:tbl>
    <w:p w:rsidR="00D10456" w:rsidRPr="00D10456" w:rsidRDefault="00D10456" w:rsidP="00D10456">
      <w:pPr>
        <w:spacing w:after="0" w:line="360" w:lineRule="auto"/>
        <w:jc w:val="both"/>
        <w:rPr>
          <w:rFonts w:ascii="Times New Roman" w:eastAsia="Calibri" w:hAnsi="Times New Roman" w:cs="Times New Roman"/>
          <w:sz w:val="28"/>
          <w:szCs w:val="28"/>
          <w:lang w:eastAsia="ru-RU"/>
        </w:rPr>
      </w:pP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Оценка производилась по пятибалльной шкале, взвешенная оценка – произведение веса на оценку. Вес каждого фактора оценивался так, чтобы в сумме возможностей и угроз получалась единица.</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В данном случае оценка 3,2 показывает, что реакция предприятия на стратегические факторы внешней среды находится на среднем уровне.</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 xml:space="preserve">Рассмотрим оценку конкурентной силы ООО и его двух конкурентов. </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Данные приведены в таблице ниже.</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 xml:space="preserve">Таблица </w:t>
      </w:r>
      <w:r w:rsidR="00A70C65">
        <w:rPr>
          <w:rFonts w:ascii="Times New Roman" w:eastAsia="Calibri" w:hAnsi="Times New Roman" w:cs="Times New Roman"/>
          <w:sz w:val="28"/>
          <w:szCs w:val="28"/>
          <w:lang w:eastAsia="ru-RU"/>
        </w:rPr>
        <w:t>25</w:t>
      </w:r>
      <w:r w:rsidRPr="00D10456">
        <w:rPr>
          <w:rFonts w:ascii="Times New Roman" w:eastAsia="Calibri" w:hAnsi="Times New Roman" w:cs="Times New Roman"/>
          <w:sz w:val="28"/>
          <w:szCs w:val="28"/>
          <w:lang w:eastAsia="ru-RU"/>
        </w:rPr>
        <w:t xml:space="preserve"> – Оценка конкурентной позиции по шкале оценок: 1 – очень плохо; 10 – очень хорошо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1782"/>
        <w:gridCol w:w="1636"/>
        <w:gridCol w:w="1650"/>
      </w:tblGrid>
      <w:tr w:rsidR="00D10456" w:rsidRPr="00D10456" w:rsidTr="00A70C65">
        <w:trPr>
          <w:trHeight w:val="300"/>
        </w:trPr>
        <w:tc>
          <w:tcPr>
            <w:tcW w:w="2429" w:type="pct"/>
            <w:vMerge w:val="restar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Ключевые факторы успеха (КФУ)</w:t>
            </w:r>
          </w:p>
        </w:tc>
        <w:tc>
          <w:tcPr>
            <w:tcW w:w="904" w:type="pct"/>
            <w:vMerge w:val="restar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ООО</w:t>
            </w:r>
          </w:p>
        </w:tc>
        <w:tc>
          <w:tcPr>
            <w:tcW w:w="1667" w:type="pct"/>
            <w:gridSpan w:val="2"/>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Конкуренты</w:t>
            </w:r>
          </w:p>
        </w:tc>
      </w:tr>
      <w:tr w:rsidR="00D10456" w:rsidRPr="00D10456" w:rsidTr="00A70C65">
        <w:trPr>
          <w:trHeight w:val="180"/>
        </w:trPr>
        <w:tc>
          <w:tcPr>
            <w:tcW w:w="2429" w:type="pct"/>
            <w:vMerge/>
            <w:tcBorders>
              <w:top w:val="single" w:sz="4" w:space="0" w:color="auto"/>
              <w:left w:val="single" w:sz="4" w:space="0" w:color="auto"/>
              <w:bottom w:val="single" w:sz="4" w:space="0" w:color="auto"/>
              <w:right w:val="single" w:sz="4" w:space="0" w:color="auto"/>
            </w:tcBorders>
            <w:vAlign w:val="center"/>
            <w:hideMark/>
          </w:tcPr>
          <w:p w:rsidR="00D10456" w:rsidRPr="00D10456" w:rsidRDefault="00D10456" w:rsidP="00D10456">
            <w:pPr>
              <w:spacing w:after="0" w:line="240" w:lineRule="auto"/>
              <w:rPr>
                <w:rFonts w:ascii="Times New Roman" w:eastAsia="Calibri" w:hAnsi="Times New Roman" w:cs="Times New Roman"/>
                <w:sz w:val="24"/>
                <w:szCs w:val="24"/>
                <w:lang w:eastAsia="ru-RU"/>
              </w:rPr>
            </w:pPr>
          </w:p>
        </w:tc>
        <w:tc>
          <w:tcPr>
            <w:tcW w:w="904" w:type="pct"/>
            <w:vMerge/>
            <w:tcBorders>
              <w:top w:val="single" w:sz="4" w:space="0" w:color="auto"/>
              <w:left w:val="single" w:sz="4" w:space="0" w:color="auto"/>
              <w:bottom w:val="single" w:sz="4" w:space="0" w:color="auto"/>
              <w:right w:val="single" w:sz="4" w:space="0" w:color="auto"/>
            </w:tcBorders>
            <w:vAlign w:val="center"/>
            <w:hideMark/>
          </w:tcPr>
          <w:p w:rsidR="00D10456" w:rsidRPr="00D10456" w:rsidRDefault="00D10456" w:rsidP="00D10456">
            <w:pPr>
              <w:spacing w:after="0" w:line="240" w:lineRule="auto"/>
              <w:rPr>
                <w:rFonts w:ascii="Times New Roman" w:eastAsia="Calibri" w:hAnsi="Times New Roman" w:cs="Times New Roman"/>
                <w:sz w:val="24"/>
                <w:szCs w:val="24"/>
                <w:lang w:eastAsia="ru-RU"/>
              </w:rPr>
            </w:pPr>
          </w:p>
        </w:tc>
        <w:tc>
          <w:tcPr>
            <w:tcW w:w="830"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Первый конкурент</w:t>
            </w:r>
          </w:p>
        </w:tc>
        <w:tc>
          <w:tcPr>
            <w:tcW w:w="837"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Второй конкурент</w:t>
            </w:r>
          </w:p>
        </w:tc>
      </w:tr>
      <w:tr w:rsidR="00D10456" w:rsidRPr="00D10456" w:rsidTr="00A70C65">
        <w:tc>
          <w:tcPr>
            <w:tcW w:w="2429"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1 Качество продукции</w:t>
            </w:r>
          </w:p>
        </w:tc>
        <w:tc>
          <w:tcPr>
            <w:tcW w:w="904"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7</w:t>
            </w:r>
          </w:p>
        </w:tc>
        <w:tc>
          <w:tcPr>
            <w:tcW w:w="830"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6</w:t>
            </w:r>
          </w:p>
        </w:tc>
        <w:tc>
          <w:tcPr>
            <w:tcW w:w="837"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5</w:t>
            </w:r>
          </w:p>
        </w:tc>
      </w:tr>
      <w:tr w:rsidR="00D10456" w:rsidRPr="00D10456" w:rsidTr="00A70C65">
        <w:tc>
          <w:tcPr>
            <w:tcW w:w="2429"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2 Репутация</w:t>
            </w:r>
          </w:p>
        </w:tc>
        <w:tc>
          <w:tcPr>
            <w:tcW w:w="904"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8</w:t>
            </w:r>
          </w:p>
        </w:tc>
        <w:tc>
          <w:tcPr>
            <w:tcW w:w="830"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9</w:t>
            </w:r>
          </w:p>
        </w:tc>
        <w:tc>
          <w:tcPr>
            <w:tcW w:w="837"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8</w:t>
            </w:r>
          </w:p>
        </w:tc>
      </w:tr>
      <w:tr w:rsidR="00D10456" w:rsidRPr="00D10456" w:rsidTr="00A70C65">
        <w:tc>
          <w:tcPr>
            <w:tcW w:w="2429"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3 Производственные мощности</w:t>
            </w:r>
          </w:p>
        </w:tc>
        <w:tc>
          <w:tcPr>
            <w:tcW w:w="904"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4</w:t>
            </w:r>
          </w:p>
        </w:tc>
        <w:tc>
          <w:tcPr>
            <w:tcW w:w="830"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5</w:t>
            </w:r>
          </w:p>
        </w:tc>
        <w:tc>
          <w:tcPr>
            <w:tcW w:w="837"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6</w:t>
            </w:r>
          </w:p>
        </w:tc>
      </w:tr>
      <w:tr w:rsidR="00D10456" w:rsidRPr="00D10456" w:rsidTr="00A70C65">
        <w:tc>
          <w:tcPr>
            <w:tcW w:w="2429"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4 Грамотное использование технологии</w:t>
            </w:r>
          </w:p>
        </w:tc>
        <w:tc>
          <w:tcPr>
            <w:tcW w:w="904"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9</w:t>
            </w:r>
          </w:p>
        </w:tc>
        <w:tc>
          <w:tcPr>
            <w:tcW w:w="830"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5</w:t>
            </w:r>
          </w:p>
        </w:tc>
        <w:tc>
          <w:tcPr>
            <w:tcW w:w="837"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4</w:t>
            </w:r>
          </w:p>
        </w:tc>
      </w:tr>
      <w:tr w:rsidR="00D10456" w:rsidRPr="00D10456" w:rsidTr="00A70C65">
        <w:tc>
          <w:tcPr>
            <w:tcW w:w="2429"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5 Сбытовая сеть</w:t>
            </w:r>
          </w:p>
        </w:tc>
        <w:tc>
          <w:tcPr>
            <w:tcW w:w="904"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5</w:t>
            </w:r>
          </w:p>
        </w:tc>
        <w:tc>
          <w:tcPr>
            <w:tcW w:w="830"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10</w:t>
            </w:r>
          </w:p>
        </w:tc>
        <w:tc>
          <w:tcPr>
            <w:tcW w:w="837"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2</w:t>
            </w:r>
          </w:p>
        </w:tc>
      </w:tr>
      <w:tr w:rsidR="00D10456" w:rsidRPr="00D10456" w:rsidTr="00A70C65">
        <w:tc>
          <w:tcPr>
            <w:tcW w:w="2429"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6 Маркетинг (реклама)</w:t>
            </w:r>
          </w:p>
        </w:tc>
        <w:tc>
          <w:tcPr>
            <w:tcW w:w="904"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5</w:t>
            </w:r>
          </w:p>
        </w:tc>
        <w:tc>
          <w:tcPr>
            <w:tcW w:w="830"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8</w:t>
            </w:r>
          </w:p>
        </w:tc>
        <w:tc>
          <w:tcPr>
            <w:tcW w:w="837"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3</w:t>
            </w:r>
          </w:p>
        </w:tc>
      </w:tr>
      <w:tr w:rsidR="00D10456" w:rsidRPr="00D10456" w:rsidTr="00A70C65">
        <w:tc>
          <w:tcPr>
            <w:tcW w:w="2429"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7 Финансовое положение</w:t>
            </w:r>
          </w:p>
        </w:tc>
        <w:tc>
          <w:tcPr>
            <w:tcW w:w="904"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7</w:t>
            </w:r>
          </w:p>
        </w:tc>
        <w:tc>
          <w:tcPr>
            <w:tcW w:w="830"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6</w:t>
            </w:r>
          </w:p>
        </w:tc>
        <w:tc>
          <w:tcPr>
            <w:tcW w:w="837"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2</w:t>
            </w:r>
          </w:p>
        </w:tc>
      </w:tr>
      <w:tr w:rsidR="00D10456" w:rsidRPr="00D10456" w:rsidTr="00A70C65">
        <w:tc>
          <w:tcPr>
            <w:tcW w:w="2429"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8 Издержки в сравнении с конкурентами</w:t>
            </w:r>
          </w:p>
        </w:tc>
        <w:tc>
          <w:tcPr>
            <w:tcW w:w="904"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6</w:t>
            </w:r>
          </w:p>
        </w:tc>
        <w:tc>
          <w:tcPr>
            <w:tcW w:w="830"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8</w:t>
            </w:r>
          </w:p>
        </w:tc>
        <w:tc>
          <w:tcPr>
            <w:tcW w:w="837"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4</w:t>
            </w:r>
          </w:p>
        </w:tc>
      </w:tr>
      <w:tr w:rsidR="00D10456" w:rsidRPr="00D10456" w:rsidTr="00A70C65">
        <w:tc>
          <w:tcPr>
            <w:tcW w:w="2429"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9 Обслуживание клиентов</w:t>
            </w:r>
          </w:p>
        </w:tc>
        <w:tc>
          <w:tcPr>
            <w:tcW w:w="904"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5</w:t>
            </w:r>
          </w:p>
        </w:tc>
        <w:tc>
          <w:tcPr>
            <w:tcW w:w="830"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6</w:t>
            </w:r>
          </w:p>
        </w:tc>
        <w:tc>
          <w:tcPr>
            <w:tcW w:w="837"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8</w:t>
            </w:r>
          </w:p>
        </w:tc>
      </w:tr>
      <w:tr w:rsidR="00D10456" w:rsidRPr="00D10456" w:rsidTr="00A70C65">
        <w:tc>
          <w:tcPr>
            <w:tcW w:w="2429"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Общая оценка</w:t>
            </w:r>
          </w:p>
        </w:tc>
        <w:tc>
          <w:tcPr>
            <w:tcW w:w="904"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55</w:t>
            </w:r>
          </w:p>
        </w:tc>
        <w:tc>
          <w:tcPr>
            <w:tcW w:w="830"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64</w:t>
            </w:r>
          </w:p>
        </w:tc>
        <w:tc>
          <w:tcPr>
            <w:tcW w:w="837"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42</w:t>
            </w:r>
          </w:p>
        </w:tc>
      </w:tr>
    </w:tbl>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 xml:space="preserve"> </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Стратегические возможности ООО:</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 долгосрочное сотрудничество с потребителями;</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lastRenderedPageBreak/>
        <w:tab/>
        <w:t>- контроль качества;</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 высокое качество продукции;</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 мобильность управления;</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 повышение квалификации персонала в соответствии с требованием времени.</w:t>
      </w:r>
    </w:p>
    <w:p w:rsidR="00E35D34" w:rsidRDefault="00E35D34" w:rsidP="001A38B2">
      <w:pPr>
        <w:spacing w:after="0" w:line="360" w:lineRule="auto"/>
        <w:jc w:val="both"/>
        <w:rPr>
          <w:rFonts w:ascii="Times New Roman" w:hAnsi="Times New Roman" w:cs="Times New Roman"/>
          <w:sz w:val="28"/>
          <w:szCs w:val="28"/>
        </w:rPr>
      </w:pPr>
    </w:p>
    <w:p w:rsidR="001A38B2" w:rsidRPr="00A70C65" w:rsidRDefault="001A38B2" w:rsidP="00A70C65">
      <w:pPr>
        <w:spacing w:after="0" w:line="360" w:lineRule="auto"/>
        <w:jc w:val="center"/>
        <w:rPr>
          <w:rFonts w:ascii="Times New Roman" w:hAnsi="Times New Roman" w:cs="Times New Roman"/>
          <w:b/>
          <w:sz w:val="28"/>
          <w:szCs w:val="28"/>
        </w:rPr>
      </w:pPr>
      <w:r w:rsidRPr="00A70C65">
        <w:rPr>
          <w:rFonts w:ascii="Times New Roman" w:hAnsi="Times New Roman" w:cs="Times New Roman"/>
          <w:b/>
          <w:sz w:val="28"/>
          <w:szCs w:val="28"/>
        </w:rPr>
        <w:t>2.3 Анализ деятельности по повышению конкурентоспособности ООО «ПрофСтройРесурс»</w:t>
      </w:r>
    </w:p>
    <w:p w:rsidR="00C64950" w:rsidRDefault="00C64950" w:rsidP="001A38B2">
      <w:pPr>
        <w:spacing w:after="0" w:line="360" w:lineRule="auto"/>
        <w:jc w:val="both"/>
        <w:rPr>
          <w:rFonts w:ascii="Times New Roman" w:hAnsi="Times New Roman" w:cs="Times New Roman"/>
          <w:sz w:val="28"/>
          <w:szCs w:val="28"/>
        </w:rPr>
      </w:pPr>
    </w:p>
    <w:p w:rsidR="00C64950" w:rsidRPr="00C64950" w:rsidRDefault="00C64950" w:rsidP="00A70C65">
      <w:pPr>
        <w:shd w:val="clear" w:color="auto" w:fill="FFFFFF"/>
        <w:spacing w:after="0" w:line="360" w:lineRule="auto"/>
        <w:ind w:firstLine="709"/>
        <w:jc w:val="both"/>
        <w:rPr>
          <w:rFonts w:ascii="Times New Roman" w:eastAsia="Calibri" w:hAnsi="Times New Roman" w:cs="Times New Roman"/>
          <w:color w:val="222222"/>
          <w:sz w:val="28"/>
          <w:szCs w:val="28"/>
          <w:lang w:eastAsia="en-GB"/>
        </w:rPr>
      </w:pPr>
      <w:r w:rsidRPr="00C64950">
        <w:rPr>
          <w:rFonts w:ascii="Times New Roman" w:eastAsia="Calibri" w:hAnsi="Times New Roman" w:cs="Times New Roman"/>
          <w:color w:val="222222"/>
          <w:sz w:val="28"/>
          <w:szCs w:val="28"/>
          <w:lang w:eastAsia="en-GB"/>
        </w:rPr>
        <w:t xml:space="preserve">ООО «ПрофСтройРесурс» не вело рекламной деятельности как таковой, кроме вывешенного на построенном здании баннера. Стимулирование продаж велось по средтвам работы риэлторских агенств и агентов и работе с деловыми партнёрами. </w:t>
      </w:r>
    </w:p>
    <w:p w:rsidR="00C64950" w:rsidRPr="00C64950" w:rsidRDefault="00C64950" w:rsidP="00A70C65">
      <w:pPr>
        <w:spacing w:after="0" w:line="360" w:lineRule="auto"/>
        <w:ind w:firstLine="709"/>
        <w:jc w:val="both"/>
        <w:rPr>
          <w:rFonts w:ascii="Times New Roman" w:eastAsia="Calibri" w:hAnsi="Times New Roman" w:cs="Times New Roman"/>
          <w:color w:val="222222"/>
          <w:sz w:val="28"/>
          <w:szCs w:val="28"/>
          <w:lang w:eastAsia="en-GB"/>
        </w:rPr>
      </w:pPr>
      <w:r w:rsidRPr="00C64950">
        <w:rPr>
          <w:rFonts w:ascii="Times New Roman" w:eastAsia="Calibri" w:hAnsi="Times New Roman" w:cs="Times New Roman"/>
          <w:color w:val="222222"/>
          <w:sz w:val="28"/>
          <w:szCs w:val="28"/>
          <w:lang w:eastAsia="en-GB"/>
        </w:rPr>
        <w:t xml:space="preserve">Предприятие не вело активной работы в сфере маркетинговых коммуникаций. Риелторы, предлагающие площади в бизнес центре не имели проблем с продажей и арендой офисов. Такое положение дел объясняется тем, что в кругах людей, занимающихся недвижимым имуществом, и среди деловых партнёров, о строительстве и качественных характеристоках строительного объекта было известно за долго до сдачи сдания в эксплуатацию, именно они и оказались собственниками и арендаторами большей части офисов(ПК-3). </w:t>
      </w:r>
    </w:p>
    <w:p w:rsidR="00C64950" w:rsidRPr="00C64950" w:rsidRDefault="00C64950" w:rsidP="00A70C65">
      <w:pPr>
        <w:spacing w:after="0" w:line="360" w:lineRule="auto"/>
        <w:ind w:firstLine="709"/>
        <w:jc w:val="both"/>
        <w:rPr>
          <w:rFonts w:ascii="Times New Roman" w:eastAsia="Calibri" w:hAnsi="Times New Roman" w:cs="Times New Roman"/>
          <w:color w:val="222222"/>
          <w:sz w:val="28"/>
          <w:szCs w:val="28"/>
          <w:lang w:eastAsia="en-GB"/>
        </w:rPr>
      </w:pPr>
      <w:r w:rsidRPr="00C64950">
        <w:rPr>
          <w:rFonts w:ascii="Times New Roman" w:eastAsia="Calibri" w:hAnsi="Times New Roman" w:cs="Times New Roman"/>
          <w:color w:val="222222"/>
          <w:sz w:val="28"/>
          <w:szCs w:val="28"/>
          <w:lang w:eastAsia="en-GB"/>
        </w:rPr>
        <w:t xml:space="preserve">Среди преимуществ бизнес – центра можно выделить так же локацию (находится в центре города, недалеко от пл. Минина), свежий ремонт в офисах, качественно построено само здание. Это всё позволило риэлторам найти покупателей и арендаторов без особого труда. </w:t>
      </w:r>
    </w:p>
    <w:p w:rsidR="00C64950" w:rsidRPr="00C64950" w:rsidRDefault="00C64950" w:rsidP="00A70C65">
      <w:pPr>
        <w:spacing w:after="0" w:line="360" w:lineRule="auto"/>
        <w:ind w:firstLine="709"/>
        <w:jc w:val="both"/>
        <w:rPr>
          <w:rFonts w:ascii="Times New Roman" w:eastAsia="Calibri" w:hAnsi="Times New Roman" w:cs="Times New Roman"/>
          <w:color w:val="222222"/>
          <w:sz w:val="28"/>
          <w:szCs w:val="28"/>
          <w:lang w:eastAsia="en-GB"/>
        </w:rPr>
      </w:pPr>
      <w:r w:rsidRPr="00C64950">
        <w:rPr>
          <w:rFonts w:ascii="Times New Roman" w:eastAsia="Calibri" w:hAnsi="Times New Roman" w:cs="Times New Roman"/>
          <w:color w:val="222222"/>
          <w:sz w:val="28"/>
          <w:szCs w:val="28"/>
          <w:lang w:eastAsia="en-GB"/>
        </w:rPr>
        <w:t xml:space="preserve">Несмотря на то, что бизнес – центр был сдан в эксплуатацию только 3 месяца назад  уже существует проблема большой текучести среди арендаторов мелких офисов, соответсвенно возникает потребность в запуске рекламной компании, ориентированной именно на арендаторов средних и малых офисов. </w:t>
      </w:r>
    </w:p>
    <w:p w:rsidR="00C64950" w:rsidRPr="00C64950" w:rsidRDefault="00C64950" w:rsidP="00A70C65">
      <w:pPr>
        <w:shd w:val="clear" w:color="auto" w:fill="FFFFFF"/>
        <w:spacing w:after="0" w:line="360" w:lineRule="auto"/>
        <w:ind w:firstLine="709"/>
        <w:jc w:val="both"/>
        <w:rPr>
          <w:rFonts w:ascii="Times New Roman" w:eastAsia="Calibri" w:hAnsi="Times New Roman" w:cs="Times New Roman"/>
          <w:color w:val="000000"/>
          <w:sz w:val="28"/>
          <w:szCs w:val="28"/>
          <w:lang w:eastAsia="en-GB"/>
        </w:rPr>
      </w:pPr>
      <w:r w:rsidRPr="00C64950">
        <w:rPr>
          <w:rFonts w:ascii="Times New Roman" w:eastAsia="Calibri" w:hAnsi="Times New Roman" w:cs="Times New Roman"/>
          <w:color w:val="222222"/>
          <w:sz w:val="28"/>
          <w:szCs w:val="28"/>
          <w:lang w:eastAsia="en-GB"/>
        </w:rPr>
        <w:t xml:space="preserve">Согласно выводам, полученным из анкетирования, целевая группа потенциальных арендаторов офисов в бизнес – центре это: фирмы, работающие </w:t>
      </w:r>
      <w:r w:rsidRPr="00C64950">
        <w:rPr>
          <w:rFonts w:ascii="Times New Roman" w:eastAsia="Calibri" w:hAnsi="Times New Roman" w:cs="Times New Roman"/>
          <w:color w:val="222222"/>
          <w:sz w:val="28"/>
          <w:szCs w:val="28"/>
          <w:lang w:eastAsia="en-GB"/>
        </w:rPr>
        <w:lastRenderedPageBreak/>
        <w:t>в сфере услуг, с организационно – правовыми формами ООО и ИП, которых интересуют офисы площадью до 100</w:t>
      </w:r>
      <w:r w:rsidRPr="00C64950">
        <w:rPr>
          <w:rFonts w:ascii="Times New Roman" w:eastAsia="Calibri" w:hAnsi="Times New Roman" w:cs="Times New Roman"/>
          <w:color w:val="000000"/>
          <w:sz w:val="28"/>
          <w:szCs w:val="28"/>
          <w:lang w:eastAsia="en-GB"/>
        </w:rPr>
        <w:t xml:space="preserve"> м². </w:t>
      </w:r>
    </w:p>
    <w:p w:rsidR="00C64950" w:rsidRPr="00C64950" w:rsidRDefault="00C64950" w:rsidP="00A70C65">
      <w:pPr>
        <w:shd w:val="clear" w:color="auto" w:fill="FFFFFF"/>
        <w:spacing w:after="0" w:line="360" w:lineRule="auto"/>
        <w:ind w:firstLine="709"/>
        <w:jc w:val="both"/>
        <w:rPr>
          <w:rFonts w:ascii="Times New Roman" w:eastAsia="Calibri" w:hAnsi="Times New Roman" w:cs="Times New Roman"/>
          <w:color w:val="000000"/>
          <w:sz w:val="28"/>
          <w:szCs w:val="28"/>
          <w:lang w:eastAsia="en-GB"/>
        </w:rPr>
      </w:pPr>
      <w:r w:rsidRPr="00C64950">
        <w:rPr>
          <w:rFonts w:ascii="Times New Roman" w:eastAsia="Calibri" w:hAnsi="Times New Roman" w:cs="Times New Roman"/>
          <w:color w:val="000000"/>
          <w:sz w:val="28"/>
          <w:szCs w:val="28"/>
          <w:lang w:eastAsia="en-GB"/>
        </w:rPr>
        <w:t>После определения фокус группы на которую будет направлена рекламная кампания определим характер самой кампании. Оптимальный срок для такой рекламной компании 3 месяца, это достаточное время, чтобы проинформировать потенциальных арендаторов и чтобы проанализировать полезность рекламной компании. Полезность следует оценивать по следующим критериям: увеличение звонков от интересующихся арендой офисов клиентов, количество заключенных договоров аренды и купли – продажи после завершения рекламной компании.</w:t>
      </w:r>
    </w:p>
    <w:p w:rsidR="00C64950" w:rsidRPr="00C64950" w:rsidRDefault="00C64950" w:rsidP="00A70C65">
      <w:pPr>
        <w:shd w:val="clear" w:color="auto" w:fill="FFFFFF"/>
        <w:spacing w:after="0" w:line="360" w:lineRule="auto"/>
        <w:ind w:firstLine="709"/>
        <w:jc w:val="both"/>
        <w:rPr>
          <w:rFonts w:ascii="Times New Roman" w:eastAsia="Calibri" w:hAnsi="Times New Roman" w:cs="Times New Roman"/>
          <w:color w:val="000000"/>
          <w:sz w:val="28"/>
          <w:szCs w:val="28"/>
          <w:lang w:eastAsia="en-GB"/>
        </w:rPr>
      </w:pPr>
      <w:r w:rsidRPr="00C64950">
        <w:rPr>
          <w:rFonts w:ascii="Times New Roman" w:eastAsia="Calibri" w:hAnsi="Times New Roman" w:cs="Times New Roman"/>
          <w:color w:val="000000"/>
          <w:sz w:val="28"/>
          <w:szCs w:val="28"/>
          <w:lang w:eastAsia="en-GB"/>
        </w:rPr>
        <w:t>Резюмируем требования к рекламной компании: должна носить напоминающий характер; сроком на 3 месяца, затем следует проверка эффективности маркетинговых мероприятий и возможное их продолжение; ориентирована на фирмы работающие в сфере услуг, с организационно – павовыми фомами ООО, ИП и др., заинтересованные в площади аренды, покупки до 100 м²; нацелена на увеличение звонков от покупателей, арендаторов и как следствие на заключение с ними договоров купли – продажи и аренды.</w:t>
      </w:r>
    </w:p>
    <w:p w:rsidR="00C64950" w:rsidRPr="00C64950" w:rsidRDefault="00C64950" w:rsidP="00A70C65">
      <w:pPr>
        <w:shd w:val="clear" w:color="auto" w:fill="FFFFFF"/>
        <w:spacing w:after="0" w:line="360" w:lineRule="auto"/>
        <w:ind w:firstLine="709"/>
        <w:jc w:val="both"/>
        <w:rPr>
          <w:rFonts w:ascii="Times New Roman" w:eastAsia="Calibri" w:hAnsi="Times New Roman" w:cs="Times New Roman"/>
          <w:color w:val="000000"/>
          <w:sz w:val="28"/>
          <w:szCs w:val="28"/>
          <w:lang w:eastAsia="en-GB"/>
        </w:rPr>
      </w:pPr>
      <w:r w:rsidRPr="00C64950">
        <w:rPr>
          <w:rFonts w:ascii="Times New Roman" w:eastAsia="Calibri" w:hAnsi="Times New Roman" w:cs="Times New Roman"/>
          <w:color w:val="000000"/>
          <w:sz w:val="28"/>
          <w:szCs w:val="28"/>
          <w:lang w:eastAsia="en-GB"/>
        </w:rPr>
        <w:t>Предложения по рекланмной компании и формирования имиджа для построенного бизнес – центра по адресу Ульянова 10а предстваленны в Таблице 2</w:t>
      </w:r>
      <w:r w:rsidR="00A70C65">
        <w:rPr>
          <w:rFonts w:ascii="Times New Roman" w:eastAsia="Calibri" w:hAnsi="Times New Roman" w:cs="Times New Roman"/>
          <w:color w:val="000000"/>
          <w:sz w:val="28"/>
          <w:szCs w:val="28"/>
          <w:lang w:eastAsia="en-GB"/>
        </w:rPr>
        <w:t>6</w:t>
      </w:r>
      <w:r w:rsidRPr="00C64950">
        <w:rPr>
          <w:rFonts w:ascii="Times New Roman" w:eastAsia="Calibri" w:hAnsi="Times New Roman" w:cs="Times New Roman"/>
          <w:color w:val="000000"/>
          <w:sz w:val="28"/>
          <w:szCs w:val="28"/>
          <w:lang w:eastAsia="en-GB"/>
        </w:rPr>
        <w:t>.</w:t>
      </w:r>
    </w:p>
    <w:p w:rsidR="00C64950" w:rsidRPr="00C64950" w:rsidRDefault="00C64950" w:rsidP="00A70C65">
      <w:pPr>
        <w:shd w:val="clear" w:color="auto" w:fill="FFFFFF"/>
        <w:spacing w:after="0" w:line="360" w:lineRule="auto"/>
        <w:ind w:firstLine="709"/>
        <w:jc w:val="both"/>
        <w:rPr>
          <w:rFonts w:ascii="Times New Roman" w:eastAsia="Calibri" w:hAnsi="Times New Roman" w:cs="Times New Roman"/>
          <w:color w:val="222222"/>
          <w:sz w:val="28"/>
          <w:szCs w:val="28"/>
          <w:lang w:eastAsia="en-GB"/>
        </w:rPr>
      </w:pPr>
      <w:r w:rsidRPr="00C64950">
        <w:rPr>
          <w:rFonts w:ascii="Times New Roman" w:eastAsia="Calibri" w:hAnsi="Times New Roman" w:cs="Times New Roman"/>
          <w:color w:val="000000"/>
          <w:sz w:val="28"/>
          <w:szCs w:val="28"/>
          <w:lang w:eastAsia="en-GB"/>
        </w:rPr>
        <w:t>Таблица 2</w:t>
      </w:r>
      <w:r w:rsidR="00A70C65">
        <w:rPr>
          <w:rFonts w:ascii="Times New Roman" w:eastAsia="Calibri" w:hAnsi="Times New Roman" w:cs="Times New Roman"/>
          <w:color w:val="000000"/>
          <w:sz w:val="28"/>
          <w:szCs w:val="28"/>
          <w:lang w:eastAsia="en-GB"/>
        </w:rPr>
        <w:t>6</w:t>
      </w:r>
      <w:r w:rsidRPr="00C64950">
        <w:rPr>
          <w:rFonts w:ascii="Times New Roman" w:eastAsia="Calibri" w:hAnsi="Times New Roman" w:cs="Times New Roman"/>
          <w:color w:val="000000"/>
          <w:sz w:val="28"/>
          <w:szCs w:val="28"/>
          <w:lang w:eastAsia="en-GB"/>
        </w:rPr>
        <w:t xml:space="preserve"> –Типовые инструменты и ф</w:t>
      </w:r>
      <w:r w:rsidRPr="00C64950">
        <w:rPr>
          <w:rFonts w:ascii="Times New Roman" w:eastAsia="Calibri" w:hAnsi="Times New Roman" w:cs="Times New Roman"/>
          <w:color w:val="000000"/>
          <w:sz w:val="28"/>
          <w:szCs w:val="28"/>
          <w:lang w:val="en-GB" w:eastAsia="en-GB"/>
        </w:rPr>
        <w:t>o</w:t>
      </w:r>
      <w:r w:rsidRPr="00C64950">
        <w:rPr>
          <w:rFonts w:ascii="Times New Roman" w:eastAsia="Calibri" w:hAnsi="Times New Roman" w:cs="Times New Roman"/>
          <w:color w:val="000000"/>
          <w:sz w:val="28"/>
          <w:szCs w:val="28"/>
          <w:lang w:eastAsia="en-GB"/>
        </w:rPr>
        <w:t>рмы м</w:t>
      </w:r>
      <w:r w:rsidRPr="00C64950">
        <w:rPr>
          <w:rFonts w:ascii="Times New Roman" w:eastAsia="Calibri" w:hAnsi="Times New Roman" w:cs="Times New Roman"/>
          <w:color w:val="000000"/>
          <w:sz w:val="28"/>
          <w:szCs w:val="28"/>
          <w:lang w:val="en-GB" w:eastAsia="en-GB"/>
        </w:rPr>
        <w:t>a</w:t>
      </w:r>
      <w:r w:rsidRPr="00C64950">
        <w:rPr>
          <w:rFonts w:ascii="Times New Roman" w:eastAsia="Calibri" w:hAnsi="Times New Roman" w:cs="Times New Roman"/>
          <w:color w:val="000000"/>
          <w:sz w:val="28"/>
          <w:szCs w:val="28"/>
          <w:lang w:eastAsia="en-GB"/>
        </w:rPr>
        <w:t>ркетинговых коммуникаций для увеличения продаж и аренды офисов в бизнес – центре</w:t>
      </w:r>
    </w:p>
    <w:tbl>
      <w:tblPr>
        <w:tblStyle w:val="21"/>
        <w:tblW w:w="5000" w:type="pct"/>
        <w:tblLook w:val="04A0" w:firstRow="1" w:lastRow="0" w:firstColumn="1" w:lastColumn="0" w:noHBand="0" w:noVBand="1"/>
      </w:tblPr>
      <w:tblGrid>
        <w:gridCol w:w="2463"/>
        <w:gridCol w:w="2463"/>
        <w:gridCol w:w="2464"/>
        <w:gridCol w:w="2464"/>
      </w:tblGrid>
      <w:tr w:rsidR="00C64950" w:rsidRPr="00A70C65" w:rsidTr="00A70C65">
        <w:trPr>
          <w:trHeight w:val="376"/>
        </w:trPr>
        <w:tc>
          <w:tcPr>
            <w:tcW w:w="1250" w:type="pct"/>
            <w:vMerge w:val="restart"/>
            <w:tcBorders>
              <w:top w:val="single" w:sz="4" w:space="0" w:color="000000"/>
              <w:tl2br w:val="single" w:sz="4" w:space="0" w:color="auto"/>
            </w:tcBorders>
          </w:tcPr>
          <w:p w:rsidR="00C64950" w:rsidRPr="00A70C65" w:rsidRDefault="00C64950" w:rsidP="00A70C65">
            <w:pPr>
              <w:tabs>
                <w:tab w:val="right" w:pos="2047"/>
              </w:tabs>
              <w:rPr>
                <w:rFonts w:ascii="Times New Roman" w:hAnsi="Times New Roman" w:cs="Times New Roman"/>
                <w:sz w:val="20"/>
                <w:szCs w:val="20"/>
                <w:lang w:eastAsia="en-GB"/>
              </w:rPr>
            </w:pPr>
            <w:r w:rsidRPr="00A70C65">
              <w:rPr>
                <w:rFonts w:ascii="Times New Roman" w:hAnsi="Times New Roman" w:cs="Times New Roman"/>
                <w:sz w:val="20"/>
                <w:szCs w:val="20"/>
                <w:lang w:val="ru-RU" w:eastAsia="en-GB"/>
              </w:rPr>
              <w:tab/>
            </w:r>
            <w:r w:rsidRPr="00A70C65">
              <w:rPr>
                <w:rFonts w:ascii="Times New Roman" w:hAnsi="Times New Roman" w:cs="Times New Roman"/>
                <w:sz w:val="20"/>
                <w:szCs w:val="20"/>
                <w:lang w:eastAsia="en-GB"/>
              </w:rPr>
              <w:t xml:space="preserve">цели воздействия </w:t>
            </w:r>
          </w:p>
        </w:tc>
        <w:tc>
          <w:tcPr>
            <w:tcW w:w="1250" w:type="pct"/>
          </w:tcPr>
          <w:p w:rsidR="00C64950" w:rsidRPr="00A70C65" w:rsidRDefault="00C64950" w:rsidP="00A70C65">
            <w:pPr>
              <w:tabs>
                <w:tab w:val="left" w:pos="465"/>
              </w:tabs>
              <w:jc w:val="both"/>
              <w:rPr>
                <w:rFonts w:ascii="Times New Roman" w:hAnsi="Times New Roman" w:cs="Times New Roman"/>
                <w:sz w:val="20"/>
                <w:szCs w:val="20"/>
                <w:lang w:eastAsia="en-GB"/>
              </w:rPr>
            </w:pPr>
            <w:r w:rsidRPr="00A70C65">
              <w:rPr>
                <w:rFonts w:ascii="Times New Roman" w:hAnsi="Times New Roman" w:cs="Times New Roman"/>
                <w:sz w:val="20"/>
                <w:szCs w:val="20"/>
                <w:lang w:eastAsia="en-GB"/>
              </w:rPr>
              <w:t>Создание осведомлённости</w:t>
            </w:r>
          </w:p>
        </w:tc>
        <w:tc>
          <w:tcPr>
            <w:tcW w:w="1250" w:type="pct"/>
          </w:tcPr>
          <w:p w:rsidR="00C64950" w:rsidRPr="00A70C65" w:rsidRDefault="00C64950" w:rsidP="00A70C65">
            <w:pPr>
              <w:tabs>
                <w:tab w:val="left" w:pos="465"/>
              </w:tabs>
              <w:jc w:val="both"/>
              <w:rPr>
                <w:rFonts w:ascii="Times New Roman" w:hAnsi="Times New Roman" w:cs="Times New Roman"/>
                <w:sz w:val="20"/>
                <w:szCs w:val="20"/>
                <w:lang w:val="ru-RU" w:eastAsia="en-GB"/>
              </w:rPr>
            </w:pPr>
            <w:r w:rsidRPr="00A70C65">
              <w:rPr>
                <w:rFonts w:ascii="Times New Roman" w:hAnsi="Times New Roman" w:cs="Times New Roman"/>
                <w:sz w:val="20"/>
                <w:szCs w:val="20"/>
                <w:lang w:val="ru-RU" w:eastAsia="en-GB"/>
              </w:rPr>
              <w:t>Увещевание к побыждение к покупке</w:t>
            </w:r>
          </w:p>
        </w:tc>
        <w:tc>
          <w:tcPr>
            <w:tcW w:w="1250" w:type="pct"/>
          </w:tcPr>
          <w:p w:rsidR="00C64950" w:rsidRPr="00A70C65" w:rsidRDefault="00C64950" w:rsidP="00A70C65">
            <w:pPr>
              <w:tabs>
                <w:tab w:val="left" w:pos="465"/>
              </w:tabs>
              <w:jc w:val="both"/>
              <w:rPr>
                <w:rFonts w:ascii="Times New Roman" w:hAnsi="Times New Roman" w:cs="Times New Roman"/>
                <w:sz w:val="20"/>
                <w:szCs w:val="20"/>
                <w:lang w:eastAsia="en-GB"/>
              </w:rPr>
            </w:pPr>
            <w:r w:rsidRPr="00A70C65">
              <w:rPr>
                <w:rFonts w:ascii="Times New Roman" w:hAnsi="Times New Roman" w:cs="Times New Roman"/>
                <w:sz w:val="20"/>
                <w:szCs w:val="20"/>
                <w:lang w:eastAsia="en-GB"/>
              </w:rPr>
              <w:t>Формирование имиджа</w:t>
            </w:r>
          </w:p>
        </w:tc>
      </w:tr>
      <w:tr w:rsidR="00C64950" w:rsidRPr="00A70C65" w:rsidTr="00A70C65">
        <w:trPr>
          <w:trHeight w:val="179"/>
        </w:trPr>
        <w:tc>
          <w:tcPr>
            <w:tcW w:w="1250" w:type="pct"/>
            <w:vMerge/>
            <w:tcBorders>
              <w:tl2br w:val="single" w:sz="4" w:space="0" w:color="auto"/>
            </w:tcBorders>
          </w:tcPr>
          <w:p w:rsidR="00C64950" w:rsidRPr="00A70C65" w:rsidRDefault="00C64950" w:rsidP="00A70C65">
            <w:pPr>
              <w:tabs>
                <w:tab w:val="right" w:pos="2047"/>
              </w:tabs>
              <w:rPr>
                <w:rFonts w:ascii="Times New Roman" w:hAnsi="Times New Roman" w:cs="Times New Roman"/>
                <w:sz w:val="20"/>
                <w:szCs w:val="20"/>
                <w:lang w:eastAsia="en-GB"/>
              </w:rPr>
            </w:pPr>
          </w:p>
        </w:tc>
        <w:tc>
          <w:tcPr>
            <w:tcW w:w="3750" w:type="pct"/>
            <w:gridSpan w:val="3"/>
          </w:tcPr>
          <w:p w:rsidR="00C64950" w:rsidRPr="00A70C65" w:rsidRDefault="00C64950" w:rsidP="00A70C65">
            <w:pPr>
              <w:tabs>
                <w:tab w:val="left" w:pos="465"/>
              </w:tabs>
              <w:jc w:val="center"/>
              <w:rPr>
                <w:rFonts w:ascii="Times New Roman" w:hAnsi="Times New Roman" w:cs="Times New Roman"/>
                <w:sz w:val="20"/>
                <w:szCs w:val="20"/>
                <w:lang w:val="ru-RU" w:eastAsia="en-GB"/>
              </w:rPr>
            </w:pPr>
            <w:r w:rsidRPr="00A70C65">
              <w:rPr>
                <w:rFonts w:ascii="Times New Roman" w:hAnsi="Times New Roman" w:cs="Times New Roman"/>
                <w:sz w:val="20"/>
                <w:szCs w:val="20"/>
                <w:lang w:val="ru-RU" w:eastAsia="en-GB"/>
              </w:rPr>
              <w:t>Инструменты и формы маркетинговых коммыникаций</w:t>
            </w:r>
          </w:p>
        </w:tc>
      </w:tr>
      <w:tr w:rsidR="00C64950" w:rsidRPr="00A70C65" w:rsidTr="00A70C65">
        <w:tc>
          <w:tcPr>
            <w:tcW w:w="1250" w:type="pct"/>
          </w:tcPr>
          <w:p w:rsidR="00C64950" w:rsidRPr="00A70C65" w:rsidRDefault="00C64950" w:rsidP="00A70C65">
            <w:pPr>
              <w:tabs>
                <w:tab w:val="left" w:pos="465"/>
              </w:tabs>
              <w:jc w:val="both"/>
              <w:rPr>
                <w:rFonts w:ascii="Times New Roman" w:hAnsi="Times New Roman" w:cs="Times New Roman"/>
                <w:sz w:val="20"/>
                <w:szCs w:val="20"/>
                <w:lang w:eastAsia="en-GB"/>
              </w:rPr>
            </w:pPr>
            <w:r w:rsidRPr="00A70C65">
              <w:rPr>
                <w:rFonts w:ascii="Times New Roman" w:hAnsi="Times New Roman" w:cs="Times New Roman"/>
                <w:sz w:val="20"/>
                <w:szCs w:val="20"/>
                <w:lang w:eastAsia="en-GB"/>
              </w:rPr>
              <w:t>Реклама</w:t>
            </w:r>
          </w:p>
        </w:tc>
        <w:tc>
          <w:tcPr>
            <w:tcW w:w="1250" w:type="pct"/>
          </w:tcPr>
          <w:p w:rsidR="00C64950" w:rsidRPr="00A70C65" w:rsidRDefault="00C64950" w:rsidP="00A70C65">
            <w:pPr>
              <w:tabs>
                <w:tab w:val="left" w:pos="465"/>
              </w:tabs>
              <w:jc w:val="both"/>
              <w:rPr>
                <w:rFonts w:ascii="Times New Roman" w:hAnsi="Times New Roman" w:cs="Times New Roman"/>
                <w:i/>
                <w:sz w:val="20"/>
                <w:szCs w:val="20"/>
                <w:lang w:val="ru-RU" w:eastAsia="en-GB"/>
              </w:rPr>
            </w:pPr>
            <w:r w:rsidRPr="00A70C65">
              <w:rPr>
                <w:rFonts w:ascii="Times New Roman" w:hAnsi="Times New Roman" w:cs="Times New Roman"/>
                <w:sz w:val="20"/>
                <w:szCs w:val="20"/>
                <w:lang w:val="ru-RU" w:eastAsia="en-GB"/>
              </w:rPr>
              <w:t xml:space="preserve">Рекламная информация в печатных изданиях, на радио и телевидении, Интернет реклама, </w:t>
            </w:r>
            <w:r w:rsidRPr="00A70C65">
              <w:rPr>
                <w:rFonts w:ascii="Times New Roman" w:hAnsi="Times New Roman" w:cs="Times New Roman"/>
                <w:sz w:val="20"/>
                <w:szCs w:val="20"/>
                <w:lang w:val="en-GB" w:eastAsia="en-GB"/>
              </w:rPr>
              <w:t>Outdoor</w:t>
            </w:r>
            <w:r w:rsidRPr="00A70C65">
              <w:rPr>
                <w:rFonts w:ascii="Times New Roman" w:hAnsi="Times New Roman" w:cs="Times New Roman"/>
                <w:sz w:val="20"/>
                <w:szCs w:val="20"/>
                <w:lang w:val="ru-RU" w:eastAsia="en-GB"/>
              </w:rPr>
              <w:t xml:space="preserve">- и </w:t>
            </w:r>
            <w:r w:rsidRPr="00A70C65">
              <w:rPr>
                <w:rFonts w:ascii="Times New Roman" w:hAnsi="Times New Roman" w:cs="Times New Roman"/>
                <w:sz w:val="20"/>
                <w:szCs w:val="20"/>
                <w:lang w:val="en-GB" w:eastAsia="en-GB"/>
              </w:rPr>
              <w:t>Indoor</w:t>
            </w:r>
            <w:r w:rsidRPr="00A70C65">
              <w:rPr>
                <w:rFonts w:ascii="Times New Roman" w:hAnsi="Times New Roman" w:cs="Times New Roman"/>
                <w:sz w:val="20"/>
                <w:szCs w:val="20"/>
                <w:lang w:val="ru-RU" w:eastAsia="en-GB"/>
              </w:rPr>
              <w:t>- реклама, рекламно – полиграфическая продукция</w:t>
            </w:r>
          </w:p>
        </w:tc>
        <w:tc>
          <w:tcPr>
            <w:tcW w:w="1250" w:type="pct"/>
          </w:tcPr>
          <w:p w:rsidR="00C64950" w:rsidRPr="00A70C65" w:rsidRDefault="00C64950" w:rsidP="00A70C65">
            <w:pPr>
              <w:tabs>
                <w:tab w:val="left" w:pos="465"/>
              </w:tabs>
              <w:jc w:val="both"/>
              <w:rPr>
                <w:rFonts w:ascii="Times New Roman" w:hAnsi="Times New Roman" w:cs="Times New Roman"/>
                <w:sz w:val="20"/>
                <w:szCs w:val="20"/>
                <w:lang w:val="ru-RU" w:eastAsia="en-GB"/>
              </w:rPr>
            </w:pPr>
            <w:r w:rsidRPr="00A70C65">
              <w:rPr>
                <w:rFonts w:ascii="Times New Roman" w:hAnsi="Times New Roman" w:cs="Times New Roman"/>
                <w:sz w:val="20"/>
                <w:szCs w:val="20"/>
                <w:lang w:val="ru-RU" w:eastAsia="en-GB"/>
              </w:rPr>
              <w:t xml:space="preserve">Рекламно – полиграфическая продукция, сопровождающая личные продажи и </w:t>
            </w:r>
            <w:r w:rsidRPr="00A70C65">
              <w:rPr>
                <w:rFonts w:ascii="Times New Roman" w:hAnsi="Times New Roman" w:cs="Times New Roman"/>
                <w:sz w:val="20"/>
                <w:szCs w:val="20"/>
                <w:lang w:val="en-GB" w:eastAsia="en-GB"/>
              </w:rPr>
              <w:t>event</w:t>
            </w:r>
            <w:r w:rsidRPr="00A70C65">
              <w:rPr>
                <w:rFonts w:ascii="Times New Roman" w:hAnsi="Times New Roman" w:cs="Times New Roman"/>
                <w:sz w:val="20"/>
                <w:szCs w:val="20"/>
                <w:lang w:val="ru-RU" w:eastAsia="en-GB"/>
              </w:rPr>
              <w:t xml:space="preserve"> мероприятия</w:t>
            </w:r>
          </w:p>
        </w:tc>
        <w:tc>
          <w:tcPr>
            <w:tcW w:w="1250" w:type="pct"/>
          </w:tcPr>
          <w:p w:rsidR="00C64950" w:rsidRPr="00A70C65" w:rsidRDefault="00C64950" w:rsidP="00A70C65">
            <w:pPr>
              <w:tabs>
                <w:tab w:val="left" w:pos="465"/>
              </w:tabs>
              <w:jc w:val="both"/>
              <w:rPr>
                <w:rFonts w:ascii="Times New Roman" w:hAnsi="Times New Roman" w:cs="Times New Roman"/>
                <w:sz w:val="20"/>
                <w:szCs w:val="20"/>
                <w:lang w:eastAsia="en-GB"/>
              </w:rPr>
            </w:pPr>
            <w:r w:rsidRPr="00A70C65">
              <w:rPr>
                <w:rFonts w:ascii="Times New Roman" w:hAnsi="Times New Roman" w:cs="Times New Roman"/>
                <w:sz w:val="20"/>
                <w:szCs w:val="20"/>
                <w:lang w:eastAsia="en-GB"/>
              </w:rPr>
              <w:t>Рекламные материалы имиджего характера</w:t>
            </w:r>
          </w:p>
        </w:tc>
      </w:tr>
      <w:tr w:rsidR="00C64950" w:rsidRPr="00A70C65" w:rsidTr="00A70C65">
        <w:tc>
          <w:tcPr>
            <w:tcW w:w="1250" w:type="pct"/>
          </w:tcPr>
          <w:p w:rsidR="00C64950" w:rsidRPr="00A70C65" w:rsidRDefault="00C64950" w:rsidP="00A70C65">
            <w:pPr>
              <w:tabs>
                <w:tab w:val="left" w:pos="465"/>
              </w:tabs>
              <w:jc w:val="both"/>
              <w:rPr>
                <w:rFonts w:ascii="Times New Roman" w:hAnsi="Times New Roman" w:cs="Times New Roman"/>
                <w:sz w:val="20"/>
                <w:szCs w:val="20"/>
                <w:lang w:eastAsia="en-GB"/>
              </w:rPr>
            </w:pPr>
            <w:r w:rsidRPr="00A70C65">
              <w:rPr>
                <w:rFonts w:ascii="Times New Roman" w:hAnsi="Times New Roman" w:cs="Times New Roman"/>
                <w:sz w:val="20"/>
                <w:szCs w:val="20"/>
                <w:lang w:eastAsia="en-GB"/>
              </w:rPr>
              <w:t>Стимулирование сбыта</w:t>
            </w:r>
          </w:p>
        </w:tc>
        <w:tc>
          <w:tcPr>
            <w:tcW w:w="1250" w:type="pct"/>
          </w:tcPr>
          <w:p w:rsidR="00C64950" w:rsidRPr="00A70C65" w:rsidRDefault="00C64950" w:rsidP="00A70C65">
            <w:pPr>
              <w:tabs>
                <w:tab w:val="left" w:pos="465"/>
              </w:tabs>
              <w:jc w:val="both"/>
              <w:rPr>
                <w:rFonts w:ascii="Times New Roman" w:hAnsi="Times New Roman" w:cs="Times New Roman"/>
                <w:sz w:val="20"/>
                <w:szCs w:val="20"/>
                <w:lang w:val="ru-RU" w:eastAsia="en-GB"/>
              </w:rPr>
            </w:pPr>
            <w:r w:rsidRPr="00A70C65">
              <w:rPr>
                <w:rFonts w:ascii="Times New Roman" w:hAnsi="Times New Roman" w:cs="Times New Roman"/>
                <w:sz w:val="20"/>
                <w:szCs w:val="20"/>
                <w:lang w:val="ru-RU" w:eastAsia="en-GB"/>
              </w:rPr>
              <w:t xml:space="preserve">Скидки, бонусы, специальные предложения, рассрочка </w:t>
            </w:r>
            <w:r w:rsidRPr="00A70C65">
              <w:rPr>
                <w:rFonts w:ascii="Times New Roman" w:hAnsi="Times New Roman" w:cs="Times New Roman"/>
                <w:sz w:val="20"/>
                <w:szCs w:val="20"/>
                <w:lang w:val="ru-RU" w:eastAsia="en-GB"/>
              </w:rPr>
              <w:lastRenderedPageBreak/>
              <w:t>платежа</w:t>
            </w:r>
          </w:p>
        </w:tc>
        <w:tc>
          <w:tcPr>
            <w:tcW w:w="1250" w:type="pct"/>
          </w:tcPr>
          <w:p w:rsidR="00C64950" w:rsidRPr="00A70C65" w:rsidRDefault="00C64950" w:rsidP="00A70C65">
            <w:pPr>
              <w:tabs>
                <w:tab w:val="left" w:pos="465"/>
              </w:tabs>
              <w:jc w:val="both"/>
              <w:rPr>
                <w:rFonts w:ascii="Times New Roman" w:hAnsi="Times New Roman" w:cs="Times New Roman"/>
                <w:sz w:val="20"/>
                <w:szCs w:val="20"/>
                <w:lang w:val="ru-RU" w:eastAsia="en-GB"/>
              </w:rPr>
            </w:pPr>
            <w:r w:rsidRPr="00A70C65">
              <w:rPr>
                <w:rFonts w:ascii="Times New Roman" w:hAnsi="Times New Roman" w:cs="Times New Roman"/>
                <w:sz w:val="20"/>
                <w:szCs w:val="20"/>
                <w:lang w:val="ru-RU" w:eastAsia="en-GB"/>
              </w:rPr>
              <w:lastRenderedPageBreak/>
              <w:t xml:space="preserve">Персональные скидочные и бонусные программы, выстраивание </w:t>
            </w:r>
            <w:r w:rsidRPr="00A70C65">
              <w:rPr>
                <w:rFonts w:ascii="Times New Roman" w:hAnsi="Times New Roman" w:cs="Times New Roman"/>
                <w:sz w:val="20"/>
                <w:szCs w:val="20"/>
                <w:lang w:val="ru-RU" w:eastAsia="en-GB"/>
              </w:rPr>
              <w:lastRenderedPageBreak/>
              <w:t>индивидуальной траектории платежа</w:t>
            </w:r>
          </w:p>
        </w:tc>
        <w:tc>
          <w:tcPr>
            <w:tcW w:w="1250" w:type="pct"/>
          </w:tcPr>
          <w:p w:rsidR="00C64950" w:rsidRPr="00A70C65" w:rsidRDefault="00C64950" w:rsidP="00A70C65">
            <w:pPr>
              <w:tabs>
                <w:tab w:val="left" w:pos="465"/>
              </w:tabs>
              <w:jc w:val="both"/>
              <w:rPr>
                <w:rFonts w:ascii="Times New Roman" w:hAnsi="Times New Roman" w:cs="Times New Roman"/>
                <w:sz w:val="20"/>
                <w:szCs w:val="20"/>
                <w:lang w:eastAsia="en-GB"/>
              </w:rPr>
            </w:pPr>
            <w:r w:rsidRPr="00A70C65">
              <w:rPr>
                <w:rFonts w:ascii="Times New Roman" w:hAnsi="Times New Roman" w:cs="Times New Roman"/>
                <w:sz w:val="20"/>
                <w:szCs w:val="20"/>
                <w:lang w:eastAsia="en-GB"/>
              </w:rPr>
              <w:lastRenderedPageBreak/>
              <w:t>Не используется</w:t>
            </w:r>
          </w:p>
        </w:tc>
      </w:tr>
      <w:tr w:rsidR="00C64950" w:rsidRPr="00A70C65" w:rsidTr="00A70C65">
        <w:tc>
          <w:tcPr>
            <w:tcW w:w="1250" w:type="pct"/>
          </w:tcPr>
          <w:p w:rsidR="00C64950" w:rsidRPr="00A70C65" w:rsidRDefault="00C64950" w:rsidP="00A70C65">
            <w:pPr>
              <w:tabs>
                <w:tab w:val="left" w:pos="465"/>
              </w:tabs>
              <w:jc w:val="both"/>
              <w:rPr>
                <w:rFonts w:ascii="Times New Roman" w:hAnsi="Times New Roman" w:cs="Times New Roman"/>
                <w:sz w:val="20"/>
                <w:szCs w:val="20"/>
                <w:lang w:eastAsia="en-GB"/>
              </w:rPr>
            </w:pPr>
            <w:r w:rsidRPr="00A70C65">
              <w:rPr>
                <w:rFonts w:ascii="Times New Roman" w:hAnsi="Times New Roman" w:cs="Times New Roman"/>
                <w:sz w:val="20"/>
                <w:szCs w:val="20"/>
                <w:lang w:val="en-GB" w:eastAsia="en-GB"/>
              </w:rPr>
              <w:lastRenderedPageBreak/>
              <w:t>PR-</w:t>
            </w:r>
            <w:r w:rsidRPr="00A70C65">
              <w:rPr>
                <w:rFonts w:ascii="Times New Roman" w:hAnsi="Times New Roman" w:cs="Times New Roman"/>
                <w:sz w:val="20"/>
                <w:szCs w:val="20"/>
                <w:lang w:eastAsia="en-GB"/>
              </w:rPr>
              <w:t>коммуникации</w:t>
            </w:r>
          </w:p>
        </w:tc>
        <w:tc>
          <w:tcPr>
            <w:tcW w:w="1250" w:type="pct"/>
          </w:tcPr>
          <w:p w:rsidR="00C64950" w:rsidRPr="00A70C65" w:rsidRDefault="00C64950" w:rsidP="00A70C65">
            <w:pPr>
              <w:tabs>
                <w:tab w:val="left" w:pos="465"/>
              </w:tabs>
              <w:jc w:val="both"/>
              <w:rPr>
                <w:rFonts w:ascii="Times New Roman" w:hAnsi="Times New Roman" w:cs="Times New Roman"/>
                <w:sz w:val="20"/>
                <w:szCs w:val="20"/>
                <w:lang w:val="ru-RU" w:eastAsia="en-GB"/>
              </w:rPr>
            </w:pPr>
            <w:r w:rsidRPr="00A70C65">
              <w:rPr>
                <w:rFonts w:ascii="Times New Roman" w:hAnsi="Times New Roman" w:cs="Times New Roman"/>
                <w:sz w:val="20"/>
                <w:szCs w:val="20"/>
                <w:lang w:val="ru-RU" w:eastAsia="en-GB"/>
              </w:rPr>
              <w:t>Новостные материалы, имиджевые материалы (заметки статьи, репортажи, интервью и др.) в электронных и печатных СМИ с основным упором на новостные материалы</w:t>
            </w:r>
          </w:p>
        </w:tc>
        <w:tc>
          <w:tcPr>
            <w:tcW w:w="1250" w:type="pct"/>
          </w:tcPr>
          <w:p w:rsidR="00C64950" w:rsidRPr="00A70C65" w:rsidRDefault="00C64950" w:rsidP="00A70C65">
            <w:pPr>
              <w:tabs>
                <w:tab w:val="left" w:pos="465"/>
              </w:tabs>
              <w:jc w:val="both"/>
              <w:rPr>
                <w:rFonts w:ascii="Times New Roman" w:hAnsi="Times New Roman" w:cs="Times New Roman"/>
                <w:sz w:val="20"/>
                <w:szCs w:val="20"/>
                <w:lang w:val="ru-RU" w:eastAsia="en-GB"/>
              </w:rPr>
            </w:pPr>
            <w:r w:rsidRPr="00A70C65">
              <w:rPr>
                <w:rFonts w:ascii="Times New Roman" w:hAnsi="Times New Roman" w:cs="Times New Roman"/>
                <w:sz w:val="20"/>
                <w:szCs w:val="20"/>
                <w:lang w:val="ru-RU" w:eastAsia="en-GB"/>
              </w:rPr>
              <w:t xml:space="preserve">Имиджево – аналитические материалы и новостные материалы с использованием приёма «разбивки новостей на часи» </w:t>
            </w:r>
          </w:p>
        </w:tc>
        <w:tc>
          <w:tcPr>
            <w:tcW w:w="1250" w:type="pct"/>
          </w:tcPr>
          <w:p w:rsidR="00C64950" w:rsidRPr="00A70C65" w:rsidRDefault="00C64950" w:rsidP="00A70C65">
            <w:pPr>
              <w:tabs>
                <w:tab w:val="left" w:pos="465"/>
              </w:tabs>
              <w:jc w:val="both"/>
              <w:rPr>
                <w:rFonts w:ascii="Times New Roman" w:hAnsi="Times New Roman" w:cs="Times New Roman"/>
                <w:sz w:val="20"/>
                <w:szCs w:val="20"/>
                <w:lang w:eastAsia="en-GB"/>
              </w:rPr>
            </w:pPr>
            <w:r w:rsidRPr="00A70C65">
              <w:rPr>
                <w:rFonts w:ascii="Times New Roman" w:hAnsi="Times New Roman" w:cs="Times New Roman"/>
                <w:sz w:val="20"/>
                <w:szCs w:val="20"/>
                <w:lang w:eastAsia="en-GB"/>
              </w:rPr>
              <w:t xml:space="preserve">Имиджевые материалы в СМИ </w:t>
            </w:r>
          </w:p>
        </w:tc>
      </w:tr>
      <w:tr w:rsidR="00C64950" w:rsidRPr="00A70C65" w:rsidTr="00A70C65">
        <w:tc>
          <w:tcPr>
            <w:tcW w:w="1250" w:type="pct"/>
          </w:tcPr>
          <w:p w:rsidR="00C64950" w:rsidRPr="00A70C65" w:rsidRDefault="00C64950" w:rsidP="00A70C65">
            <w:pPr>
              <w:tabs>
                <w:tab w:val="left" w:pos="465"/>
              </w:tabs>
              <w:jc w:val="both"/>
              <w:rPr>
                <w:rFonts w:ascii="Times New Roman" w:hAnsi="Times New Roman" w:cs="Times New Roman"/>
                <w:sz w:val="20"/>
                <w:szCs w:val="20"/>
                <w:lang w:eastAsia="en-GB"/>
              </w:rPr>
            </w:pPr>
            <w:r w:rsidRPr="00A70C65">
              <w:rPr>
                <w:rFonts w:ascii="Times New Roman" w:hAnsi="Times New Roman" w:cs="Times New Roman"/>
                <w:sz w:val="20"/>
                <w:szCs w:val="20"/>
                <w:lang w:eastAsia="en-GB"/>
              </w:rPr>
              <w:t>Личные продажи</w:t>
            </w:r>
          </w:p>
        </w:tc>
        <w:tc>
          <w:tcPr>
            <w:tcW w:w="1250" w:type="pct"/>
          </w:tcPr>
          <w:p w:rsidR="00C64950" w:rsidRPr="00A70C65" w:rsidRDefault="00C64950" w:rsidP="00A70C65">
            <w:pPr>
              <w:tabs>
                <w:tab w:val="left" w:pos="465"/>
              </w:tabs>
              <w:jc w:val="both"/>
              <w:rPr>
                <w:rFonts w:ascii="Times New Roman" w:hAnsi="Times New Roman" w:cs="Times New Roman"/>
                <w:sz w:val="20"/>
                <w:szCs w:val="20"/>
                <w:lang w:val="ru-RU" w:eastAsia="en-GB"/>
              </w:rPr>
            </w:pPr>
            <w:r w:rsidRPr="00A70C65">
              <w:rPr>
                <w:rFonts w:ascii="Times New Roman" w:hAnsi="Times New Roman" w:cs="Times New Roman"/>
                <w:sz w:val="20"/>
                <w:szCs w:val="20"/>
                <w:lang w:val="ru-RU" w:eastAsia="en-GB"/>
              </w:rPr>
              <w:t>Персональные консультации, онлайн консультации на сайте компании на сайте компании, коммуникаци в социальных сетях и на форумах</w:t>
            </w:r>
          </w:p>
        </w:tc>
        <w:tc>
          <w:tcPr>
            <w:tcW w:w="1250" w:type="pct"/>
          </w:tcPr>
          <w:p w:rsidR="00C64950" w:rsidRPr="00A70C65" w:rsidRDefault="00C64950" w:rsidP="00A70C65">
            <w:pPr>
              <w:tabs>
                <w:tab w:val="left" w:pos="465"/>
              </w:tabs>
              <w:jc w:val="both"/>
              <w:rPr>
                <w:rFonts w:ascii="Times New Roman" w:hAnsi="Times New Roman" w:cs="Times New Roman"/>
                <w:sz w:val="20"/>
                <w:szCs w:val="20"/>
                <w:lang w:val="ru-RU" w:eastAsia="en-GB"/>
              </w:rPr>
            </w:pPr>
            <w:r w:rsidRPr="00A70C65">
              <w:rPr>
                <w:rFonts w:ascii="Times New Roman" w:hAnsi="Times New Roman" w:cs="Times New Roman"/>
                <w:sz w:val="20"/>
                <w:szCs w:val="20"/>
                <w:lang w:val="en-GB" w:eastAsia="en-GB"/>
              </w:rPr>
              <w:t>SMS</w:t>
            </w:r>
            <w:r w:rsidRPr="00A70C65">
              <w:rPr>
                <w:rFonts w:ascii="Times New Roman" w:hAnsi="Times New Roman" w:cs="Times New Roman"/>
                <w:sz w:val="20"/>
                <w:szCs w:val="20"/>
                <w:lang w:val="ru-RU" w:eastAsia="en-GB"/>
              </w:rPr>
              <w:t xml:space="preserve"> информирование, </w:t>
            </w:r>
            <w:r w:rsidRPr="00A70C65">
              <w:rPr>
                <w:rFonts w:ascii="Times New Roman" w:hAnsi="Times New Roman" w:cs="Times New Roman"/>
                <w:sz w:val="20"/>
                <w:szCs w:val="20"/>
                <w:lang w:val="en-GB" w:eastAsia="en-GB"/>
              </w:rPr>
              <w:t>E</w:t>
            </w:r>
            <w:r w:rsidRPr="00A70C65">
              <w:rPr>
                <w:rFonts w:ascii="Times New Roman" w:hAnsi="Times New Roman" w:cs="Times New Roman"/>
                <w:sz w:val="20"/>
                <w:szCs w:val="20"/>
                <w:lang w:val="ru-RU" w:eastAsia="en-GB"/>
              </w:rPr>
              <w:t>-</w:t>
            </w:r>
            <w:r w:rsidRPr="00A70C65">
              <w:rPr>
                <w:rFonts w:ascii="Times New Roman" w:hAnsi="Times New Roman" w:cs="Times New Roman"/>
                <w:sz w:val="20"/>
                <w:szCs w:val="20"/>
                <w:lang w:val="en-GB" w:eastAsia="en-GB"/>
              </w:rPr>
              <w:t>mail</w:t>
            </w:r>
            <w:r w:rsidRPr="00A70C65">
              <w:rPr>
                <w:rFonts w:ascii="Times New Roman" w:hAnsi="Times New Roman" w:cs="Times New Roman"/>
                <w:sz w:val="20"/>
                <w:szCs w:val="20"/>
                <w:lang w:val="ru-RU" w:eastAsia="en-GB"/>
              </w:rPr>
              <w:t xml:space="preserve"> информирование, персональные консультации, проведение переговоров о цене</w:t>
            </w:r>
          </w:p>
        </w:tc>
        <w:tc>
          <w:tcPr>
            <w:tcW w:w="1250" w:type="pct"/>
          </w:tcPr>
          <w:p w:rsidR="00C64950" w:rsidRPr="00A70C65" w:rsidRDefault="00C64950" w:rsidP="00A70C65">
            <w:pPr>
              <w:tabs>
                <w:tab w:val="left" w:pos="465"/>
              </w:tabs>
              <w:jc w:val="both"/>
              <w:rPr>
                <w:rFonts w:ascii="Times New Roman" w:hAnsi="Times New Roman" w:cs="Times New Roman"/>
                <w:sz w:val="20"/>
                <w:szCs w:val="20"/>
                <w:lang w:eastAsia="en-GB"/>
              </w:rPr>
            </w:pPr>
            <w:r w:rsidRPr="00A70C65">
              <w:rPr>
                <w:rFonts w:ascii="Times New Roman" w:hAnsi="Times New Roman" w:cs="Times New Roman"/>
                <w:sz w:val="20"/>
                <w:szCs w:val="20"/>
                <w:lang w:eastAsia="en-GB"/>
              </w:rPr>
              <w:t xml:space="preserve">Имиджевые материалы в СМИ </w:t>
            </w:r>
          </w:p>
        </w:tc>
      </w:tr>
      <w:tr w:rsidR="00C64950" w:rsidRPr="00A70C65" w:rsidTr="00A70C65">
        <w:tc>
          <w:tcPr>
            <w:tcW w:w="1250" w:type="pct"/>
          </w:tcPr>
          <w:p w:rsidR="00C64950" w:rsidRPr="00A70C65" w:rsidRDefault="00C64950" w:rsidP="00A70C65">
            <w:pPr>
              <w:tabs>
                <w:tab w:val="left" w:pos="465"/>
              </w:tabs>
              <w:jc w:val="both"/>
              <w:rPr>
                <w:rFonts w:ascii="Times New Roman" w:hAnsi="Times New Roman" w:cs="Times New Roman"/>
                <w:sz w:val="20"/>
                <w:szCs w:val="20"/>
                <w:lang w:eastAsia="en-GB"/>
              </w:rPr>
            </w:pPr>
            <w:r w:rsidRPr="00A70C65">
              <w:rPr>
                <w:rFonts w:ascii="Times New Roman" w:hAnsi="Times New Roman" w:cs="Times New Roman"/>
                <w:sz w:val="20"/>
                <w:szCs w:val="20"/>
                <w:lang w:val="en-GB" w:eastAsia="en-GB"/>
              </w:rPr>
              <w:t>Event-</w:t>
            </w:r>
            <w:r w:rsidRPr="00A70C65">
              <w:rPr>
                <w:rFonts w:ascii="Times New Roman" w:hAnsi="Times New Roman" w:cs="Times New Roman"/>
                <w:sz w:val="20"/>
                <w:szCs w:val="20"/>
                <w:lang w:eastAsia="en-GB"/>
              </w:rPr>
              <w:t xml:space="preserve"> мероприятия</w:t>
            </w:r>
          </w:p>
        </w:tc>
        <w:tc>
          <w:tcPr>
            <w:tcW w:w="1250" w:type="pct"/>
          </w:tcPr>
          <w:p w:rsidR="00C64950" w:rsidRPr="00A70C65" w:rsidRDefault="00C64950" w:rsidP="00A70C65">
            <w:pPr>
              <w:tabs>
                <w:tab w:val="left" w:pos="465"/>
              </w:tabs>
              <w:jc w:val="both"/>
              <w:rPr>
                <w:rFonts w:ascii="Times New Roman" w:hAnsi="Times New Roman" w:cs="Times New Roman"/>
                <w:sz w:val="20"/>
                <w:szCs w:val="20"/>
                <w:lang w:val="ru-RU" w:eastAsia="en-GB"/>
              </w:rPr>
            </w:pPr>
            <w:r w:rsidRPr="00A70C65">
              <w:rPr>
                <w:rFonts w:ascii="Times New Roman" w:hAnsi="Times New Roman" w:cs="Times New Roman"/>
                <w:sz w:val="20"/>
                <w:szCs w:val="20"/>
                <w:lang w:val="ru-RU" w:eastAsia="en-GB"/>
              </w:rPr>
              <w:t>Презтации объекта недвижимости, экскурсии на объекты недвижимости,шоу -румы</w:t>
            </w:r>
          </w:p>
        </w:tc>
        <w:tc>
          <w:tcPr>
            <w:tcW w:w="1250" w:type="pct"/>
          </w:tcPr>
          <w:p w:rsidR="00C64950" w:rsidRPr="00A70C65" w:rsidRDefault="00C64950" w:rsidP="00A70C65">
            <w:pPr>
              <w:tabs>
                <w:tab w:val="left" w:pos="465"/>
              </w:tabs>
              <w:jc w:val="both"/>
              <w:rPr>
                <w:rFonts w:ascii="Times New Roman" w:hAnsi="Times New Roman" w:cs="Times New Roman"/>
                <w:sz w:val="20"/>
                <w:szCs w:val="20"/>
                <w:lang w:val="ru-RU" w:eastAsia="en-GB"/>
              </w:rPr>
            </w:pPr>
            <w:r w:rsidRPr="00A70C65">
              <w:rPr>
                <w:rFonts w:ascii="Times New Roman" w:hAnsi="Times New Roman" w:cs="Times New Roman"/>
                <w:sz w:val="20"/>
                <w:szCs w:val="20"/>
                <w:lang w:val="ru-RU" w:eastAsia="en-GB"/>
              </w:rPr>
              <w:t xml:space="preserve">Организация событий и праздников, презентация объектов недвижимости, экскурсии на объект недвижимости </w:t>
            </w:r>
          </w:p>
        </w:tc>
        <w:tc>
          <w:tcPr>
            <w:tcW w:w="1250" w:type="pct"/>
          </w:tcPr>
          <w:p w:rsidR="00C64950" w:rsidRPr="00A70C65" w:rsidRDefault="00C64950" w:rsidP="00A70C65">
            <w:pPr>
              <w:tabs>
                <w:tab w:val="left" w:pos="465"/>
              </w:tabs>
              <w:jc w:val="both"/>
              <w:rPr>
                <w:rFonts w:ascii="Times New Roman" w:hAnsi="Times New Roman" w:cs="Times New Roman"/>
                <w:sz w:val="20"/>
                <w:szCs w:val="20"/>
                <w:lang w:val="ru-RU" w:eastAsia="en-GB"/>
              </w:rPr>
            </w:pPr>
            <w:r w:rsidRPr="00A70C65">
              <w:rPr>
                <w:rFonts w:ascii="Times New Roman" w:hAnsi="Times New Roman" w:cs="Times New Roman"/>
                <w:sz w:val="20"/>
                <w:szCs w:val="20"/>
                <w:lang w:val="ru-RU" w:eastAsia="en-GB"/>
              </w:rPr>
              <w:t>Организация событий и праздников для арендаторов и собственников</w:t>
            </w:r>
          </w:p>
        </w:tc>
      </w:tr>
    </w:tbl>
    <w:p w:rsidR="00C64950" w:rsidRPr="00C64950" w:rsidRDefault="00C64950" w:rsidP="00C64950">
      <w:pPr>
        <w:tabs>
          <w:tab w:val="left" w:pos="465"/>
        </w:tabs>
        <w:spacing w:after="0" w:line="360" w:lineRule="auto"/>
        <w:ind w:firstLine="567"/>
        <w:jc w:val="both"/>
        <w:rPr>
          <w:rFonts w:ascii="Times New Roman" w:eastAsia="Calibri" w:hAnsi="Times New Roman" w:cs="Times New Roman"/>
          <w:sz w:val="16"/>
          <w:szCs w:val="16"/>
          <w:lang w:eastAsia="en-GB"/>
        </w:rPr>
      </w:pPr>
    </w:p>
    <w:p w:rsidR="00C64950" w:rsidRPr="00C64950" w:rsidRDefault="00C64950" w:rsidP="00A70C65">
      <w:pPr>
        <w:tabs>
          <w:tab w:val="left" w:pos="465"/>
        </w:tabs>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val="en-GB" w:eastAsia="en-GB"/>
        </w:rPr>
        <w:t>O</w:t>
      </w:r>
      <w:r w:rsidRPr="00C64950">
        <w:rPr>
          <w:rFonts w:ascii="Times New Roman" w:eastAsia="Calibri" w:hAnsi="Times New Roman" w:cs="Times New Roman"/>
          <w:sz w:val="28"/>
          <w:szCs w:val="28"/>
          <w:lang w:eastAsia="en-GB"/>
        </w:rPr>
        <w:t>ценку эффективности комплекса марк</w:t>
      </w:r>
      <w:r w:rsidRPr="00C64950">
        <w:rPr>
          <w:rFonts w:ascii="Times New Roman" w:eastAsia="Calibri" w:hAnsi="Times New Roman" w:cs="Times New Roman"/>
          <w:sz w:val="28"/>
          <w:szCs w:val="28"/>
          <w:lang w:val="en-GB" w:eastAsia="en-GB"/>
        </w:rPr>
        <w:t>e</w:t>
      </w:r>
      <w:r w:rsidRPr="00C64950">
        <w:rPr>
          <w:rFonts w:ascii="Times New Roman" w:eastAsia="Calibri" w:hAnsi="Times New Roman" w:cs="Times New Roman"/>
          <w:sz w:val="28"/>
          <w:szCs w:val="28"/>
          <w:lang w:eastAsia="en-GB"/>
        </w:rPr>
        <w:t xml:space="preserve">тинговых коммуникаций офисов бизнес-центра </w:t>
      </w:r>
      <w:r w:rsidRPr="00C64950">
        <w:rPr>
          <w:rFonts w:ascii="Times New Roman" w:eastAsia="Calibri" w:hAnsi="Times New Roman" w:cs="Times New Roman"/>
          <w:sz w:val="16"/>
          <w:szCs w:val="16"/>
          <w:lang w:eastAsia="en-GB"/>
        </w:rPr>
        <w:t xml:space="preserve"> </w:t>
      </w:r>
      <w:r w:rsidRPr="00C64950">
        <w:rPr>
          <w:rFonts w:ascii="Times New Roman" w:eastAsia="Calibri" w:hAnsi="Times New Roman" w:cs="Times New Roman"/>
          <w:sz w:val="28"/>
          <w:szCs w:val="28"/>
          <w:lang w:eastAsia="en-GB"/>
        </w:rPr>
        <w:t xml:space="preserve">предлагается производить по двум направлениям экономическая и коммуникативная эффективность. </w:t>
      </w:r>
    </w:p>
    <w:p w:rsidR="00C64950" w:rsidRPr="00C64950" w:rsidRDefault="00C64950" w:rsidP="00A70C65">
      <w:pPr>
        <w:tabs>
          <w:tab w:val="left" w:pos="465"/>
        </w:tabs>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Экономическая эффективность маркетинговых коммуникаций будет оцениваться по показателю доля продаж (аренда и продажа офисов). Доля продаж рассчитывается по следующей формуле:</w:t>
      </w:r>
    </w:p>
    <w:p w:rsidR="00C64950" w:rsidRPr="00C64950" w:rsidRDefault="00C64950" w:rsidP="00A70C65">
      <w:pPr>
        <w:tabs>
          <w:tab w:val="left" w:pos="465"/>
        </w:tabs>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Доля продаж = (выручка от сданных и проданных офисов/ плановая выручка от реализации всех сданных и проданных офисов) *100</w:t>
      </w:r>
    </w:p>
    <w:p w:rsidR="00C64950" w:rsidRPr="00C64950" w:rsidRDefault="00C64950" w:rsidP="00A70C65">
      <w:pPr>
        <w:tabs>
          <w:tab w:val="left" w:pos="465"/>
        </w:tabs>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Для определения коммуникативной эффективности в разрезе отдальных стадий строительства производится оценка «успешных продаж» в общем объёме полученных откликов в рамках реализованных маркетинговых коммуникаций по формуле</w:t>
      </w:r>
    </w:p>
    <w:p w:rsidR="00C64950" w:rsidRPr="00C64950" w:rsidRDefault="00C64950" w:rsidP="00A70C65">
      <w:pPr>
        <w:tabs>
          <w:tab w:val="left" w:pos="465"/>
        </w:tabs>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ДУП = (количество совершенных сделок (ед.) / количество обращений потребителей (ед.)) *100</w:t>
      </w:r>
    </w:p>
    <w:p w:rsidR="00C64950" w:rsidRPr="00C64950" w:rsidRDefault="00C64950" w:rsidP="00A70C65">
      <w:pPr>
        <w:tabs>
          <w:tab w:val="left" w:pos="465"/>
        </w:tabs>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 xml:space="preserve">Где ДУП – доля успешных продаж </w:t>
      </w:r>
    </w:p>
    <w:p w:rsidR="00C64950" w:rsidRPr="00C64950" w:rsidRDefault="00C64950" w:rsidP="00A70C65">
      <w:pPr>
        <w:tabs>
          <w:tab w:val="left" w:pos="465"/>
        </w:tabs>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Диапазоны значений, при достижении которых комплекс маркетинговых коммуникаций может считаться эффективным, заданы на основе методов экспертных оценок.</w:t>
      </w:r>
    </w:p>
    <w:p w:rsidR="00C64950" w:rsidRPr="00C64950" w:rsidRDefault="00C64950" w:rsidP="00A70C65">
      <w:pPr>
        <w:tabs>
          <w:tab w:val="left" w:pos="465"/>
        </w:tabs>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lastRenderedPageBreak/>
        <w:t xml:space="preserve">В рамках данного исследования на основе анализа состояния рынка покупки и аренды офисов обоснован и разработан методологический подход к формированию комплекса клиентоориентированных маркетинговых коммуникаций на рынке офисной недвижимости в бизнес – центрах Нижнего Новгорода, который позволяет как особенности поведения потенциальных потребителей, так и распределение коммуникативного воздействия. </w:t>
      </w:r>
    </w:p>
    <w:p w:rsidR="00C64950" w:rsidRPr="00C64950" w:rsidRDefault="00C64950" w:rsidP="00A70C65">
      <w:pPr>
        <w:tabs>
          <w:tab w:val="left" w:pos="465"/>
        </w:tabs>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Была предложена оценка потребительского поведения на рынке аренды и продажи офисов в бизнес - центре, которая позваляет сегментам рынка осуществлять формирование комплекса клиентоориентированных маркетинговых коммуникаций на основе схемы принятия решений о покупке/ аренде офисов в бизнес – центре.</w:t>
      </w:r>
    </w:p>
    <w:p w:rsidR="00C64950" w:rsidRPr="00C64950" w:rsidRDefault="00C64950" w:rsidP="00A70C65">
      <w:pPr>
        <w:tabs>
          <w:tab w:val="left" w:pos="465"/>
        </w:tabs>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Оценку эффективности комплекса маркетинговых коммуникаций предложено осуществлять на основе индикаторов, направленных на выявление как экономической, так и коммуникативной результативности воздействия на потребителей.</w:t>
      </w:r>
    </w:p>
    <w:p w:rsidR="00C64950" w:rsidRPr="00C64950" w:rsidRDefault="00C64950" w:rsidP="00A70C65">
      <w:pPr>
        <w:tabs>
          <w:tab w:val="left" w:pos="465"/>
        </w:tabs>
        <w:spacing w:after="0" w:line="360" w:lineRule="auto"/>
        <w:ind w:firstLine="709"/>
        <w:jc w:val="both"/>
        <w:rPr>
          <w:rFonts w:ascii="Times New Roman" w:eastAsia="Calibri" w:hAnsi="Times New Roman" w:cs="Times New Roman"/>
          <w:sz w:val="28"/>
          <w:szCs w:val="28"/>
          <w:lang w:eastAsia="en-GB"/>
        </w:rPr>
      </w:pPr>
      <w:r w:rsidRPr="00C64950">
        <w:rPr>
          <w:rFonts w:ascii="Times New Roman" w:eastAsia="Calibri" w:hAnsi="Times New Roman" w:cs="Times New Roman"/>
          <w:sz w:val="28"/>
          <w:szCs w:val="28"/>
          <w:lang w:eastAsia="en-GB"/>
        </w:rPr>
        <w:t>Сформирован комплекс клиентоориентированных маркетинговых коммуникаций в сфере аренды и покупки офисов в бизнес -  центрах Нижнего Новгорода в разрезе отдельных сегментов рынка, позволяющий организовать непрерывное коммуникативное воздействие на целевые аудитории и тем самым повысить эффективность продаж</w:t>
      </w:r>
      <w:r w:rsidR="00A70C65">
        <w:rPr>
          <w:rFonts w:ascii="Times New Roman" w:eastAsia="Calibri" w:hAnsi="Times New Roman" w:cs="Times New Roman"/>
          <w:sz w:val="28"/>
          <w:szCs w:val="28"/>
          <w:lang w:eastAsia="en-GB"/>
        </w:rPr>
        <w:t>.</w:t>
      </w:r>
    </w:p>
    <w:p w:rsidR="00C64950" w:rsidRPr="001A38B2" w:rsidRDefault="00C64950" w:rsidP="001A38B2">
      <w:pPr>
        <w:spacing w:after="0" w:line="360" w:lineRule="auto"/>
        <w:jc w:val="both"/>
        <w:rPr>
          <w:rFonts w:ascii="Times New Roman" w:hAnsi="Times New Roman" w:cs="Times New Roman"/>
          <w:sz w:val="28"/>
          <w:szCs w:val="28"/>
        </w:rPr>
      </w:pPr>
    </w:p>
    <w:p w:rsidR="00A70C65" w:rsidRDefault="00A70C65" w:rsidP="001A38B2">
      <w:pPr>
        <w:spacing w:after="0" w:line="360" w:lineRule="auto"/>
        <w:jc w:val="both"/>
        <w:rPr>
          <w:rFonts w:ascii="Times New Roman" w:hAnsi="Times New Roman" w:cs="Times New Roman"/>
          <w:sz w:val="28"/>
          <w:szCs w:val="28"/>
        </w:rPr>
      </w:pPr>
    </w:p>
    <w:p w:rsidR="00A70C65" w:rsidRDefault="00A70C65" w:rsidP="001A38B2">
      <w:pPr>
        <w:spacing w:after="0" w:line="360" w:lineRule="auto"/>
        <w:jc w:val="both"/>
        <w:rPr>
          <w:rFonts w:ascii="Times New Roman" w:hAnsi="Times New Roman" w:cs="Times New Roman"/>
          <w:sz w:val="28"/>
          <w:szCs w:val="28"/>
        </w:rPr>
      </w:pPr>
    </w:p>
    <w:p w:rsidR="00A70C65" w:rsidRDefault="00A70C65" w:rsidP="001A38B2">
      <w:pPr>
        <w:spacing w:after="0" w:line="360" w:lineRule="auto"/>
        <w:jc w:val="both"/>
        <w:rPr>
          <w:rFonts w:ascii="Times New Roman" w:hAnsi="Times New Roman" w:cs="Times New Roman"/>
          <w:sz w:val="28"/>
          <w:szCs w:val="28"/>
        </w:rPr>
      </w:pPr>
    </w:p>
    <w:p w:rsidR="00A70C65" w:rsidRDefault="00A70C65" w:rsidP="001A38B2">
      <w:pPr>
        <w:spacing w:after="0" w:line="360" w:lineRule="auto"/>
        <w:jc w:val="both"/>
        <w:rPr>
          <w:rFonts w:ascii="Times New Roman" w:hAnsi="Times New Roman" w:cs="Times New Roman"/>
          <w:sz w:val="28"/>
          <w:szCs w:val="28"/>
        </w:rPr>
      </w:pPr>
    </w:p>
    <w:p w:rsidR="00A70C65" w:rsidRDefault="00A70C65" w:rsidP="001A38B2">
      <w:pPr>
        <w:spacing w:after="0" w:line="360" w:lineRule="auto"/>
        <w:jc w:val="both"/>
        <w:rPr>
          <w:rFonts w:ascii="Times New Roman" w:hAnsi="Times New Roman" w:cs="Times New Roman"/>
          <w:sz w:val="28"/>
          <w:szCs w:val="28"/>
        </w:rPr>
      </w:pPr>
    </w:p>
    <w:p w:rsidR="00A70C65" w:rsidRDefault="00A70C65" w:rsidP="001A38B2">
      <w:pPr>
        <w:spacing w:after="0" w:line="360" w:lineRule="auto"/>
        <w:jc w:val="both"/>
        <w:rPr>
          <w:rFonts w:ascii="Times New Roman" w:hAnsi="Times New Roman" w:cs="Times New Roman"/>
          <w:sz w:val="28"/>
          <w:szCs w:val="28"/>
        </w:rPr>
      </w:pPr>
    </w:p>
    <w:p w:rsidR="00A70C65" w:rsidRDefault="00A70C65" w:rsidP="001A38B2">
      <w:pPr>
        <w:spacing w:after="0" w:line="360" w:lineRule="auto"/>
        <w:jc w:val="both"/>
        <w:rPr>
          <w:rFonts w:ascii="Times New Roman" w:hAnsi="Times New Roman" w:cs="Times New Roman"/>
          <w:sz w:val="28"/>
          <w:szCs w:val="28"/>
        </w:rPr>
      </w:pPr>
    </w:p>
    <w:p w:rsidR="00A70C65" w:rsidRDefault="00A70C65" w:rsidP="001A38B2">
      <w:pPr>
        <w:spacing w:after="0" w:line="360" w:lineRule="auto"/>
        <w:jc w:val="both"/>
        <w:rPr>
          <w:rFonts w:ascii="Times New Roman" w:hAnsi="Times New Roman" w:cs="Times New Roman"/>
          <w:sz w:val="28"/>
          <w:szCs w:val="28"/>
        </w:rPr>
      </w:pPr>
    </w:p>
    <w:p w:rsidR="001A38B2" w:rsidRPr="00A70C65" w:rsidRDefault="001A38B2" w:rsidP="00A70C65">
      <w:pPr>
        <w:pStyle w:val="1"/>
        <w:jc w:val="center"/>
        <w:rPr>
          <w:rFonts w:ascii="Times New Roman" w:hAnsi="Times New Roman" w:cs="Times New Roman"/>
          <w:color w:val="auto"/>
        </w:rPr>
      </w:pPr>
      <w:bookmarkStart w:id="9" w:name="_Toc465748393"/>
      <w:r w:rsidRPr="00A70C65">
        <w:rPr>
          <w:rFonts w:ascii="Times New Roman" w:hAnsi="Times New Roman" w:cs="Times New Roman"/>
          <w:color w:val="auto"/>
        </w:rPr>
        <w:lastRenderedPageBreak/>
        <w:t>Глава III Мероприятия по повышению конкурентоспособности ООО «ПрофСтройРесурс»</w:t>
      </w:r>
      <w:bookmarkEnd w:id="9"/>
    </w:p>
    <w:p w:rsidR="001A38B2" w:rsidRPr="00A70C65" w:rsidRDefault="001A38B2" w:rsidP="00A70C65">
      <w:pPr>
        <w:pStyle w:val="1"/>
        <w:jc w:val="center"/>
        <w:rPr>
          <w:rFonts w:ascii="Times New Roman" w:hAnsi="Times New Roman" w:cs="Times New Roman"/>
          <w:color w:val="auto"/>
        </w:rPr>
      </w:pPr>
      <w:bookmarkStart w:id="10" w:name="_Toc465748394"/>
      <w:r w:rsidRPr="00A70C65">
        <w:rPr>
          <w:rFonts w:ascii="Times New Roman" w:hAnsi="Times New Roman" w:cs="Times New Roman"/>
          <w:color w:val="auto"/>
        </w:rPr>
        <w:t>3.1 Разработка предложений по повышению конкурентоспособности ООО «ПрофСтройРесурс»</w:t>
      </w:r>
      <w:bookmarkEnd w:id="10"/>
    </w:p>
    <w:p w:rsidR="00D10456" w:rsidRDefault="00D10456" w:rsidP="001A38B2">
      <w:pPr>
        <w:spacing w:after="0" w:line="360" w:lineRule="auto"/>
        <w:jc w:val="both"/>
        <w:rPr>
          <w:rFonts w:ascii="Times New Roman" w:hAnsi="Times New Roman" w:cs="Times New Roman"/>
          <w:sz w:val="28"/>
          <w:szCs w:val="28"/>
        </w:rPr>
      </w:pPr>
    </w:p>
    <w:p w:rsidR="00D10456" w:rsidRPr="00D10456" w:rsidRDefault="00D10456" w:rsidP="00A70C65">
      <w:pPr>
        <w:spacing w:after="0" w:line="360" w:lineRule="auto"/>
        <w:ind w:firstLine="708"/>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На основе проведенного анализа обобщим сильные и слабые стороны организации в свот-матрице ниже.</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p>
    <w:p w:rsidR="00D10456" w:rsidRPr="00D10456" w:rsidRDefault="00D10456" w:rsidP="00A70C65">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 xml:space="preserve">Таблица 27 - </w:t>
      </w:r>
      <w:r w:rsidRPr="00D10456">
        <w:rPr>
          <w:rFonts w:ascii="Times New Roman" w:eastAsia="Calibri" w:hAnsi="Times New Roman" w:cs="Times New Roman"/>
          <w:sz w:val="28"/>
          <w:szCs w:val="28"/>
          <w:lang w:val="en-US" w:eastAsia="ru-RU"/>
        </w:rPr>
        <w:t>SWOT</w:t>
      </w:r>
      <w:r w:rsidRPr="00D10456">
        <w:rPr>
          <w:rFonts w:ascii="Times New Roman" w:eastAsia="Calibri" w:hAnsi="Times New Roman" w:cs="Times New Roman"/>
          <w:sz w:val="28"/>
          <w:szCs w:val="28"/>
          <w:lang w:eastAsia="ru-RU"/>
        </w:rPr>
        <w:t xml:space="preserve">-анализ организации  ООО </w:t>
      </w:r>
    </w:p>
    <w:tbl>
      <w:tblPr>
        <w:tblpPr w:leftFromText="180" w:rightFromText="180" w:bottomFromText="200" w:vertAnchor="text" w:horzAnchor="margin" w:tblpXSpec="center" w:tblpY="2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D10456" w:rsidRPr="00A70C65" w:rsidTr="00D10456">
        <w:trPr>
          <w:trHeight w:val="841"/>
        </w:trPr>
        <w:tc>
          <w:tcPr>
            <w:tcW w:w="2500" w:type="pct"/>
            <w:tcBorders>
              <w:top w:val="single" w:sz="4" w:space="0" w:color="auto"/>
              <w:left w:val="single" w:sz="4" w:space="0" w:color="auto"/>
              <w:bottom w:val="single" w:sz="4" w:space="0" w:color="auto"/>
              <w:right w:val="single" w:sz="4" w:space="0" w:color="auto"/>
            </w:tcBorders>
            <w:hideMark/>
          </w:tcPr>
          <w:p w:rsidR="00D10456" w:rsidRPr="00A70C65" w:rsidRDefault="00D10456" w:rsidP="00A70C65">
            <w:pPr>
              <w:spacing w:after="0" w:line="240" w:lineRule="auto"/>
              <w:jc w:val="both"/>
              <w:rPr>
                <w:rFonts w:ascii="Times New Roman" w:eastAsia="Calibri" w:hAnsi="Times New Roman" w:cs="Times New Roman"/>
                <w:b/>
                <w:sz w:val="24"/>
                <w:szCs w:val="24"/>
                <w:lang w:eastAsia="ru-RU"/>
              </w:rPr>
            </w:pPr>
            <w:r w:rsidRPr="00A70C65">
              <w:rPr>
                <w:rFonts w:ascii="Times New Roman" w:eastAsia="Calibri" w:hAnsi="Times New Roman" w:cs="Times New Roman"/>
                <w:b/>
                <w:sz w:val="24"/>
                <w:szCs w:val="24"/>
                <w:lang w:eastAsia="ru-RU"/>
              </w:rPr>
              <w:t>Силы (</w:t>
            </w:r>
            <w:r w:rsidRPr="00A70C65">
              <w:rPr>
                <w:rFonts w:ascii="Times New Roman" w:eastAsia="Calibri" w:hAnsi="Times New Roman" w:cs="Times New Roman"/>
                <w:b/>
                <w:sz w:val="24"/>
                <w:szCs w:val="24"/>
                <w:lang w:val="en-US" w:eastAsia="ru-RU"/>
              </w:rPr>
              <w:t>S</w:t>
            </w:r>
            <w:r w:rsidRPr="00A70C65">
              <w:rPr>
                <w:rFonts w:ascii="Times New Roman" w:eastAsia="Calibri" w:hAnsi="Times New Roman" w:cs="Times New Roman"/>
                <w:b/>
                <w:sz w:val="24"/>
                <w:szCs w:val="24"/>
                <w:lang w:eastAsia="ru-RU"/>
              </w:rPr>
              <w:t>):</w:t>
            </w:r>
          </w:p>
          <w:p w:rsidR="00D10456" w:rsidRPr="00A70C65" w:rsidRDefault="00D10456" w:rsidP="00A70C65">
            <w:pPr>
              <w:spacing w:after="0" w:line="240" w:lineRule="auto"/>
              <w:jc w:val="both"/>
              <w:rPr>
                <w:rFonts w:ascii="Times New Roman" w:eastAsia="Calibri" w:hAnsi="Times New Roman" w:cs="Times New Roman"/>
                <w:sz w:val="24"/>
                <w:szCs w:val="24"/>
                <w:lang w:eastAsia="ru-RU"/>
              </w:rPr>
            </w:pPr>
            <w:r w:rsidRPr="00A70C65">
              <w:rPr>
                <w:rFonts w:ascii="Times New Roman" w:eastAsia="Calibri" w:hAnsi="Times New Roman" w:cs="Times New Roman"/>
                <w:sz w:val="24"/>
                <w:szCs w:val="24"/>
                <w:lang w:eastAsia="ru-RU"/>
              </w:rPr>
              <w:t>1</w:t>
            </w:r>
            <w:r w:rsidRPr="00A70C65">
              <w:rPr>
                <w:rFonts w:ascii="Times New Roman" w:eastAsia="Calibri" w:hAnsi="Times New Roman" w:cs="Times New Roman"/>
                <w:sz w:val="24"/>
                <w:szCs w:val="24"/>
                <w:lang w:eastAsia="ru-RU"/>
              </w:rPr>
              <w:tab/>
              <w:t>Собственная производственная база</w:t>
            </w:r>
          </w:p>
          <w:p w:rsidR="00D10456" w:rsidRPr="00A70C65" w:rsidRDefault="00D10456" w:rsidP="00A70C65">
            <w:pPr>
              <w:spacing w:after="0" w:line="240" w:lineRule="auto"/>
              <w:jc w:val="both"/>
              <w:rPr>
                <w:rFonts w:ascii="Times New Roman" w:eastAsia="Calibri" w:hAnsi="Times New Roman" w:cs="Times New Roman"/>
                <w:sz w:val="24"/>
                <w:szCs w:val="24"/>
                <w:lang w:eastAsia="ru-RU"/>
              </w:rPr>
            </w:pPr>
            <w:r w:rsidRPr="00A70C65">
              <w:rPr>
                <w:rFonts w:ascii="Times New Roman" w:eastAsia="Calibri" w:hAnsi="Times New Roman" w:cs="Times New Roman"/>
                <w:sz w:val="24"/>
                <w:szCs w:val="24"/>
                <w:lang w:eastAsia="ru-RU"/>
              </w:rPr>
              <w:t>2</w:t>
            </w:r>
            <w:r w:rsidRPr="00A70C65">
              <w:rPr>
                <w:rFonts w:ascii="Times New Roman" w:eastAsia="Calibri" w:hAnsi="Times New Roman" w:cs="Times New Roman"/>
                <w:sz w:val="24"/>
                <w:szCs w:val="24"/>
                <w:lang w:eastAsia="ru-RU"/>
              </w:rPr>
              <w:tab/>
              <w:t>Конкурентоспособность продукции за счет ее наукоемкости</w:t>
            </w:r>
          </w:p>
          <w:p w:rsidR="00D10456" w:rsidRPr="00A70C65" w:rsidRDefault="00D10456" w:rsidP="00A70C65">
            <w:pPr>
              <w:spacing w:after="0" w:line="240" w:lineRule="auto"/>
              <w:jc w:val="both"/>
              <w:rPr>
                <w:rFonts w:ascii="Times New Roman" w:eastAsia="Calibri" w:hAnsi="Times New Roman" w:cs="Times New Roman"/>
                <w:sz w:val="24"/>
                <w:szCs w:val="24"/>
                <w:lang w:eastAsia="ru-RU"/>
              </w:rPr>
            </w:pPr>
            <w:r w:rsidRPr="00A70C65">
              <w:rPr>
                <w:rFonts w:ascii="Times New Roman" w:eastAsia="Calibri" w:hAnsi="Times New Roman" w:cs="Times New Roman"/>
                <w:sz w:val="24"/>
                <w:szCs w:val="24"/>
                <w:lang w:eastAsia="ru-RU"/>
              </w:rPr>
              <w:t>3</w:t>
            </w:r>
            <w:r w:rsidRPr="00A70C65">
              <w:rPr>
                <w:rFonts w:ascii="Times New Roman" w:eastAsia="Calibri" w:hAnsi="Times New Roman" w:cs="Times New Roman"/>
                <w:sz w:val="24"/>
                <w:szCs w:val="24"/>
                <w:lang w:eastAsia="ru-RU"/>
              </w:rPr>
              <w:tab/>
              <w:t>Участие в государственных программах поддержки и развития наукоемких и инновационных предприятий</w:t>
            </w:r>
          </w:p>
        </w:tc>
        <w:tc>
          <w:tcPr>
            <w:tcW w:w="2500" w:type="pct"/>
            <w:tcBorders>
              <w:top w:val="single" w:sz="4" w:space="0" w:color="auto"/>
              <w:left w:val="single" w:sz="4" w:space="0" w:color="auto"/>
              <w:bottom w:val="single" w:sz="4" w:space="0" w:color="auto"/>
              <w:right w:val="single" w:sz="4" w:space="0" w:color="auto"/>
            </w:tcBorders>
            <w:hideMark/>
          </w:tcPr>
          <w:p w:rsidR="00D10456" w:rsidRPr="00A70C65" w:rsidRDefault="00D10456" w:rsidP="00A70C65">
            <w:pPr>
              <w:spacing w:after="0" w:line="240" w:lineRule="auto"/>
              <w:jc w:val="both"/>
              <w:rPr>
                <w:rFonts w:ascii="Times New Roman" w:eastAsia="Calibri" w:hAnsi="Times New Roman" w:cs="Times New Roman"/>
                <w:b/>
                <w:sz w:val="24"/>
                <w:szCs w:val="24"/>
                <w:lang w:eastAsia="ru-RU"/>
              </w:rPr>
            </w:pPr>
            <w:r w:rsidRPr="00A70C65">
              <w:rPr>
                <w:rFonts w:ascii="Times New Roman" w:eastAsia="Calibri" w:hAnsi="Times New Roman" w:cs="Times New Roman"/>
                <w:b/>
                <w:sz w:val="24"/>
                <w:szCs w:val="24"/>
                <w:lang w:eastAsia="ru-RU"/>
              </w:rPr>
              <w:t>Слабости (</w:t>
            </w:r>
            <w:r w:rsidRPr="00A70C65">
              <w:rPr>
                <w:rFonts w:ascii="Times New Roman" w:eastAsia="Calibri" w:hAnsi="Times New Roman" w:cs="Times New Roman"/>
                <w:b/>
                <w:sz w:val="24"/>
                <w:szCs w:val="24"/>
                <w:lang w:val="en-US" w:eastAsia="ru-RU"/>
              </w:rPr>
              <w:t>W</w:t>
            </w:r>
            <w:r w:rsidRPr="00A70C65">
              <w:rPr>
                <w:rFonts w:ascii="Times New Roman" w:eastAsia="Calibri" w:hAnsi="Times New Roman" w:cs="Times New Roman"/>
                <w:b/>
                <w:sz w:val="24"/>
                <w:szCs w:val="24"/>
                <w:lang w:eastAsia="ru-RU"/>
              </w:rPr>
              <w:t>):</w:t>
            </w:r>
          </w:p>
          <w:p w:rsidR="00D10456" w:rsidRPr="00A70C65" w:rsidRDefault="00D10456" w:rsidP="00A70C65">
            <w:pPr>
              <w:spacing w:after="0" w:line="240" w:lineRule="auto"/>
              <w:jc w:val="both"/>
              <w:rPr>
                <w:rFonts w:ascii="Times New Roman" w:eastAsia="Calibri" w:hAnsi="Times New Roman" w:cs="Times New Roman"/>
                <w:sz w:val="24"/>
                <w:szCs w:val="24"/>
                <w:lang w:eastAsia="ru-RU"/>
              </w:rPr>
            </w:pPr>
            <w:r w:rsidRPr="00A70C65">
              <w:rPr>
                <w:rFonts w:ascii="Times New Roman" w:eastAsia="Calibri" w:hAnsi="Times New Roman" w:cs="Times New Roman"/>
                <w:sz w:val="24"/>
                <w:szCs w:val="24"/>
                <w:lang w:eastAsia="ru-RU"/>
              </w:rPr>
              <w:t>1</w:t>
            </w:r>
            <w:r w:rsidRPr="00A70C65">
              <w:rPr>
                <w:rFonts w:ascii="Times New Roman" w:eastAsia="Calibri" w:hAnsi="Times New Roman" w:cs="Times New Roman"/>
                <w:sz w:val="24"/>
                <w:szCs w:val="24"/>
                <w:lang w:eastAsia="ru-RU"/>
              </w:rPr>
              <w:tab/>
              <w:t>Высокие затраты</w:t>
            </w:r>
          </w:p>
          <w:p w:rsidR="00D10456" w:rsidRPr="00A70C65" w:rsidRDefault="00D10456" w:rsidP="00A70C65">
            <w:pPr>
              <w:spacing w:after="0" w:line="240" w:lineRule="auto"/>
              <w:jc w:val="both"/>
              <w:rPr>
                <w:rFonts w:ascii="Times New Roman" w:eastAsia="Calibri" w:hAnsi="Times New Roman" w:cs="Times New Roman"/>
                <w:sz w:val="24"/>
                <w:szCs w:val="24"/>
                <w:lang w:eastAsia="ru-RU"/>
              </w:rPr>
            </w:pPr>
            <w:r w:rsidRPr="00A70C65">
              <w:rPr>
                <w:rFonts w:ascii="Times New Roman" w:eastAsia="Calibri" w:hAnsi="Times New Roman" w:cs="Times New Roman"/>
                <w:sz w:val="24"/>
                <w:szCs w:val="24"/>
                <w:lang w:eastAsia="ru-RU"/>
              </w:rPr>
              <w:t>2</w:t>
            </w:r>
            <w:r w:rsidRPr="00A70C65">
              <w:rPr>
                <w:rFonts w:ascii="Times New Roman" w:eastAsia="Calibri" w:hAnsi="Times New Roman" w:cs="Times New Roman"/>
                <w:sz w:val="24"/>
                <w:szCs w:val="24"/>
                <w:lang w:eastAsia="ru-RU"/>
              </w:rPr>
              <w:tab/>
              <w:t>Необходимость обеспечения финансовой устойчивости в условиях кризисности экономики</w:t>
            </w:r>
          </w:p>
          <w:p w:rsidR="00D10456" w:rsidRPr="00A70C65" w:rsidRDefault="00D10456" w:rsidP="00A70C65">
            <w:pPr>
              <w:spacing w:after="0" w:line="240" w:lineRule="auto"/>
              <w:jc w:val="both"/>
              <w:rPr>
                <w:rFonts w:ascii="Times New Roman" w:eastAsia="Calibri" w:hAnsi="Times New Roman" w:cs="Times New Roman"/>
                <w:b/>
                <w:sz w:val="24"/>
                <w:szCs w:val="24"/>
                <w:lang w:eastAsia="ru-RU"/>
              </w:rPr>
            </w:pPr>
            <w:r w:rsidRPr="00A70C65">
              <w:rPr>
                <w:rFonts w:ascii="Times New Roman" w:eastAsia="Calibri" w:hAnsi="Times New Roman" w:cs="Times New Roman"/>
                <w:sz w:val="24"/>
                <w:szCs w:val="24"/>
                <w:lang w:eastAsia="ru-RU"/>
              </w:rPr>
              <w:t>3</w:t>
            </w:r>
            <w:r w:rsidRPr="00A70C65">
              <w:rPr>
                <w:rFonts w:ascii="Times New Roman" w:eastAsia="Calibri" w:hAnsi="Times New Roman" w:cs="Times New Roman"/>
                <w:sz w:val="24"/>
                <w:szCs w:val="24"/>
                <w:lang w:eastAsia="ru-RU"/>
              </w:rPr>
              <w:tab/>
              <w:t>Зависимость от внешней политики и международных отношений Российской Федерации с зарубежными странами</w:t>
            </w:r>
          </w:p>
        </w:tc>
      </w:tr>
      <w:tr w:rsidR="00D10456" w:rsidRPr="00A70C65" w:rsidTr="00D10456">
        <w:trPr>
          <w:trHeight w:val="708"/>
        </w:trPr>
        <w:tc>
          <w:tcPr>
            <w:tcW w:w="2500" w:type="pct"/>
            <w:tcBorders>
              <w:top w:val="single" w:sz="4" w:space="0" w:color="auto"/>
              <w:left w:val="single" w:sz="4" w:space="0" w:color="auto"/>
              <w:bottom w:val="single" w:sz="4" w:space="0" w:color="auto"/>
              <w:right w:val="single" w:sz="4" w:space="0" w:color="auto"/>
            </w:tcBorders>
            <w:hideMark/>
          </w:tcPr>
          <w:p w:rsidR="00D10456" w:rsidRPr="00A70C65" w:rsidRDefault="00D10456" w:rsidP="00A70C65">
            <w:pPr>
              <w:spacing w:after="0" w:line="240" w:lineRule="auto"/>
              <w:jc w:val="both"/>
              <w:rPr>
                <w:rFonts w:ascii="Times New Roman" w:eastAsia="Calibri" w:hAnsi="Times New Roman" w:cs="Times New Roman"/>
                <w:b/>
                <w:sz w:val="24"/>
                <w:szCs w:val="24"/>
                <w:lang w:eastAsia="ru-RU"/>
              </w:rPr>
            </w:pPr>
            <w:r w:rsidRPr="00A70C65">
              <w:rPr>
                <w:rFonts w:ascii="Times New Roman" w:eastAsia="Calibri" w:hAnsi="Times New Roman" w:cs="Times New Roman"/>
                <w:b/>
                <w:sz w:val="24"/>
                <w:szCs w:val="24"/>
                <w:lang w:eastAsia="ru-RU"/>
              </w:rPr>
              <w:t>Возможности (</w:t>
            </w:r>
            <w:r w:rsidRPr="00A70C65">
              <w:rPr>
                <w:rFonts w:ascii="Times New Roman" w:eastAsia="Calibri" w:hAnsi="Times New Roman" w:cs="Times New Roman"/>
                <w:b/>
                <w:sz w:val="24"/>
                <w:szCs w:val="24"/>
                <w:lang w:val="en-US" w:eastAsia="ru-RU"/>
              </w:rPr>
              <w:t>O</w:t>
            </w:r>
            <w:r w:rsidRPr="00A70C65">
              <w:rPr>
                <w:rFonts w:ascii="Times New Roman" w:eastAsia="Calibri" w:hAnsi="Times New Roman" w:cs="Times New Roman"/>
                <w:b/>
                <w:sz w:val="24"/>
                <w:szCs w:val="24"/>
                <w:lang w:eastAsia="ru-RU"/>
              </w:rPr>
              <w:t>):</w:t>
            </w:r>
          </w:p>
          <w:p w:rsidR="00D10456" w:rsidRPr="00A70C65" w:rsidRDefault="00D10456" w:rsidP="00A70C65">
            <w:pPr>
              <w:spacing w:after="0" w:line="240" w:lineRule="auto"/>
              <w:jc w:val="both"/>
              <w:rPr>
                <w:rFonts w:ascii="Times New Roman" w:eastAsia="Calibri" w:hAnsi="Times New Roman" w:cs="Times New Roman"/>
                <w:sz w:val="24"/>
                <w:szCs w:val="24"/>
                <w:lang w:eastAsia="ru-RU"/>
              </w:rPr>
            </w:pPr>
            <w:r w:rsidRPr="00A70C65">
              <w:rPr>
                <w:rFonts w:ascii="Times New Roman" w:eastAsia="Calibri" w:hAnsi="Times New Roman" w:cs="Times New Roman"/>
                <w:sz w:val="24"/>
                <w:szCs w:val="24"/>
                <w:lang w:eastAsia="ru-RU"/>
              </w:rPr>
              <w:t>1</w:t>
            </w:r>
            <w:r w:rsidRPr="00A70C65">
              <w:rPr>
                <w:rFonts w:ascii="Times New Roman" w:eastAsia="Calibri" w:hAnsi="Times New Roman" w:cs="Times New Roman"/>
                <w:sz w:val="24"/>
                <w:szCs w:val="24"/>
                <w:lang w:eastAsia="ru-RU"/>
              </w:rPr>
              <w:tab/>
              <w:t>Независимость производственного процесса</w:t>
            </w:r>
          </w:p>
          <w:p w:rsidR="00D10456" w:rsidRPr="00A70C65" w:rsidRDefault="00D10456" w:rsidP="00A70C65">
            <w:pPr>
              <w:spacing w:after="0" w:line="240" w:lineRule="auto"/>
              <w:jc w:val="both"/>
              <w:rPr>
                <w:rFonts w:ascii="Times New Roman" w:eastAsia="Calibri" w:hAnsi="Times New Roman" w:cs="Times New Roman"/>
                <w:sz w:val="24"/>
                <w:szCs w:val="24"/>
                <w:lang w:eastAsia="ru-RU"/>
              </w:rPr>
            </w:pPr>
            <w:r w:rsidRPr="00A70C65">
              <w:rPr>
                <w:rFonts w:ascii="Times New Roman" w:eastAsia="Calibri" w:hAnsi="Times New Roman" w:cs="Times New Roman"/>
                <w:sz w:val="24"/>
                <w:szCs w:val="24"/>
                <w:lang w:eastAsia="ru-RU"/>
              </w:rPr>
              <w:t>2</w:t>
            </w:r>
            <w:r w:rsidRPr="00A70C65">
              <w:rPr>
                <w:rFonts w:ascii="Times New Roman" w:eastAsia="Calibri" w:hAnsi="Times New Roman" w:cs="Times New Roman"/>
                <w:sz w:val="24"/>
                <w:szCs w:val="24"/>
                <w:lang w:eastAsia="ru-RU"/>
              </w:rPr>
              <w:tab/>
              <w:t>Сервисное и консультативное сопровождение производимой продукции</w:t>
            </w:r>
          </w:p>
          <w:p w:rsidR="00D10456" w:rsidRPr="00A70C65" w:rsidRDefault="00D10456" w:rsidP="00A70C65">
            <w:pPr>
              <w:spacing w:after="0" w:line="240" w:lineRule="auto"/>
              <w:jc w:val="both"/>
              <w:rPr>
                <w:rFonts w:ascii="Times New Roman" w:eastAsia="Calibri" w:hAnsi="Times New Roman" w:cs="Times New Roman"/>
                <w:sz w:val="24"/>
                <w:szCs w:val="24"/>
                <w:lang w:eastAsia="ru-RU"/>
              </w:rPr>
            </w:pPr>
            <w:r w:rsidRPr="00A70C65">
              <w:rPr>
                <w:rFonts w:ascii="Times New Roman" w:eastAsia="Calibri" w:hAnsi="Times New Roman" w:cs="Times New Roman"/>
                <w:sz w:val="24"/>
                <w:szCs w:val="24"/>
                <w:lang w:eastAsia="ru-RU"/>
              </w:rPr>
              <w:t>3</w:t>
            </w:r>
            <w:r w:rsidRPr="00A70C65">
              <w:rPr>
                <w:rFonts w:ascii="Times New Roman" w:eastAsia="Calibri" w:hAnsi="Times New Roman" w:cs="Times New Roman"/>
                <w:sz w:val="24"/>
                <w:szCs w:val="24"/>
                <w:lang w:eastAsia="ru-RU"/>
              </w:rPr>
              <w:tab/>
              <w:t>Уникальность продукции</w:t>
            </w:r>
          </w:p>
        </w:tc>
        <w:tc>
          <w:tcPr>
            <w:tcW w:w="2500" w:type="pct"/>
            <w:tcBorders>
              <w:top w:val="single" w:sz="4" w:space="0" w:color="auto"/>
              <w:left w:val="single" w:sz="4" w:space="0" w:color="auto"/>
              <w:bottom w:val="single" w:sz="4" w:space="0" w:color="auto"/>
              <w:right w:val="single" w:sz="4" w:space="0" w:color="auto"/>
            </w:tcBorders>
            <w:hideMark/>
          </w:tcPr>
          <w:p w:rsidR="00D10456" w:rsidRPr="00A70C65" w:rsidRDefault="00D10456" w:rsidP="00A70C65">
            <w:pPr>
              <w:spacing w:after="0" w:line="240" w:lineRule="auto"/>
              <w:jc w:val="both"/>
              <w:rPr>
                <w:rFonts w:ascii="Times New Roman" w:eastAsia="Calibri" w:hAnsi="Times New Roman" w:cs="Times New Roman"/>
                <w:b/>
                <w:sz w:val="24"/>
                <w:szCs w:val="24"/>
                <w:lang w:eastAsia="ru-RU"/>
              </w:rPr>
            </w:pPr>
            <w:r w:rsidRPr="00A70C65">
              <w:rPr>
                <w:rFonts w:ascii="Times New Roman" w:eastAsia="Calibri" w:hAnsi="Times New Roman" w:cs="Times New Roman"/>
                <w:b/>
                <w:sz w:val="24"/>
                <w:szCs w:val="24"/>
                <w:lang w:eastAsia="ru-RU"/>
              </w:rPr>
              <w:t>Угрозы (</w:t>
            </w:r>
            <w:r w:rsidRPr="00A70C65">
              <w:rPr>
                <w:rFonts w:ascii="Times New Roman" w:eastAsia="Calibri" w:hAnsi="Times New Roman" w:cs="Times New Roman"/>
                <w:b/>
                <w:sz w:val="24"/>
                <w:szCs w:val="24"/>
                <w:lang w:val="en-US" w:eastAsia="ru-RU"/>
              </w:rPr>
              <w:t>T</w:t>
            </w:r>
            <w:r w:rsidRPr="00A70C65">
              <w:rPr>
                <w:rFonts w:ascii="Times New Roman" w:eastAsia="Calibri" w:hAnsi="Times New Roman" w:cs="Times New Roman"/>
                <w:b/>
                <w:sz w:val="24"/>
                <w:szCs w:val="24"/>
                <w:lang w:eastAsia="ru-RU"/>
              </w:rPr>
              <w:t>):</w:t>
            </w:r>
          </w:p>
          <w:p w:rsidR="00D10456" w:rsidRPr="00A70C65" w:rsidRDefault="00D10456" w:rsidP="00A70C65">
            <w:pPr>
              <w:spacing w:after="0" w:line="240" w:lineRule="auto"/>
              <w:jc w:val="both"/>
              <w:rPr>
                <w:rFonts w:ascii="Times New Roman" w:eastAsia="Calibri" w:hAnsi="Times New Roman" w:cs="Times New Roman"/>
                <w:sz w:val="24"/>
                <w:szCs w:val="24"/>
                <w:lang w:eastAsia="ru-RU"/>
              </w:rPr>
            </w:pPr>
            <w:r w:rsidRPr="00A70C65">
              <w:rPr>
                <w:rFonts w:ascii="Times New Roman" w:eastAsia="Calibri" w:hAnsi="Times New Roman" w:cs="Times New Roman"/>
                <w:sz w:val="24"/>
                <w:szCs w:val="24"/>
                <w:lang w:eastAsia="ru-RU"/>
              </w:rPr>
              <w:t>1</w:t>
            </w:r>
            <w:r w:rsidRPr="00A70C65">
              <w:rPr>
                <w:rFonts w:ascii="Times New Roman" w:eastAsia="Calibri" w:hAnsi="Times New Roman" w:cs="Times New Roman"/>
                <w:sz w:val="24"/>
                <w:szCs w:val="24"/>
                <w:lang w:eastAsia="ru-RU"/>
              </w:rPr>
              <w:tab/>
              <w:t>Необходимость постоянной инновационной активности</w:t>
            </w:r>
          </w:p>
          <w:p w:rsidR="00D10456" w:rsidRPr="00A70C65" w:rsidRDefault="00D10456" w:rsidP="00A70C65">
            <w:pPr>
              <w:spacing w:after="0" w:line="240" w:lineRule="auto"/>
              <w:jc w:val="both"/>
              <w:rPr>
                <w:rFonts w:ascii="Times New Roman" w:eastAsia="Calibri" w:hAnsi="Times New Roman" w:cs="Times New Roman"/>
                <w:sz w:val="24"/>
                <w:szCs w:val="24"/>
                <w:lang w:eastAsia="ru-RU"/>
              </w:rPr>
            </w:pPr>
            <w:r w:rsidRPr="00A70C65">
              <w:rPr>
                <w:rFonts w:ascii="Times New Roman" w:eastAsia="Calibri" w:hAnsi="Times New Roman" w:cs="Times New Roman"/>
                <w:sz w:val="24"/>
                <w:szCs w:val="24"/>
                <w:lang w:eastAsia="ru-RU"/>
              </w:rPr>
              <w:t>2</w:t>
            </w:r>
            <w:r w:rsidRPr="00A70C65">
              <w:rPr>
                <w:rFonts w:ascii="Times New Roman" w:eastAsia="Calibri" w:hAnsi="Times New Roman" w:cs="Times New Roman"/>
                <w:sz w:val="24"/>
                <w:szCs w:val="24"/>
                <w:lang w:eastAsia="ru-RU"/>
              </w:rPr>
              <w:tab/>
              <w:t>Высокая зависимость от квалификации кадров</w:t>
            </w:r>
          </w:p>
          <w:p w:rsidR="00D10456" w:rsidRPr="00A70C65" w:rsidRDefault="00D10456" w:rsidP="00A70C65">
            <w:pPr>
              <w:spacing w:after="0" w:line="240" w:lineRule="auto"/>
              <w:jc w:val="both"/>
              <w:rPr>
                <w:rFonts w:ascii="Times New Roman" w:eastAsia="Calibri" w:hAnsi="Times New Roman" w:cs="Times New Roman"/>
                <w:sz w:val="24"/>
                <w:szCs w:val="24"/>
                <w:lang w:eastAsia="ru-RU"/>
              </w:rPr>
            </w:pPr>
            <w:r w:rsidRPr="00A70C65">
              <w:rPr>
                <w:rFonts w:ascii="Times New Roman" w:eastAsia="Calibri" w:hAnsi="Times New Roman" w:cs="Times New Roman"/>
                <w:sz w:val="24"/>
                <w:szCs w:val="24"/>
                <w:lang w:eastAsia="ru-RU"/>
              </w:rPr>
              <w:t>3</w:t>
            </w:r>
            <w:r w:rsidRPr="00A70C65">
              <w:rPr>
                <w:rFonts w:ascii="Times New Roman" w:eastAsia="Calibri" w:hAnsi="Times New Roman" w:cs="Times New Roman"/>
                <w:sz w:val="24"/>
                <w:szCs w:val="24"/>
                <w:lang w:eastAsia="ru-RU"/>
              </w:rPr>
              <w:tab/>
              <w:t>Зависимость от репутации государства в международной сфере</w:t>
            </w:r>
          </w:p>
        </w:tc>
      </w:tr>
    </w:tbl>
    <w:p w:rsidR="00D10456" w:rsidRPr="00D10456" w:rsidRDefault="00D10456" w:rsidP="00D10456">
      <w:pPr>
        <w:spacing w:after="0" w:line="360" w:lineRule="auto"/>
        <w:jc w:val="both"/>
        <w:rPr>
          <w:rFonts w:ascii="Times New Roman" w:eastAsia="Calibri" w:hAnsi="Times New Roman" w:cs="Times New Roman"/>
          <w:sz w:val="28"/>
          <w:szCs w:val="28"/>
          <w:lang w:eastAsia="ru-RU"/>
        </w:rPr>
      </w:pP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 xml:space="preserve">Следовательно, необходима модель, позволяющая представить стратегию более просто и наглядно, упорядочить все множество стратегических мероприятий в некую систему или схему действий, а также построить систему простого, дешевого и оперативного контроля за осуществлением этих мероприятий. Одним из инструментов позволяющих решить все эти проблемы является сбалансированная система показателей. </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 xml:space="preserve">Она позволит организации четко сформулировать планы на будущее и стратегию и воплотить их в реальные действия, обеспечивает обратную связь между внутренними бизнес-процессами и внешними показателями, необходимую для повышения стратегической эффективности и достижения </w:t>
      </w:r>
      <w:r w:rsidRPr="00D10456">
        <w:rPr>
          <w:rFonts w:ascii="Times New Roman" w:eastAsia="Calibri" w:hAnsi="Times New Roman" w:cs="Times New Roman"/>
          <w:sz w:val="28"/>
          <w:szCs w:val="28"/>
          <w:lang w:eastAsia="ru-RU"/>
        </w:rPr>
        <w:lastRenderedPageBreak/>
        <w:t>результатов. При полном внедрении сбалансированной системы показателей преобразуют стратегическое планирование из теоретического упражнения в ключевую деятельность предприятия.</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По результатам проведенного анализа и оценки стратегических позиций ООО могут быть сформулированы следующие цели и стратегические альтернативы, которые представим ниже в виде дерева целей.</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noProof/>
          <w:sz w:val="28"/>
          <w:szCs w:val="28"/>
          <w:lang w:eastAsia="ru-RU"/>
        </w:rPr>
        <mc:AlternateContent>
          <mc:Choice Requires="wps">
            <w:drawing>
              <wp:anchor distT="0" distB="0" distL="114300" distR="114300" simplePos="0" relativeHeight="251737088" behindDoc="0" locked="0" layoutInCell="1" allowOverlap="1" wp14:anchorId="786B59F7" wp14:editId="49675F00">
                <wp:simplePos x="0" y="0"/>
                <wp:positionH relativeFrom="column">
                  <wp:posOffset>2327094</wp:posOffset>
                </wp:positionH>
                <wp:positionV relativeFrom="paragraph">
                  <wp:posOffset>37646</wp:posOffset>
                </wp:positionV>
                <wp:extent cx="1567542" cy="827315"/>
                <wp:effectExtent l="0" t="0" r="13970" b="11430"/>
                <wp:wrapNone/>
                <wp:docPr id="65" name="Прямоугольник 65"/>
                <wp:cNvGraphicFramePr/>
                <a:graphic xmlns:a="http://schemas.openxmlformats.org/drawingml/2006/main">
                  <a:graphicData uri="http://schemas.microsoft.com/office/word/2010/wordprocessingShape">
                    <wps:wsp>
                      <wps:cNvSpPr/>
                      <wps:spPr>
                        <a:xfrm>
                          <a:off x="0" y="0"/>
                          <a:ext cx="1567542" cy="827315"/>
                        </a:xfrm>
                        <a:prstGeom prst="rect">
                          <a:avLst/>
                        </a:prstGeom>
                        <a:solidFill>
                          <a:srgbClr val="4F81BD"/>
                        </a:solidFill>
                        <a:ln w="25400" cap="flat" cmpd="sng" algn="ctr">
                          <a:solidFill>
                            <a:srgbClr val="4F81BD">
                              <a:shade val="50000"/>
                            </a:srgbClr>
                          </a:solidFill>
                          <a:prstDash val="solid"/>
                        </a:ln>
                        <a:effectLst/>
                      </wps:spPr>
                      <wps:txbx>
                        <w:txbxContent>
                          <w:p w:rsidR="00A70C65" w:rsidRDefault="00A70C65" w:rsidP="00D10456">
                            <w:pPr>
                              <w:jc w:val="center"/>
                            </w:pPr>
                            <w:r>
                              <w:t>Стратегическая цель ООО – максимизация прибыли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5" o:spid="_x0000_s1060" style="position:absolute;left:0;text-align:left;margin-left:183.25pt;margin-top:2.95pt;width:123.45pt;height:65.1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" fillcolor="#4f81bd" strokecolor="#385d8a" strokeweight="2pt">
                <v:textbox>
                  <w:txbxContent>
                    <w:p w:rsidR="00A70C65" w:rsidRDefault="00A70C65" w:rsidP="00D10456">
                      <w:pPr>
                        <w:jc w:val="center"/>
                      </w:pPr>
                      <w:r>
                        <w:t>Стратегическая цель ООО – максимизация прибыли</w:t>
                      </w:r>
                    </w:p>
                  </w:txbxContent>
                </v:textbox>
              </v:rect>
            </w:pict>
          </mc:Fallback>
        </mc:AlternateConten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noProof/>
          <w:sz w:val="28"/>
          <w:szCs w:val="28"/>
          <w:lang w:eastAsia="ru-RU"/>
        </w:rPr>
        <mc:AlternateContent>
          <mc:Choice Requires="wps">
            <w:drawing>
              <wp:anchor distT="0" distB="0" distL="114300" distR="114300" simplePos="0" relativeHeight="251740160" behindDoc="0" locked="0" layoutInCell="1" allowOverlap="1" wp14:anchorId="1DB47006" wp14:editId="2E3A54AC">
                <wp:simplePos x="0" y="0"/>
                <wp:positionH relativeFrom="column">
                  <wp:posOffset>3893820</wp:posOffset>
                </wp:positionH>
                <wp:positionV relativeFrom="paragraph">
                  <wp:posOffset>20955</wp:posOffset>
                </wp:positionV>
                <wp:extent cx="1077685" cy="598714"/>
                <wp:effectExtent l="0" t="0" r="84455" b="68580"/>
                <wp:wrapNone/>
                <wp:docPr id="68" name="Прямая со стрелкой 68"/>
                <wp:cNvGraphicFramePr/>
                <a:graphic xmlns:a="http://schemas.openxmlformats.org/drawingml/2006/main">
                  <a:graphicData uri="http://schemas.microsoft.com/office/word/2010/wordprocessingShape">
                    <wps:wsp>
                      <wps:cNvCnPr/>
                      <wps:spPr>
                        <a:xfrm>
                          <a:off x="0" y="0"/>
                          <a:ext cx="1077685" cy="59871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68" o:spid="_x0000_s1026" type="#_x0000_t32" style="position:absolute;margin-left:306.6pt;margin-top:1.65pt;width:84.85pt;height:47.1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" strokecolor="#4a7ebb">
                <v:stroke endarrow="open"/>
              </v:shape>
            </w:pict>
          </mc:Fallback>
        </mc:AlternateContent>
      </w:r>
      <w:r w:rsidRPr="00D10456">
        <w:rPr>
          <w:rFonts w:ascii="Times New Roman" w:eastAsia="Calibri"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14:anchorId="0ECF10B2" wp14:editId="38C037B5">
                <wp:simplePos x="0" y="0"/>
                <wp:positionH relativeFrom="column">
                  <wp:posOffset>3056436</wp:posOffset>
                </wp:positionH>
                <wp:positionV relativeFrom="paragraph">
                  <wp:posOffset>119017</wp:posOffset>
                </wp:positionV>
                <wp:extent cx="0" cy="500380"/>
                <wp:effectExtent l="95250" t="0" r="57150" b="52070"/>
                <wp:wrapNone/>
                <wp:docPr id="72" name="Прямая со стрелкой 72"/>
                <wp:cNvGraphicFramePr/>
                <a:graphic xmlns:a="http://schemas.openxmlformats.org/drawingml/2006/main">
                  <a:graphicData uri="http://schemas.microsoft.com/office/word/2010/wordprocessingShape">
                    <wps:wsp>
                      <wps:cNvCnPr/>
                      <wps:spPr>
                        <a:xfrm>
                          <a:off x="0" y="0"/>
                          <a:ext cx="0" cy="5003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72" o:spid="_x0000_s1026" type="#_x0000_t32" style="position:absolute;margin-left:240.65pt;margin-top:9.35pt;width:0;height:39.4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" strokecolor="#4a7ebb">
                <v:stroke endarrow="open"/>
              </v:shape>
            </w:pict>
          </mc:Fallback>
        </mc:AlternateContent>
      </w:r>
      <w:r w:rsidRPr="00D10456">
        <w:rPr>
          <w:rFonts w:ascii="Times New Roman" w:eastAsia="Calibri" w:hAnsi="Times New Roman" w:cs="Times New Roman"/>
          <w:noProof/>
          <w:sz w:val="28"/>
          <w:szCs w:val="28"/>
          <w:lang w:eastAsia="ru-RU"/>
        </w:rPr>
        <mc:AlternateContent>
          <mc:Choice Requires="wps">
            <w:drawing>
              <wp:anchor distT="0" distB="0" distL="114300" distR="114300" simplePos="0" relativeHeight="251738112" behindDoc="0" locked="0" layoutInCell="1" allowOverlap="1" wp14:anchorId="4125F9B0" wp14:editId="68E8B418">
                <wp:simplePos x="0" y="0"/>
                <wp:positionH relativeFrom="column">
                  <wp:posOffset>737779</wp:posOffset>
                </wp:positionH>
                <wp:positionV relativeFrom="paragraph">
                  <wp:posOffset>119017</wp:posOffset>
                </wp:positionV>
                <wp:extent cx="1110343" cy="500743"/>
                <wp:effectExtent l="38100" t="0" r="13970" b="71120"/>
                <wp:wrapNone/>
                <wp:docPr id="73" name="Прямая со стрелкой 73"/>
                <wp:cNvGraphicFramePr/>
                <a:graphic xmlns:a="http://schemas.openxmlformats.org/drawingml/2006/main">
                  <a:graphicData uri="http://schemas.microsoft.com/office/word/2010/wordprocessingShape">
                    <wps:wsp>
                      <wps:cNvCnPr/>
                      <wps:spPr>
                        <a:xfrm flipH="1">
                          <a:off x="0" y="0"/>
                          <a:ext cx="1110343" cy="500743"/>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73" o:spid="_x0000_s1026" type="#_x0000_t32" style="position:absolute;margin-left:58.1pt;margin-top:9.35pt;width:87.45pt;height:39.45pt;flip:x;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" strokecolor="#4a7ebb">
                <v:stroke endarrow="open"/>
              </v:shape>
            </w:pict>
          </mc:Fallback>
        </mc:AlternateConten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noProof/>
          <w:sz w:val="28"/>
          <w:szCs w:val="28"/>
          <w:lang w:eastAsia="ru-RU"/>
        </w:rPr>
        <mc:AlternateContent>
          <mc:Choice Requires="wps">
            <w:drawing>
              <wp:anchor distT="0" distB="0" distL="114300" distR="114300" simplePos="0" relativeHeight="251743232" behindDoc="0" locked="0" layoutInCell="1" allowOverlap="1" wp14:anchorId="4251F0C8" wp14:editId="5C8F105B">
                <wp:simplePos x="0" y="0"/>
                <wp:positionH relativeFrom="column">
                  <wp:posOffset>4515122</wp:posOffset>
                </wp:positionH>
                <wp:positionV relativeFrom="paragraph">
                  <wp:posOffset>202293</wp:posOffset>
                </wp:positionV>
                <wp:extent cx="1632857" cy="544195"/>
                <wp:effectExtent l="0" t="0" r="24765" b="27305"/>
                <wp:wrapNone/>
                <wp:docPr id="75" name="Прямоугольник 75"/>
                <wp:cNvGraphicFramePr/>
                <a:graphic xmlns:a="http://schemas.openxmlformats.org/drawingml/2006/main">
                  <a:graphicData uri="http://schemas.microsoft.com/office/word/2010/wordprocessingShape">
                    <wps:wsp>
                      <wps:cNvSpPr/>
                      <wps:spPr>
                        <a:xfrm>
                          <a:off x="0" y="0"/>
                          <a:ext cx="1632857" cy="544195"/>
                        </a:xfrm>
                        <a:prstGeom prst="rect">
                          <a:avLst/>
                        </a:prstGeom>
                        <a:solidFill>
                          <a:srgbClr val="4F81BD"/>
                        </a:solidFill>
                        <a:ln w="25400" cap="flat" cmpd="sng" algn="ctr">
                          <a:solidFill>
                            <a:srgbClr val="4F81BD">
                              <a:shade val="50000"/>
                            </a:srgbClr>
                          </a:solidFill>
                          <a:prstDash val="solid"/>
                        </a:ln>
                        <a:effectLst/>
                      </wps:spPr>
                      <wps:txbx>
                        <w:txbxContent>
                          <w:p w:rsidR="00A70C65" w:rsidRDefault="00A70C65" w:rsidP="00D10456">
                            <w:pPr>
                              <w:jc w:val="center"/>
                            </w:pPr>
                            <w:r>
                              <w:t>Оптимизация производства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75" o:spid="_x0000_s1061" style="position:absolute;left:0;text-align:left;margin-left:355.5pt;margin-top:15.95pt;width:128.55pt;height:42.8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" fillcolor="#4f81bd" strokecolor="#385d8a" strokeweight="2pt">
                <v:textbox>
                  <w:txbxContent>
                    <w:p w:rsidR="00A70C65" w:rsidRDefault="00A70C65" w:rsidP="00D10456">
                      <w:pPr>
                        <w:jc w:val="center"/>
                      </w:pPr>
                      <w:r>
                        <w:t>Оптимизация производства</w:t>
                      </w:r>
                    </w:p>
                  </w:txbxContent>
                </v:textbox>
              </v:rect>
            </w:pict>
          </mc:Fallback>
        </mc:AlternateContent>
      </w:r>
      <w:r w:rsidRPr="00D10456">
        <w:rPr>
          <w:rFonts w:ascii="Times New Roman" w:eastAsia="Calibri" w:hAnsi="Times New Roman" w:cs="Times New Roman"/>
          <w:noProof/>
          <w:sz w:val="28"/>
          <w:szCs w:val="28"/>
          <w:lang w:eastAsia="ru-RU"/>
        </w:rPr>
        <mc:AlternateContent>
          <mc:Choice Requires="wps">
            <w:drawing>
              <wp:anchor distT="0" distB="0" distL="114300" distR="114300" simplePos="0" relativeHeight="251742208" behindDoc="0" locked="0" layoutInCell="1" allowOverlap="1" wp14:anchorId="77735BE1" wp14:editId="1F98CB5D">
                <wp:simplePos x="0" y="0"/>
                <wp:positionH relativeFrom="column">
                  <wp:posOffset>2131151</wp:posOffset>
                </wp:positionH>
                <wp:positionV relativeFrom="paragraph">
                  <wp:posOffset>202293</wp:posOffset>
                </wp:positionV>
                <wp:extent cx="1480457" cy="544195"/>
                <wp:effectExtent l="0" t="0" r="24765" b="27305"/>
                <wp:wrapNone/>
                <wp:docPr id="79" name="Прямоугольник 79"/>
                <wp:cNvGraphicFramePr/>
                <a:graphic xmlns:a="http://schemas.openxmlformats.org/drawingml/2006/main">
                  <a:graphicData uri="http://schemas.microsoft.com/office/word/2010/wordprocessingShape">
                    <wps:wsp>
                      <wps:cNvSpPr/>
                      <wps:spPr>
                        <a:xfrm>
                          <a:off x="0" y="0"/>
                          <a:ext cx="1480457" cy="544195"/>
                        </a:xfrm>
                        <a:prstGeom prst="rect">
                          <a:avLst/>
                        </a:prstGeom>
                        <a:solidFill>
                          <a:srgbClr val="4F81BD"/>
                        </a:solidFill>
                        <a:ln w="25400" cap="flat" cmpd="sng" algn="ctr">
                          <a:solidFill>
                            <a:srgbClr val="4F81BD">
                              <a:shade val="50000"/>
                            </a:srgbClr>
                          </a:solidFill>
                          <a:prstDash val="solid"/>
                        </a:ln>
                        <a:effectLst/>
                      </wps:spPr>
                      <wps:txbx>
                        <w:txbxContent>
                          <w:p w:rsidR="00A70C65" w:rsidRDefault="00A70C65" w:rsidP="00D10456">
                            <w:pPr>
                              <w:jc w:val="center"/>
                            </w:pPr>
                            <w:r>
                              <w:t>Снижение себестоимости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9" o:spid="_x0000_s1062" style="position:absolute;left:0;text-align:left;margin-left:167.8pt;margin-top:15.95pt;width:116.55pt;height:42.8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" fillcolor="#4f81bd" strokecolor="#385d8a" strokeweight="2pt">
                <v:textbox>
                  <w:txbxContent>
                    <w:p w:rsidR="00A70C65" w:rsidRDefault="00A70C65" w:rsidP="00D10456">
                      <w:pPr>
                        <w:jc w:val="center"/>
                      </w:pPr>
                      <w:r>
                        <w:t>Снижение себестоимости</w:t>
                      </w:r>
                    </w:p>
                  </w:txbxContent>
                </v:textbox>
              </v:rect>
            </w:pict>
          </mc:Fallback>
        </mc:AlternateContent>
      </w:r>
      <w:r w:rsidRPr="00D10456">
        <w:rPr>
          <w:rFonts w:ascii="Times New Roman" w:eastAsia="Calibri" w:hAnsi="Times New Roman" w:cs="Times New Roman"/>
          <w:noProof/>
          <w:sz w:val="28"/>
          <w:szCs w:val="28"/>
          <w:lang w:eastAsia="ru-RU"/>
        </w:rPr>
        <mc:AlternateContent>
          <mc:Choice Requires="wps">
            <w:drawing>
              <wp:anchor distT="0" distB="0" distL="114300" distR="114300" simplePos="0" relativeHeight="251741184" behindDoc="0" locked="0" layoutInCell="1" allowOverlap="1" wp14:anchorId="43BE7598" wp14:editId="7CB214A4">
                <wp:simplePos x="0" y="0"/>
                <wp:positionH relativeFrom="column">
                  <wp:posOffset>-274592</wp:posOffset>
                </wp:positionH>
                <wp:positionV relativeFrom="paragraph">
                  <wp:posOffset>202293</wp:posOffset>
                </wp:positionV>
                <wp:extent cx="1404257" cy="544286"/>
                <wp:effectExtent l="0" t="0" r="24765" b="27305"/>
                <wp:wrapNone/>
                <wp:docPr id="80" name="Прямоугольник 80"/>
                <wp:cNvGraphicFramePr/>
                <a:graphic xmlns:a="http://schemas.openxmlformats.org/drawingml/2006/main">
                  <a:graphicData uri="http://schemas.microsoft.com/office/word/2010/wordprocessingShape">
                    <wps:wsp>
                      <wps:cNvSpPr/>
                      <wps:spPr>
                        <a:xfrm>
                          <a:off x="0" y="0"/>
                          <a:ext cx="1404257" cy="544286"/>
                        </a:xfrm>
                        <a:prstGeom prst="rect">
                          <a:avLst/>
                        </a:prstGeom>
                        <a:solidFill>
                          <a:srgbClr val="4F81BD"/>
                        </a:solidFill>
                        <a:ln w="25400" cap="flat" cmpd="sng" algn="ctr">
                          <a:solidFill>
                            <a:srgbClr val="4F81BD">
                              <a:shade val="50000"/>
                            </a:srgbClr>
                          </a:solidFill>
                          <a:prstDash val="solid"/>
                        </a:ln>
                        <a:effectLst/>
                      </wps:spPr>
                      <wps:txbx>
                        <w:txbxContent>
                          <w:p w:rsidR="00A70C65" w:rsidRDefault="00A70C65" w:rsidP="00D10456">
                            <w:pPr>
                              <w:jc w:val="center"/>
                            </w:pPr>
                            <w:r>
                              <w:t>Расширение рынка сбыта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0" o:spid="_x0000_s1063" style="position:absolute;left:0;text-align:left;margin-left:-21.6pt;margin-top:15.95pt;width:110.55pt;height:42.8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" fillcolor="#4f81bd" strokecolor="#385d8a" strokeweight="2pt">
                <v:textbox>
                  <w:txbxContent>
                    <w:p w:rsidR="00A70C65" w:rsidRDefault="00A70C65" w:rsidP="00D10456">
                      <w:pPr>
                        <w:jc w:val="center"/>
                      </w:pPr>
                      <w:r>
                        <w:t>Расширение рынка сбыта</w:t>
                      </w:r>
                    </w:p>
                  </w:txbxContent>
                </v:textbox>
              </v:rect>
            </w:pict>
          </mc:Fallback>
        </mc:AlternateConten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noProof/>
          <w:sz w:val="28"/>
          <w:szCs w:val="28"/>
          <w:lang w:eastAsia="ru-RU"/>
        </w:rPr>
        <mc:AlternateContent>
          <mc:Choice Requires="wps">
            <w:drawing>
              <wp:anchor distT="0" distB="0" distL="114300" distR="114300" simplePos="0" relativeHeight="251750400" behindDoc="0" locked="0" layoutInCell="1" allowOverlap="1" wp14:anchorId="56CEE245" wp14:editId="59CB534C">
                <wp:simplePos x="0" y="0"/>
                <wp:positionH relativeFrom="column">
                  <wp:posOffset>5309779</wp:posOffset>
                </wp:positionH>
                <wp:positionV relativeFrom="paragraph">
                  <wp:posOffset>220254</wp:posOffset>
                </wp:positionV>
                <wp:extent cx="0" cy="381000"/>
                <wp:effectExtent l="95250" t="0" r="114300" b="57150"/>
                <wp:wrapNone/>
                <wp:docPr id="81" name="Прямая со стрелкой 81"/>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81" o:spid="_x0000_s1026" type="#_x0000_t32" style="position:absolute;margin-left:418.1pt;margin-top:17.35pt;width:0;height:30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" strokecolor="#4a7ebb">
                <v:stroke endarrow="open"/>
              </v:shape>
            </w:pict>
          </mc:Fallback>
        </mc:AlternateContent>
      </w:r>
      <w:r w:rsidRPr="00D10456">
        <w:rPr>
          <w:rFonts w:ascii="Times New Roman" w:eastAsia="Calibri" w:hAnsi="Times New Roman" w:cs="Times New Roman"/>
          <w:noProof/>
          <w:sz w:val="28"/>
          <w:szCs w:val="28"/>
          <w:lang w:eastAsia="ru-RU"/>
        </w:rPr>
        <mc:AlternateContent>
          <mc:Choice Requires="wps">
            <w:drawing>
              <wp:anchor distT="0" distB="0" distL="114300" distR="114300" simplePos="0" relativeHeight="251749376" behindDoc="0" locked="0" layoutInCell="1" allowOverlap="1" wp14:anchorId="68476977" wp14:editId="16A5F8CA">
                <wp:simplePos x="0" y="0"/>
                <wp:positionH relativeFrom="column">
                  <wp:posOffset>3666036</wp:posOffset>
                </wp:positionH>
                <wp:positionV relativeFrom="paragraph">
                  <wp:posOffset>220254</wp:posOffset>
                </wp:positionV>
                <wp:extent cx="729343" cy="653143"/>
                <wp:effectExtent l="0" t="0" r="71120" b="52070"/>
                <wp:wrapNone/>
                <wp:docPr id="88" name="Прямая со стрелкой 88"/>
                <wp:cNvGraphicFramePr/>
                <a:graphic xmlns:a="http://schemas.openxmlformats.org/drawingml/2006/main">
                  <a:graphicData uri="http://schemas.microsoft.com/office/word/2010/wordprocessingShape">
                    <wps:wsp>
                      <wps:cNvCnPr/>
                      <wps:spPr>
                        <a:xfrm>
                          <a:off x="0" y="0"/>
                          <a:ext cx="729343" cy="653143"/>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88" o:spid="_x0000_s1026" type="#_x0000_t32" style="position:absolute;margin-left:288.65pt;margin-top:17.35pt;width:57.45pt;height:51.4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" strokecolor="#4a7ebb">
                <v:stroke endarrow="open"/>
              </v:shape>
            </w:pict>
          </mc:Fallback>
        </mc:AlternateContent>
      </w:r>
      <w:r w:rsidRPr="00D10456">
        <w:rPr>
          <w:rFonts w:ascii="Times New Roman" w:eastAsia="Calibri" w:hAnsi="Times New Roman" w:cs="Times New Roman"/>
          <w:noProof/>
          <w:sz w:val="28"/>
          <w:szCs w:val="28"/>
          <w:lang w:eastAsia="ru-RU"/>
        </w:rPr>
        <mc:AlternateContent>
          <mc:Choice Requires="wps">
            <w:drawing>
              <wp:anchor distT="0" distB="0" distL="114300" distR="114300" simplePos="0" relativeHeight="251748352" behindDoc="0" locked="0" layoutInCell="1" allowOverlap="1" wp14:anchorId="784608D7" wp14:editId="31CE076F">
                <wp:simplePos x="0" y="0"/>
                <wp:positionH relativeFrom="column">
                  <wp:posOffset>1184094</wp:posOffset>
                </wp:positionH>
                <wp:positionV relativeFrom="paragraph">
                  <wp:posOffset>220254</wp:posOffset>
                </wp:positionV>
                <wp:extent cx="740228" cy="718457"/>
                <wp:effectExtent l="0" t="0" r="60325" b="62865"/>
                <wp:wrapNone/>
                <wp:docPr id="92" name="Прямая со стрелкой 92"/>
                <wp:cNvGraphicFramePr/>
                <a:graphic xmlns:a="http://schemas.openxmlformats.org/drawingml/2006/main">
                  <a:graphicData uri="http://schemas.microsoft.com/office/word/2010/wordprocessingShape">
                    <wps:wsp>
                      <wps:cNvCnPr/>
                      <wps:spPr>
                        <a:xfrm>
                          <a:off x="0" y="0"/>
                          <a:ext cx="740228" cy="718457"/>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92" o:spid="_x0000_s1026" type="#_x0000_t32" style="position:absolute;margin-left:93.25pt;margin-top:17.35pt;width:58.3pt;height:56.5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" strokecolor="#4a7ebb">
                <v:stroke endarrow="open"/>
              </v:shape>
            </w:pict>
          </mc:Fallback>
        </mc:AlternateContent>
      </w:r>
      <w:r w:rsidRPr="00D10456">
        <w:rPr>
          <w:rFonts w:ascii="Times New Roman" w:eastAsia="Calibri" w:hAnsi="Times New Roman" w:cs="Times New Roman"/>
          <w:noProof/>
          <w:sz w:val="28"/>
          <w:szCs w:val="28"/>
          <w:lang w:eastAsia="ru-RU"/>
        </w:rPr>
        <mc:AlternateContent>
          <mc:Choice Requires="wps">
            <w:drawing>
              <wp:anchor distT="0" distB="0" distL="114300" distR="114300" simplePos="0" relativeHeight="251747328" behindDoc="0" locked="0" layoutInCell="1" allowOverlap="1" wp14:anchorId="47FFF362" wp14:editId="4128CA12">
                <wp:simplePos x="0" y="0"/>
                <wp:positionH relativeFrom="column">
                  <wp:posOffset>400322</wp:posOffset>
                </wp:positionH>
                <wp:positionV relativeFrom="paragraph">
                  <wp:posOffset>220254</wp:posOffset>
                </wp:positionV>
                <wp:extent cx="10886" cy="217715"/>
                <wp:effectExtent l="76200" t="0" r="65405" b="49530"/>
                <wp:wrapNone/>
                <wp:docPr id="93" name="Прямая со стрелкой 93"/>
                <wp:cNvGraphicFramePr/>
                <a:graphic xmlns:a="http://schemas.openxmlformats.org/drawingml/2006/main">
                  <a:graphicData uri="http://schemas.microsoft.com/office/word/2010/wordprocessingShape">
                    <wps:wsp>
                      <wps:cNvCnPr/>
                      <wps:spPr>
                        <a:xfrm>
                          <a:off x="0" y="0"/>
                          <a:ext cx="10886" cy="2177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93" o:spid="_x0000_s1026" type="#_x0000_t32" style="position:absolute;margin-left:31.5pt;margin-top:17.35pt;width:.85pt;height:17.1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" strokecolor="#4a7ebb">
                <v:stroke endarrow="open"/>
              </v:shape>
            </w:pict>
          </mc:Fallback>
        </mc:AlternateConten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noProof/>
          <w:sz w:val="28"/>
          <w:szCs w:val="28"/>
          <w:lang w:eastAsia="ru-RU"/>
        </w:rPr>
        <mc:AlternateContent>
          <mc:Choice Requires="wps">
            <w:drawing>
              <wp:anchor distT="0" distB="0" distL="114300" distR="114300" simplePos="0" relativeHeight="251744256" behindDoc="0" locked="0" layoutInCell="1" allowOverlap="1" wp14:anchorId="54DCFBB7" wp14:editId="3CB179E4">
                <wp:simplePos x="0" y="0"/>
                <wp:positionH relativeFrom="column">
                  <wp:posOffset>-274592</wp:posOffset>
                </wp:positionH>
                <wp:positionV relativeFrom="paragraph">
                  <wp:posOffset>294548</wp:posOffset>
                </wp:positionV>
                <wp:extent cx="1403985" cy="1121229"/>
                <wp:effectExtent l="0" t="0" r="24765" b="22225"/>
                <wp:wrapNone/>
                <wp:docPr id="94" name="Прямоугольник 94"/>
                <wp:cNvGraphicFramePr/>
                <a:graphic xmlns:a="http://schemas.openxmlformats.org/drawingml/2006/main">
                  <a:graphicData uri="http://schemas.microsoft.com/office/word/2010/wordprocessingShape">
                    <wps:wsp>
                      <wps:cNvSpPr/>
                      <wps:spPr>
                        <a:xfrm>
                          <a:off x="0" y="0"/>
                          <a:ext cx="1403985" cy="1121229"/>
                        </a:xfrm>
                        <a:prstGeom prst="rect">
                          <a:avLst/>
                        </a:prstGeom>
                        <a:solidFill>
                          <a:srgbClr val="4F81BD"/>
                        </a:solidFill>
                        <a:ln w="25400" cap="flat" cmpd="sng" algn="ctr">
                          <a:solidFill>
                            <a:srgbClr val="4F81BD">
                              <a:shade val="50000"/>
                            </a:srgbClr>
                          </a:solidFill>
                          <a:prstDash val="solid"/>
                        </a:ln>
                        <a:effectLst/>
                      </wps:spPr>
                      <wps:txbx>
                        <w:txbxContent>
                          <w:p w:rsidR="00A70C65" w:rsidRDefault="00A70C65" w:rsidP="00D10456">
                            <w:pPr>
                              <w:jc w:val="center"/>
                            </w:pPr>
                            <w:r>
                              <w:t>Выход компании на</w:t>
                            </w:r>
                          </w:p>
                          <w:p w:rsidR="00A70C65" w:rsidRDefault="00A70C65" w:rsidP="00D10456">
                            <w:pPr>
                              <w:jc w:val="center"/>
                            </w:pPr>
                            <w:r>
                              <w:t>международный рынок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94" o:spid="_x0000_s1064" style="position:absolute;left:0;text-align:left;margin-left:-21.6pt;margin-top:23.2pt;width:110.55pt;height:88.3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" fillcolor="#4f81bd" strokecolor="#385d8a" strokeweight="2pt">
                <v:textbox>
                  <w:txbxContent>
                    <w:p w:rsidR="00A70C65" w:rsidRDefault="00A70C65" w:rsidP="00D10456">
                      <w:pPr>
                        <w:jc w:val="center"/>
                      </w:pPr>
                      <w:r>
                        <w:t>Выход компании на</w:t>
                      </w:r>
                    </w:p>
                    <w:p w:rsidR="00A70C65" w:rsidRDefault="00A70C65" w:rsidP="00D10456">
                      <w:pPr>
                        <w:jc w:val="center"/>
                      </w:pPr>
                      <w:r>
                        <w:t>международный рынок</w:t>
                      </w:r>
                    </w:p>
                  </w:txbxContent>
                </v:textbox>
              </v:rect>
            </w:pict>
          </mc:Fallback>
        </mc:AlternateConten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noProof/>
          <w:sz w:val="28"/>
          <w:szCs w:val="28"/>
          <w:lang w:eastAsia="ru-RU"/>
        </w:rPr>
        <mc:AlternateContent>
          <mc:Choice Requires="wps">
            <w:drawing>
              <wp:anchor distT="0" distB="0" distL="114300" distR="114300" simplePos="0" relativeHeight="251746304" behindDoc="0" locked="0" layoutInCell="1" allowOverlap="1" wp14:anchorId="7F9DF492" wp14:editId="69BC6F96">
                <wp:simplePos x="0" y="0"/>
                <wp:positionH relativeFrom="column">
                  <wp:posOffset>4515122</wp:posOffset>
                </wp:positionH>
                <wp:positionV relativeFrom="paragraph">
                  <wp:posOffset>42273</wp:posOffset>
                </wp:positionV>
                <wp:extent cx="1632585" cy="1066346"/>
                <wp:effectExtent l="0" t="0" r="24765" b="19685"/>
                <wp:wrapNone/>
                <wp:docPr id="95" name="Прямоугольник 95"/>
                <wp:cNvGraphicFramePr/>
                <a:graphic xmlns:a="http://schemas.openxmlformats.org/drawingml/2006/main">
                  <a:graphicData uri="http://schemas.microsoft.com/office/word/2010/wordprocessingShape">
                    <wps:wsp>
                      <wps:cNvSpPr/>
                      <wps:spPr>
                        <a:xfrm>
                          <a:off x="0" y="0"/>
                          <a:ext cx="1632585" cy="1066346"/>
                        </a:xfrm>
                        <a:prstGeom prst="rect">
                          <a:avLst/>
                        </a:prstGeom>
                        <a:solidFill>
                          <a:srgbClr val="4F81BD"/>
                        </a:solidFill>
                        <a:ln w="25400" cap="flat" cmpd="sng" algn="ctr">
                          <a:solidFill>
                            <a:srgbClr val="4F81BD">
                              <a:shade val="50000"/>
                            </a:srgbClr>
                          </a:solidFill>
                          <a:prstDash val="solid"/>
                        </a:ln>
                        <a:effectLst/>
                      </wps:spPr>
                      <wps:txbx>
                        <w:txbxContent>
                          <w:p w:rsidR="00A70C65" w:rsidRDefault="00A70C65" w:rsidP="00D10456">
                            <w:pPr>
                              <w:jc w:val="center"/>
                            </w:pPr>
                            <w:r w:rsidRPr="006117A3">
                              <w:t>Инновации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95" o:spid="_x0000_s1065" style="position:absolute;left:0;text-align:left;margin-left:355.5pt;margin-top:3.35pt;width:128.55pt;height:83.9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" fillcolor="#4f81bd" strokecolor="#385d8a" strokeweight="2pt">
                <v:textbox>
                  <w:txbxContent>
                    <w:p w:rsidR="00A70C65" w:rsidRDefault="00A70C65" w:rsidP="00D10456">
                      <w:pPr>
                        <w:jc w:val="center"/>
                      </w:pPr>
                      <w:r w:rsidRPr="006117A3">
                        <w:t>Инновации</w:t>
                      </w:r>
                    </w:p>
                  </w:txbxContent>
                </v:textbox>
              </v:rect>
            </w:pict>
          </mc:Fallback>
        </mc:AlternateContent>
      </w:r>
      <w:r w:rsidRPr="00D10456">
        <w:rPr>
          <w:rFonts w:ascii="Times New Roman" w:eastAsia="Calibri"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14:anchorId="7D11B291" wp14:editId="2AFC6627">
                <wp:simplePos x="0" y="0"/>
                <wp:positionH relativeFrom="column">
                  <wp:posOffset>2131060</wp:posOffset>
                </wp:positionH>
                <wp:positionV relativeFrom="paragraph">
                  <wp:posOffset>41910</wp:posOffset>
                </wp:positionV>
                <wp:extent cx="1480185" cy="1066165"/>
                <wp:effectExtent l="0" t="0" r="24765" b="19685"/>
                <wp:wrapNone/>
                <wp:docPr id="96" name="Прямоугольник 96"/>
                <wp:cNvGraphicFramePr/>
                <a:graphic xmlns:a="http://schemas.openxmlformats.org/drawingml/2006/main">
                  <a:graphicData uri="http://schemas.microsoft.com/office/word/2010/wordprocessingShape">
                    <wps:wsp>
                      <wps:cNvSpPr/>
                      <wps:spPr>
                        <a:xfrm>
                          <a:off x="0" y="0"/>
                          <a:ext cx="1480185" cy="1066165"/>
                        </a:xfrm>
                        <a:prstGeom prst="rect">
                          <a:avLst/>
                        </a:prstGeom>
                        <a:solidFill>
                          <a:srgbClr val="4F81BD"/>
                        </a:solidFill>
                        <a:ln w="25400" cap="flat" cmpd="sng" algn="ctr">
                          <a:solidFill>
                            <a:srgbClr val="4F81BD">
                              <a:shade val="50000"/>
                            </a:srgbClr>
                          </a:solidFill>
                          <a:prstDash val="solid"/>
                        </a:ln>
                        <a:effectLst/>
                      </wps:spPr>
                      <wps:txbx>
                        <w:txbxContent>
                          <w:p w:rsidR="00A70C65" w:rsidRDefault="00A70C65" w:rsidP="00D10456">
                            <w:pPr>
                              <w:jc w:val="center"/>
                            </w:pPr>
                            <w:r w:rsidRPr="006117A3">
                              <w:t>Расширение внутреннего рынка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96" o:spid="_x0000_s1066" style="position:absolute;left:0;text-align:left;margin-left:167.8pt;margin-top:3.3pt;width:116.55pt;height:83.9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" fillcolor="#4f81bd" strokecolor="#385d8a" strokeweight="2pt">
                <v:textbox>
                  <w:txbxContent>
                    <w:p w:rsidR="00A70C65" w:rsidRDefault="00A70C65" w:rsidP="00D10456">
                      <w:pPr>
                        <w:jc w:val="center"/>
                      </w:pPr>
                      <w:r w:rsidRPr="006117A3">
                        <w:t>Расширение внутреннего рынка</w:t>
                      </w:r>
                    </w:p>
                  </w:txbxContent>
                </v:textbox>
              </v:rect>
            </w:pict>
          </mc:Fallback>
        </mc:AlternateConten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p>
    <w:p w:rsidR="00D10456" w:rsidRPr="00D10456" w:rsidRDefault="00D10456" w:rsidP="00A70C65">
      <w:pPr>
        <w:spacing w:after="0" w:line="360" w:lineRule="auto"/>
        <w:jc w:val="center"/>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 xml:space="preserve">Рисунок </w:t>
      </w:r>
      <w:r w:rsidR="00A70C65">
        <w:rPr>
          <w:rFonts w:ascii="Times New Roman" w:eastAsia="Calibri" w:hAnsi="Times New Roman" w:cs="Times New Roman"/>
          <w:sz w:val="28"/>
          <w:szCs w:val="28"/>
          <w:lang w:eastAsia="ru-RU"/>
        </w:rPr>
        <w:t>14</w:t>
      </w:r>
      <w:r w:rsidRPr="00D10456">
        <w:rPr>
          <w:rFonts w:ascii="Times New Roman" w:eastAsia="Calibri" w:hAnsi="Times New Roman" w:cs="Times New Roman"/>
          <w:sz w:val="28"/>
          <w:szCs w:val="28"/>
          <w:lang w:eastAsia="ru-RU"/>
        </w:rPr>
        <w:t xml:space="preserve"> – Дерево целей ООО</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Итак, подцель расширение рынка сбыта может быть достигнута за счет выхода на международный рынок и за счет увеличения присутствия компании в регионах России. Подцели снижение себестоимости и оптимизация производства могут быть решены за счет внедрения инноваций.</w:t>
      </w:r>
    </w:p>
    <w:p w:rsidR="00D10456" w:rsidRPr="00D10456" w:rsidRDefault="00D10456" w:rsidP="00D10456">
      <w:pPr>
        <w:spacing w:after="0" w:line="360" w:lineRule="auto"/>
        <w:ind w:firstLine="708"/>
        <w:jc w:val="both"/>
        <w:rPr>
          <w:rFonts w:ascii="Times New Roman" w:eastAsia="Calibri" w:hAnsi="Times New Roman" w:cs="Times New Roman"/>
          <w:bCs/>
          <w:kern w:val="32"/>
          <w:sz w:val="28"/>
          <w:szCs w:val="28"/>
          <w:lang w:eastAsia="ru-RU"/>
        </w:rPr>
      </w:pPr>
      <w:r w:rsidRPr="00D10456">
        <w:rPr>
          <w:rFonts w:ascii="Times New Roman" w:eastAsia="Calibri" w:hAnsi="Times New Roman" w:cs="Times New Roman"/>
          <w:bCs/>
          <w:kern w:val="32"/>
          <w:sz w:val="28"/>
          <w:szCs w:val="28"/>
          <w:lang w:eastAsia="ru-RU"/>
        </w:rPr>
        <w:t>Далее рассмотрим анализ рисков. Риски проанализированы по методике суммарного риска проекта.</w:t>
      </w:r>
    </w:p>
    <w:p w:rsidR="00D10456" w:rsidRPr="00D10456" w:rsidRDefault="00D10456" w:rsidP="00D10456">
      <w:pPr>
        <w:spacing w:after="0" w:line="360" w:lineRule="auto"/>
        <w:jc w:val="both"/>
        <w:rPr>
          <w:rFonts w:ascii="Times New Roman" w:eastAsia="Calibri" w:hAnsi="Times New Roman" w:cs="Times New Roman"/>
          <w:bCs/>
          <w:kern w:val="32"/>
          <w:sz w:val="28"/>
          <w:szCs w:val="28"/>
          <w:lang w:eastAsia="ru-RU"/>
        </w:rPr>
      </w:pPr>
    </w:p>
    <w:p w:rsidR="00D10456" w:rsidRPr="00D10456" w:rsidRDefault="00D10456" w:rsidP="00D10456">
      <w:pPr>
        <w:spacing w:after="0" w:line="360" w:lineRule="auto"/>
        <w:ind w:firstLine="708"/>
        <w:jc w:val="both"/>
        <w:rPr>
          <w:rFonts w:ascii="Times New Roman" w:eastAsia="Calibri" w:hAnsi="Times New Roman" w:cs="Times New Roman"/>
          <w:bCs/>
          <w:kern w:val="32"/>
          <w:sz w:val="28"/>
          <w:szCs w:val="28"/>
          <w:lang w:eastAsia="ru-RU"/>
        </w:rPr>
      </w:pPr>
      <w:r w:rsidRPr="00D10456">
        <w:rPr>
          <w:rFonts w:ascii="Times New Roman" w:eastAsia="Calibri" w:hAnsi="Times New Roman" w:cs="Times New Roman"/>
          <w:bCs/>
          <w:kern w:val="32"/>
          <w:sz w:val="28"/>
          <w:szCs w:val="28"/>
          <w:lang w:eastAsia="ru-RU"/>
        </w:rPr>
        <w:lastRenderedPageBreak/>
        <w:t>Таблица 28 - Финансово-экономические риски</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68" w:type="dxa"/>
          <w:right w:w="68" w:type="dxa"/>
        </w:tblCellMar>
        <w:tblLook w:val="04A0" w:firstRow="1" w:lastRow="0" w:firstColumn="1" w:lastColumn="0" w:noHBand="0" w:noVBand="1"/>
      </w:tblPr>
      <w:tblGrid>
        <w:gridCol w:w="6439"/>
        <w:gridCol w:w="3335"/>
      </w:tblGrid>
      <w:tr w:rsidR="00D10456" w:rsidRPr="00D10456" w:rsidTr="00D10456">
        <w:trPr>
          <w:trHeight w:val="374"/>
        </w:trPr>
        <w:tc>
          <w:tcPr>
            <w:tcW w:w="3294"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 xml:space="preserve">Простые риски </w:t>
            </w:r>
          </w:p>
        </w:tc>
        <w:tc>
          <w:tcPr>
            <w:tcW w:w="1706"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Веса Wi</w:t>
            </w:r>
          </w:p>
        </w:tc>
      </w:tr>
      <w:tr w:rsidR="00D10456" w:rsidRPr="00D10456" w:rsidTr="00D10456">
        <w:trPr>
          <w:trHeight w:val="374"/>
        </w:trPr>
        <w:tc>
          <w:tcPr>
            <w:tcW w:w="3294"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Неустойчивость спроса</w:t>
            </w:r>
          </w:p>
        </w:tc>
        <w:tc>
          <w:tcPr>
            <w:tcW w:w="1706"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1/7</w:t>
            </w:r>
          </w:p>
        </w:tc>
      </w:tr>
      <w:tr w:rsidR="00D10456" w:rsidRPr="00D10456" w:rsidTr="00D10456">
        <w:trPr>
          <w:trHeight w:val="374"/>
        </w:trPr>
        <w:tc>
          <w:tcPr>
            <w:tcW w:w="3294"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Появление альтернативного продукта</w:t>
            </w:r>
          </w:p>
        </w:tc>
        <w:tc>
          <w:tcPr>
            <w:tcW w:w="1706"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1/7</w:t>
            </w:r>
          </w:p>
        </w:tc>
      </w:tr>
      <w:tr w:rsidR="00D10456" w:rsidRPr="00D10456" w:rsidTr="00D10456">
        <w:trPr>
          <w:trHeight w:val="374"/>
        </w:trPr>
        <w:tc>
          <w:tcPr>
            <w:tcW w:w="3294"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Снижение цен конкурентами</w:t>
            </w:r>
          </w:p>
        </w:tc>
        <w:tc>
          <w:tcPr>
            <w:tcW w:w="1706"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1/7</w:t>
            </w:r>
          </w:p>
        </w:tc>
      </w:tr>
      <w:tr w:rsidR="00D10456" w:rsidRPr="00D10456" w:rsidTr="00D10456">
        <w:trPr>
          <w:trHeight w:val="374"/>
        </w:trPr>
        <w:tc>
          <w:tcPr>
            <w:tcW w:w="3294"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Увеличение объёма продаж у конкурентов</w:t>
            </w:r>
          </w:p>
        </w:tc>
        <w:tc>
          <w:tcPr>
            <w:tcW w:w="1706"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1/7</w:t>
            </w:r>
          </w:p>
        </w:tc>
      </w:tr>
      <w:tr w:rsidR="00D10456" w:rsidRPr="00D10456" w:rsidTr="00D10456">
        <w:trPr>
          <w:trHeight w:val="374"/>
        </w:trPr>
        <w:tc>
          <w:tcPr>
            <w:tcW w:w="3294"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Рост налогов</w:t>
            </w:r>
          </w:p>
        </w:tc>
        <w:tc>
          <w:tcPr>
            <w:tcW w:w="1706"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1/7</w:t>
            </w:r>
          </w:p>
        </w:tc>
      </w:tr>
      <w:tr w:rsidR="00D10456" w:rsidRPr="00D10456" w:rsidTr="00D10456">
        <w:trPr>
          <w:trHeight w:val="374"/>
        </w:trPr>
        <w:tc>
          <w:tcPr>
            <w:tcW w:w="3294"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Неплатежеспособность потребителей</w:t>
            </w:r>
          </w:p>
        </w:tc>
        <w:tc>
          <w:tcPr>
            <w:tcW w:w="1706"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1/7</w:t>
            </w:r>
          </w:p>
        </w:tc>
      </w:tr>
    </w:tbl>
    <w:p w:rsidR="00D10456" w:rsidRPr="00D10456" w:rsidRDefault="00D10456" w:rsidP="00D10456">
      <w:pPr>
        <w:spacing w:after="0" w:line="360" w:lineRule="auto"/>
        <w:jc w:val="both"/>
        <w:rPr>
          <w:rFonts w:ascii="Times New Roman" w:eastAsia="Calibri" w:hAnsi="Times New Roman" w:cs="Times New Roman"/>
          <w:bCs/>
          <w:kern w:val="32"/>
          <w:sz w:val="28"/>
          <w:szCs w:val="28"/>
          <w:lang w:eastAsia="ru-RU"/>
        </w:rPr>
      </w:pPr>
    </w:p>
    <w:p w:rsidR="00D10456" w:rsidRPr="00D10456" w:rsidRDefault="00D10456" w:rsidP="00D10456">
      <w:pPr>
        <w:spacing w:after="0" w:line="360" w:lineRule="auto"/>
        <w:ind w:firstLine="708"/>
        <w:jc w:val="both"/>
        <w:rPr>
          <w:rFonts w:ascii="Times New Roman" w:eastAsia="Calibri" w:hAnsi="Times New Roman" w:cs="Times New Roman"/>
          <w:bCs/>
          <w:kern w:val="32"/>
          <w:sz w:val="28"/>
          <w:szCs w:val="28"/>
          <w:lang w:eastAsia="ru-RU"/>
        </w:rPr>
      </w:pPr>
      <w:r w:rsidRPr="00D10456">
        <w:rPr>
          <w:rFonts w:ascii="Times New Roman" w:eastAsia="Calibri" w:hAnsi="Times New Roman" w:cs="Times New Roman"/>
          <w:bCs/>
          <w:kern w:val="32"/>
          <w:sz w:val="28"/>
          <w:szCs w:val="28"/>
          <w:lang w:eastAsia="ru-RU"/>
        </w:rPr>
        <w:t>Таблица 29 - Социальные риски</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68" w:type="dxa"/>
          <w:right w:w="68" w:type="dxa"/>
        </w:tblCellMar>
        <w:tblLook w:val="04A0" w:firstRow="1" w:lastRow="0" w:firstColumn="1" w:lastColumn="0" w:noHBand="0" w:noVBand="1"/>
      </w:tblPr>
      <w:tblGrid>
        <w:gridCol w:w="6449"/>
        <w:gridCol w:w="3325"/>
      </w:tblGrid>
      <w:tr w:rsidR="00D10456" w:rsidRPr="00D10456" w:rsidTr="00D10456">
        <w:trPr>
          <w:trHeight w:val="387"/>
        </w:trPr>
        <w:tc>
          <w:tcPr>
            <w:tcW w:w="3299" w:type="pct"/>
            <w:tcBorders>
              <w:top w:val="single" w:sz="4" w:space="0" w:color="auto"/>
              <w:left w:val="single" w:sz="6" w:space="0" w:color="auto"/>
              <w:bottom w:val="single" w:sz="4"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Простые риски</w:t>
            </w:r>
          </w:p>
        </w:tc>
        <w:tc>
          <w:tcPr>
            <w:tcW w:w="1701" w:type="pct"/>
            <w:tcBorders>
              <w:top w:val="single" w:sz="4" w:space="0" w:color="auto"/>
              <w:left w:val="single" w:sz="6" w:space="0" w:color="auto"/>
              <w:bottom w:val="single" w:sz="4"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Веса Wi</w:t>
            </w:r>
          </w:p>
        </w:tc>
      </w:tr>
      <w:tr w:rsidR="00D10456" w:rsidRPr="00D10456" w:rsidTr="00D10456">
        <w:trPr>
          <w:trHeight w:val="585"/>
        </w:trPr>
        <w:tc>
          <w:tcPr>
            <w:tcW w:w="3299"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Трудности с набором квалифицированной силы</w:t>
            </w:r>
          </w:p>
        </w:tc>
        <w:tc>
          <w:tcPr>
            <w:tcW w:w="1701" w:type="pct"/>
            <w:vMerge w:val="restart"/>
            <w:tcBorders>
              <w:top w:val="single" w:sz="4" w:space="0" w:color="auto"/>
              <w:left w:val="single" w:sz="4" w:space="0" w:color="auto"/>
              <w:bottom w:val="nil"/>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1/4</w:t>
            </w:r>
          </w:p>
        </w:tc>
      </w:tr>
      <w:tr w:rsidR="00D10456" w:rsidRPr="00D10456" w:rsidTr="00D10456">
        <w:trPr>
          <w:trHeight w:val="43"/>
        </w:trPr>
        <w:tc>
          <w:tcPr>
            <w:tcW w:w="3299" w:type="pct"/>
            <w:tcBorders>
              <w:top w:val="single" w:sz="4" w:space="0" w:color="auto"/>
              <w:left w:val="single" w:sz="4" w:space="0" w:color="auto"/>
              <w:bottom w:val="nil"/>
              <w:right w:val="single" w:sz="4" w:space="0" w:color="auto"/>
            </w:tcBorders>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p>
        </w:tc>
        <w:tc>
          <w:tcPr>
            <w:tcW w:w="1701" w:type="pct"/>
            <w:vMerge/>
            <w:tcBorders>
              <w:top w:val="single" w:sz="4" w:space="0" w:color="auto"/>
              <w:left w:val="single" w:sz="4" w:space="0" w:color="auto"/>
              <w:bottom w:val="nil"/>
              <w:right w:val="single" w:sz="4" w:space="0" w:color="auto"/>
            </w:tcBorders>
            <w:vAlign w:val="center"/>
            <w:hideMark/>
          </w:tcPr>
          <w:p w:rsidR="00D10456" w:rsidRPr="00D10456" w:rsidRDefault="00D10456" w:rsidP="00D10456">
            <w:pPr>
              <w:spacing w:after="0" w:line="240" w:lineRule="auto"/>
              <w:rPr>
                <w:rFonts w:ascii="Times New Roman" w:eastAsia="Calibri" w:hAnsi="Times New Roman" w:cs="Times New Roman"/>
                <w:bCs/>
                <w:kern w:val="32"/>
                <w:sz w:val="24"/>
                <w:szCs w:val="24"/>
                <w:lang w:eastAsia="ru-RU"/>
              </w:rPr>
            </w:pPr>
          </w:p>
        </w:tc>
      </w:tr>
      <w:tr w:rsidR="00D10456" w:rsidRPr="00D10456" w:rsidTr="00D10456">
        <w:trPr>
          <w:trHeight w:val="387"/>
        </w:trPr>
        <w:tc>
          <w:tcPr>
            <w:tcW w:w="3299" w:type="pct"/>
            <w:tcBorders>
              <w:top w:val="single" w:sz="4" w:space="0" w:color="auto"/>
              <w:left w:val="single" w:sz="6" w:space="0" w:color="auto"/>
              <w:bottom w:val="single" w:sz="4"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Угроза забастовки</w:t>
            </w:r>
          </w:p>
        </w:tc>
        <w:tc>
          <w:tcPr>
            <w:tcW w:w="1701" w:type="pct"/>
            <w:tcBorders>
              <w:top w:val="single" w:sz="4"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1/4</w:t>
            </w:r>
          </w:p>
        </w:tc>
      </w:tr>
      <w:tr w:rsidR="00D10456" w:rsidRPr="00D10456" w:rsidTr="00D10456">
        <w:trPr>
          <w:trHeight w:val="387"/>
        </w:trPr>
        <w:tc>
          <w:tcPr>
            <w:tcW w:w="3299" w:type="pct"/>
            <w:tcBorders>
              <w:top w:val="single" w:sz="4"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Недостаточный уровень зарплаты</w:t>
            </w:r>
          </w:p>
        </w:tc>
        <w:tc>
          <w:tcPr>
            <w:tcW w:w="1701"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1/4</w:t>
            </w:r>
          </w:p>
        </w:tc>
      </w:tr>
      <w:tr w:rsidR="00D10456" w:rsidRPr="00D10456" w:rsidTr="00D10456">
        <w:trPr>
          <w:trHeight w:val="387"/>
        </w:trPr>
        <w:tc>
          <w:tcPr>
            <w:tcW w:w="3299" w:type="pct"/>
            <w:tcBorders>
              <w:top w:val="single" w:sz="6" w:space="0" w:color="auto"/>
              <w:left w:val="single" w:sz="6" w:space="0" w:color="auto"/>
              <w:bottom w:val="single" w:sz="4"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Квалификация кадров</w:t>
            </w:r>
          </w:p>
        </w:tc>
        <w:tc>
          <w:tcPr>
            <w:tcW w:w="1701" w:type="pct"/>
            <w:tcBorders>
              <w:top w:val="single" w:sz="6" w:space="0" w:color="auto"/>
              <w:left w:val="single" w:sz="6" w:space="0" w:color="auto"/>
              <w:bottom w:val="single" w:sz="4"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1/4</w:t>
            </w:r>
          </w:p>
        </w:tc>
      </w:tr>
    </w:tbl>
    <w:p w:rsidR="00D10456" w:rsidRPr="00D10456" w:rsidRDefault="00D10456" w:rsidP="00D10456">
      <w:pPr>
        <w:spacing w:after="0" w:line="360" w:lineRule="auto"/>
        <w:ind w:firstLine="708"/>
        <w:jc w:val="both"/>
        <w:rPr>
          <w:rFonts w:ascii="Times New Roman" w:eastAsia="Calibri" w:hAnsi="Times New Roman" w:cs="Times New Roman"/>
          <w:bCs/>
          <w:kern w:val="32"/>
          <w:sz w:val="28"/>
          <w:szCs w:val="28"/>
          <w:lang w:eastAsia="ru-RU"/>
        </w:rPr>
      </w:pPr>
      <w:r w:rsidRPr="00D10456">
        <w:rPr>
          <w:rFonts w:ascii="Times New Roman" w:eastAsia="Calibri" w:hAnsi="Times New Roman" w:cs="Times New Roman"/>
          <w:bCs/>
          <w:kern w:val="32"/>
          <w:sz w:val="28"/>
          <w:szCs w:val="28"/>
          <w:lang w:eastAsia="ru-RU"/>
        </w:rPr>
        <w:t>Оценка проводилась по 100 бальной системе тремя экспертами нашей фирмы (0 - Риск несущественен, 25 – риск, скорее всего, не реализуется, 50 - о наступлении события ничего сказать нельзя, 75 - риск скорее всего появиться 100 - риск наверняка реализуется).</w:t>
      </w:r>
    </w:p>
    <w:p w:rsidR="00D10456" w:rsidRPr="00D10456" w:rsidRDefault="00D10456" w:rsidP="00D10456">
      <w:pPr>
        <w:spacing w:after="0" w:line="360" w:lineRule="auto"/>
        <w:ind w:firstLine="708"/>
        <w:jc w:val="both"/>
        <w:rPr>
          <w:rFonts w:ascii="Times New Roman" w:eastAsia="Calibri" w:hAnsi="Times New Roman" w:cs="Times New Roman"/>
          <w:bCs/>
          <w:kern w:val="32"/>
          <w:sz w:val="28"/>
          <w:szCs w:val="28"/>
          <w:lang w:eastAsia="ru-RU"/>
        </w:rPr>
      </w:pPr>
      <w:r w:rsidRPr="00D10456">
        <w:rPr>
          <w:rFonts w:ascii="Times New Roman" w:eastAsia="Calibri" w:hAnsi="Times New Roman" w:cs="Times New Roman"/>
          <w:bCs/>
          <w:kern w:val="32"/>
          <w:sz w:val="28"/>
          <w:szCs w:val="28"/>
          <w:lang w:eastAsia="ru-RU"/>
        </w:rPr>
        <w:t>Таблица 30 - Оценка рисков</w:t>
      </w:r>
    </w:p>
    <w:tbl>
      <w:tblPr>
        <w:tblW w:w="5000" w:type="pct"/>
        <w:tblBorders>
          <w:top w:val="single" w:sz="4" w:space="0" w:color="auto"/>
          <w:left w:val="single" w:sz="4" w:space="0" w:color="auto"/>
          <w:right w:val="single" w:sz="4" w:space="0" w:color="auto"/>
          <w:insideH w:val="single" w:sz="6" w:space="0" w:color="auto"/>
          <w:insideV w:val="single" w:sz="6" w:space="0" w:color="auto"/>
        </w:tblBorders>
        <w:tblCellMar>
          <w:left w:w="68" w:type="dxa"/>
          <w:right w:w="68" w:type="dxa"/>
        </w:tblCellMar>
        <w:tblLook w:val="04A0" w:firstRow="1" w:lastRow="0" w:firstColumn="1" w:lastColumn="0" w:noHBand="0" w:noVBand="1"/>
      </w:tblPr>
      <w:tblGrid>
        <w:gridCol w:w="3804"/>
        <w:gridCol w:w="784"/>
        <w:gridCol w:w="651"/>
        <w:gridCol w:w="645"/>
        <w:gridCol w:w="1718"/>
        <w:gridCol w:w="2172"/>
      </w:tblGrid>
      <w:tr w:rsidR="00D10456" w:rsidRPr="00D10456" w:rsidTr="00D10456">
        <w:tc>
          <w:tcPr>
            <w:tcW w:w="1946" w:type="pct"/>
            <w:tcBorders>
              <w:top w:val="single" w:sz="4" w:space="0" w:color="auto"/>
              <w:left w:val="single" w:sz="4"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Простые риски</w:t>
            </w:r>
          </w:p>
        </w:tc>
        <w:tc>
          <w:tcPr>
            <w:tcW w:w="1064" w:type="pct"/>
            <w:gridSpan w:val="3"/>
            <w:tcBorders>
              <w:top w:val="single" w:sz="4"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 xml:space="preserve"> Эксперты</w:t>
            </w:r>
          </w:p>
        </w:tc>
        <w:tc>
          <w:tcPr>
            <w:tcW w:w="879" w:type="pct"/>
            <w:tcBorders>
              <w:top w:val="single" w:sz="4"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Vi средняя вероятность (1+2+3)/3</w:t>
            </w:r>
          </w:p>
        </w:tc>
        <w:tc>
          <w:tcPr>
            <w:tcW w:w="1111" w:type="pct"/>
            <w:tcBorders>
              <w:top w:val="single" w:sz="4" w:space="0" w:color="auto"/>
              <w:left w:val="single" w:sz="6" w:space="0" w:color="auto"/>
              <w:bottom w:val="single" w:sz="6"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Балл Wi * Vi</w:t>
            </w:r>
          </w:p>
        </w:tc>
      </w:tr>
      <w:tr w:rsidR="00D10456" w:rsidRPr="00D10456" w:rsidTr="00D10456">
        <w:tc>
          <w:tcPr>
            <w:tcW w:w="1946" w:type="pct"/>
            <w:tcBorders>
              <w:top w:val="single" w:sz="6" w:space="0" w:color="auto"/>
              <w:left w:val="single" w:sz="4" w:space="0" w:color="auto"/>
              <w:bottom w:val="single" w:sz="6" w:space="0" w:color="auto"/>
              <w:right w:val="single" w:sz="6" w:space="0" w:color="auto"/>
            </w:tcBorders>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p>
        </w:tc>
        <w:tc>
          <w:tcPr>
            <w:tcW w:w="401"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1</w:t>
            </w:r>
          </w:p>
        </w:tc>
        <w:tc>
          <w:tcPr>
            <w:tcW w:w="333"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2</w:t>
            </w:r>
          </w:p>
        </w:tc>
        <w:tc>
          <w:tcPr>
            <w:tcW w:w="330"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3</w:t>
            </w:r>
          </w:p>
        </w:tc>
        <w:tc>
          <w:tcPr>
            <w:tcW w:w="879" w:type="pct"/>
            <w:tcBorders>
              <w:top w:val="single" w:sz="6" w:space="0" w:color="auto"/>
              <w:left w:val="single" w:sz="6" w:space="0" w:color="auto"/>
              <w:bottom w:val="single" w:sz="6" w:space="0" w:color="auto"/>
              <w:right w:val="single" w:sz="6" w:space="0" w:color="auto"/>
            </w:tcBorders>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p>
        </w:tc>
        <w:tc>
          <w:tcPr>
            <w:tcW w:w="1111" w:type="pct"/>
            <w:tcBorders>
              <w:top w:val="single" w:sz="6" w:space="0" w:color="auto"/>
              <w:left w:val="single" w:sz="6" w:space="0" w:color="auto"/>
              <w:bottom w:val="single" w:sz="6" w:space="0" w:color="auto"/>
              <w:right w:val="single" w:sz="4" w:space="0" w:color="auto"/>
            </w:tcBorders>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p>
        </w:tc>
      </w:tr>
      <w:tr w:rsidR="00D10456" w:rsidRPr="00D10456" w:rsidTr="00D10456">
        <w:tc>
          <w:tcPr>
            <w:tcW w:w="1946" w:type="pct"/>
            <w:tcBorders>
              <w:top w:val="single" w:sz="6" w:space="0" w:color="auto"/>
              <w:left w:val="single" w:sz="4"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Неустойчивость спроса</w:t>
            </w:r>
          </w:p>
        </w:tc>
        <w:tc>
          <w:tcPr>
            <w:tcW w:w="401"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0</w:t>
            </w:r>
          </w:p>
        </w:tc>
        <w:tc>
          <w:tcPr>
            <w:tcW w:w="333"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0</w:t>
            </w:r>
          </w:p>
        </w:tc>
        <w:tc>
          <w:tcPr>
            <w:tcW w:w="330"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5</w:t>
            </w:r>
          </w:p>
        </w:tc>
        <w:tc>
          <w:tcPr>
            <w:tcW w:w="879"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8</w:t>
            </w:r>
          </w:p>
        </w:tc>
        <w:tc>
          <w:tcPr>
            <w:tcW w:w="1111" w:type="pct"/>
            <w:tcBorders>
              <w:top w:val="single" w:sz="6" w:space="0" w:color="auto"/>
              <w:left w:val="single" w:sz="6" w:space="0" w:color="auto"/>
              <w:bottom w:val="single" w:sz="6"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2</w:t>
            </w:r>
          </w:p>
        </w:tc>
      </w:tr>
      <w:tr w:rsidR="00D10456" w:rsidRPr="00D10456" w:rsidTr="00D10456">
        <w:tc>
          <w:tcPr>
            <w:tcW w:w="1946" w:type="pct"/>
            <w:tcBorders>
              <w:top w:val="single" w:sz="6" w:space="0" w:color="auto"/>
              <w:left w:val="single" w:sz="4"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Появление альтернативного продукта</w:t>
            </w:r>
          </w:p>
        </w:tc>
        <w:tc>
          <w:tcPr>
            <w:tcW w:w="401"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50</w:t>
            </w:r>
          </w:p>
        </w:tc>
        <w:tc>
          <w:tcPr>
            <w:tcW w:w="333"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 xml:space="preserve">75 </w:t>
            </w:r>
          </w:p>
        </w:tc>
        <w:tc>
          <w:tcPr>
            <w:tcW w:w="330"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25</w:t>
            </w:r>
          </w:p>
        </w:tc>
        <w:tc>
          <w:tcPr>
            <w:tcW w:w="879"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33</w:t>
            </w:r>
          </w:p>
        </w:tc>
        <w:tc>
          <w:tcPr>
            <w:tcW w:w="1111" w:type="pct"/>
            <w:tcBorders>
              <w:top w:val="single" w:sz="6" w:space="0" w:color="auto"/>
              <w:left w:val="single" w:sz="6" w:space="0" w:color="auto"/>
              <w:bottom w:val="single" w:sz="6"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4.7</w:t>
            </w:r>
          </w:p>
        </w:tc>
      </w:tr>
      <w:tr w:rsidR="00D10456" w:rsidRPr="00D10456" w:rsidTr="00D10456">
        <w:tc>
          <w:tcPr>
            <w:tcW w:w="1946" w:type="pct"/>
            <w:tcBorders>
              <w:top w:val="single" w:sz="6" w:space="0" w:color="auto"/>
              <w:left w:val="single" w:sz="4"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Снижение цен конкурентами</w:t>
            </w:r>
          </w:p>
        </w:tc>
        <w:tc>
          <w:tcPr>
            <w:tcW w:w="401"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100</w:t>
            </w:r>
          </w:p>
        </w:tc>
        <w:tc>
          <w:tcPr>
            <w:tcW w:w="333"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75</w:t>
            </w:r>
          </w:p>
        </w:tc>
        <w:tc>
          <w:tcPr>
            <w:tcW w:w="330"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50</w:t>
            </w:r>
          </w:p>
        </w:tc>
        <w:tc>
          <w:tcPr>
            <w:tcW w:w="879"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71</w:t>
            </w:r>
          </w:p>
        </w:tc>
        <w:tc>
          <w:tcPr>
            <w:tcW w:w="1111" w:type="pct"/>
            <w:tcBorders>
              <w:top w:val="single" w:sz="6" w:space="0" w:color="auto"/>
              <w:left w:val="single" w:sz="6" w:space="0" w:color="auto"/>
              <w:bottom w:val="single" w:sz="6"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10</w:t>
            </w:r>
          </w:p>
        </w:tc>
      </w:tr>
      <w:tr w:rsidR="00D10456" w:rsidRPr="00D10456" w:rsidTr="00D10456">
        <w:tc>
          <w:tcPr>
            <w:tcW w:w="1946" w:type="pct"/>
            <w:tcBorders>
              <w:top w:val="single" w:sz="6" w:space="0" w:color="auto"/>
              <w:left w:val="single" w:sz="4"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Увеличение объёма продаж у конкурентов</w:t>
            </w:r>
          </w:p>
        </w:tc>
        <w:tc>
          <w:tcPr>
            <w:tcW w:w="401"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75</w:t>
            </w:r>
          </w:p>
        </w:tc>
        <w:tc>
          <w:tcPr>
            <w:tcW w:w="333"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100</w:t>
            </w:r>
          </w:p>
        </w:tc>
        <w:tc>
          <w:tcPr>
            <w:tcW w:w="330"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75</w:t>
            </w:r>
          </w:p>
        </w:tc>
        <w:tc>
          <w:tcPr>
            <w:tcW w:w="879"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92</w:t>
            </w:r>
          </w:p>
        </w:tc>
        <w:tc>
          <w:tcPr>
            <w:tcW w:w="1111" w:type="pct"/>
            <w:tcBorders>
              <w:top w:val="single" w:sz="6" w:space="0" w:color="auto"/>
              <w:left w:val="single" w:sz="6" w:space="0" w:color="auto"/>
              <w:bottom w:val="single" w:sz="6"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13.1</w:t>
            </w:r>
          </w:p>
        </w:tc>
      </w:tr>
      <w:tr w:rsidR="00D10456" w:rsidRPr="00D10456" w:rsidTr="00D10456">
        <w:tc>
          <w:tcPr>
            <w:tcW w:w="1946" w:type="pct"/>
            <w:tcBorders>
              <w:top w:val="single" w:sz="6" w:space="0" w:color="auto"/>
              <w:left w:val="single" w:sz="4"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Рост налогов</w:t>
            </w:r>
          </w:p>
        </w:tc>
        <w:tc>
          <w:tcPr>
            <w:tcW w:w="401"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50</w:t>
            </w:r>
          </w:p>
        </w:tc>
        <w:tc>
          <w:tcPr>
            <w:tcW w:w="333"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75</w:t>
            </w:r>
          </w:p>
        </w:tc>
        <w:tc>
          <w:tcPr>
            <w:tcW w:w="330"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50</w:t>
            </w:r>
          </w:p>
        </w:tc>
        <w:tc>
          <w:tcPr>
            <w:tcW w:w="879"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58</w:t>
            </w:r>
          </w:p>
        </w:tc>
        <w:tc>
          <w:tcPr>
            <w:tcW w:w="1111" w:type="pct"/>
            <w:tcBorders>
              <w:top w:val="single" w:sz="6" w:space="0" w:color="auto"/>
              <w:left w:val="single" w:sz="6" w:space="0" w:color="auto"/>
              <w:bottom w:val="single" w:sz="6"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8.2</w:t>
            </w:r>
          </w:p>
        </w:tc>
      </w:tr>
      <w:tr w:rsidR="00D10456" w:rsidRPr="00D10456" w:rsidTr="00D10456">
        <w:tc>
          <w:tcPr>
            <w:tcW w:w="1946" w:type="pct"/>
            <w:tcBorders>
              <w:top w:val="nil"/>
              <w:left w:val="single" w:sz="4"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Неплатежеспособность потребителей</w:t>
            </w:r>
          </w:p>
        </w:tc>
        <w:tc>
          <w:tcPr>
            <w:tcW w:w="401" w:type="pct"/>
            <w:tcBorders>
              <w:top w:val="nil"/>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25</w:t>
            </w:r>
          </w:p>
        </w:tc>
        <w:tc>
          <w:tcPr>
            <w:tcW w:w="333" w:type="pct"/>
            <w:tcBorders>
              <w:top w:val="nil"/>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0</w:t>
            </w:r>
          </w:p>
        </w:tc>
        <w:tc>
          <w:tcPr>
            <w:tcW w:w="330" w:type="pct"/>
            <w:tcBorders>
              <w:top w:val="nil"/>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0</w:t>
            </w:r>
          </w:p>
        </w:tc>
        <w:tc>
          <w:tcPr>
            <w:tcW w:w="879" w:type="pct"/>
            <w:tcBorders>
              <w:top w:val="nil"/>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8</w:t>
            </w:r>
          </w:p>
        </w:tc>
        <w:tc>
          <w:tcPr>
            <w:tcW w:w="1111" w:type="pct"/>
            <w:tcBorders>
              <w:top w:val="nil"/>
              <w:left w:val="single" w:sz="6" w:space="0" w:color="auto"/>
              <w:bottom w:val="single" w:sz="6"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2</w:t>
            </w:r>
          </w:p>
        </w:tc>
      </w:tr>
      <w:tr w:rsidR="00D10456" w:rsidRPr="00D10456" w:rsidTr="00D10456">
        <w:tc>
          <w:tcPr>
            <w:tcW w:w="1946" w:type="pct"/>
            <w:tcBorders>
              <w:top w:val="single" w:sz="6" w:space="0" w:color="auto"/>
              <w:left w:val="single" w:sz="4"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Трудности с набором квалифицированной силы</w:t>
            </w:r>
          </w:p>
        </w:tc>
        <w:tc>
          <w:tcPr>
            <w:tcW w:w="401"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0</w:t>
            </w:r>
          </w:p>
        </w:tc>
        <w:tc>
          <w:tcPr>
            <w:tcW w:w="333"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0</w:t>
            </w:r>
          </w:p>
        </w:tc>
        <w:tc>
          <w:tcPr>
            <w:tcW w:w="330"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0</w:t>
            </w:r>
          </w:p>
        </w:tc>
        <w:tc>
          <w:tcPr>
            <w:tcW w:w="879"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0</w:t>
            </w:r>
          </w:p>
        </w:tc>
        <w:tc>
          <w:tcPr>
            <w:tcW w:w="1111" w:type="pct"/>
            <w:tcBorders>
              <w:top w:val="single" w:sz="6" w:space="0" w:color="auto"/>
              <w:left w:val="single" w:sz="6" w:space="0" w:color="auto"/>
              <w:bottom w:val="single" w:sz="6"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0</w:t>
            </w:r>
          </w:p>
        </w:tc>
      </w:tr>
      <w:tr w:rsidR="00D10456" w:rsidRPr="00D10456" w:rsidTr="00D10456">
        <w:tc>
          <w:tcPr>
            <w:tcW w:w="1946" w:type="pct"/>
            <w:tcBorders>
              <w:top w:val="single" w:sz="6" w:space="0" w:color="auto"/>
              <w:left w:val="single" w:sz="4"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Угроза забастовки</w:t>
            </w:r>
          </w:p>
        </w:tc>
        <w:tc>
          <w:tcPr>
            <w:tcW w:w="401"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25</w:t>
            </w:r>
          </w:p>
        </w:tc>
        <w:tc>
          <w:tcPr>
            <w:tcW w:w="333"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0</w:t>
            </w:r>
          </w:p>
        </w:tc>
        <w:tc>
          <w:tcPr>
            <w:tcW w:w="330"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0</w:t>
            </w:r>
          </w:p>
        </w:tc>
        <w:tc>
          <w:tcPr>
            <w:tcW w:w="879" w:type="pct"/>
            <w:tcBorders>
              <w:top w:val="single" w:sz="6" w:space="0" w:color="auto"/>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8</w:t>
            </w:r>
          </w:p>
        </w:tc>
        <w:tc>
          <w:tcPr>
            <w:tcW w:w="1111" w:type="pct"/>
            <w:tcBorders>
              <w:top w:val="single" w:sz="6" w:space="0" w:color="auto"/>
              <w:left w:val="single" w:sz="6" w:space="0" w:color="auto"/>
              <w:bottom w:val="single" w:sz="6"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2</w:t>
            </w:r>
          </w:p>
        </w:tc>
      </w:tr>
      <w:tr w:rsidR="00D10456" w:rsidRPr="00D10456" w:rsidTr="00D10456">
        <w:tc>
          <w:tcPr>
            <w:tcW w:w="1946" w:type="pct"/>
            <w:tcBorders>
              <w:top w:val="nil"/>
              <w:left w:val="single" w:sz="4"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Недостаточный уровень зарплаты</w:t>
            </w:r>
          </w:p>
        </w:tc>
        <w:tc>
          <w:tcPr>
            <w:tcW w:w="401" w:type="pct"/>
            <w:tcBorders>
              <w:top w:val="nil"/>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50</w:t>
            </w:r>
          </w:p>
        </w:tc>
        <w:tc>
          <w:tcPr>
            <w:tcW w:w="333" w:type="pct"/>
            <w:tcBorders>
              <w:top w:val="nil"/>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0</w:t>
            </w:r>
          </w:p>
        </w:tc>
        <w:tc>
          <w:tcPr>
            <w:tcW w:w="330" w:type="pct"/>
            <w:tcBorders>
              <w:top w:val="nil"/>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25</w:t>
            </w:r>
          </w:p>
        </w:tc>
        <w:tc>
          <w:tcPr>
            <w:tcW w:w="879" w:type="pct"/>
            <w:tcBorders>
              <w:top w:val="nil"/>
              <w:left w:val="single" w:sz="6" w:space="0" w:color="auto"/>
              <w:bottom w:val="single" w:sz="6"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25</w:t>
            </w:r>
          </w:p>
        </w:tc>
        <w:tc>
          <w:tcPr>
            <w:tcW w:w="1111" w:type="pct"/>
            <w:tcBorders>
              <w:top w:val="nil"/>
              <w:left w:val="single" w:sz="6" w:space="0" w:color="auto"/>
              <w:bottom w:val="single" w:sz="6"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6.25</w:t>
            </w:r>
          </w:p>
        </w:tc>
      </w:tr>
      <w:tr w:rsidR="00D10456" w:rsidRPr="00D10456" w:rsidTr="00D10456">
        <w:tc>
          <w:tcPr>
            <w:tcW w:w="1946" w:type="pct"/>
            <w:tcBorders>
              <w:top w:val="single" w:sz="6" w:space="0" w:color="auto"/>
              <w:left w:val="single" w:sz="4" w:space="0" w:color="auto"/>
              <w:bottom w:val="single" w:sz="4"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Квалификация кадров</w:t>
            </w:r>
          </w:p>
        </w:tc>
        <w:tc>
          <w:tcPr>
            <w:tcW w:w="401" w:type="pct"/>
            <w:tcBorders>
              <w:top w:val="single" w:sz="6" w:space="0" w:color="auto"/>
              <w:left w:val="single" w:sz="6" w:space="0" w:color="auto"/>
              <w:bottom w:val="single" w:sz="4"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0</w:t>
            </w:r>
          </w:p>
        </w:tc>
        <w:tc>
          <w:tcPr>
            <w:tcW w:w="333" w:type="pct"/>
            <w:tcBorders>
              <w:top w:val="single" w:sz="6" w:space="0" w:color="auto"/>
              <w:left w:val="single" w:sz="6" w:space="0" w:color="auto"/>
              <w:bottom w:val="single" w:sz="4"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0</w:t>
            </w:r>
          </w:p>
        </w:tc>
        <w:tc>
          <w:tcPr>
            <w:tcW w:w="330" w:type="pct"/>
            <w:tcBorders>
              <w:top w:val="single" w:sz="6" w:space="0" w:color="auto"/>
              <w:left w:val="single" w:sz="6" w:space="0" w:color="auto"/>
              <w:bottom w:val="single" w:sz="4"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0</w:t>
            </w:r>
          </w:p>
        </w:tc>
        <w:tc>
          <w:tcPr>
            <w:tcW w:w="879" w:type="pct"/>
            <w:tcBorders>
              <w:top w:val="single" w:sz="6" w:space="0" w:color="auto"/>
              <w:left w:val="single" w:sz="6" w:space="0" w:color="auto"/>
              <w:bottom w:val="single" w:sz="4"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0</w:t>
            </w:r>
          </w:p>
        </w:tc>
        <w:tc>
          <w:tcPr>
            <w:tcW w:w="1111" w:type="pct"/>
            <w:tcBorders>
              <w:top w:val="single" w:sz="6" w:space="0" w:color="auto"/>
              <w:left w:val="single" w:sz="6"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0</w:t>
            </w:r>
          </w:p>
        </w:tc>
      </w:tr>
    </w:tbl>
    <w:p w:rsidR="00D10456" w:rsidRPr="00D10456" w:rsidRDefault="00D10456" w:rsidP="00A70C65">
      <w:pPr>
        <w:spacing w:after="0" w:line="360" w:lineRule="auto"/>
        <w:jc w:val="both"/>
        <w:rPr>
          <w:rFonts w:ascii="Times New Roman" w:eastAsia="Calibri" w:hAnsi="Times New Roman" w:cs="Times New Roman"/>
          <w:bCs/>
          <w:kern w:val="32"/>
          <w:sz w:val="28"/>
          <w:szCs w:val="28"/>
          <w:lang w:eastAsia="ru-RU"/>
        </w:rPr>
      </w:pPr>
      <w:r w:rsidRPr="00D10456">
        <w:rPr>
          <w:rFonts w:ascii="Times New Roman" w:eastAsia="Calibri" w:hAnsi="Times New Roman" w:cs="Times New Roman"/>
          <w:bCs/>
          <w:kern w:val="32"/>
          <w:sz w:val="28"/>
          <w:szCs w:val="28"/>
          <w:lang w:eastAsia="ru-RU"/>
        </w:rPr>
        <w:lastRenderedPageBreak/>
        <w:t xml:space="preserve"> </w:t>
      </w:r>
      <w:r w:rsidR="00A70C65">
        <w:rPr>
          <w:rFonts w:ascii="Times New Roman" w:eastAsia="Calibri" w:hAnsi="Times New Roman" w:cs="Times New Roman"/>
          <w:bCs/>
          <w:kern w:val="32"/>
          <w:sz w:val="28"/>
          <w:szCs w:val="28"/>
          <w:lang w:eastAsia="ru-RU"/>
        </w:rPr>
        <w:tab/>
      </w:r>
      <w:r w:rsidRPr="00D10456">
        <w:rPr>
          <w:rFonts w:ascii="Times New Roman" w:eastAsia="Calibri" w:hAnsi="Times New Roman" w:cs="Times New Roman"/>
          <w:bCs/>
          <w:kern w:val="32"/>
          <w:sz w:val="28"/>
          <w:szCs w:val="28"/>
          <w:lang w:eastAsia="ru-RU"/>
        </w:rPr>
        <w:t>Для рисков, балл которых Wi*Vi &gt;10, необходимо разрабатывать мероприятия противодействия.</w:t>
      </w:r>
    </w:p>
    <w:p w:rsidR="00D10456" w:rsidRPr="00D10456" w:rsidRDefault="00D10456" w:rsidP="00D10456">
      <w:pPr>
        <w:spacing w:after="0" w:line="360" w:lineRule="auto"/>
        <w:ind w:firstLine="708"/>
        <w:jc w:val="both"/>
        <w:rPr>
          <w:rFonts w:ascii="Times New Roman" w:eastAsia="Calibri" w:hAnsi="Times New Roman" w:cs="Times New Roman"/>
          <w:bCs/>
          <w:kern w:val="32"/>
          <w:sz w:val="28"/>
          <w:szCs w:val="28"/>
          <w:lang w:eastAsia="ru-RU"/>
        </w:rPr>
      </w:pPr>
      <w:r w:rsidRPr="00D10456">
        <w:rPr>
          <w:rFonts w:ascii="Times New Roman" w:eastAsia="Calibri" w:hAnsi="Times New Roman" w:cs="Times New Roman"/>
          <w:bCs/>
          <w:kern w:val="32"/>
          <w:sz w:val="28"/>
          <w:szCs w:val="28"/>
          <w:lang w:eastAsia="ru-RU"/>
        </w:rPr>
        <w:t>Поэтому были разработаны мероприятия противодействия рискам, представленные в таблице.</w:t>
      </w:r>
    </w:p>
    <w:p w:rsidR="00D10456" w:rsidRPr="00D10456" w:rsidRDefault="00D10456" w:rsidP="00D10456">
      <w:pPr>
        <w:spacing w:after="0" w:line="360" w:lineRule="auto"/>
        <w:jc w:val="both"/>
        <w:rPr>
          <w:rFonts w:ascii="Times New Roman" w:eastAsia="Calibri" w:hAnsi="Times New Roman" w:cs="Times New Roman"/>
          <w:bCs/>
          <w:kern w:val="32"/>
          <w:sz w:val="28"/>
          <w:szCs w:val="28"/>
          <w:lang w:eastAsia="ru-RU"/>
        </w:rPr>
      </w:pPr>
    </w:p>
    <w:p w:rsidR="00D10456" w:rsidRPr="00D10456" w:rsidRDefault="00D10456" w:rsidP="00D10456">
      <w:pPr>
        <w:spacing w:after="0" w:line="360" w:lineRule="auto"/>
        <w:ind w:firstLine="708"/>
        <w:jc w:val="both"/>
        <w:rPr>
          <w:rFonts w:ascii="Times New Roman" w:eastAsia="Calibri" w:hAnsi="Times New Roman" w:cs="Times New Roman"/>
          <w:bCs/>
          <w:kern w:val="32"/>
          <w:sz w:val="28"/>
          <w:szCs w:val="28"/>
          <w:lang w:eastAsia="ru-RU"/>
        </w:rPr>
      </w:pPr>
      <w:r w:rsidRPr="00D10456">
        <w:rPr>
          <w:rFonts w:ascii="Times New Roman" w:eastAsia="Calibri" w:hAnsi="Times New Roman" w:cs="Times New Roman"/>
          <w:bCs/>
          <w:kern w:val="32"/>
          <w:sz w:val="28"/>
          <w:szCs w:val="28"/>
          <w:lang w:eastAsia="ru-RU"/>
        </w:rPr>
        <w:t>Таблица 31- Мероприятия противодействия рискам</w:t>
      </w:r>
    </w:p>
    <w:tbl>
      <w:tblPr>
        <w:tblW w:w="5000" w:type="pct"/>
        <w:tblBorders>
          <w:top w:val="single" w:sz="6" w:space="0" w:color="auto"/>
          <w:left w:val="single" w:sz="6" w:space="0" w:color="auto"/>
          <w:bottom w:val="single" w:sz="4" w:space="0" w:color="auto"/>
          <w:right w:val="single" w:sz="6"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3233"/>
        <w:gridCol w:w="6541"/>
      </w:tblGrid>
      <w:tr w:rsidR="00D10456" w:rsidRPr="00D10456" w:rsidTr="00D10456">
        <w:trPr>
          <w:trHeight w:val="1441"/>
        </w:trPr>
        <w:tc>
          <w:tcPr>
            <w:tcW w:w="1654" w:type="pct"/>
            <w:tcBorders>
              <w:top w:val="single" w:sz="6" w:space="0" w:color="auto"/>
              <w:left w:val="single" w:sz="6"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Простой риск</w:t>
            </w:r>
          </w:p>
        </w:tc>
        <w:tc>
          <w:tcPr>
            <w:tcW w:w="3346" w:type="pct"/>
            <w:tcBorders>
              <w:top w:val="single" w:sz="6" w:space="0" w:color="auto"/>
              <w:left w:val="single" w:sz="4" w:space="0" w:color="auto"/>
              <w:bottom w:val="single" w:sz="4"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 xml:space="preserve">Мероприятия, снижающие отрицательное воздействие риска. </w:t>
            </w:r>
          </w:p>
        </w:tc>
      </w:tr>
      <w:tr w:rsidR="00D10456" w:rsidRPr="00D10456" w:rsidTr="00D10456">
        <w:trPr>
          <w:trHeight w:val="1660"/>
        </w:trPr>
        <w:tc>
          <w:tcPr>
            <w:tcW w:w="1654" w:type="pct"/>
            <w:tcBorders>
              <w:top w:val="single" w:sz="4" w:space="0" w:color="auto"/>
              <w:left w:val="single" w:sz="6"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Снижение цен конкурентами</w:t>
            </w:r>
          </w:p>
        </w:tc>
        <w:tc>
          <w:tcPr>
            <w:tcW w:w="3346" w:type="pct"/>
            <w:tcBorders>
              <w:top w:val="single" w:sz="4" w:space="0" w:color="auto"/>
              <w:left w:val="single" w:sz="4" w:space="0" w:color="auto"/>
              <w:bottom w:val="single" w:sz="4"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Продукция уникалена</w:t>
            </w:r>
          </w:p>
        </w:tc>
      </w:tr>
      <w:tr w:rsidR="00D10456" w:rsidRPr="00D10456" w:rsidTr="00D10456">
        <w:trPr>
          <w:trHeight w:val="2297"/>
        </w:trPr>
        <w:tc>
          <w:tcPr>
            <w:tcW w:w="1654" w:type="pct"/>
            <w:tcBorders>
              <w:top w:val="single" w:sz="4" w:space="0" w:color="auto"/>
              <w:left w:val="single" w:sz="6"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Увеличение объёма продаж у конкурентов</w:t>
            </w:r>
          </w:p>
        </w:tc>
        <w:tc>
          <w:tcPr>
            <w:tcW w:w="3346" w:type="pct"/>
            <w:tcBorders>
              <w:top w:val="single" w:sz="4" w:space="0" w:color="auto"/>
              <w:left w:val="single" w:sz="4" w:space="0" w:color="auto"/>
              <w:bottom w:val="single" w:sz="4" w:space="0" w:color="auto"/>
              <w:right w:val="single" w:sz="6"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Увеличение рекламной кампании.</w:t>
            </w:r>
          </w:p>
        </w:tc>
      </w:tr>
    </w:tbl>
    <w:p w:rsidR="00D10456" w:rsidRPr="00D10456" w:rsidRDefault="00D10456" w:rsidP="00D10456">
      <w:pPr>
        <w:spacing w:after="0" w:line="360" w:lineRule="auto"/>
        <w:jc w:val="both"/>
        <w:rPr>
          <w:rFonts w:ascii="Times New Roman" w:eastAsia="Calibri" w:hAnsi="Times New Roman" w:cs="Times New Roman"/>
          <w:bCs/>
          <w:kern w:val="32"/>
          <w:sz w:val="28"/>
          <w:szCs w:val="28"/>
          <w:lang w:eastAsia="ru-RU"/>
        </w:rPr>
      </w:pPr>
    </w:p>
    <w:p w:rsidR="00D10456" w:rsidRPr="00D10456" w:rsidRDefault="00D10456" w:rsidP="00D10456">
      <w:pPr>
        <w:spacing w:after="0" w:line="360" w:lineRule="auto"/>
        <w:ind w:firstLine="708"/>
        <w:jc w:val="both"/>
        <w:rPr>
          <w:rFonts w:ascii="Times New Roman" w:eastAsia="Calibri" w:hAnsi="Times New Roman" w:cs="Times New Roman"/>
          <w:bCs/>
          <w:kern w:val="32"/>
          <w:sz w:val="28"/>
          <w:szCs w:val="28"/>
          <w:lang w:eastAsia="ru-RU"/>
        </w:rPr>
      </w:pPr>
      <w:r w:rsidRPr="00D10456">
        <w:rPr>
          <w:rFonts w:ascii="Times New Roman" w:eastAsia="Calibri" w:hAnsi="Times New Roman" w:cs="Times New Roman"/>
          <w:bCs/>
          <w:kern w:val="32"/>
          <w:sz w:val="28"/>
          <w:szCs w:val="28"/>
          <w:lang w:eastAsia="ru-RU"/>
        </w:rPr>
        <w:t>Таблица 32 - Факторы микросреды, влияющие на сбыт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8"/>
        <w:gridCol w:w="5816"/>
      </w:tblGrid>
      <w:tr w:rsidR="00D10456" w:rsidRPr="00D10456" w:rsidTr="00D10456">
        <w:tc>
          <w:tcPr>
            <w:tcW w:w="2049"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Факторы</w:t>
            </w:r>
          </w:p>
        </w:tc>
        <w:tc>
          <w:tcPr>
            <w:tcW w:w="2951"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Отрицательное влияние риска на ожидаемую прибыль от проекта.</w:t>
            </w:r>
          </w:p>
        </w:tc>
      </w:tr>
      <w:tr w:rsidR="00D10456" w:rsidRPr="00D10456" w:rsidTr="00D10456">
        <w:tc>
          <w:tcPr>
            <w:tcW w:w="2049"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Приобретение новых потребителей</w:t>
            </w:r>
          </w:p>
        </w:tc>
        <w:tc>
          <w:tcPr>
            <w:tcW w:w="2951"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Потеря существующих связей с потребителем</w:t>
            </w:r>
          </w:p>
        </w:tc>
      </w:tr>
      <w:tr w:rsidR="00D10456" w:rsidRPr="00D10456" w:rsidTr="00D10456">
        <w:tc>
          <w:tcPr>
            <w:tcW w:w="2049"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Потребители удовлетворены качеством нашего товара</w:t>
            </w:r>
          </w:p>
        </w:tc>
        <w:tc>
          <w:tcPr>
            <w:tcW w:w="2951"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Неудовлетворённость потребители качеством нашего товара.</w:t>
            </w:r>
          </w:p>
        </w:tc>
      </w:tr>
      <w:tr w:rsidR="00D10456" w:rsidRPr="00D10456" w:rsidTr="00D10456">
        <w:tc>
          <w:tcPr>
            <w:tcW w:w="2049"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Положительное отношение контактной аудитории</w:t>
            </w:r>
          </w:p>
        </w:tc>
        <w:tc>
          <w:tcPr>
            <w:tcW w:w="2951" w:type="pct"/>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both"/>
              <w:rPr>
                <w:rFonts w:ascii="Times New Roman" w:eastAsia="Calibri" w:hAnsi="Times New Roman" w:cs="Times New Roman"/>
                <w:bCs/>
                <w:kern w:val="32"/>
                <w:sz w:val="24"/>
                <w:szCs w:val="24"/>
                <w:lang w:eastAsia="ru-RU"/>
              </w:rPr>
            </w:pPr>
            <w:r w:rsidRPr="00D10456">
              <w:rPr>
                <w:rFonts w:ascii="Times New Roman" w:eastAsia="Calibri" w:hAnsi="Times New Roman" w:cs="Times New Roman"/>
                <w:bCs/>
                <w:kern w:val="32"/>
                <w:sz w:val="24"/>
                <w:szCs w:val="24"/>
                <w:lang w:eastAsia="ru-RU"/>
              </w:rPr>
              <w:t>Плохое отношение к фирме контактной аудитории.</w:t>
            </w:r>
          </w:p>
        </w:tc>
      </w:tr>
    </w:tbl>
    <w:p w:rsidR="00D10456" w:rsidRPr="00D10456" w:rsidRDefault="00D10456" w:rsidP="00D10456">
      <w:pPr>
        <w:spacing w:after="0" w:line="360" w:lineRule="auto"/>
        <w:jc w:val="both"/>
        <w:rPr>
          <w:rFonts w:ascii="Times New Roman" w:eastAsia="Calibri" w:hAnsi="Times New Roman" w:cs="Times New Roman"/>
          <w:bCs/>
          <w:kern w:val="32"/>
          <w:sz w:val="28"/>
          <w:szCs w:val="28"/>
          <w:lang w:eastAsia="ru-RU"/>
        </w:rPr>
      </w:pPr>
    </w:p>
    <w:p w:rsidR="00D10456" w:rsidRPr="00D10456" w:rsidRDefault="00D10456" w:rsidP="00D10456">
      <w:pPr>
        <w:spacing w:after="0" w:line="360" w:lineRule="auto"/>
        <w:ind w:firstLine="708"/>
        <w:jc w:val="both"/>
        <w:rPr>
          <w:rFonts w:ascii="Times New Roman" w:eastAsia="Calibri" w:hAnsi="Times New Roman" w:cs="Times New Roman"/>
          <w:bCs/>
          <w:kern w:val="32"/>
          <w:sz w:val="28"/>
          <w:szCs w:val="28"/>
          <w:lang w:eastAsia="ru-RU"/>
        </w:rPr>
      </w:pPr>
      <w:r w:rsidRPr="00D10456">
        <w:rPr>
          <w:rFonts w:ascii="Times New Roman" w:eastAsia="Calibri" w:hAnsi="Times New Roman" w:cs="Times New Roman"/>
          <w:bCs/>
          <w:kern w:val="32"/>
          <w:sz w:val="28"/>
          <w:szCs w:val="28"/>
          <w:lang w:eastAsia="ru-RU"/>
        </w:rPr>
        <w:t>Уменьшить отрицательное влияние вышеперечисленных факторов можно следующим образом:</w:t>
      </w:r>
    </w:p>
    <w:p w:rsidR="00D10456" w:rsidRPr="00D10456" w:rsidRDefault="00D10456" w:rsidP="00D10456">
      <w:pPr>
        <w:spacing w:after="0" w:line="360" w:lineRule="auto"/>
        <w:ind w:firstLine="708"/>
        <w:jc w:val="both"/>
        <w:rPr>
          <w:rFonts w:ascii="Times New Roman" w:eastAsia="Calibri" w:hAnsi="Times New Roman" w:cs="Times New Roman"/>
          <w:bCs/>
          <w:kern w:val="32"/>
          <w:sz w:val="28"/>
          <w:szCs w:val="28"/>
          <w:lang w:eastAsia="ru-RU"/>
        </w:rPr>
      </w:pPr>
      <w:r w:rsidRPr="00D10456">
        <w:rPr>
          <w:rFonts w:ascii="Times New Roman" w:eastAsia="Calibri" w:hAnsi="Times New Roman" w:cs="Times New Roman"/>
          <w:bCs/>
          <w:kern w:val="32"/>
          <w:sz w:val="28"/>
          <w:szCs w:val="28"/>
          <w:lang w:eastAsia="ru-RU"/>
        </w:rPr>
        <w:t>1. Наладить контакты с новыми поставщиками, постоянный поиск вариантов.</w:t>
      </w:r>
    </w:p>
    <w:p w:rsidR="00D10456" w:rsidRPr="00D10456" w:rsidRDefault="00D10456" w:rsidP="00D10456">
      <w:pPr>
        <w:spacing w:after="0" w:line="360" w:lineRule="auto"/>
        <w:ind w:firstLine="708"/>
        <w:jc w:val="both"/>
        <w:rPr>
          <w:rFonts w:ascii="Times New Roman" w:eastAsia="Calibri" w:hAnsi="Times New Roman" w:cs="Times New Roman"/>
          <w:bCs/>
          <w:kern w:val="32"/>
          <w:sz w:val="28"/>
          <w:szCs w:val="28"/>
          <w:lang w:eastAsia="ru-RU"/>
        </w:rPr>
      </w:pPr>
      <w:r w:rsidRPr="00D10456">
        <w:rPr>
          <w:rFonts w:ascii="Times New Roman" w:eastAsia="Calibri" w:hAnsi="Times New Roman" w:cs="Times New Roman"/>
          <w:bCs/>
          <w:kern w:val="32"/>
          <w:sz w:val="28"/>
          <w:szCs w:val="28"/>
          <w:lang w:eastAsia="ru-RU"/>
        </w:rPr>
        <w:lastRenderedPageBreak/>
        <w:t>2. Постоянный поиск нового рынка сбыта – расширение, новый продукт, клиентоориентированный, но нужно учитывать, что всё-таки более надёжные это старые, проверенные связи.</w:t>
      </w:r>
    </w:p>
    <w:p w:rsidR="00D10456" w:rsidRPr="00D10456" w:rsidRDefault="00D10456" w:rsidP="00D10456">
      <w:pPr>
        <w:spacing w:after="0" w:line="360" w:lineRule="auto"/>
        <w:ind w:firstLine="708"/>
        <w:jc w:val="both"/>
        <w:rPr>
          <w:rFonts w:ascii="Times New Roman" w:eastAsia="Calibri" w:hAnsi="Times New Roman" w:cs="Times New Roman"/>
          <w:bCs/>
          <w:kern w:val="32"/>
          <w:sz w:val="28"/>
          <w:szCs w:val="28"/>
          <w:lang w:eastAsia="ru-RU"/>
        </w:rPr>
      </w:pPr>
      <w:r w:rsidRPr="00D10456">
        <w:rPr>
          <w:rFonts w:ascii="Times New Roman" w:eastAsia="Calibri" w:hAnsi="Times New Roman" w:cs="Times New Roman"/>
          <w:bCs/>
          <w:kern w:val="32"/>
          <w:sz w:val="28"/>
          <w:szCs w:val="28"/>
          <w:lang w:eastAsia="ru-RU"/>
        </w:rPr>
        <w:t>3. Постоянный контроль за качеством оказания услуг и удовлетворенностью потребителей.</w:t>
      </w:r>
    </w:p>
    <w:p w:rsidR="00D10456" w:rsidRPr="00D10456" w:rsidRDefault="00D10456" w:rsidP="00D10456">
      <w:pPr>
        <w:spacing w:after="0" w:line="360" w:lineRule="auto"/>
        <w:ind w:firstLine="708"/>
        <w:jc w:val="both"/>
        <w:rPr>
          <w:rFonts w:ascii="Times New Roman" w:eastAsia="Calibri" w:hAnsi="Times New Roman" w:cs="Times New Roman"/>
          <w:bCs/>
          <w:kern w:val="32"/>
          <w:sz w:val="28"/>
          <w:szCs w:val="28"/>
          <w:lang w:eastAsia="ru-RU"/>
        </w:rPr>
      </w:pPr>
      <w:r w:rsidRPr="00D10456">
        <w:rPr>
          <w:rFonts w:ascii="Times New Roman" w:eastAsia="Calibri" w:hAnsi="Times New Roman" w:cs="Times New Roman"/>
          <w:bCs/>
          <w:kern w:val="32"/>
          <w:sz w:val="28"/>
          <w:szCs w:val="28"/>
          <w:lang w:eastAsia="ru-RU"/>
        </w:rPr>
        <w:t>4. Действовать по обстоятельствам.</w:t>
      </w:r>
    </w:p>
    <w:p w:rsidR="00D10456" w:rsidRDefault="00D10456" w:rsidP="001A38B2">
      <w:pPr>
        <w:spacing w:after="0" w:line="360" w:lineRule="auto"/>
        <w:jc w:val="both"/>
        <w:rPr>
          <w:rFonts w:ascii="Times New Roman" w:hAnsi="Times New Roman" w:cs="Times New Roman"/>
          <w:sz w:val="28"/>
          <w:szCs w:val="28"/>
        </w:rPr>
      </w:pPr>
    </w:p>
    <w:p w:rsidR="001A38B2" w:rsidRPr="00A70C65" w:rsidRDefault="001A38B2" w:rsidP="00A70C65">
      <w:pPr>
        <w:pStyle w:val="1"/>
        <w:jc w:val="center"/>
        <w:rPr>
          <w:rFonts w:ascii="Times New Roman" w:hAnsi="Times New Roman" w:cs="Times New Roman"/>
          <w:color w:val="auto"/>
        </w:rPr>
      </w:pPr>
      <w:bookmarkStart w:id="11" w:name="_Toc465748395"/>
      <w:r w:rsidRPr="00A70C65">
        <w:rPr>
          <w:rFonts w:ascii="Times New Roman" w:hAnsi="Times New Roman" w:cs="Times New Roman"/>
          <w:color w:val="auto"/>
        </w:rPr>
        <w:t>3.2 Экономическое обоснование предложенных мероприятий</w:t>
      </w:r>
      <w:bookmarkEnd w:id="11"/>
    </w:p>
    <w:p w:rsidR="00D10456" w:rsidRDefault="00D10456" w:rsidP="001A38B2">
      <w:pPr>
        <w:spacing w:after="0" w:line="360" w:lineRule="auto"/>
        <w:jc w:val="both"/>
        <w:rPr>
          <w:rFonts w:ascii="Times New Roman" w:hAnsi="Times New Roman" w:cs="Times New Roman"/>
          <w:sz w:val="28"/>
          <w:szCs w:val="28"/>
        </w:rPr>
      </w:pPr>
    </w:p>
    <w:p w:rsidR="00A70C65" w:rsidRDefault="00A70C65" w:rsidP="00A70C65">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t>Рассмотрим последовательно.</w:t>
      </w:r>
    </w:p>
    <w:p w:rsidR="00D10456" w:rsidRPr="00D10456" w:rsidRDefault="00D10456" w:rsidP="00A70C65">
      <w:pPr>
        <w:spacing w:after="0" w:line="360" w:lineRule="auto"/>
        <w:ind w:firstLine="708"/>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Стратегическая альтернатива №1 «Выход компании на международный рынок»</w:t>
      </w:r>
      <w:r w:rsidR="00A70C65">
        <w:rPr>
          <w:rFonts w:ascii="Times New Roman" w:eastAsia="Calibri" w:hAnsi="Times New Roman" w:cs="Times New Roman"/>
          <w:sz w:val="28"/>
          <w:szCs w:val="28"/>
          <w:lang w:eastAsia="ru-RU"/>
        </w:rPr>
        <w:t>:</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Предприятие, планируя выход на зарубежный рынок, должно оценить собственную продукцию и имеющиеся ресурсы, главным образом, финансовые, по следующим моментам:</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noProof/>
          <w:sz w:val="28"/>
          <w:szCs w:val="28"/>
          <w:lang w:eastAsia="ru-RU"/>
        </w:rPr>
        <w:drawing>
          <wp:inline distT="0" distB="0" distL="0" distR="0" wp14:anchorId="27033ACE" wp14:editId="41F3CA74">
            <wp:extent cx="5816009" cy="3306726"/>
            <wp:effectExtent l="38100" t="0" r="13335" b="0"/>
            <wp:docPr id="97" name="Схема 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D10456" w:rsidRPr="00D10456" w:rsidRDefault="00D10456" w:rsidP="00D10456">
      <w:pPr>
        <w:spacing w:after="0" w:line="360" w:lineRule="auto"/>
        <w:jc w:val="center"/>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Рисунок 33 – Подготовка к выходу на международный рынок</w:t>
      </w:r>
    </w:p>
    <w:p w:rsidR="00D10456" w:rsidRPr="00D10456" w:rsidRDefault="00D10456" w:rsidP="00D10456">
      <w:pPr>
        <w:spacing w:after="0" w:line="360" w:lineRule="auto"/>
        <w:jc w:val="center"/>
        <w:rPr>
          <w:rFonts w:ascii="Times New Roman" w:eastAsia="Calibri" w:hAnsi="Times New Roman" w:cs="Times New Roman"/>
          <w:sz w:val="28"/>
          <w:szCs w:val="28"/>
          <w:lang w:eastAsia="ru-RU"/>
        </w:rPr>
      </w:pP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lastRenderedPageBreak/>
        <w:tab/>
        <w:t>Необходимо отметить, что именно объективная оценка возможностей является первым этапом для предприятия, на котором было принято решение освоения новых – зарубежных – рынков сбыта.</w:t>
      </w:r>
    </w:p>
    <w:p w:rsidR="00D10456" w:rsidRPr="00D10456" w:rsidRDefault="00D10456" w:rsidP="00D10456">
      <w:pPr>
        <w:spacing w:after="0" w:line="360" w:lineRule="auto"/>
        <w:ind w:firstLine="708"/>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Приняв решение о выходе на рынок конкретной страны, фирма должна разработать оптимальную стратегию проникновения.</w:t>
      </w:r>
    </w:p>
    <w:p w:rsidR="00D10456" w:rsidRPr="00D10456" w:rsidRDefault="00D10456" w:rsidP="00D10456">
      <w:pPr>
        <w:spacing w:after="0" w:line="360" w:lineRule="auto"/>
        <w:ind w:firstLine="708"/>
        <w:jc w:val="both"/>
        <w:rPr>
          <w:rFonts w:ascii="Times New Roman" w:eastAsia="Calibri" w:hAnsi="Times New Roman" w:cs="Times New Roman"/>
          <w:sz w:val="28"/>
          <w:szCs w:val="28"/>
          <w:lang w:eastAsia="ru-RU"/>
        </w:rPr>
      </w:pPr>
      <w:r w:rsidRPr="00D10456">
        <w:rPr>
          <w:rFonts w:ascii="Times New Roman" w:eastAsia="Calibri" w:hAnsi="Times New Roman" w:cs="Times New Roman"/>
          <w:noProof/>
          <w:sz w:val="28"/>
          <w:szCs w:val="28"/>
          <w:lang w:eastAsia="ru-RU"/>
        </w:rPr>
        <w:drawing>
          <wp:inline distT="0" distB="0" distL="0" distR="0" wp14:anchorId="40AA97E9" wp14:editId="6B92A254">
            <wp:extent cx="5486400" cy="3341914"/>
            <wp:effectExtent l="0" t="0" r="0" b="11430"/>
            <wp:docPr id="98" name="Схема 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D10456" w:rsidRPr="00D10456" w:rsidRDefault="00D10456" w:rsidP="00D10456">
      <w:pPr>
        <w:spacing w:after="0" w:line="360" w:lineRule="auto"/>
        <w:jc w:val="center"/>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Рисунок 34 – Способы выхода предприятия на зарубежный рынок</w:t>
      </w:r>
    </w:p>
    <w:p w:rsidR="00D10456" w:rsidRPr="00D10456" w:rsidRDefault="00D10456" w:rsidP="00D10456">
      <w:pPr>
        <w:spacing w:after="0" w:line="360" w:lineRule="auto"/>
        <w:jc w:val="center"/>
        <w:rPr>
          <w:rFonts w:ascii="Times New Roman" w:eastAsia="Calibri" w:hAnsi="Times New Roman" w:cs="Times New Roman"/>
          <w:sz w:val="28"/>
          <w:szCs w:val="28"/>
          <w:lang w:eastAsia="ru-RU"/>
        </w:rPr>
      </w:pP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Итак, представив схематично способы выхода предприятия на международный рынок, теперь раскроем их подробнее.</w:t>
      </w:r>
      <w:r w:rsidRPr="00D10456">
        <w:rPr>
          <w:rFonts w:ascii="Times New Roman" w:eastAsia="Calibri" w:hAnsi="Times New Roman" w:cs="Times New Roman"/>
          <w:sz w:val="28"/>
          <w:szCs w:val="28"/>
          <w:lang w:eastAsia="ru-RU"/>
        </w:rPr>
        <w:tab/>
        <w:t>Чаще всего предприятия используют способ прямого экспорта продукции. Данный способ представляется оптимальным и для ООО.</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Именно на основе выбранного способа – если организация только приступает к внешнеэкономической деятельности – и разрабатывается маркетинговая стратегия, которая впоследствии может корректироваться.</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Исходя из вышесказанного, можно произвести расчет необходимых затрат при выходе ООО на международный рынок.</w:t>
      </w:r>
    </w:p>
    <w:p w:rsidR="00D10456" w:rsidRDefault="00D10456" w:rsidP="00D10456">
      <w:pPr>
        <w:spacing w:after="0" w:line="360" w:lineRule="auto"/>
        <w:jc w:val="both"/>
        <w:rPr>
          <w:rFonts w:ascii="Times New Roman" w:eastAsia="Calibri" w:hAnsi="Times New Roman" w:cs="Times New Roman"/>
          <w:sz w:val="28"/>
          <w:szCs w:val="28"/>
          <w:lang w:eastAsia="ru-RU"/>
        </w:rPr>
      </w:pPr>
    </w:p>
    <w:p w:rsidR="00A70C65" w:rsidRDefault="00A70C65" w:rsidP="00D10456">
      <w:pPr>
        <w:spacing w:after="0" w:line="360" w:lineRule="auto"/>
        <w:jc w:val="both"/>
        <w:rPr>
          <w:rFonts w:ascii="Times New Roman" w:eastAsia="Calibri" w:hAnsi="Times New Roman" w:cs="Times New Roman"/>
          <w:sz w:val="28"/>
          <w:szCs w:val="28"/>
          <w:lang w:eastAsia="ru-RU"/>
        </w:rPr>
      </w:pPr>
    </w:p>
    <w:p w:rsidR="00A70C65" w:rsidRPr="00D10456" w:rsidRDefault="00A70C65" w:rsidP="00D10456">
      <w:pPr>
        <w:spacing w:after="0" w:line="360" w:lineRule="auto"/>
        <w:jc w:val="both"/>
        <w:rPr>
          <w:rFonts w:ascii="Times New Roman" w:eastAsia="Calibri" w:hAnsi="Times New Roman" w:cs="Times New Roman"/>
          <w:sz w:val="28"/>
          <w:szCs w:val="28"/>
          <w:lang w:eastAsia="ru-RU"/>
        </w:rPr>
      </w:pP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lastRenderedPageBreak/>
        <w:tab/>
        <w:t xml:space="preserve">Таблица </w:t>
      </w:r>
      <w:r w:rsidR="00A70C65">
        <w:rPr>
          <w:rFonts w:ascii="Times New Roman" w:eastAsia="Calibri" w:hAnsi="Times New Roman" w:cs="Times New Roman"/>
          <w:sz w:val="28"/>
          <w:szCs w:val="28"/>
          <w:lang w:eastAsia="ru-RU"/>
        </w:rPr>
        <w:t>33</w:t>
      </w:r>
      <w:r w:rsidRPr="00D10456">
        <w:rPr>
          <w:rFonts w:ascii="Times New Roman" w:eastAsia="Calibri" w:hAnsi="Times New Roman" w:cs="Times New Roman"/>
          <w:sz w:val="28"/>
          <w:szCs w:val="28"/>
          <w:lang w:eastAsia="ru-RU"/>
        </w:rPr>
        <w:t>– Затраты на реализацию стратегической альтернативы</w:t>
      </w:r>
    </w:p>
    <w:tbl>
      <w:tblPr>
        <w:tblStyle w:val="a9"/>
        <w:tblW w:w="0" w:type="auto"/>
        <w:tblLook w:val="04A0" w:firstRow="1" w:lastRow="0" w:firstColumn="1" w:lastColumn="0" w:noHBand="0" w:noVBand="1"/>
      </w:tblPr>
      <w:tblGrid>
        <w:gridCol w:w="4785"/>
        <w:gridCol w:w="4786"/>
      </w:tblGrid>
      <w:tr w:rsidR="00D10456" w:rsidRPr="00A70C65" w:rsidTr="00D10456">
        <w:tc>
          <w:tcPr>
            <w:tcW w:w="4785" w:type="dxa"/>
          </w:tcPr>
          <w:p w:rsidR="00D10456" w:rsidRPr="00A70C65" w:rsidRDefault="00D10456" w:rsidP="00D10456">
            <w:pPr>
              <w:jc w:val="both"/>
              <w:rPr>
                <w:rFonts w:ascii="Times New Roman" w:hAnsi="Times New Roman" w:cs="Times New Roman"/>
                <w:sz w:val="24"/>
                <w:szCs w:val="24"/>
              </w:rPr>
            </w:pPr>
            <w:r w:rsidRPr="00A70C65">
              <w:rPr>
                <w:rFonts w:ascii="Times New Roman" w:hAnsi="Times New Roman" w:cs="Times New Roman"/>
                <w:sz w:val="24"/>
                <w:szCs w:val="24"/>
              </w:rPr>
              <w:t>Статья</w:t>
            </w:r>
          </w:p>
        </w:tc>
        <w:tc>
          <w:tcPr>
            <w:tcW w:w="4786" w:type="dxa"/>
          </w:tcPr>
          <w:p w:rsidR="00D10456" w:rsidRPr="00A70C65" w:rsidRDefault="00D10456" w:rsidP="00D10456">
            <w:pPr>
              <w:jc w:val="both"/>
              <w:rPr>
                <w:rFonts w:ascii="Times New Roman" w:hAnsi="Times New Roman" w:cs="Times New Roman"/>
                <w:sz w:val="24"/>
                <w:szCs w:val="24"/>
              </w:rPr>
            </w:pPr>
            <w:r w:rsidRPr="00A70C65">
              <w:rPr>
                <w:rFonts w:ascii="Times New Roman" w:hAnsi="Times New Roman" w:cs="Times New Roman"/>
                <w:sz w:val="24"/>
                <w:szCs w:val="24"/>
              </w:rPr>
              <w:t>Сумма, тыс. руб.</w:t>
            </w:r>
          </w:p>
        </w:tc>
      </w:tr>
      <w:tr w:rsidR="00D10456" w:rsidRPr="00A70C65" w:rsidTr="00D10456">
        <w:tc>
          <w:tcPr>
            <w:tcW w:w="4785" w:type="dxa"/>
          </w:tcPr>
          <w:p w:rsidR="00D10456" w:rsidRPr="00A70C65" w:rsidRDefault="00D10456" w:rsidP="00D10456">
            <w:pPr>
              <w:jc w:val="both"/>
              <w:rPr>
                <w:rFonts w:ascii="Times New Roman" w:hAnsi="Times New Roman" w:cs="Times New Roman"/>
                <w:sz w:val="24"/>
                <w:szCs w:val="24"/>
              </w:rPr>
            </w:pPr>
            <w:r w:rsidRPr="00A70C65">
              <w:rPr>
                <w:rFonts w:ascii="Times New Roman" w:hAnsi="Times New Roman" w:cs="Times New Roman"/>
                <w:sz w:val="24"/>
                <w:szCs w:val="24"/>
              </w:rPr>
              <w:t>Маркетинговое исследование рынка</w:t>
            </w:r>
          </w:p>
        </w:tc>
        <w:tc>
          <w:tcPr>
            <w:tcW w:w="4786" w:type="dxa"/>
          </w:tcPr>
          <w:p w:rsidR="00D10456" w:rsidRPr="00A70C65" w:rsidRDefault="00D10456" w:rsidP="00D10456">
            <w:pPr>
              <w:jc w:val="both"/>
              <w:rPr>
                <w:rFonts w:ascii="Times New Roman" w:hAnsi="Times New Roman" w:cs="Times New Roman"/>
                <w:sz w:val="24"/>
                <w:szCs w:val="24"/>
              </w:rPr>
            </w:pPr>
            <w:r w:rsidRPr="00A70C65">
              <w:rPr>
                <w:rFonts w:ascii="Times New Roman" w:hAnsi="Times New Roman" w:cs="Times New Roman"/>
                <w:sz w:val="24"/>
                <w:szCs w:val="24"/>
              </w:rPr>
              <w:t>350</w:t>
            </w:r>
          </w:p>
        </w:tc>
      </w:tr>
      <w:tr w:rsidR="00D10456" w:rsidRPr="00A70C65" w:rsidTr="00D10456">
        <w:tc>
          <w:tcPr>
            <w:tcW w:w="4785" w:type="dxa"/>
          </w:tcPr>
          <w:p w:rsidR="00D10456" w:rsidRPr="00A70C65" w:rsidRDefault="00D10456" w:rsidP="00D10456">
            <w:pPr>
              <w:jc w:val="both"/>
              <w:rPr>
                <w:rFonts w:ascii="Times New Roman" w:hAnsi="Times New Roman" w:cs="Times New Roman"/>
                <w:sz w:val="24"/>
                <w:szCs w:val="24"/>
              </w:rPr>
            </w:pPr>
            <w:r w:rsidRPr="00A70C65">
              <w:rPr>
                <w:rFonts w:ascii="Times New Roman" w:hAnsi="Times New Roman" w:cs="Times New Roman"/>
                <w:sz w:val="24"/>
                <w:szCs w:val="24"/>
              </w:rPr>
              <w:t>Разработка и реализация маркетинговой стратегии</w:t>
            </w:r>
          </w:p>
        </w:tc>
        <w:tc>
          <w:tcPr>
            <w:tcW w:w="4786" w:type="dxa"/>
          </w:tcPr>
          <w:p w:rsidR="00D10456" w:rsidRPr="00A70C65" w:rsidRDefault="00D10456" w:rsidP="00D10456">
            <w:pPr>
              <w:jc w:val="both"/>
              <w:rPr>
                <w:rFonts w:ascii="Times New Roman" w:hAnsi="Times New Roman" w:cs="Times New Roman"/>
                <w:sz w:val="24"/>
                <w:szCs w:val="24"/>
              </w:rPr>
            </w:pPr>
            <w:r w:rsidRPr="00A70C65">
              <w:rPr>
                <w:rFonts w:ascii="Times New Roman" w:hAnsi="Times New Roman" w:cs="Times New Roman"/>
                <w:sz w:val="24"/>
                <w:szCs w:val="24"/>
              </w:rPr>
              <w:t>560</w:t>
            </w:r>
          </w:p>
        </w:tc>
      </w:tr>
      <w:tr w:rsidR="00D10456" w:rsidRPr="00A70C65" w:rsidTr="00D10456">
        <w:tc>
          <w:tcPr>
            <w:tcW w:w="4785" w:type="dxa"/>
          </w:tcPr>
          <w:p w:rsidR="00D10456" w:rsidRPr="00A70C65" w:rsidRDefault="00D10456" w:rsidP="00D10456">
            <w:pPr>
              <w:jc w:val="both"/>
              <w:rPr>
                <w:rFonts w:ascii="Times New Roman" w:hAnsi="Times New Roman" w:cs="Times New Roman"/>
                <w:sz w:val="24"/>
                <w:szCs w:val="24"/>
              </w:rPr>
            </w:pPr>
            <w:r w:rsidRPr="00A70C65">
              <w:rPr>
                <w:rFonts w:ascii="Times New Roman" w:hAnsi="Times New Roman" w:cs="Times New Roman"/>
                <w:sz w:val="24"/>
                <w:szCs w:val="24"/>
              </w:rPr>
              <w:t>Создание подразделения международного сбыта</w:t>
            </w:r>
          </w:p>
        </w:tc>
        <w:tc>
          <w:tcPr>
            <w:tcW w:w="4786" w:type="dxa"/>
          </w:tcPr>
          <w:p w:rsidR="00D10456" w:rsidRPr="00A70C65" w:rsidRDefault="00D10456" w:rsidP="00D10456">
            <w:pPr>
              <w:jc w:val="both"/>
              <w:rPr>
                <w:rFonts w:ascii="Times New Roman" w:hAnsi="Times New Roman" w:cs="Times New Roman"/>
                <w:sz w:val="24"/>
                <w:szCs w:val="24"/>
              </w:rPr>
            </w:pPr>
            <w:r w:rsidRPr="00A70C65">
              <w:rPr>
                <w:rFonts w:ascii="Times New Roman" w:hAnsi="Times New Roman" w:cs="Times New Roman"/>
                <w:sz w:val="24"/>
                <w:szCs w:val="24"/>
              </w:rPr>
              <w:t>260</w:t>
            </w:r>
          </w:p>
        </w:tc>
      </w:tr>
      <w:tr w:rsidR="00D10456" w:rsidRPr="00A70C65" w:rsidTr="00D10456">
        <w:tc>
          <w:tcPr>
            <w:tcW w:w="4785" w:type="dxa"/>
          </w:tcPr>
          <w:p w:rsidR="00D10456" w:rsidRPr="00A70C65" w:rsidRDefault="00D10456" w:rsidP="00D10456">
            <w:pPr>
              <w:jc w:val="both"/>
              <w:rPr>
                <w:rFonts w:ascii="Times New Roman" w:hAnsi="Times New Roman" w:cs="Times New Roman"/>
                <w:sz w:val="24"/>
                <w:szCs w:val="24"/>
              </w:rPr>
            </w:pPr>
            <w:r w:rsidRPr="00A70C65">
              <w:rPr>
                <w:rFonts w:ascii="Times New Roman" w:hAnsi="Times New Roman" w:cs="Times New Roman"/>
                <w:sz w:val="24"/>
                <w:szCs w:val="24"/>
              </w:rPr>
              <w:t>Введение должности специалиста по таможенному оформлению</w:t>
            </w:r>
          </w:p>
        </w:tc>
        <w:tc>
          <w:tcPr>
            <w:tcW w:w="4786" w:type="dxa"/>
          </w:tcPr>
          <w:p w:rsidR="00D10456" w:rsidRPr="00A70C65" w:rsidRDefault="00D10456" w:rsidP="00D10456">
            <w:pPr>
              <w:jc w:val="both"/>
              <w:rPr>
                <w:rFonts w:ascii="Times New Roman" w:hAnsi="Times New Roman" w:cs="Times New Roman"/>
                <w:sz w:val="24"/>
                <w:szCs w:val="24"/>
              </w:rPr>
            </w:pPr>
            <w:r w:rsidRPr="00A70C65">
              <w:rPr>
                <w:rFonts w:ascii="Times New Roman" w:hAnsi="Times New Roman" w:cs="Times New Roman"/>
                <w:sz w:val="24"/>
                <w:szCs w:val="24"/>
              </w:rPr>
              <w:t>150</w:t>
            </w:r>
          </w:p>
        </w:tc>
      </w:tr>
      <w:tr w:rsidR="00D10456" w:rsidRPr="00A70C65" w:rsidTr="00D10456">
        <w:tc>
          <w:tcPr>
            <w:tcW w:w="4785" w:type="dxa"/>
          </w:tcPr>
          <w:p w:rsidR="00D10456" w:rsidRPr="00A70C65" w:rsidRDefault="00D10456" w:rsidP="00D10456">
            <w:pPr>
              <w:jc w:val="both"/>
              <w:rPr>
                <w:rFonts w:ascii="Times New Roman" w:hAnsi="Times New Roman" w:cs="Times New Roman"/>
                <w:sz w:val="24"/>
                <w:szCs w:val="24"/>
              </w:rPr>
            </w:pPr>
            <w:r w:rsidRPr="00A70C65">
              <w:rPr>
                <w:rFonts w:ascii="Times New Roman" w:hAnsi="Times New Roman" w:cs="Times New Roman"/>
                <w:sz w:val="24"/>
                <w:szCs w:val="24"/>
              </w:rPr>
              <w:t>Итого</w:t>
            </w:r>
          </w:p>
        </w:tc>
        <w:tc>
          <w:tcPr>
            <w:tcW w:w="4786" w:type="dxa"/>
          </w:tcPr>
          <w:p w:rsidR="00D10456" w:rsidRPr="00A70C65" w:rsidRDefault="00D10456" w:rsidP="00D10456">
            <w:pPr>
              <w:jc w:val="both"/>
              <w:rPr>
                <w:rFonts w:ascii="Times New Roman" w:hAnsi="Times New Roman" w:cs="Times New Roman"/>
                <w:sz w:val="24"/>
                <w:szCs w:val="24"/>
              </w:rPr>
            </w:pPr>
            <w:r w:rsidRPr="00A70C65">
              <w:rPr>
                <w:rFonts w:ascii="Times New Roman" w:hAnsi="Times New Roman" w:cs="Times New Roman"/>
                <w:sz w:val="24"/>
                <w:szCs w:val="24"/>
              </w:rPr>
              <w:t>1320</w:t>
            </w:r>
          </w:p>
        </w:tc>
      </w:tr>
    </w:tbl>
    <w:p w:rsidR="00D10456" w:rsidRPr="00D10456" w:rsidRDefault="00D10456" w:rsidP="00D10456">
      <w:pPr>
        <w:spacing w:after="0" w:line="360" w:lineRule="auto"/>
        <w:jc w:val="both"/>
        <w:rPr>
          <w:rFonts w:ascii="Times New Roman" w:eastAsia="Calibri" w:hAnsi="Times New Roman" w:cs="Times New Roman"/>
          <w:sz w:val="28"/>
          <w:szCs w:val="28"/>
          <w:lang w:eastAsia="ru-RU"/>
        </w:rPr>
      </w:pP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В данном случае существуют условия неопределенности, исходя из этого можно прогнозировать увеличение выручки на 15%.</w:t>
      </w:r>
    </w:p>
    <w:p w:rsidR="00D10456" w:rsidRPr="00D10456" w:rsidRDefault="00D10456" w:rsidP="00A70C65">
      <w:pPr>
        <w:spacing w:after="0" w:line="360" w:lineRule="auto"/>
        <w:ind w:firstLine="708"/>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Стратегическая альтернатива №2 - «Расширение внутреннего рынка»</w:t>
      </w:r>
      <w:r w:rsidR="00A70C65">
        <w:rPr>
          <w:rFonts w:ascii="Times New Roman" w:eastAsia="Calibri" w:hAnsi="Times New Roman" w:cs="Times New Roman"/>
          <w:sz w:val="28"/>
          <w:szCs w:val="28"/>
          <w:lang w:eastAsia="ru-RU"/>
        </w:rPr>
        <w:t>:</w:t>
      </w:r>
    </w:p>
    <w:p w:rsidR="00D10456" w:rsidRPr="00D10456" w:rsidRDefault="00D10456" w:rsidP="00A70C65">
      <w:pPr>
        <w:spacing w:after="0" w:line="360" w:lineRule="auto"/>
        <w:ind w:firstLine="708"/>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Для расширения регионального сбыта ООО необходимо создавать и развивать логистическую систему, что потребует затраты примерно в 2000 тыс. рублей.</w:t>
      </w:r>
    </w:p>
    <w:p w:rsidR="00D10456" w:rsidRPr="00D10456" w:rsidRDefault="00D10456" w:rsidP="00A70C65">
      <w:pPr>
        <w:spacing w:after="0" w:line="360" w:lineRule="auto"/>
        <w:ind w:firstLine="708"/>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Стратегическая альтернатива №3 – «Инновации»</w:t>
      </w:r>
      <w:r w:rsidR="00A70C65">
        <w:rPr>
          <w:rFonts w:ascii="Times New Roman" w:eastAsia="Calibri" w:hAnsi="Times New Roman" w:cs="Times New Roman"/>
          <w:sz w:val="28"/>
          <w:szCs w:val="28"/>
          <w:lang w:eastAsia="ru-RU"/>
        </w:rPr>
        <w:t>:</w:t>
      </w:r>
    </w:p>
    <w:p w:rsidR="00D10456" w:rsidRPr="00D10456" w:rsidRDefault="00D10456" w:rsidP="00D10456">
      <w:pPr>
        <w:spacing w:after="0" w:line="360" w:lineRule="auto"/>
        <w:jc w:val="both"/>
        <w:rPr>
          <w:rFonts w:ascii="Times New Roman" w:eastAsia="Calibri" w:hAnsi="Times New Roman" w:cs="Times New Roman"/>
          <w:sz w:val="28"/>
          <w:szCs w:val="28"/>
        </w:rPr>
      </w:pPr>
      <w:r w:rsidRPr="00D10456">
        <w:rPr>
          <w:rFonts w:ascii="Times New Roman" w:eastAsia="Calibri" w:hAnsi="Times New Roman" w:cs="Times New Roman"/>
          <w:sz w:val="28"/>
          <w:szCs w:val="28"/>
          <w:lang w:eastAsia="ru-RU"/>
        </w:rPr>
        <w:tab/>
      </w:r>
      <w:r w:rsidRPr="00D10456">
        <w:rPr>
          <w:rFonts w:ascii="Times New Roman" w:eastAsia="Calibri" w:hAnsi="Times New Roman" w:cs="Times New Roman"/>
          <w:sz w:val="28"/>
          <w:szCs w:val="28"/>
        </w:rPr>
        <w:t>Инновации обеспечивают успех предприятия в конкурентной борьбе, приносят большую прибыль и  эффективное удовлетворение потребностей потребителей.</w:t>
      </w:r>
    </w:p>
    <w:p w:rsidR="00D10456" w:rsidRPr="00D10456" w:rsidRDefault="00D10456" w:rsidP="00D10456">
      <w:pPr>
        <w:spacing w:after="0" w:line="360" w:lineRule="auto"/>
        <w:jc w:val="both"/>
        <w:rPr>
          <w:rFonts w:ascii="Times New Roman" w:eastAsia="Calibri" w:hAnsi="Times New Roman" w:cs="Times New Roman"/>
          <w:sz w:val="28"/>
          <w:szCs w:val="28"/>
        </w:rPr>
      </w:pPr>
      <w:r w:rsidRPr="00D10456">
        <w:rPr>
          <w:rFonts w:ascii="Times New Roman" w:eastAsia="Calibri" w:hAnsi="Times New Roman" w:cs="Times New Roman"/>
          <w:sz w:val="28"/>
          <w:szCs w:val="28"/>
        </w:rPr>
        <w:tab/>
        <w:t xml:space="preserve">Но для того, чтобы реально использовать инновации как надежный инструмент достижения успеха на рынке, специалистам фирм необходимо постоянно создавать все новые и новые введения и уметь правильно продвигать их. </w:t>
      </w:r>
    </w:p>
    <w:p w:rsidR="00D10456" w:rsidRPr="00D10456" w:rsidRDefault="00D10456" w:rsidP="00D10456">
      <w:pPr>
        <w:spacing w:after="0" w:line="360" w:lineRule="auto"/>
        <w:jc w:val="both"/>
        <w:rPr>
          <w:rFonts w:ascii="Times New Roman" w:eastAsia="Calibri" w:hAnsi="Times New Roman" w:cs="Times New Roman"/>
          <w:sz w:val="28"/>
          <w:szCs w:val="28"/>
        </w:rPr>
      </w:pPr>
      <w:r w:rsidRPr="00D10456">
        <w:rPr>
          <w:rFonts w:ascii="Times New Roman" w:eastAsia="Calibri" w:hAnsi="Times New Roman" w:cs="Times New Roman"/>
          <w:sz w:val="28"/>
          <w:szCs w:val="28"/>
        </w:rPr>
        <w:tab/>
        <w:t>Причины необходимости нововведений определяются проблемной ситуацией, а именно:</w:t>
      </w:r>
    </w:p>
    <w:p w:rsidR="00D10456" w:rsidRPr="00D10456" w:rsidRDefault="00D10456" w:rsidP="00D10456">
      <w:pPr>
        <w:numPr>
          <w:ilvl w:val="0"/>
          <w:numId w:val="32"/>
        </w:numPr>
        <w:spacing w:after="0" w:line="360" w:lineRule="auto"/>
        <w:jc w:val="both"/>
        <w:rPr>
          <w:rFonts w:ascii="Times New Roman" w:eastAsia="Calibri" w:hAnsi="Times New Roman" w:cs="Times New Roman"/>
          <w:sz w:val="28"/>
          <w:szCs w:val="28"/>
        </w:rPr>
      </w:pPr>
      <w:r w:rsidRPr="00D10456">
        <w:rPr>
          <w:rFonts w:ascii="Times New Roman" w:eastAsia="Calibri" w:hAnsi="Times New Roman" w:cs="Times New Roman"/>
          <w:sz w:val="28"/>
          <w:szCs w:val="28"/>
        </w:rPr>
        <w:t>заказом, приказом;</w:t>
      </w:r>
    </w:p>
    <w:p w:rsidR="00D10456" w:rsidRPr="00D10456" w:rsidRDefault="00D10456" w:rsidP="00D10456">
      <w:pPr>
        <w:numPr>
          <w:ilvl w:val="0"/>
          <w:numId w:val="32"/>
        </w:numPr>
        <w:spacing w:after="0" w:line="360" w:lineRule="auto"/>
        <w:jc w:val="both"/>
        <w:rPr>
          <w:rFonts w:ascii="Times New Roman" w:eastAsia="Calibri" w:hAnsi="Times New Roman" w:cs="Times New Roman"/>
          <w:sz w:val="28"/>
          <w:szCs w:val="28"/>
        </w:rPr>
      </w:pPr>
      <w:r w:rsidRPr="00D10456">
        <w:rPr>
          <w:rFonts w:ascii="Times New Roman" w:eastAsia="Calibri" w:hAnsi="Times New Roman" w:cs="Times New Roman"/>
          <w:sz w:val="28"/>
          <w:szCs w:val="28"/>
        </w:rPr>
        <w:t>снижением качества, эффективности труда в организации и на производстве;</w:t>
      </w:r>
    </w:p>
    <w:p w:rsidR="00D10456" w:rsidRPr="00D10456" w:rsidRDefault="00D10456" w:rsidP="00D10456">
      <w:pPr>
        <w:numPr>
          <w:ilvl w:val="0"/>
          <w:numId w:val="32"/>
        </w:numPr>
        <w:spacing w:after="0" w:line="360" w:lineRule="auto"/>
        <w:jc w:val="both"/>
        <w:rPr>
          <w:rFonts w:ascii="Times New Roman" w:eastAsia="Calibri" w:hAnsi="Times New Roman" w:cs="Times New Roman"/>
          <w:sz w:val="28"/>
          <w:szCs w:val="28"/>
        </w:rPr>
      </w:pPr>
      <w:r w:rsidRPr="00D10456">
        <w:rPr>
          <w:rFonts w:ascii="Times New Roman" w:eastAsia="Calibri" w:hAnsi="Times New Roman" w:cs="Times New Roman"/>
          <w:sz w:val="28"/>
          <w:szCs w:val="28"/>
        </w:rPr>
        <w:t>стремлением к самосовершенствованию;</w:t>
      </w:r>
    </w:p>
    <w:p w:rsidR="00D10456" w:rsidRPr="00A70C65" w:rsidRDefault="00D10456" w:rsidP="00A70C65">
      <w:pPr>
        <w:numPr>
          <w:ilvl w:val="0"/>
          <w:numId w:val="32"/>
        </w:numPr>
        <w:spacing w:after="0" w:line="360" w:lineRule="auto"/>
        <w:jc w:val="both"/>
        <w:rPr>
          <w:rFonts w:ascii="Times New Roman" w:eastAsia="Calibri" w:hAnsi="Times New Roman" w:cs="Times New Roman"/>
          <w:sz w:val="28"/>
          <w:szCs w:val="28"/>
        </w:rPr>
      </w:pPr>
      <w:r w:rsidRPr="00D10456">
        <w:rPr>
          <w:rFonts w:ascii="Times New Roman" w:eastAsia="Calibri" w:hAnsi="Times New Roman" w:cs="Times New Roman"/>
          <w:sz w:val="28"/>
          <w:szCs w:val="28"/>
        </w:rPr>
        <w:t>новыми обстоятельствами, условиями деятельности, эксплуатации.</w:t>
      </w:r>
    </w:p>
    <w:p w:rsidR="00D10456" w:rsidRPr="00D10456" w:rsidRDefault="00D10456" w:rsidP="00A70C65">
      <w:pPr>
        <w:spacing w:after="0" w:line="360" w:lineRule="auto"/>
        <w:jc w:val="both"/>
        <w:rPr>
          <w:rFonts w:ascii="Times New Roman" w:eastAsia="Calibri" w:hAnsi="Times New Roman" w:cs="Times New Roman"/>
          <w:sz w:val="28"/>
          <w:szCs w:val="28"/>
        </w:rPr>
      </w:pPr>
      <w:r w:rsidRPr="00D10456">
        <w:rPr>
          <w:rFonts w:ascii="Times New Roman" w:eastAsia="Calibri" w:hAnsi="Times New Roman" w:cs="Times New Roman"/>
          <w:sz w:val="28"/>
          <w:szCs w:val="28"/>
        </w:rPr>
        <w:lastRenderedPageBreak/>
        <w:tab/>
        <w:t>Под инновационной деятельностью понимается процесс, направленный на реализацию результатов законченных научных исследований и разработок либо иных научно-технических достижений в новый или усовершенствованный продукт, реализуемый на рынке, в новый или усовершенствованный технологический процесс, используемый в практической деятельности, а также связанные с этим дополнительные научные исследования и разработки.</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Инновационный процесс затрагивает, как правило, цели, структуру, задачи, технологию и человеческие ресурсы организации, которые называются внутренними взаимосвязанными переменными, и именно они являются предметом внимания психолога, работающего в области внедрения нововведений в различных организациях.</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Для ООО предлагается инновация управления.</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В качестве системы бережливого производства предлагается внедрение системы «5</w:t>
      </w:r>
      <w:r w:rsidRPr="00D10456">
        <w:rPr>
          <w:rFonts w:ascii="Times New Roman" w:eastAsia="Times New Roman" w:hAnsi="Times New Roman" w:cs="Times New Roman"/>
          <w:sz w:val="28"/>
          <w:szCs w:val="28"/>
          <w:lang w:val="en-US"/>
        </w:rPr>
        <w:t>S</w:t>
      </w:r>
      <w:r w:rsidRPr="00D10456">
        <w:rPr>
          <w:rFonts w:ascii="Times New Roman" w:eastAsia="Times New Roman" w:hAnsi="Times New Roman" w:cs="Times New Roman"/>
          <w:sz w:val="28"/>
          <w:szCs w:val="28"/>
        </w:rPr>
        <w:t>».</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Практическая цель «5S» - устранить необоснованные потери. Она считается наиболее простым инструментом бережливого производства и</w:t>
      </w:r>
      <w:r w:rsidRPr="00D10456">
        <w:rPr>
          <w:rFonts w:ascii="Times New Roman" w:eastAsia="Times New Roman" w:hAnsi="Times New Roman" w:cs="Times New Roman"/>
          <w:bCs/>
          <w:sz w:val="28"/>
          <w:szCs w:val="28"/>
        </w:rPr>
        <w:t xml:space="preserve"> не требует значительных инвестиций, </w:t>
      </w:r>
      <w:r w:rsidRPr="00D10456">
        <w:rPr>
          <w:rFonts w:ascii="Times New Roman" w:eastAsia="Times New Roman" w:hAnsi="Times New Roman" w:cs="Times New Roman"/>
          <w:sz w:val="28"/>
          <w:szCs w:val="28"/>
        </w:rPr>
        <w:t>так как большая часть мероприятий являются организационными</w:t>
      </w:r>
      <w:r w:rsidRPr="00D10456">
        <w:rPr>
          <w:rFonts w:ascii="Times New Roman" w:eastAsia="Times New Roman" w:hAnsi="Times New Roman" w:cs="Times New Roman"/>
          <w:bCs/>
          <w:sz w:val="28"/>
          <w:szCs w:val="28"/>
        </w:rPr>
        <w:t>.</w:t>
      </w:r>
      <w:r w:rsidRPr="00D10456">
        <w:rPr>
          <w:rFonts w:ascii="Times New Roman" w:eastAsia="Times New Roman" w:hAnsi="Times New Roman" w:cs="Times New Roman"/>
          <w:sz w:val="28"/>
          <w:szCs w:val="28"/>
        </w:rPr>
        <w:t xml:space="preserve"> Плюсом «5S» является то, что она не требует применения новых управленческих технологий и теорий.</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shd w:val="clear" w:color="auto" w:fill="FFFFFF"/>
        </w:rPr>
      </w:pPr>
      <w:r w:rsidRPr="00D10456">
        <w:rPr>
          <w:rFonts w:ascii="Times New Roman" w:eastAsia="Times New Roman" w:hAnsi="Times New Roman" w:cs="Times New Roman"/>
          <w:sz w:val="28"/>
          <w:szCs w:val="28"/>
        </w:rPr>
        <w:t xml:space="preserve">Система  </w:t>
      </w:r>
      <w:r w:rsidRPr="00D10456">
        <w:rPr>
          <w:rFonts w:ascii="Times New Roman" w:eastAsia="Times New Roman" w:hAnsi="Times New Roman" w:cs="Times New Roman"/>
          <w:sz w:val="28"/>
          <w:szCs w:val="28"/>
          <w:shd w:val="clear" w:color="auto" w:fill="FFFFFF"/>
        </w:rPr>
        <w:t>5</w:t>
      </w:r>
      <w:r w:rsidRPr="00D10456">
        <w:rPr>
          <w:rFonts w:ascii="Times New Roman" w:eastAsia="Times New Roman" w:hAnsi="Times New Roman" w:cs="Times New Roman"/>
          <w:sz w:val="28"/>
          <w:szCs w:val="28"/>
          <w:shd w:val="clear" w:color="auto" w:fill="FFFFFF"/>
          <w:lang w:val="en-US"/>
        </w:rPr>
        <w:t>S</w:t>
      </w:r>
      <w:r w:rsidRPr="00D10456">
        <w:rPr>
          <w:rFonts w:ascii="Times New Roman" w:eastAsia="Times New Roman" w:hAnsi="Times New Roman" w:cs="Times New Roman"/>
          <w:sz w:val="28"/>
          <w:szCs w:val="28"/>
          <w:shd w:val="clear" w:color="auto" w:fill="FFFFFF"/>
        </w:rPr>
        <w:t xml:space="preserve"> </w:t>
      </w:r>
      <w:r w:rsidRPr="00D10456">
        <w:rPr>
          <w:rFonts w:ascii="Times New Roman" w:eastAsia="Times New Roman" w:hAnsi="Times New Roman" w:cs="Times New Roman"/>
          <w:sz w:val="28"/>
          <w:szCs w:val="28"/>
        </w:rPr>
        <w:t>позволяет практически без затрат не только</w:t>
      </w:r>
      <w:r w:rsidRPr="00D10456">
        <w:rPr>
          <w:rFonts w:ascii="Times New Roman" w:eastAsia="Times New Roman" w:hAnsi="Times New Roman" w:cs="Times New Roman"/>
          <w:sz w:val="28"/>
          <w:szCs w:val="28"/>
          <w:shd w:val="clear" w:color="auto" w:fill="FBF9F1"/>
        </w:rPr>
        <w:t xml:space="preserve"> </w:t>
      </w:r>
      <w:r w:rsidRPr="00D10456">
        <w:rPr>
          <w:rFonts w:ascii="Times New Roman" w:eastAsia="Times New Roman" w:hAnsi="Times New Roman" w:cs="Times New Roman"/>
          <w:sz w:val="28"/>
          <w:szCs w:val="28"/>
        </w:rPr>
        <w:t>наводить порядок на предприятии, тем самым повышать производительность на 10-50 процентов, сокращать потери, снижать уровень брака и травматизма на треть, но и создавать необходимые стартовые условия для реализации сложных и дорогостоящих производственных и организационных инноваций, обеспечивать их высокую эффективность за счет радикального изменения сознания работников, их отношения к своему делу.</w:t>
      </w:r>
    </w:p>
    <w:p w:rsidR="00D10456" w:rsidRPr="00D10456" w:rsidRDefault="00D10456" w:rsidP="00D1045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shd w:val="clear" w:color="auto" w:fill="FFFFFF"/>
        </w:rPr>
      </w:pPr>
      <w:r w:rsidRPr="00D10456">
        <w:rPr>
          <w:rFonts w:ascii="Times New Roman" w:eastAsia="Times New Roman" w:hAnsi="Times New Roman" w:cs="Times New Roman"/>
          <w:sz w:val="28"/>
          <w:szCs w:val="28"/>
          <w:shd w:val="clear" w:color="auto" w:fill="FFFFFF"/>
        </w:rPr>
        <w:t>В таблице ниже представлены конкретные мероприятия по внедрению на предприятии системы 5</w:t>
      </w:r>
      <w:r w:rsidRPr="00D10456">
        <w:rPr>
          <w:rFonts w:ascii="Times New Roman" w:eastAsia="Times New Roman" w:hAnsi="Times New Roman" w:cs="Times New Roman"/>
          <w:sz w:val="28"/>
          <w:szCs w:val="28"/>
          <w:shd w:val="clear" w:color="auto" w:fill="FFFFFF"/>
          <w:lang w:val="en-US"/>
        </w:rPr>
        <w:t>S</w:t>
      </w:r>
      <w:r w:rsidRPr="00D10456">
        <w:rPr>
          <w:rFonts w:ascii="Times New Roman" w:eastAsia="Times New Roman" w:hAnsi="Times New Roman" w:cs="Times New Roman"/>
          <w:sz w:val="28"/>
          <w:szCs w:val="28"/>
          <w:shd w:val="clear" w:color="auto" w:fill="FFFFFF"/>
        </w:rPr>
        <w:t xml:space="preserve"> на каждом этапе, ответственные исполнители, а также необходимые затраты на их реализацию.</w:t>
      </w:r>
    </w:p>
    <w:p w:rsidR="00D10456" w:rsidRPr="00D10456" w:rsidRDefault="00D10456" w:rsidP="00D1045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shd w:val="clear" w:color="auto" w:fill="FFFFFF"/>
        </w:rPr>
      </w:pPr>
    </w:p>
    <w:p w:rsidR="00D10456" w:rsidRPr="00D10456" w:rsidRDefault="00D10456" w:rsidP="00D10456">
      <w:pPr>
        <w:widowControl w:val="0"/>
        <w:autoSpaceDE w:val="0"/>
        <w:autoSpaceDN w:val="0"/>
        <w:adjustRightInd w:val="0"/>
        <w:spacing w:before="120" w:after="0" w:line="360" w:lineRule="auto"/>
        <w:jc w:val="both"/>
        <w:rPr>
          <w:rFonts w:ascii="Times New Roman" w:eastAsia="Times New Roman" w:hAnsi="Times New Roman" w:cs="Times New Roman"/>
          <w:sz w:val="28"/>
          <w:szCs w:val="28"/>
          <w:shd w:val="clear" w:color="auto" w:fill="FFFFFF"/>
        </w:rPr>
      </w:pPr>
      <w:r w:rsidRPr="00D10456">
        <w:rPr>
          <w:rFonts w:ascii="Times New Roman" w:eastAsia="Times New Roman" w:hAnsi="Times New Roman" w:cs="Times New Roman"/>
          <w:sz w:val="28"/>
          <w:szCs w:val="28"/>
          <w:shd w:val="clear" w:color="auto" w:fill="FFFFFF"/>
        </w:rPr>
        <w:lastRenderedPageBreak/>
        <w:tab/>
        <w:t xml:space="preserve">Таблица </w:t>
      </w:r>
      <w:r w:rsidR="00A70C65">
        <w:rPr>
          <w:rFonts w:ascii="Times New Roman" w:eastAsia="Times New Roman" w:hAnsi="Times New Roman" w:cs="Times New Roman"/>
          <w:sz w:val="28"/>
          <w:szCs w:val="28"/>
          <w:shd w:val="clear" w:color="auto" w:fill="FFFFFF"/>
        </w:rPr>
        <w:t>34</w:t>
      </w:r>
      <w:r w:rsidRPr="00D10456">
        <w:rPr>
          <w:rFonts w:ascii="Times New Roman" w:eastAsia="Times New Roman" w:hAnsi="Times New Roman" w:cs="Times New Roman"/>
          <w:sz w:val="28"/>
          <w:szCs w:val="28"/>
          <w:shd w:val="clear" w:color="auto" w:fill="FFFFFF"/>
        </w:rPr>
        <w:t xml:space="preserve"> – Этапы внедрения системы  5</w:t>
      </w:r>
      <w:r w:rsidRPr="00D10456">
        <w:rPr>
          <w:rFonts w:ascii="Times New Roman" w:eastAsia="Times New Roman" w:hAnsi="Times New Roman" w:cs="Times New Roman"/>
          <w:sz w:val="28"/>
          <w:szCs w:val="28"/>
          <w:shd w:val="clear" w:color="auto" w:fill="FFFFFF"/>
          <w:lang w:val="en-US"/>
        </w:rPr>
        <w:t>S</w:t>
      </w:r>
      <w:r w:rsidRPr="00D10456">
        <w:rPr>
          <w:rFonts w:ascii="Times New Roman" w:eastAsia="Times New Roman" w:hAnsi="Times New Roman" w:cs="Times New Roman"/>
          <w:sz w:val="28"/>
          <w:szCs w:val="28"/>
          <w:shd w:val="clear" w:color="auto" w:fill="FFFFFF"/>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3"/>
        <w:gridCol w:w="2125"/>
        <w:gridCol w:w="2042"/>
      </w:tblGrid>
      <w:tr w:rsidR="00D10456" w:rsidRPr="00D10456" w:rsidTr="00D10456">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Мероприятие</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Исполнитель</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Затраты</w:t>
            </w:r>
          </w:p>
        </w:tc>
      </w:tr>
      <w:tr w:rsidR="00D10456" w:rsidRPr="00D10456" w:rsidTr="00D10456">
        <w:tc>
          <w:tcPr>
            <w:tcW w:w="9570" w:type="dxa"/>
            <w:gridSpan w:val="3"/>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 xml:space="preserve">Подготовка к внедрению системы 5 </w:t>
            </w:r>
            <w:r w:rsidRPr="00D10456">
              <w:rPr>
                <w:rFonts w:ascii="Times New Roman" w:eastAsia="Times New Roman" w:hAnsi="Times New Roman" w:cs="Times New Roman"/>
                <w:sz w:val="24"/>
                <w:szCs w:val="24"/>
                <w:lang w:val="en-US"/>
              </w:rPr>
              <w:t>S</w:t>
            </w:r>
          </w:p>
        </w:tc>
      </w:tr>
      <w:tr w:rsidR="00D10456" w:rsidRPr="00D10456" w:rsidTr="00D10456">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Изучение высшим руководством методических материалов, уяснение целей и задач системы в течение 2 недель</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Директор, заместители директора</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Расходы на ли</w:t>
            </w:r>
            <w:r w:rsidRPr="00D10456">
              <w:rPr>
                <w:rFonts w:ascii="Times New Roman" w:eastAsia="Times New Roman" w:hAnsi="Times New Roman" w:cs="Times New Roman"/>
                <w:sz w:val="24"/>
                <w:szCs w:val="24"/>
              </w:rPr>
              <w:softHyphen/>
              <w:t>тературу, печат</w:t>
            </w:r>
            <w:r w:rsidRPr="00D10456">
              <w:rPr>
                <w:rFonts w:ascii="Times New Roman" w:eastAsia="Times New Roman" w:hAnsi="Times New Roman" w:cs="Times New Roman"/>
                <w:sz w:val="24"/>
                <w:szCs w:val="24"/>
              </w:rPr>
              <w:softHyphen/>
              <w:t>ные материалы</w:t>
            </w:r>
          </w:p>
        </w:tc>
      </w:tr>
      <w:tr w:rsidR="00D10456" w:rsidRPr="00D10456" w:rsidTr="00D10456">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Издается приказ, в котором определяется круг лиц, организующих процесс внедрения – совет или штаб, в этом же приказе должны определять</w:t>
            </w:r>
            <w:r w:rsidRPr="00D10456">
              <w:rPr>
                <w:rFonts w:ascii="Times New Roman" w:eastAsia="Times New Roman" w:hAnsi="Times New Roman" w:cs="Times New Roman"/>
                <w:sz w:val="24"/>
                <w:szCs w:val="24"/>
              </w:rPr>
              <w:softHyphen/>
              <w:t>ся полномочия членов Совета и ресурсы, которыми они могут распола</w:t>
            </w:r>
            <w:r w:rsidRPr="00D10456">
              <w:rPr>
                <w:rFonts w:ascii="Times New Roman" w:eastAsia="Times New Roman" w:hAnsi="Times New Roman" w:cs="Times New Roman"/>
                <w:sz w:val="24"/>
                <w:szCs w:val="24"/>
              </w:rPr>
              <w:softHyphen/>
              <w:t xml:space="preserve">гать. </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Директор, заместители директора</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w:t>
            </w:r>
          </w:p>
        </w:tc>
      </w:tr>
      <w:tr w:rsidR="00D10456" w:rsidRPr="00D10456" w:rsidTr="00D10456">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В состав Совета должны входить:</w:t>
            </w:r>
          </w:p>
          <w:p w:rsidR="00D10456" w:rsidRPr="00D10456" w:rsidRDefault="00D10456" w:rsidP="00D10456">
            <w:pPr>
              <w:numPr>
                <w:ilvl w:val="0"/>
                <w:numId w:val="34"/>
              </w:num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консультант – ответственный за организацию Совета и ведение всей документации;</w:t>
            </w:r>
          </w:p>
          <w:p w:rsidR="00D10456" w:rsidRPr="00D10456" w:rsidRDefault="00D10456" w:rsidP="00D10456">
            <w:pPr>
              <w:numPr>
                <w:ilvl w:val="0"/>
                <w:numId w:val="34"/>
              </w:num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представитель высшего руководства;</w:t>
            </w:r>
          </w:p>
          <w:p w:rsidR="00D10456" w:rsidRPr="00D10456" w:rsidRDefault="00D10456" w:rsidP="00D10456">
            <w:pPr>
              <w:numPr>
                <w:ilvl w:val="0"/>
                <w:numId w:val="34"/>
              </w:num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начальник отдела менеджмента качества;</w:t>
            </w:r>
          </w:p>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представители отделов и участков</w:t>
            </w:r>
            <w:r w:rsidRPr="00D10456">
              <w:rPr>
                <w:rFonts w:ascii="Times New Roman" w:eastAsia="Times New Roman" w:hAnsi="Times New Roman" w:cs="Times New Roman"/>
                <w:sz w:val="28"/>
                <w:szCs w:val="28"/>
              </w:rPr>
              <w:t xml:space="preserve"> </w:t>
            </w:r>
            <w:r w:rsidRPr="00D10456">
              <w:rPr>
                <w:rFonts w:ascii="Times New Roman" w:eastAsia="Times New Roman" w:hAnsi="Times New Roman" w:cs="Times New Roman"/>
                <w:sz w:val="24"/>
                <w:szCs w:val="24"/>
              </w:rPr>
              <w:t>[21].</w:t>
            </w:r>
          </w:p>
        </w:tc>
        <w:tc>
          <w:tcPr>
            <w:tcW w:w="2125" w:type="dxa"/>
            <w:tcBorders>
              <w:top w:val="single" w:sz="4" w:space="0" w:color="auto"/>
              <w:left w:val="single" w:sz="4" w:space="0" w:color="auto"/>
              <w:bottom w:val="single" w:sz="4" w:space="0" w:color="auto"/>
              <w:right w:val="single" w:sz="4" w:space="0" w:color="auto"/>
            </w:tcBorders>
          </w:tcPr>
          <w:p w:rsidR="00D10456" w:rsidRPr="00D10456" w:rsidRDefault="00D10456" w:rsidP="00D10456">
            <w:pPr>
              <w:spacing w:after="0" w:line="240" w:lineRule="auto"/>
              <w:rPr>
                <w:rFonts w:ascii="Times New Roman" w:eastAsia="Times New Roman" w:hAnsi="Times New Roman"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tcPr>
          <w:p w:rsidR="00D10456" w:rsidRPr="00D10456" w:rsidRDefault="00D10456" w:rsidP="00D10456">
            <w:pPr>
              <w:spacing w:after="0" w:line="240" w:lineRule="auto"/>
              <w:jc w:val="center"/>
              <w:rPr>
                <w:rFonts w:ascii="Times New Roman" w:eastAsia="Times New Roman" w:hAnsi="Times New Roman" w:cs="Times New Roman"/>
                <w:sz w:val="24"/>
                <w:szCs w:val="24"/>
              </w:rPr>
            </w:pPr>
          </w:p>
        </w:tc>
      </w:tr>
      <w:tr w:rsidR="00D10456" w:rsidRPr="00D10456" w:rsidTr="00D10456">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Изучение членами Совета методических материалов, уяснение целей и задач системы в течение 2 недель</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члены Совета «Упорядо</w:t>
            </w:r>
            <w:r w:rsidRPr="00D10456">
              <w:rPr>
                <w:rFonts w:ascii="Times New Roman" w:eastAsia="Times New Roman" w:hAnsi="Times New Roman" w:cs="Times New Roman"/>
                <w:sz w:val="24"/>
                <w:szCs w:val="24"/>
              </w:rPr>
              <w:softHyphen/>
              <w:t>чение»</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w:t>
            </w:r>
          </w:p>
        </w:tc>
      </w:tr>
      <w:tr w:rsidR="00D10456" w:rsidRPr="00D10456" w:rsidTr="00D10456">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Совет разрабатывает план подготовки и внедрения системы «Упорядочение», определяет время и место своих регулярных заседаний, один или два раза в неделю.</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члены Совета «Упорядо</w:t>
            </w:r>
            <w:r w:rsidRPr="00D10456">
              <w:rPr>
                <w:rFonts w:ascii="Times New Roman" w:eastAsia="Times New Roman" w:hAnsi="Times New Roman" w:cs="Times New Roman"/>
                <w:sz w:val="24"/>
                <w:szCs w:val="24"/>
              </w:rPr>
              <w:softHyphen/>
              <w:t>чение»</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w:t>
            </w:r>
          </w:p>
        </w:tc>
      </w:tr>
      <w:tr w:rsidR="00D10456" w:rsidRPr="00D10456" w:rsidTr="00D10456">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Подготовка учебных материалов для занятий:</w:t>
            </w:r>
          </w:p>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раздаточный материал; информационные листовки и бюллетени и т.д.</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Консультант</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Расходы на пе</w:t>
            </w:r>
            <w:r w:rsidRPr="00D10456">
              <w:rPr>
                <w:rFonts w:ascii="Times New Roman" w:eastAsia="Times New Roman" w:hAnsi="Times New Roman" w:cs="Times New Roman"/>
                <w:sz w:val="24"/>
                <w:szCs w:val="24"/>
              </w:rPr>
              <w:softHyphen/>
              <w:t>чатные мате</w:t>
            </w:r>
            <w:r w:rsidRPr="00D10456">
              <w:rPr>
                <w:rFonts w:ascii="Times New Roman" w:eastAsia="Times New Roman" w:hAnsi="Times New Roman" w:cs="Times New Roman"/>
                <w:sz w:val="24"/>
                <w:szCs w:val="24"/>
              </w:rPr>
              <w:softHyphen/>
              <w:t>риалы</w:t>
            </w:r>
          </w:p>
        </w:tc>
      </w:tr>
      <w:tr w:rsidR="00D10456" w:rsidRPr="00D10456" w:rsidTr="00D10456">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Проведение обучающих занятий для специалистов, линейных руководителей и рабочих</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 xml:space="preserve">Консультант </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Затраты рабо</w:t>
            </w:r>
            <w:r w:rsidRPr="00D10456">
              <w:rPr>
                <w:rFonts w:ascii="Times New Roman" w:eastAsia="Times New Roman" w:hAnsi="Times New Roman" w:cs="Times New Roman"/>
                <w:sz w:val="24"/>
                <w:szCs w:val="24"/>
              </w:rPr>
              <w:softHyphen/>
              <w:t>чего времени (4ч)</w:t>
            </w:r>
          </w:p>
        </w:tc>
      </w:tr>
      <w:tr w:rsidR="00D10456" w:rsidRPr="00D10456" w:rsidTr="00D10456">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hd w:val="clear" w:color="auto" w:fill="FFFFFF"/>
              <w:spacing w:after="0" w:line="240" w:lineRule="auto"/>
              <w:jc w:val="both"/>
              <w:rPr>
                <w:rFonts w:ascii="Times New Roman" w:eastAsia="Times New Roman" w:hAnsi="Times New Roman" w:cs="Times New Roman"/>
                <w:sz w:val="24"/>
                <w:szCs w:val="24"/>
                <w:lang w:eastAsia="ru-RU"/>
              </w:rPr>
            </w:pPr>
            <w:r w:rsidRPr="00D10456">
              <w:rPr>
                <w:rFonts w:ascii="Times New Roman" w:eastAsia="Times New Roman" w:hAnsi="Times New Roman" w:cs="Times New Roman"/>
                <w:sz w:val="24"/>
                <w:szCs w:val="24"/>
                <w:lang w:eastAsia="ru-RU"/>
              </w:rPr>
              <w:t>Подготовка необходимой документации (форм, бланков, классификато</w:t>
            </w:r>
            <w:r w:rsidRPr="00D10456">
              <w:rPr>
                <w:rFonts w:ascii="Times New Roman" w:eastAsia="Times New Roman" w:hAnsi="Times New Roman" w:cs="Times New Roman"/>
                <w:sz w:val="24"/>
                <w:szCs w:val="24"/>
                <w:lang w:eastAsia="ru-RU"/>
              </w:rPr>
              <w:softHyphen/>
              <w:t>ров, планировок помеще</w:t>
            </w:r>
            <w:r w:rsidRPr="00D10456">
              <w:rPr>
                <w:rFonts w:ascii="Times New Roman" w:eastAsia="Times New Roman" w:hAnsi="Times New Roman" w:cs="Times New Roman"/>
                <w:sz w:val="24"/>
                <w:szCs w:val="24"/>
                <w:lang w:eastAsia="ru-RU"/>
              </w:rPr>
              <w:softHyphen/>
              <w:t>ний и т. п.);</w:t>
            </w:r>
          </w:p>
          <w:p w:rsidR="00D10456" w:rsidRPr="00D10456" w:rsidRDefault="00D10456" w:rsidP="00D10456">
            <w:pPr>
              <w:shd w:val="clear" w:color="auto" w:fill="FFFFFF"/>
              <w:spacing w:after="0" w:line="240" w:lineRule="auto"/>
              <w:jc w:val="both"/>
              <w:rPr>
                <w:rFonts w:ascii="Times New Roman" w:eastAsia="Times New Roman" w:hAnsi="Times New Roman" w:cs="Times New Roman"/>
                <w:sz w:val="24"/>
                <w:szCs w:val="24"/>
                <w:lang w:eastAsia="ru-RU"/>
              </w:rPr>
            </w:pPr>
            <w:r w:rsidRPr="00D10456">
              <w:rPr>
                <w:rFonts w:ascii="Times New Roman" w:eastAsia="Times New Roman" w:hAnsi="Times New Roman" w:cs="Times New Roman"/>
                <w:sz w:val="24"/>
                <w:szCs w:val="24"/>
                <w:lang w:eastAsia="ru-RU"/>
              </w:rPr>
              <w:t>Разработка наглядной агитации</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Консультант совместно с Советом «Упорядочение»</w:t>
            </w:r>
          </w:p>
        </w:tc>
        <w:tc>
          <w:tcPr>
            <w:tcW w:w="2042" w:type="dxa"/>
            <w:tcBorders>
              <w:top w:val="single" w:sz="4" w:space="0" w:color="auto"/>
              <w:left w:val="single" w:sz="4" w:space="0" w:color="auto"/>
              <w:bottom w:val="single" w:sz="4" w:space="0" w:color="auto"/>
              <w:right w:val="single" w:sz="4" w:space="0" w:color="auto"/>
            </w:tcBorders>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Расходы на пе</w:t>
            </w:r>
            <w:r w:rsidRPr="00D10456">
              <w:rPr>
                <w:rFonts w:ascii="Times New Roman" w:eastAsia="Times New Roman" w:hAnsi="Times New Roman" w:cs="Times New Roman"/>
                <w:sz w:val="24"/>
                <w:szCs w:val="24"/>
              </w:rPr>
              <w:softHyphen/>
              <w:t>чатные мате</w:t>
            </w:r>
            <w:r w:rsidRPr="00D10456">
              <w:rPr>
                <w:rFonts w:ascii="Times New Roman" w:eastAsia="Times New Roman" w:hAnsi="Times New Roman" w:cs="Times New Roman"/>
                <w:sz w:val="24"/>
                <w:szCs w:val="24"/>
              </w:rPr>
              <w:softHyphen/>
              <w:t>риалы;</w:t>
            </w:r>
          </w:p>
          <w:p w:rsidR="00D10456" w:rsidRPr="00D10456" w:rsidRDefault="00D10456" w:rsidP="00D10456">
            <w:pPr>
              <w:spacing w:after="0" w:line="240" w:lineRule="auto"/>
              <w:jc w:val="center"/>
              <w:rPr>
                <w:rFonts w:ascii="Times New Roman" w:eastAsia="Times New Roman" w:hAnsi="Times New Roman" w:cs="Times New Roman"/>
                <w:sz w:val="24"/>
                <w:szCs w:val="24"/>
              </w:rPr>
            </w:pPr>
          </w:p>
        </w:tc>
      </w:tr>
      <w:tr w:rsidR="00D10456" w:rsidRPr="00D10456" w:rsidTr="00D10456">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hd w:val="clear" w:color="auto" w:fill="FFFFFF"/>
              <w:spacing w:after="0" w:line="240" w:lineRule="auto"/>
              <w:jc w:val="both"/>
              <w:rPr>
                <w:rFonts w:ascii="Times New Roman" w:eastAsia="Times New Roman" w:hAnsi="Times New Roman" w:cs="Times New Roman"/>
                <w:sz w:val="24"/>
                <w:szCs w:val="24"/>
                <w:lang w:eastAsia="ru-RU"/>
              </w:rPr>
            </w:pPr>
            <w:r w:rsidRPr="00D10456">
              <w:rPr>
                <w:rFonts w:ascii="Times New Roman" w:eastAsia="Times New Roman" w:hAnsi="Times New Roman" w:cs="Times New Roman"/>
                <w:sz w:val="24"/>
                <w:szCs w:val="24"/>
                <w:lang w:eastAsia="ru-RU"/>
              </w:rPr>
              <w:t>Приобретение и размещение на каждом участке и в каждом отделе информационных стендов</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ОМТС совместно с линейными руководителями</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Затраты на приобретение информационных стендов (14штук)</w:t>
            </w:r>
          </w:p>
        </w:tc>
      </w:tr>
      <w:tr w:rsidR="00D10456" w:rsidRPr="00D10456" w:rsidTr="00D10456">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hd w:val="clear" w:color="auto" w:fill="FFFFFF"/>
              <w:spacing w:after="0" w:line="240" w:lineRule="auto"/>
              <w:jc w:val="both"/>
              <w:rPr>
                <w:rFonts w:ascii="Times New Roman" w:eastAsia="Times New Roman" w:hAnsi="Times New Roman" w:cs="Times New Roman"/>
                <w:sz w:val="24"/>
                <w:szCs w:val="24"/>
                <w:lang w:eastAsia="ru-RU"/>
              </w:rPr>
            </w:pPr>
            <w:r w:rsidRPr="00D10456">
              <w:rPr>
                <w:rFonts w:ascii="Times New Roman" w:eastAsia="Times New Roman" w:hAnsi="Times New Roman" w:cs="Times New Roman"/>
                <w:sz w:val="24"/>
                <w:szCs w:val="24"/>
                <w:lang w:eastAsia="ru-RU"/>
              </w:rPr>
              <w:t>Подготовка технических средств и необходимого инвентаря для проведе</w:t>
            </w:r>
            <w:r w:rsidRPr="00D10456">
              <w:rPr>
                <w:rFonts w:ascii="Times New Roman" w:eastAsia="Times New Roman" w:hAnsi="Times New Roman" w:cs="Times New Roman"/>
                <w:sz w:val="24"/>
                <w:szCs w:val="24"/>
                <w:lang w:eastAsia="ru-RU"/>
              </w:rPr>
              <w:softHyphen/>
              <w:t>ния генеральной уборки</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Линейный руко</w:t>
            </w:r>
            <w:r w:rsidRPr="00D10456">
              <w:rPr>
                <w:rFonts w:ascii="Times New Roman" w:eastAsia="Times New Roman" w:hAnsi="Times New Roman" w:cs="Times New Roman"/>
                <w:sz w:val="24"/>
                <w:szCs w:val="24"/>
              </w:rPr>
              <w:softHyphen/>
              <w:t>водитель отдела, участка при участии работника склада</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Не требует дополнительных затрат</w:t>
            </w:r>
          </w:p>
        </w:tc>
      </w:tr>
      <w:tr w:rsidR="00D10456" w:rsidRPr="00D10456" w:rsidTr="00D10456">
        <w:trPr>
          <w:trHeight w:val="1188"/>
        </w:trPr>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hd w:val="clear" w:color="auto" w:fill="FFFFFF"/>
              <w:tabs>
                <w:tab w:val="left" w:pos="521"/>
              </w:tabs>
              <w:spacing w:after="0" w:line="240" w:lineRule="auto"/>
              <w:jc w:val="both"/>
              <w:rPr>
                <w:rFonts w:ascii="Times New Roman" w:eastAsia="Times New Roman" w:hAnsi="Times New Roman" w:cs="Times New Roman"/>
                <w:sz w:val="24"/>
                <w:szCs w:val="24"/>
                <w:lang w:eastAsia="ru-RU"/>
              </w:rPr>
            </w:pPr>
            <w:r w:rsidRPr="00D10456">
              <w:rPr>
                <w:rFonts w:ascii="Times New Roman" w:eastAsia="Times New Roman" w:hAnsi="Times New Roman" w:cs="Times New Roman"/>
                <w:sz w:val="24"/>
                <w:szCs w:val="24"/>
                <w:lang w:eastAsia="ru-RU"/>
              </w:rPr>
              <w:t>Фотографирование состояния нескольких про</w:t>
            </w:r>
            <w:r w:rsidRPr="00D10456">
              <w:rPr>
                <w:rFonts w:ascii="Times New Roman" w:eastAsia="Times New Roman" w:hAnsi="Times New Roman" w:cs="Times New Roman"/>
                <w:sz w:val="24"/>
                <w:szCs w:val="24"/>
                <w:lang w:eastAsia="ru-RU"/>
              </w:rPr>
              <w:softHyphen/>
              <w:t>из</w:t>
            </w:r>
            <w:r w:rsidRPr="00D10456">
              <w:rPr>
                <w:rFonts w:ascii="Times New Roman" w:eastAsia="Times New Roman" w:hAnsi="Times New Roman" w:cs="Times New Roman"/>
                <w:sz w:val="24"/>
                <w:szCs w:val="24"/>
                <w:lang w:eastAsia="ru-RU"/>
              </w:rPr>
              <w:softHyphen/>
              <w:t>водственных и/или административных помещений (оборудование, ра</w:t>
            </w:r>
            <w:r w:rsidRPr="00D10456">
              <w:rPr>
                <w:rFonts w:ascii="Times New Roman" w:eastAsia="Times New Roman" w:hAnsi="Times New Roman" w:cs="Times New Roman"/>
                <w:sz w:val="24"/>
                <w:szCs w:val="24"/>
                <w:lang w:eastAsia="ru-RU"/>
              </w:rPr>
              <w:softHyphen/>
              <w:t>бочих мест, складов, проходов)</w:t>
            </w:r>
            <w:r w:rsidRPr="00D10456">
              <w:rPr>
                <w:rFonts w:ascii="Times New Roman" w:eastAsia="Times New Roman" w:hAnsi="Times New Roman" w:cs="Times New Roman"/>
                <w:i/>
                <w:iCs/>
                <w:sz w:val="24"/>
                <w:szCs w:val="24"/>
                <w:shd w:val="clear" w:color="auto" w:fill="FFFFFF"/>
                <w:lang w:eastAsia="ru-RU"/>
              </w:rPr>
              <w:t xml:space="preserve"> до начала</w:t>
            </w:r>
            <w:r w:rsidRPr="00D10456">
              <w:rPr>
                <w:rFonts w:ascii="Times New Roman" w:eastAsia="Times New Roman" w:hAnsi="Times New Roman" w:cs="Times New Roman"/>
                <w:sz w:val="24"/>
                <w:szCs w:val="24"/>
                <w:lang w:eastAsia="ru-RU"/>
              </w:rPr>
              <w:t xml:space="preserve"> внедрения системы</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Консультант</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w:t>
            </w:r>
          </w:p>
        </w:tc>
      </w:tr>
      <w:tr w:rsidR="00D10456" w:rsidRPr="00D10456" w:rsidTr="00D10456">
        <w:trPr>
          <w:trHeight w:val="2352"/>
        </w:trPr>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hd w:val="clear" w:color="auto" w:fill="FFFFFF"/>
              <w:tabs>
                <w:tab w:val="left" w:pos="429"/>
              </w:tabs>
              <w:spacing w:after="0" w:line="240" w:lineRule="auto"/>
              <w:jc w:val="both"/>
              <w:rPr>
                <w:rFonts w:ascii="Times New Roman" w:eastAsia="Times New Roman" w:hAnsi="Times New Roman" w:cs="Times New Roman"/>
                <w:sz w:val="24"/>
                <w:szCs w:val="24"/>
                <w:lang w:eastAsia="ru-RU"/>
              </w:rPr>
            </w:pPr>
            <w:r w:rsidRPr="00D10456">
              <w:rPr>
                <w:rFonts w:ascii="Times New Roman" w:eastAsia="Times New Roman" w:hAnsi="Times New Roman" w:cs="Times New Roman"/>
                <w:sz w:val="24"/>
                <w:szCs w:val="24"/>
                <w:lang w:eastAsia="ru-RU"/>
              </w:rPr>
              <w:lastRenderedPageBreak/>
              <w:t>Формирование рабочих групп, члены которых должны будут осуще</w:t>
            </w:r>
            <w:r w:rsidRPr="00D10456">
              <w:rPr>
                <w:rFonts w:ascii="Times New Roman" w:eastAsia="Times New Roman" w:hAnsi="Times New Roman" w:cs="Times New Roman"/>
                <w:sz w:val="24"/>
                <w:szCs w:val="24"/>
                <w:lang w:eastAsia="ru-RU"/>
              </w:rPr>
              <w:softHyphen/>
              <w:t>ствлять внедрение системы «Упорядочение» на своих рабочих местах и в за</w:t>
            </w:r>
            <w:r w:rsidRPr="00D10456">
              <w:rPr>
                <w:rFonts w:ascii="Times New Roman" w:eastAsia="Times New Roman" w:hAnsi="Times New Roman" w:cs="Times New Roman"/>
                <w:sz w:val="24"/>
                <w:szCs w:val="24"/>
                <w:lang w:eastAsia="ru-RU"/>
              </w:rPr>
              <w:softHyphen/>
              <w:t>крепленной за ними общей рабочей зоне, возглав</w:t>
            </w:r>
            <w:r w:rsidRPr="00D10456">
              <w:rPr>
                <w:rFonts w:ascii="Times New Roman" w:eastAsia="Times New Roman" w:hAnsi="Times New Roman" w:cs="Times New Roman"/>
                <w:sz w:val="24"/>
                <w:szCs w:val="24"/>
                <w:lang w:eastAsia="ru-RU"/>
              </w:rPr>
              <w:softHyphen/>
              <w:t>ляемые мастером или наиболее квалифицирован</w:t>
            </w:r>
            <w:r w:rsidRPr="00D10456">
              <w:rPr>
                <w:rFonts w:ascii="Times New Roman" w:eastAsia="Times New Roman" w:hAnsi="Times New Roman" w:cs="Times New Roman"/>
                <w:sz w:val="24"/>
                <w:szCs w:val="24"/>
                <w:lang w:eastAsia="ru-RU"/>
              </w:rPr>
              <w:softHyphen/>
              <w:t>ным работником.</w:t>
            </w:r>
          </w:p>
          <w:p w:rsidR="00D10456" w:rsidRPr="00D10456" w:rsidRDefault="00D10456" w:rsidP="00D10456">
            <w:pPr>
              <w:shd w:val="clear" w:color="auto" w:fill="FFFFFF"/>
              <w:tabs>
                <w:tab w:val="left" w:pos="429"/>
              </w:tabs>
              <w:spacing w:after="0" w:line="240" w:lineRule="auto"/>
              <w:jc w:val="both"/>
              <w:rPr>
                <w:rFonts w:ascii="Times New Roman" w:eastAsia="Times New Roman" w:hAnsi="Times New Roman" w:cs="Times New Roman"/>
                <w:sz w:val="24"/>
                <w:szCs w:val="24"/>
                <w:lang w:eastAsia="ru-RU"/>
              </w:rPr>
            </w:pPr>
            <w:r w:rsidRPr="00D10456">
              <w:rPr>
                <w:rFonts w:ascii="Times New Roman" w:eastAsia="Times New Roman" w:hAnsi="Times New Roman" w:cs="Times New Roman"/>
                <w:sz w:val="24"/>
                <w:szCs w:val="24"/>
                <w:lang w:eastAsia="ru-RU"/>
              </w:rPr>
              <w:t>Закрепление зоны ответственности   за каждым работником и рабочей группой.</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Работники  и их линейный руко</w:t>
            </w:r>
            <w:r w:rsidRPr="00D10456">
              <w:rPr>
                <w:rFonts w:ascii="Times New Roman" w:eastAsia="Times New Roman" w:hAnsi="Times New Roman" w:cs="Times New Roman"/>
                <w:sz w:val="24"/>
                <w:szCs w:val="24"/>
              </w:rPr>
              <w:softHyphen/>
              <w:t>водитель при участии консультанта</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w:t>
            </w:r>
          </w:p>
        </w:tc>
      </w:tr>
      <w:tr w:rsidR="00D10456" w:rsidRPr="00D10456" w:rsidTr="00D10456">
        <w:trPr>
          <w:trHeight w:val="697"/>
        </w:trPr>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Определяется порядок проведения аудита  рабочих мест и состав проверяющих.</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Члены Совета «Упорядочение»</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w:t>
            </w:r>
          </w:p>
        </w:tc>
      </w:tr>
      <w:tr w:rsidR="00D10456" w:rsidRPr="00D10456" w:rsidTr="00D10456">
        <w:tc>
          <w:tcPr>
            <w:tcW w:w="9570" w:type="dxa"/>
            <w:gridSpan w:val="3"/>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Этап 1 –  Удаление ненужного</w:t>
            </w:r>
          </w:p>
        </w:tc>
      </w:tr>
      <w:tr w:rsidR="00D10456" w:rsidRPr="00D10456" w:rsidTr="00D10456">
        <w:trPr>
          <w:trHeight w:val="2071"/>
        </w:trPr>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Размещение на информационных стендах инст</w:t>
            </w:r>
            <w:r w:rsidRPr="00D10456">
              <w:rPr>
                <w:rFonts w:ascii="Times New Roman" w:eastAsia="Times New Roman" w:hAnsi="Times New Roman" w:cs="Times New Roman"/>
                <w:sz w:val="24"/>
                <w:szCs w:val="24"/>
              </w:rPr>
              <w:softHyphen/>
              <w:t>рукций по определению степени необходимости предметов;</w:t>
            </w:r>
          </w:p>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Раздача членам рабочих групп бланков для состав</w:t>
            </w:r>
            <w:r w:rsidRPr="00D10456">
              <w:rPr>
                <w:rFonts w:ascii="Times New Roman" w:eastAsia="Times New Roman" w:hAnsi="Times New Roman" w:cs="Times New Roman"/>
                <w:sz w:val="24"/>
                <w:szCs w:val="24"/>
              </w:rPr>
              <w:softHyphen/>
              <w:t>ления ими списков ненужных, нужных, не нужных срочно предметов;</w:t>
            </w:r>
          </w:p>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Обучение людей умению распознавать ненужное.</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Консультант, ли</w:t>
            </w:r>
            <w:r w:rsidRPr="00D10456">
              <w:rPr>
                <w:rFonts w:ascii="Times New Roman" w:eastAsia="Times New Roman" w:hAnsi="Times New Roman" w:cs="Times New Roman"/>
                <w:sz w:val="24"/>
                <w:szCs w:val="24"/>
              </w:rPr>
              <w:softHyphen/>
              <w:t>нейный руководи</w:t>
            </w:r>
            <w:r w:rsidRPr="00D10456">
              <w:rPr>
                <w:rFonts w:ascii="Times New Roman" w:eastAsia="Times New Roman" w:hAnsi="Times New Roman" w:cs="Times New Roman"/>
                <w:sz w:val="24"/>
                <w:szCs w:val="24"/>
              </w:rPr>
              <w:softHyphen/>
              <w:t>тель</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w:t>
            </w:r>
          </w:p>
        </w:tc>
      </w:tr>
      <w:tr w:rsidR="00D10456" w:rsidRPr="00D10456" w:rsidTr="00D10456">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hd w:val="clear" w:color="auto" w:fill="FFFFFF"/>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 xml:space="preserve"> Проведение генеральной уборки, в ходе которой  все предметы рабочей среды разделяются на три категории: нужные, ненужные и не нужные срочно и заносятся в соответствующие списки.</w:t>
            </w:r>
          </w:p>
          <w:p w:rsidR="00D10456" w:rsidRPr="00D10456" w:rsidRDefault="00D10456" w:rsidP="00D10456">
            <w:pPr>
              <w:shd w:val="clear" w:color="auto" w:fill="FFFFFF"/>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i/>
                <w:sz w:val="24"/>
                <w:szCs w:val="24"/>
                <w:lang w:eastAsia="ru-RU"/>
              </w:rPr>
              <w:t>Ненужные</w:t>
            </w:r>
            <w:r w:rsidRPr="00D10456">
              <w:rPr>
                <w:rFonts w:ascii="Times New Roman" w:eastAsia="Calibri" w:hAnsi="Times New Roman" w:cs="Times New Roman"/>
                <w:sz w:val="24"/>
                <w:szCs w:val="24"/>
                <w:lang w:eastAsia="ru-RU"/>
              </w:rPr>
              <w:t xml:space="preserve"> удаляются по определенным правилам.</w:t>
            </w:r>
          </w:p>
          <w:p w:rsidR="00D10456" w:rsidRPr="00D10456" w:rsidRDefault="00D10456" w:rsidP="00D10456">
            <w:pPr>
              <w:shd w:val="clear" w:color="auto" w:fill="FFFFFF"/>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i/>
                <w:sz w:val="24"/>
                <w:szCs w:val="24"/>
                <w:lang w:eastAsia="ru-RU"/>
              </w:rPr>
              <w:t xml:space="preserve">Нужные </w:t>
            </w:r>
            <w:r w:rsidRPr="00D10456">
              <w:rPr>
                <w:rFonts w:ascii="Times New Roman" w:eastAsia="Calibri" w:hAnsi="Times New Roman" w:cs="Times New Roman"/>
                <w:sz w:val="24"/>
                <w:szCs w:val="24"/>
                <w:lang w:eastAsia="ru-RU"/>
              </w:rPr>
              <w:t>сохраняются на рабочем месте.</w:t>
            </w:r>
          </w:p>
          <w:p w:rsidR="00D10456" w:rsidRPr="00D10456" w:rsidRDefault="00D10456" w:rsidP="00D10456">
            <w:pPr>
              <w:shd w:val="clear" w:color="auto" w:fill="FFFFFF"/>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i/>
                <w:sz w:val="24"/>
                <w:szCs w:val="24"/>
                <w:lang w:eastAsia="ru-RU"/>
              </w:rPr>
              <w:t>Не нужные срочно</w:t>
            </w:r>
            <w:r w:rsidRPr="00D10456">
              <w:rPr>
                <w:rFonts w:ascii="Times New Roman" w:eastAsia="Calibri" w:hAnsi="Times New Roman" w:cs="Times New Roman"/>
                <w:sz w:val="24"/>
                <w:szCs w:val="24"/>
                <w:lang w:eastAsia="ru-RU"/>
              </w:rPr>
              <w:t xml:space="preserve"> располагаются на определен</w:t>
            </w:r>
            <w:r w:rsidRPr="00D10456">
              <w:rPr>
                <w:rFonts w:ascii="Times New Roman" w:eastAsia="Calibri" w:hAnsi="Times New Roman" w:cs="Times New Roman"/>
                <w:sz w:val="24"/>
                <w:szCs w:val="24"/>
                <w:lang w:eastAsia="ru-RU"/>
              </w:rPr>
              <w:softHyphen/>
              <w:t>ном удалении от рабочего места или хранятся цен</w:t>
            </w:r>
            <w:r w:rsidRPr="00D10456">
              <w:rPr>
                <w:rFonts w:ascii="Times New Roman" w:eastAsia="Calibri" w:hAnsi="Times New Roman" w:cs="Times New Roman"/>
                <w:sz w:val="24"/>
                <w:szCs w:val="24"/>
                <w:lang w:eastAsia="ru-RU"/>
              </w:rPr>
              <w:softHyphen/>
              <w:t>трализованно.</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Рабочие группы на каждом рабо</w:t>
            </w:r>
            <w:r w:rsidRPr="00D10456">
              <w:rPr>
                <w:rFonts w:ascii="Times New Roman" w:eastAsia="Times New Roman" w:hAnsi="Times New Roman" w:cs="Times New Roman"/>
                <w:sz w:val="24"/>
                <w:szCs w:val="24"/>
              </w:rPr>
              <w:softHyphen/>
              <w:t>чем месте</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Затраты рабо</w:t>
            </w:r>
            <w:r w:rsidRPr="00D10456">
              <w:rPr>
                <w:rFonts w:ascii="Times New Roman" w:eastAsia="Times New Roman" w:hAnsi="Times New Roman" w:cs="Times New Roman"/>
                <w:sz w:val="24"/>
                <w:szCs w:val="24"/>
              </w:rPr>
              <w:softHyphen/>
              <w:t>чего времени (3ч)</w:t>
            </w:r>
          </w:p>
        </w:tc>
      </w:tr>
      <w:tr w:rsidR="00D10456" w:rsidRPr="00D10456" w:rsidTr="00D10456">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hd w:val="clear" w:color="auto" w:fill="FFFFFF"/>
              <w:spacing w:after="0" w:line="240" w:lineRule="auto"/>
              <w:jc w:val="both"/>
              <w:rPr>
                <w:rFonts w:ascii="Times New Roman" w:eastAsia="Calibri" w:hAnsi="Times New Roman" w:cs="Times New Roman"/>
                <w:sz w:val="24"/>
                <w:szCs w:val="24"/>
                <w:shd w:val="clear" w:color="auto" w:fill="FDFEFF"/>
                <w:lang w:eastAsia="ru-RU"/>
              </w:rPr>
            </w:pPr>
            <w:r w:rsidRPr="00D10456">
              <w:rPr>
                <w:rFonts w:ascii="Times New Roman" w:eastAsia="Calibri" w:hAnsi="Times New Roman" w:cs="Times New Roman"/>
                <w:sz w:val="24"/>
                <w:szCs w:val="24"/>
                <w:shd w:val="clear" w:color="auto" w:fill="FDFEFF"/>
                <w:lang w:eastAsia="ru-RU"/>
              </w:rPr>
              <w:t>Пометить красным ярлыком все ненужное.</w:t>
            </w:r>
          </w:p>
          <w:p w:rsidR="00D10456" w:rsidRPr="00D10456" w:rsidRDefault="00D10456" w:rsidP="00D10456">
            <w:pPr>
              <w:shd w:val="clear" w:color="auto" w:fill="FFFFFF"/>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shd w:val="clear" w:color="auto" w:fill="FDFEFF"/>
                <w:lang w:eastAsia="ru-RU"/>
              </w:rPr>
              <w:t>Те предметы, которые и выбросить жалко, и в работе они не нужны – переместить в специально отведенную зону «карантина» и если они остались нетронутыми в течение 30 дней – безжалостно выбросить, переработать или отдать туда, где они действительно нужны</w:t>
            </w:r>
            <w:r w:rsidRPr="00D10456">
              <w:rPr>
                <w:rFonts w:ascii="Times New Roman" w:eastAsia="Calibri" w:hAnsi="Times New Roman" w:cs="Times New Roman"/>
                <w:sz w:val="28"/>
                <w:szCs w:val="28"/>
                <w:lang w:eastAsia="ru-RU"/>
              </w:rPr>
              <w:t xml:space="preserve"> </w:t>
            </w:r>
            <w:r w:rsidRPr="00D10456">
              <w:rPr>
                <w:rFonts w:ascii="Times New Roman" w:eastAsia="Calibri" w:hAnsi="Times New Roman" w:cs="Times New Roman"/>
                <w:sz w:val="24"/>
                <w:szCs w:val="24"/>
                <w:lang w:eastAsia="ru-RU"/>
              </w:rPr>
              <w:t>[22, с.56]</w:t>
            </w:r>
            <w:r w:rsidRPr="00D10456">
              <w:rPr>
                <w:rFonts w:ascii="Times New Roman" w:eastAsia="Calibri" w:hAnsi="Times New Roman" w:cs="Times New Roman"/>
                <w:sz w:val="24"/>
                <w:szCs w:val="24"/>
                <w:shd w:val="clear" w:color="auto" w:fill="FDFEFF"/>
                <w:lang w:eastAsia="ru-RU"/>
              </w:rPr>
              <w:t>.</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Рабочие группы</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Затраты рабо</w:t>
            </w:r>
            <w:r w:rsidRPr="00D10456">
              <w:rPr>
                <w:rFonts w:ascii="Times New Roman" w:eastAsia="Times New Roman" w:hAnsi="Times New Roman" w:cs="Times New Roman"/>
                <w:sz w:val="24"/>
                <w:szCs w:val="24"/>
              </w:rPr>
              <w:softHyphen/>
              <w:t>чего времени (1ч)</w:t>
            </w:r>
          </w:p>
        </w:tc>
      </w:tr>
      <w:tr w:rsidR="00D10456" w:rsidRPr="00D10456" w:rsidTr="00D10456">
        <w:trPr>
          <w:trHeight w:val="665"/>
        </w:trPr>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Проводится аудит рабочих мест и оценка первых результатов</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 xml:space="preserve">Проверяющие </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w:t>
            </w:r>
          </w:p>
        </w:tc>
      </w:tr>
      <w:tr w:rsidR="00D10456" w:rsidRPr="00D10456" w:rsidTr="00D10456">
        <w:trPr>
          <w:trHeight w:val="703"/>
        </w:trPr>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Информация о результатах проверки размещается на информационных стендах</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Консультант</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w:t>
            </w:r>
          </w:p>
        </w:tc>
      </w:tr>
      <w:tr w:rsidR="00D10456" w:rsidRPr="00D10456" w:rsidTr="00D10456">
        <w:tc>
          <w:tcPr>
            <w:tcW w:w="9570" w:type="dxa"/>
            <w:gridSpan w:val="3"/>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Этап 2 – Рациональное размещение предметов</w:t>
            </w:r>
          </w:p>
        </w:tc>
      </w:tr>
      <w:tr w:rsidR="00D10456" w:rsidRPr="00D10456" w:rsidTr="00D10456">
        <w:trPr>
          <w:trHeight w:val="1539"/>
        </w:trPr>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shd w:val="clear" w:color="auto" w:fill="FDFEFF"/>
              </w:rPr>
              <w:t>Все нужные предметы хранятся в одних и тех же отведенных для них местах. Все места должны иметь обозначение, чтобы сразу было видно, что там лежит, каково количество предметов и сколько и как их хранить.</w:t>
            </w:r>
          </w:p>
        </w:tc>
        <w:tc>
          <w:tcPr>
            <w:tcW w:w="2125" w:type="dxa"/>
            <w:tcBorders>
              <w:top w:val="single" w:sz="4" w:space="0" w:color="auto"/>
              <w:left w:val="single" w:sz="4" w:space="0" w:color="auto"/>
              <w:bottom w:val="single" w:sz="4" w:space="0" w:color="auto"/>
              <w:right w:val="single" w:sz="4" w:space="0" w:color="auto"/>
            </w:tcBorders>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Рабочие группы, линейные мастера при участии  Со</w:t>
            </w:r>
            <w:r w:rsidRPr="00D10456">
              <w:rPr>
                <w:rFonts w:ascii="Times New Roman" w:eastAsia="Times New Roman" w:hAnsi="Times New Roman" w:cs="Times New Roman"/>
                <w:sz w:val="24"/>
                <w:szCs w:val="24"/>
              </w:rPr>
              <w:softHyphen/>
              <w:t>вета.</w:t>
            </w:r>
          </w:p>
          <w:p w:rsidR="00D10456" w:rsidRPr="00D10456" w:rsidRDefault="00D10456" w:rsidP="00D10456">
            <w:pPr>
              <w:spacing w:after="0" w:line="240" w:lineRule="auto"/>
              <w:rPr>
                <w:rFonts w:ascii="Times New Roman" w:eastAsia="Times New Roman" w:hAnsi="Times New Roman"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Затраты рабо</w:t>
            </w:r>
            <w:r w:rsidRPr="00D10456">
              <w:rPr>
                <w:rFonts w:ascii="Times New Roman" w:eastAsia="Times New Roman" w:hAnsi="Times New Roman" w:cs="Times New Roman"/>
                <w:sz w:val="24"/>
                <w:szCs w:val="24"/>
              </w:rPr>
              <w:softHyphen/>
              <w:t>чего времени (10 ч);</w:t>
            </w:r>
          </w:p>
          <w:p w:rsidR="00D10456" w:rsidRPr="00D10456" w:rsidRDefault="00D10456" w:rsidP="00D10456">
            <w:pPr>
              <w:spacing w:after="0" w:line="240" w:lineRule="auto"/>
              <w:jc w:val="center"/>
              <w:rPr>
                <w:rFonts w:ascii="Times New Roman" w:eastAsia="Times New Roman" w:hAnsi="Times New Roman" w:cs="Times New Roman"/>
                <w:sz w:val="24"/>
                <w:szCs w:val="24"/>
              </w:rPr>
            </w:pPr>
          </w:p>
        </w:tc>
      </w:tr>
      <w:tr w:rsidR="00D10456" w:rsidRPr="00D10456" w:rsidTr="00D10456">
        <w:trPr>
          <w:trHeight w:val="2540"/>
        </w:trPr>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hd w:val="clear" w:color="auto" w:fill="FFFFFF"/>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lastRenderedPageBreak/>
              <w:t>Для этого проектируются необходимые стеллажи, подставки, приспособления для удобства хранения и использования необходимых предметов, а затем изготавливаются.</w:t>
            </w:r>
          </w:p>
          <w:p w:rsidR="00D10456" w:rsidRPr="00D10456" w:rsidRDefault="00D10456" w:rsidP="00D10456">
            <w:pPr>
              <w:shd w:val="clear" w:color="auto" w:fill="FFFFFF"/>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Определяется необходимое количество и размер покупных контейнеров, ящичков для функционального размещения предметов</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Требуемые мате</w:t>
            </w:r>
            <w:r w:rsidRPr="00D10456">
              <w:rPr>
                <w:rFonts w:ascii="Times New Roman" w:eastAsia="Times New Roman" w:hAnsi="Times New Roman" w:cs="Times New Roman"/>
                <w:sz w:val="24"/>
                <w:szCs w:val="24"/>
              </w:rPr>
              <w:softHyphen/>
              <w:t>риалы закупаются ОМТС и выда</w:t>
            </w:r>
            <w:r w:rsidRPr="00D10456">
              <w:rPr>
                <w:rFonts w:ascii="Times New Roman" w:eastAsia="Times New Roman" w:hAnsi="Times New Roman" w:cs="Times New Roman"/>
                <w:sz w:val="24"/>
                <w:szCs w:val="24"/>
              </w:rPr>
              <w:softHyphen/>
              <w:t>ются кладовщи</w:t>
            </w:r>
            <w:r w:rsidRPr="00D10456">
              <w:rPr>
                <w:rFonts w:ascii="Times New Roman" w:eastAsia="Times New Roman" w:hAnsi="Times New Roman" w:cs="Times New Roman"/>
                <w:sz w:val="24"/>
                <w:szCs w:val="24"/>
              </w:rPr>
              <w:softHyphen/>
              <w:t>ком. Изготовле</w:t>
            </w:r>
            <w:r w:rsidRPr="00D10456">
              <w:rPr>
                <w:rFonts w:ascii="Times New Roman" w:eastAsia="Times New Roman" w:hAnsi="Times New Roman" w:cs="Times New Roman"/>
                <w:sz w:val="24"/>
                <w:szCs w:val="24"/>
              </w:rPr>
              <w:softHyphen/>
              <w:t>ние приспособле</w:t>
            </w:r>
            <w:r w:rsidRPr="00D10456">
              <w:rPr>
                <w:rFonts w:ascii="Times New Roman" w:eastAsia="Times New Roman" w:hAnsi="Times New Roman" w:cs="Times New Roman"/>
                <w:sz w:val="24"/>
                <w:szCs w:val="24"/>
              </w:rPr>
              <w:softHyphen/>
              <w:t>ний осуществ</w:t>
            </w:r>
            <w:r w:rsidRPr="00D10456">
              <w:rPr>
                <w:rFonts w:ascii="Times New Roman" w:eastAsia="Times New Roman" w:hAnsi="Times New Roman" w:cs="Times New Roman"/>
                <w:sz w:val="24"/>
                <w:szCs w:val="24"/>
              </w:rPr>
              <w:softHyphen/>
              <w:t>ляют работники предприятия.</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Расходы на при</w:t>
            </w:r>
            <w:r w:rsidRPr="00D10456">
              <w:rPr>
                <w:rFonts w:ascii="Times New Roman" w:eastAsia="Times New Roman" w:hAnsi="Times New Roman" w:cs="Times New Roman"/>
                <w:sz w:val="24"/>
                <w:szCs w:val="24"/>
              </w:rPr>
              <w:softHyphen/>
              <w:t>обретение кон</w:t>
            </w:r>
            <w:r w:rsidRPr="00D10456">
              <w:rPr>
                <w:rFonts w:ascii="Times New Roman" w:eastAsia="Times New Roman" w:hAnsi="Times New Roman" w:cs="Times New Roman"/>
                <w:sz w:val="24"/>
                <w:szCs w:val="24"/>
              </w:rPr>
              <w:softHyphen/>
              <w:t>тейнеров,  материалов для изготовления приспособлений;</w:t>
            </w:r>
          </w:p>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оплата  работ по изготовлению приспособлений</w:t>
            </w:r>
          </w:p>
        </w:tc>
      </w:tr>
      <w:tr w:rsidR="00D10456" w:rsidRPr="00D10456" w:rsidTr="00D10456">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Изготовление и применение указателей в местах размещения и на предметах</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Консультант со</w:t>
            </w:r>
            <w:r w:rsidRPr="00D10456">
              <w:rPr>
                <w:rFonts w:ascii="Times New Roman" w:eastAsia="Times New Roman" w:hAnsi="Times New Roman" w:cs="Times New Roman"/>
                <w:sz w:val="24"/>
                <w:szCs w:val="24"/>
              </w:rPr>
              <w:softHyphen/>
              <w:t>вместно с рабо</w:t>
            </w:r>
            <w:r w:rsidRPr="00D10456">
              <w:rPr>
                <w:rFonts w:ascii="Times New Roman" w:eastAsia="Times New Roman" w:hAnsi="Times New Roman" w:cs="Times New Roman"/>
                <w:sz w:val="24"/>
                <w:szCs w:val="24"/>
              </w:rPr>
              <w:softHyphen/>
              <w:t>чими группами</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расходы на изготовление и приобретение средств визуализации</w:t>
            </w:r>
          </w:p>
        </w:tc>
      </w:tr>
      <w:tr w:rsidR="00D10456" w:rsidRPr="00D10456" w:rsidTr="00D10456">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Осуществление самодиагностики состояния рабо</w:t>
            </w:r>
            <w:r w:rsidRPr="00D10456">
              <w:rPr>
                <w:rFonts w:ascii="Times New Roman" w:eastAsia="Times New Roman" w:hAnsi="Times New Roman" w:cs="Times New Roman"/>
                <w:sz w:val="24"/>
                <w:szCs w:val="24"/>
              </w:rPr>
              <w:softHyphen/>
              <w:t xml:space="preserve">чих мест и рабочих зон </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Рабочие группы со своими руко</w:t>
            </w:r>
            <w:r w:rsidRPr="00D10456">
              <w:rPr>
                <w:rFonts w:ascii="Times New Roman" w:eastAsia="Times New Roman" w:hAnsi="Times New Roman" w:cs="Times New Roman"/>
                <w:sz w:val="24"/>
                <w:szCs w:val="24"/>
              </w:rPr>
              <w:softHyphen/>
              <w:t>водителями</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Затраты рабо</w:t>
            </w:r>
            <w:r w:rsidRPr="00D10456">
              <w:rPr>
                <w:rFonts w:ascii="Times New Roman" w:eastAsia="Times New Roman" w:hAnsi="Times New Roman" w:cs="Times New Roman"/>
                <w:sz w:val="24"/>
                <w:szCs w:val="24"/>
              </w:rPr>
              <w:softHyphen/>
              <w:t>чего времени  (1ч)</w:t>
            </w:r>
          </w:p>
        </w:tc>
      </w:tr>
      <w:tr w:rsidR="00D10456" w:rsidRPr="00D10456" w:rsidTr="00D10456">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Осмотр рабочих мест и зон Советом «Упорядоче</w:t>
            </w:r>
            <w:r w:rsidRPr="00D10456">
              <w:rPr>
                <w:rFonts w:ascii="Times New Roman" w:eastAsia="Times New Roman" w:hAnsi="Times New Roman" w:cs="Times New Roman"/>
                <w:sz w:val="24"/>
                <w:szCs w:val="24"/>
              </w:rPr>
              <w:softHyphen/>
              <w:t>ние»</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Члены Совета «Упорядочение»</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w:t>
            </w:r>
          </w:p>
        </w:tc>
      </w:tr>
      <w:tr w:rsidR="00D10456" w:rsidRPr="00D10456" w:rsidTr="00D10456">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Информация о результатах проверки размещается на информационных стендах</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Консультант</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w:t>
            </w:r>
          </w:p>
        </w:tc>
      </w:tr>
      <w:tr w:rsidR="00D10456" w:rsidRPr="00D10456" w:rsidTr="00D10456">
        <w:tc>
          <w:tcPr>
            <w:tcW w:w="9570" w:type="dxa"/>
            <w:gridSpan w:val="3"/>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shd w:val="clear" w:color="auto" w:fill="FFFFFF"/>
              </w:rPr>
              <w:t>Этап 3 – Уборка, проверка, устранение неисправностей</w:t>
            </w:r>
          </w:p>
        </w:tc>
      </w:tr>
      <w:tr w:rsidR="00D10456" w:rsidRPr="00D10456" w:rsidTr="00D10456">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hd w:val="clear" w:color="auto" w:fill="FFFFFF"/>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Тщательная уборка и чистка оборудования, фикса</w:t>
            </w:r>
            <w:r w:rsidRPr="00D10456">
              <w:rPr>
                <w:rFonts w:ascii="Times New Roman" w:eastAsia="Calibri" w:hAnsi="Times New Roman" w:cs="Times New Roman"/>
                <w:sz w:val="24"/>
                <w:szCs w:val="24"/>
                <w:lang w:eastAsia="ru-RU"/>
              </w:rPr>
              <w:softHyphen/>
              <w:t>ция неисправностей.</w:t>
            </w:r>
          </w:p>
          <w:p w:rsidR="00D10456" w:rsidRPr="00D10456" w:rsidRDefault="00D10456" w:rsidP="00D10456">
            <w:pPr>
              <w:shd w:val="clear" w:color="auto" w:fill="FFFFFF"/>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Выявление труднодоступных для уборки и про</w:t>
            </w:r>
            <w:r w:rsidRPr="00D10456">
              <w:rPr>
                <w:rFonts w:ascii="Times New Roman" w:eastAsia="Calibri" w:hAnsi="Times New Roman" w:cs="Times New Roman"/>
                <w:sz w:val="24"/>
                <w:szCs w:val="24"/>
                <w:lang w:eastAsia="ru-RU"/>
              </w:rPr>
              <w:softHyphen/>
              <w:t>верки мест, а также источников проблем и загряз</w:t>
            </w:r>
            <w:r w:rsidRPr="00D10456">
              <w:rPr>
                <w:rFonts w:ascii="Times New Roman" w:eastAsia="Calibri" w:hAnsi="Times New Roman" w:cs="Times New Roman"/>
                <w:sz w:val="24"/>
                <w:szCs w:val="24"/>
                <w:lang w:eastAsia="ru-RU"/>
              </w:rPr>
              <w:softHyphen/>
              <w:t>нений.</w:t>
            </w:r>
          </w:p>
          <w:p w:rsidR="00D10456" w:rsidRPr="00D10456" w:rsidRDefault="00D10456" w:rsidP="00D10456">
            <w:pPr>
              <w:shd w:val="clear" w:color="auto" w:fill="FFFFFF"/>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Выработка и реализация мер по уборке труднодос</w:t>
            </w:r>
            <w:r w:rsidRPr="00D10456">
              <w:rPr>
                <w:rFonts w:ascii="Times New Roman" w:eastAsia="Calibri" w:hAnsi="Times New Roman" w:cs="Times New Roman"/>
                <w:sz w:val="24"/>
                <w:szCs w:val="24"/>
                <w:lang w:eastAsia="ru-RU"/>
              </w:rPr>
              <w:softHyphen/>
              <w:t>тупных мест, ликвидации (локализации) источни</w:t>
            </w:r>
            <w:r w:rsidRPr="00D10456">
              <w:rPr>
                <w:rFonts w:ascii="Times New Roman" w:eastAsia="Calibri" w:hAnsi="Times New Roman" w:cs="Times New Roman"/>
                <w:sz w:val="24"/>
                <w:szCs w:val="24"/>
                <w:lang w:eastAsia="ru-RU"/>
              </w:rPr>
              <w:softHyphen/>
              <w:t>ков проблем и загрязнений.</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Рабочие группы</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Затраты рабо</w:t>
            </w:r>
            <w:r w:rsidRPr="00D10456">
              <w:rPr>
                <w:rFonts w:ascii="Times New Roman" w:eastAsia="Times New Roman" w:hAnsi="Times New Roman" w:cs="Times New Roman"/>
                <w:sz w:val="24"/>
                <w:szCs w:val="24"/>
              </w:rPr>
              <w:softHyphen/>
              <w:t>чего времени  (1ч)</w:t>
            </w:r>
          </w:p>
        </w:tc>
      </w:tr>
      <w:tr w:rsidR="00D10456" w:rsidRPr="00D10456" w:rsidTr="00D10456">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hd w:val="clear" w:color="auto" w:fill="FFFFFF"/>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Устранение неисправностей оборудования и выработка мер по их предотвращению.</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Рабочие, эксплуатирующие  и ремонтирующие оборудование</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w:t>
            </w:r>
          </w:p>
        </w:tc>
      </w:tr>
      <w:tr w:rsidR="00D10456" w:rsidRPr="00D10456" w:rsidTr="00D10456">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hd w:val="clear" w:color="auto" w:fill="FFFFFF"/>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Выработка правил проведения уборки, чистки оборудования, проверки, смазки и затяжки кре</w:t>
            </w:r>
            <w:r w:rsidRPr="00D10456">
              <w:rPr>
                <w:rFonts w:ascii="Times New Roman" w:eastAsia="Calibri" w:hAnsi="Times New Roman" w:cs="Times New Roman"/>
                <w:sz w:val="24"/>
                <w:szCs w:val="24"/>
                <w:lang w:eastAsia="ru-RU"/>
              </w:rPr>
              <w:softHyphen/>
              <w:t>пежных деталей.</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Рабочие группы совместно с рабочими, обслуживающими оборудование</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Затраты рабо</w:t>
            </w:r>
            <w:r w:rsidRPr="00D10456">
              <w:rPr>
                <w:rFonts w:ascii="Times New Roman" w:eastAsia="Times New Roman" w:hAnsi="Times New Roman" w:cs="Times New Roman"/>
                <w:sz w:val="24"/>
                <w:szCs w:val="24"/>
              </w:rPr>
              <w:softHyphen/>
              <w:t>чего времени (1ч)</w:t>
            </w:r>
          </w:p>
        </w:tc>
      </w:tr>
      <w:tr w:rsidR="00D10456" w:rsidRPr="00D10456" w:rsidTr="00D10456">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hd w:val="clear" w:color="auto" w:fill="FFFFFF"/>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Фотографирование состояния нескольких про</w:t>
            </w:r>
            <w:r w:rsidRPr="00D10456">
              <w:rPr>
                <w:rFonts w:ascii="Times New Roman" w:eastAsia="Calibri" w:hAnsi="Times New Roman" w:cs="Times New Roman"/>
                <w:sz w:val="24"/>
                <w:szCs w:val="24"/>
                <w:lang w:eastAsia="ru-RU"/>
              </w:rPr>
              <w:softHyphen/>
              <w:t>из</w:t>
            </w:r>
            <w:r w:rsidRPr="00D10456">
              <w:rPr>
                <w:rFonts w:ascii="Times New Roman" w:eastAsia="Calibri" w:hAnsi="Times New Roman" w:cs="Times New Roman"/>
                <w:sz w:val="24"/>
                <w:szCs w:val="24"/>
                <w:lang w:eastAsia="ru-RU"/>
              </w:rPr>
              <w:softHyphen/>
              <w:t>водственных и/или административных помещений (оборудование, ра</w:t>
            </w:r>
            <w:r w:rsidRPr="00D10456">
              <w:rPr>
                <w:rFonts w:ascii="Times New Roman" w:eastAsia="Calibri" w:hAnsi="Times New Roman" w:cs="Times New Roman"/>
                <w:sz w:val="24"/>
                <w:szCs w:val="24"/>
                <w:lang w:eastAsia="ru-RU"/>
              </w:rPr>
              <w:softHyphen/>
              <w:t>бочих мест, складов, проходов)</w:t>
            </w:r>
            <w:r w:rsidRPr="00D10456">
              <w:rPr>
                <w:rFonts w:ascii="Times New Roman" w:eastAsia="Calibri" w:hAnsi="Times New Roman" w:cs="Times New Roman"/>
                <w:i/>
                <w:iCs/>
                <w:shd w:val="clear" w:color="auto" w:fill="FFFFFF"/>
                <w:lang w:eastAsia="ru-RU"/>
              </w:rPr>
              <w:t xml:space="preserve"> после </w:t>
            </w:r>
            <w:r w:rsidRPr="00D10456">
              <w:rPr>
                <w:rFonts w:ascii="Times New Roman" w:eastAsia="Calibri" w:hAnsi="Times New Roman" w:cs="Times New Roman"/>
                <w:i/>
                <w:iCs/>
                <w:sz w:val="24"/>
                <w:szCs w:val="24"/>
                <w:shd w:val="clear" w:color="auto" w:fill="FFFFFF"/>
                <w:lang w:eastAsia="ru-RU"/>
              </w:rPr>
              <w:t xml:space="preserve"> 3 этапа </w:t>
            </w:r>
            <w:r w:rsidRPr="00D10456">
              <w:rPr>
                <w:rFonts w:ascii="Times New Roman" w:eastAsia="Calibri" w:hAnsi="Times New Roman" w:cs="Times New Roman"/>
                <w:sz w:val="24"/>
                <w:szCs w:val="24"/>
                <w:lang w:eastAsia="ru-RU"/>
              </w:rPr>
              <w:t>внедрения системы</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Консультант</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w:t>
            </w:r>
          </w:p>
        </w:tc>
      </w:tr>
      <w:tr w:rsidR="00D10456" w:rsidRPr="00D10456" w:rsidTr="00D10456">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hd w:val="clear" w:color="auto" w:fill="FFFFFF"/>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Сравнение фотографий до и после начала внедрения системы и анализ результатов</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Совет «Упорядочение»</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w:t>
            </w:r>
          </w:p>
        </w:tc>
      </w:tr>
      <w:tr w:rsidR="00D10456" w:rsidRPr="00D10456" w:rsidTr="00D10456">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hd w:val="clear" w:color="auto" w:fill="FFFFFF"/>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Регулярный аудит рабочих мест и зон</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Проверяющие</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w:t>
            </w:r>
          </w:p>
        </w:tc>
      </w:tr>
      <w:tr w:rsidR="00D10456" w:rsidRPr="00D10456" w:rsidTr="00D10456">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hd w:val="clear" w:color="auto" w:fill="FFFFFF"/>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Организация соревнований между рабочими груп</w:t>
            </w:r>
            <w:r w:rsidRPr="00D10456">
              <w:rPr>
                <w:rFonts w:ascii="Times New Roman" w:eastAsia="Calibri" w:hAnsi="Times New Roman" w:cs="Times New Roman"/>
                <w:sz w:val="24"/>
                <w:szCs w:val="24"/>
                <w:lang w:eastAsia="ru-RU"/>
              </w:rPr>
              <w:softHyphen/>
              <w:t>пами, участками на самое чистое рабочее место, участок.</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Совет «Упорядо</w:t>
            </w:r>
            <w:r w:rsidRPr="00D10456">
              <w:rPr>
                <w:rFonts w:ascii="Times New Roman" w:eastAsia="Times New Roman" w:hAnsi="Times New Roman" w:cs="Times New Roman"/>
                <w:sz w:val="24"/>
                <w:szCs w:val="24"/>
              </w:rPr>
              <w:softHyphen/>
              <w:t>чение»</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w:t>
            </w:r>
          </w:p>
        </w:tc>
      </w:tr>
      <w:tr w:rsidR="00D10456" w:rsidRPr="00D10456" w:rsidTr="00D10456">
        <w:tc>
          <w:tcPr>
            <w:tcW w:w="9570" w:type="dxa"/>
            <w:gridSpan w:val="3"/>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shd w:val="clear" w:color="auto" w:fill="FFFFFF"/>
              </w:rPr>
              <w:lastRenderedPageBreak/>
              <w:t>Этап 4 – Стандартизация правил</w:t>
            </w:r>
          </w:p>
        </w:tc>
      </w:tr>
      <w:tr w:rsidR="00D10456" w:rsidRPr="00D10456" w:rsidTr="00D10456">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hd w:val="clear" w:color="auto" w:fill="FFFFFF"/>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Стандартизация и унификация всех обозначений (размер, цвет, изображение символов и т.п.).</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члены совета «Упорядочение»</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w:t>
            </w:r>
          </w:p>
        </w:tc>
      </w:tr>
      <w:tr w:rsidR="00D10456" w:rsidRPr="00D10456" w:rsidTr="00D10456">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hd w:val="clear" w:color="auto" w:fill="FFFFFF"/>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Рационализация носителей информации (материал, способ нанесения надписей, защитные покрытия), мест их размещения, крепления и возможностей замены.</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Рабочие группы, члены совета «Упорядочение»</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Затраты рабо</w:t>
            </w:r>
            <w:r w:rsidRPr="00D10456">
              <w:rPr>
                <w:rFonts w:ascii="Times New Roman" w:eastAsia="Times New Roman" w:hAnsi="Times New Roman" w:cs="Times New Roman"/>
                <w:sz w:val="24"/>
                <w:szCs w:val="24"/>
              </w:rPr>
              <w:softHyphen/>
              <w:t>чего времени (1ч)</w:t>
            </w:r>
          </w:p>
        </w:tc>
      </w:tr>
      <w:tr w:rsidR="00D10456" w:rsidRPr="00D10456" w:rsidTr="00D10456">
        <w:tc>
          <w:tcPr>
            <w:tcW w:w="5403" w:type="dxa"/>
            <w:tcBorders>
              <w:top w:val="single" w:sz="4" w:space="0" w:color="auto"/>
              <w:left w:val="single" w:sz="4" w:space="0" w:color="auto"/>
              <w:bottom w:val="single" w:sz="4" w:space="0" w:color="auto"/>
              <w:right w:val="single" w:sz="4" w:space="0" w:color="auto"/>
            </w:tcBorders>
          </w:tcPr>
          <w:p w:rsidR="00D10456" w:rsidRPr="00D10456" w:rsidRDefault="00D10456" w:rsidP="00D10456">
            <w:pPr>
              <w:shd w:val="clear" w:color="auto" w:fill="FFFFFF"/>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Создание «стандарта» идеального состояния рабочего места. Этот стандарт уточняет размещение каждой вещи в определенный момент времени, а также продолжительность и частоту уборок: стандарт касается всех операторов, которые могут использовать данное рабочее место. Он должен быть простым, визуальным (например, рисунки, фотографии, различные цвета, визуальные средства) и легкодоступным. Фиксация в письменном виде правил хранения, уборки, проверки, смазки, затяжки крепежа.</w:t>
            </w:r>
          </w:p>
          <w:p w:rsidR="00D10456" w:rsidRPr="00D10456" w:rsidRDefault="00D10456" w:rsidP="00D10456">
            <w:pPr>
              <w:shd w:val="clear" w:color="auto" w:fill="FFFFFF"/>
              <w:spacing w:after="0" w:line="240" w:lineRule="auto"/>
              <w:jc w:val="both"/>
              <w:rPr>
                <w:rFonts w:ascii="Times New Roman" w:eastAsia="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Консультант, со</w:t>
            </w:r>
            <w:r w:rsidRPr="00D10456">
              <w:rPr>
                <w:rFonts w:ascii="Times New Roman" w:eastAsia="Times New Roman" w:hAnsi="Times New Roman" w:cs="Times New Roman"/>
                <w:sz w:val="24"/>
                <w:szCs w:val="24"/>
              </w:rPr>
              <w:softHyphen/>
              <w:t>вместно с рабо</w:t>
            </w:r>
            <w:r w:rsidRPr="00D10456">
              <w:rPr>
                <w:rFonts w:ascii="Times New Roman" w:eastAsia="Times New Roman" w:hAnsi="Times New Roman" w:cs="Times New Roman"/>
                <w:sz w:val="24"/>
                <w:szCs w:val="24"/>
              </w:rPr>
              <w:softHyphen/>
              <w:t>чими группами и гл. механиком</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Затраты рабо</w:t>
            </w:r>
            <w:r w:rsidRPr="00D10456">
              <w:rPr>
                <w:rFonts w:ascii="Times New Roman" w:eastAsia="Times New Roman" w:hAnsi="Times New Roman" w:cs="Times New Roman"/>
                <w:sz w:val="24"/>
                <w:szCs w:val="24"/>
              </w:rPr>
              <w:softHyphen/>
              <w:t>чего времени (2ч)</w:t>
            </w:r>
          </w:p>
        </w:tc>
      </w:tr>
      <w:tr w:rsidR="00D10456" w:rsidRPr="00D10456" w:rsidTr="00D10456">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hd w:val="clear" w:color="auto" w:fill="FFFFFF"/>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Разработка и изготовление различных рисунков, схем, пиктограмм, указателей для максимальной визуализации представления пра</w:t>
            </w:r>
            <w:r w:rsidRPr="00D10456">
              <w:rPr>
                <w:rFonts w:ascii="Times New Roman" w:eastAsia="Calibri" w:hAnsi="Times New Roman" w:cs="Times New Roman"/>
                <w:sz w:val="24"/>
                <w:szCs w:val="24"/>
                <w:lang w:eastAsia="ru-RU"/>
              </w:rPr>
              <w:softHyphen/>
              <w:t>вил.</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Консультант</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w:t>
            </w:r>
          </w:p>
        </w:tc>
      </w:tr>
      <w:tr w:rsidR="00D10456" w:rsidRPr="00D10456" w:rsidTr="00D10456">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hd w:val="clear" w:color="auto" w:fill="FFFFFF"/>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Визуализация контроля нормального состояния и отклонений от нормы (в работе оборудования, уровне запасов и т. П.).</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Консультант, со</w:t>
            </w:r>
            <w:r w:rsidRPr="00D10456">
              <w:rPr>
                <w:rFonts w:ascii="Times New Roman" w:eastAsia="Times New Roman" w:hAnsi="Times New Roman" w:cs="Times New Roman"/>
                <w:sz w:val="24"/>
                <w:szCs w:val="24"/>
              </w:rPr>
              <w:softHyphen/>
              <w:t>вместно с рабо</w:t>
            </w:r>
            <w:r w:rsidRPr="00D10456">
              <w:rPr>
                <w:rFonts w:ascii="Times New Roman" w:eastAsia="Times New Roman" w:hAnsi="Times New Roman" w:cs="Times New Roman"/>
                <w:sz w:val="24"/>
                <w:szCs w:val="24"/>
              </w:rPr>
              <w:softHyphen/>
              <w:t>чими группами</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Затраты рабо</w:t>
            </w:r>
            <w:r w:rsidRPr="00D10456">
              <w:rPr>
                <w:rFonts w:ascii="Times New Roman" w:eastAsia="Times New Roman" w:hAnsi="Times New Roman" w:cs="Times New Roman"/>
                <w:sz w:val="24"/>
                <w:szCs w:val="24"/>
              </w:rPr>
              <w:softHyphen/>
              <w:t>чего времени (2ч)</w:t>
            </w:r>
          </w:p>
        </w:tc>
      </w:tr>
      <w:tr w:rsidR="00D10456" w:rsidRPr="00D10456" w:rsidTr="00D10456">
        <w:tc>
          <w:tcPr>
            <w:tcW w:w="9570" w:type="dxa"/>
            <w:gridSpan w:val="3"/>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shd w:val="clear" w:color="auto" w:fill="FFFFFF"/>
              </w:rPr>
              <w:t>Этап 5 – Дисциплинированность и ответственность</w:t>
            </w:r>
          </w:p>
        </w:tc>
      </w:tr>
      <w:tr w:rsidR="00D10456" w:rsidRPr="00D10456" w:rsidTr="00D10456">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hd w:val="clear" w:color="auto" w:fill="FFFFFF"/>
              <w:spacing w:after="0" w:line="240" w:lineRule="auto"/>
              <w:jc w:val="both"/>
              <w:rPr>
                <w:rFonts w:ascii="Times New Roman" w:eastAsia="Calibri" w:hAnsi="Times New Roman" w:cs="Times New Roman"/>
                <w:sz w:val="24"/>
                <w:szCs w:val="24"/>
                <w:shd w:val="clear" w:color="auto" w:fill="FFFFFF"/>
                <w:lang w:eastAsia="ru-RU"/>
              </w:rPr>
            </w:pPr>
            <w:r w:rsidRPr="00D10456">
              <w:rPr>
                <w:rFonts w:ascii="Times New Roman" w:eastAsia="Calibri" w:hAnsi="Times New Roman" w:cs="Times New Roman"/>
                <w:sz w:val="24"/>
                <w:szCs w:val="24"/>
                <w:lang w:eastAsia="ru-RU"/>
              </w:rPr>
              <w:t xml:space="preserve">Выполняется регулярная проверка </w:t>
            </w:r>
            <w:r w:rsidRPr="00D10456">
              <w:rPr>
                <w:rFonts w:ascii="Times New Roman" w:eastAsia="Calibri" w:hAnsi="Times New Roman" w:cs="Times New Roman"/>
                <w:sz w:val="24"/>
                <w:szCs w:val="24"/>
                <w:shd w:val="clear" w:color="auto" w:fill="FFFFFF"/>
                <w:lang w:eastAsia="ru-RU"/>
              </w:rPr>
              <w:t xml:space="preserve">(ежедневная, еженедельная, ежемесячная) </w:t>
            </w:r>
            <w:r w:rsidRPr="00D10456">
              <w:rPr>
                <w:rFonts w:ascii="Times New Roman" w:eastAsia="Calibri" w:hAnsi="Times New Roman" w:cs="Times New Roman"/>
                <w:sz w:val="24"/>
                <w:szCs w:val="24"/>
                <w:lang w:eastAsia="ru-RU"/>
              </w:rPr>
              <w:t>следования разработанных стандартов на рабочих местах, уча</w:t>
            </w:r>
            <w:r w:rsidRPr="00D10456">
              <w:rPr>
                <w:rFonts w:ascii="Times New Roman" w:eastAsia="Calibri" w:hAnsi="Times New Roman" w:cs="Times New Roman"/>
                <w:sz w:val="24"/>
                <w:szCs w:val="24"/>
                <w:lang w:eastAsia="ru-RU"/>
              </w:rPr>
              <w:softHyphen/>
              <w:t>стках, в отделах.</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Проверяющие</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w:t>
            </w:r>
          </w:p>
        </w:tc>
      </w:tr>
      <w:tr w:rsidR="00D10456" w:rsidRPr="00D10456" w:rsidTr="00D10456">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hd w:val="clear" w:color="auto" w:fill="FFFFFF"/>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lang w:eastAsia="ru-RU"/>
              </w:rPr>
              <w:t>По результатам аудита подводятся итоги конкурса, победители награждаются почетными званиями, ценными подарками или денежными премиями.</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члены совета «Упорядочение»</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Расходы на вознаграждение победителей соревнований</w:t>
            </w:r>
          </w:p>
        </w:tc>
      </w:tr>
      <w:tr w:rsidR="00D10456" w:rsidRPr="00D10456" w:rsidTr="00D10456">
        <w:tc>
          <w:tcPr>
            <w:tcW w:w="5403"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hd w:val="clear" w:color="auto" w:fill="FFFFFF"/>
              <w:spacing w:after="0" w:line="240" w:lineRule="auto"/>
              <w:jc w:val="both"/>
              <w:rPr>
                <w:rFonts w:ascii="Times New Roman" w:eastAsia="Calibri" w:hAnsi="Times New Roman" w:cs="Times New Roman"/>
                <w:sz w:val="24"/>
                <w:szCs w:val="24"/>
                <w:lang w:eastAsia="ru-RU"/>
              </w:rPr>
            </w:pPr>
            <w:r w:rsidRPr="00D10456">
              <w:rPr>
                <w:rFonts w:ascii="Times New Roman" w:eastAsia="Calibri" w:hAnsi="Times New Roman" w:cs="Times New Roman"/>
                <w:sz w:val="24"/>
                <w:szCs w:val="24"/>
                <w:shd w:val="clear" w:color="auto" w:fill="FFFFFF"/>
                <w:lang w:eastAsia="ru-RU"/>
              </w:rPr>
              <w:t>Прогресс бесконечен: по прошествии некоторого времени стандарты необходимо обновлять.</w:t>
            </w:r>
          </w:p>
        </w:tc>
        <w:tc>
          <w:tcPr>
            <w:tcW w:w="2125"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Консультант, со</w:t>
            </w:r>
            <w:r w:rsidRPr="00D10456">
              <w:rPr>
                <w:rFonts w:ascii="Times New Roman" w:eastAsia="Times New Roman" w:hAnsi="Times New Roman" w:cs="Times New Roman"/>
                <w:sz w:val="24"/>
                <w:szCs w:val="24"/>
              </w:rPr>
              <w:softHyphen/>
              <w:t>вместно с рабо</w:t>
            </w:r>
            <w:r w:rsidRPr="00D10456">
              <w:rPr>
                <w:rFonts w:ascii="Times New Roman" w:eastAsia="Times New Roman" w:hAnsi="Times New Roman" w:cs="Times New Roman"/>
                <w:sz w:val="24"/>
                <w:szCs w:val="24"/>
              </w:rPr>
              <w:softHyphen/>
              <w:t>чими группами и службой гл. механика</w:t>
            </w:r>
          </w:p>
        </w:tc>
        <w:tc>
          <w:tcPr>
            <w:tcW w:w="2042" w:type="dxa"/>
            <w:tcBorders>
              <w:top w:val="single" w:sz="4" w:space="0" w:color="auto"/>
              <w:left w:val="single" w:sz="4" w:space="0" w:color="auto"/>
              <w:bottom w:val="single" w:sz="4" w:space="0" w:color="auto"/>
              <w:right w:val="single" w:sz="4" w:space="0" w:color="auto"/>
            </w:tcBorders>
            <w:hideMark/>
          </w:tcPr>
          <w:p w:rsidR="00D10456" w:rsidRPr="00D10456" w:rsidRDefault="00D10456" w:rsidP="00D10456">
            <w:pPr>
              <w:spacing w:after="0" w:line="240" w:lineRule="auto"/>
              <w:jc w:val="center"/>
              <w:rPr>
                <w:rFonts w:ascii="Times New Roman" w:eastAsia="Times New Roman" w:hAnsi="Times New Roman" w:cs="Times New Roman"/>
                <w:sz w:val="24"/>
                <w:szCs w:val="24"/>
              </w:rPr>
            </w:pPr>
            <w:r w:rsidRPr="00D10456">
              <w:rPr>
                <w:rFonts w:ascii="Times New Roman" w:eastAsia="Times New Roman" w:hAnsi="Times New Roman" w:cs="Times New Roman"/>
                <w:sz w:val="24"/>
                <w:szCs w:val="24"/>
              </w:rPr>
              <w:t>-</w:t>
            </w:r>
          </w:p>
        </w:tc>
      </w:tr>
    </w:tbl>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Все элементы затрат на внедрение системы «Упорядочение» в стоимостном выражении представлены в таблице ниже.</w:t>
      </w:r>
    </w:p>
    <w:p w:rsidR="00D10456" w:rsidRPr="00D10456" w:rsidRDefault="00D10456" w:rsidP="00D10456">
      <w:pPr>
        <w:spacing w:before="120" w:after="0" w:line="360" w:lineRule="auto"/>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ab/>
        <w:t>Таблица  3</w:t>
      </w:r>
      <w:r w:rsidR="00A70C65">
        <w:rPr>
          <w:rFonts w:ascii="Times New Roman" w:eastAsia="Times New Roman" w:hAnsi="Times New Roman" w:cs="Times New Roman"/>
          <w:sz w:val="28"/>
          <w:szCs w:val="28"/>
        </w:rPr>
        <w:t>5</w:t>
      </w:r>
      <w:r w:rsidRPr="00D10456">
        <w:rPr>
          <w:rFonts w:ascii="Times New Roman" w:eastAsia="Times New Roman" w:hAnsi="Times New Roman" w:cs="Times New Roman"/>
          <w:sz w:val="28"/>
          <w:szCs w:val="28"/>
        </w:rPr>
        <w:t xml:space="preserve"> – Затраты на внедрение системы «Упорядочение», тыс. руб.</w:t>
      </w:r>
    </w:p>
    <w:tbl>
      <w:tblPr>
        <w:tblStyle w:val="a9"/>
        <w:tblW w:w="0" w:type="auto"/>
        <w:tblLook w:val="00A0" w:firstRow="1" w:lastRow="0" w:firstColumn="1" w:lastColumn="0" w:noHBand="0" w:noVBand="0"/>
      </w:tblPr>
      <w:tblGrid>
        <w:gridCol w:w="5637"/>
        <w:gridCol w:w="3933"/>
      </w:tblGrid>
      <w:tr w:rsidR="00D10456" w:rsidRPr="00A70C65" w:rsidTr="00D10456">
        <w:tc>
          <w:tcPr>
            <w:tcW w:w="5637" w:type="dxa"/>
            <w:hideMark/>
          </w:tcPr>
          <w:p w:rsidR="00D10456" w:rsidRPr="00A70C65" w:rsidRDefault="00D10456" w:rsidP="00D10456">
            <w:pPr>
              <w:jc w:val="center"/>
              <w:rPr>
                <w:rFonts w:ascii="Times New Roman" w:hAnsi="Times New Roman" w:cs="Times New Roman"/>
                <w:bCs/>
                <w:sz w:val="24"/>
                <w:szCs w:val="24"/>
              </w:rPr>
            </w:pPr>
            <w:r w:rsidRPr="00A70C65">
              <w:rPr>
                <w:rFonts w:ascii="Times New Roman" w:hAnsi="Times New Roman" w:cs="Times New Roman"/>
                <w:bCs/>
                <w:sz w:val="24"/>
                <w:szCs w:val="24"/>
              </w:rPr>
              <w:t>Элементы затрат</w:t>
            </w:r>
          </w:p>
        </w:tc>
        <w:tc>
          <w:tcPr>
            <w:tcW w:w="3933" w:type="dxa"/>
            <w:hideMark/>
          </w:tcPr>
          <w:p w:rsidR="00D10456" w:rsidRPr="00A70C65" w:rsidRDefault="00D10456" w:rsidP="00D10456">
            <w:pPr>
              <w:jc w:val="center"/>
              <w:rPr>
                <w:rFonts w:ascii="Times New Roman" w:hAnsi="Times New Roman" w:cs="Times New Roman"/>
                <w:bCs/>
                <w:sz w:val="24"/>
                <w:szCs w:val="24"/>
              </w:rPr>
            </w:pPr>
            <w:r w:rsidRPr="00A70C65">
              <w:rPr>
                <w:rFonts w:ascii="Times New Roman" w:hAnsi="Times New Roman" w:cs="Times New Roman"/>
                <w:bCs/>
                <w:sz w:val="24"/>
                <w:szCs w:val="24"/>
              </w:rPr>
              <w:t>Сумма затрат, тыс. руб.</w:t>
            </w:r>
          </w:p>
        </w:tc>
      </w:tr>
      <w:tr w:rsidR="00D10456" w:rsidRPr="00A70C65" w:rsidTr="00D10456">
        <w:tc>
          <w:tcPr>
            <w:tcW w:w="5637" w:type="dxa"/>
            <w:hideMark/>
          </w:tcPr>
          <w:p w:rsidR="00D10456" w:rsidRPr="00A70C65" w:rsidRDefault="00D10456" w:rsidP="00D10456">
            <w:pPr>
              <w:jc w:val="both"/>
              <w:rPr>
                <w:rFonts w:ascii="Times New Roman" w:hAnsi="Times New Roman" w:cs="Times New Roman"/>
                <w:bCs/>
                <w:sz w:val="24"/>
                <w:szCs w:val="24"/>
              </w:rPr>
            </w:pPr>
            <w:r w:rsidRPr="00A70C65">
              <w:rPr>
                <w:rFonts w:ascii="Times New Roman" w:hAnsi="Times New Roman" w:cs="Times New Roman"/>
                <w:bCs/>
                <w:sz w:val="24"/>
                <w:szCs w:val="24"/>
              </w:rPr>
              <w:t>Единовременные затраты:</w:t>
            </w:r>
          </w:p>
        </w:tc>
        <w:tc>
          <w:tcPr>
            <w:tcW w:w="3933" w:type="dxa"/>
          </w:tcPr>
          <w:p w:rsidR="00D10456" w:rsidRPr="00A70C65" w:rsidRDefault="00D10456" w:rsidP="00D10456">
            <w:pPr>
              <w:jc w:val="center"/>
              <w:rPr>
                <w:rFonts w:ascii="Times New Roman" w:hAnsi="Times New Roman" w:cs="Times New Roman"/>
                <w:sz w:val="24"/>
                <w:szCs w:val="24"/>
              </w:rPr>
            </w:pPr>
          </w:p>
        </w:tc>
      </w:tr>
      <w:tr w:rsidR="00D10456" w:rsidRPr="00A70C65" w:rsidTr="00D10456">
        <w:tc>
          <w:tcPr>
            <w:tcW w:w="5637" w:type="dxa"/>
            <w:hideMark/>
          </w:tcPr>
          <w:p w:rsidR="00D10456" w:rsidRPr="00A70C65" w:rsidRDefault="00D10456" w:rsidP="00D10456">
            <w:pPr>
              <w:jc w:val="both"/>
              <w:rPr>
                <w:rFonts w:ascii="Times New Roman" w:hAnsi="Times New Roman" w:cs="Times New Roman"/>
                <w:bCs/>
                <w:sz w:val="24"/>
                <w:szCs w:val="24"/>
              </w:rPr>
            </w:pPr>
            <w:r w:rsidRPr="00A70C65">
              <w:rPr>
                <w:rFonts w:ascii="Times New Roman" w:hAnsi="Times New Roman" w:cs="Times New Roman"/>
                <w:bCs/>
                <w:sz w:val="24"/>
                <w:szCs w:val="24"/>
              </w:rPr>
              <w:t>Покупная литература:</w:t>
            </w:r>
          </w:p>
          <w:p w:rsidR="00D10456" w:rsidRPr="00A70C65" w:rsidRDefault="00D10456" w:rsidP="00D10456">
            <w:pPr>
              <w:jc w:val="both"/>
              <w:rPr>
                <w:rFonts w:ascii="Times New Roman" w:hAnsi="Times New Roman" w:cs="Times New Roman"/>
                <w:bCs/>
                <w:sz w:val="24"/>
                <w:szCs w:val="24"/>
              </w:rPr>
            </w:pPr>
            <w:r w:rsidRPr="00A70C65">
              <w:rPr>
                <w:rFonts w:ascii="Times New Roman" w:hAnsi="Times New Roman" w:cs="Times New Roman"/>
                <w:bCs/>
                <w:sz w:val="24"/>
                <w:szCs w:val="24"/>
              </w:rPr>
              <w:t xml:space="preserve">1) Растимешин В.Е., Куприянова Т.М. Упорядочение. Путь к созданию качественного </w:t>
            </w:r>
            <w:r w:rsidRPr="00A70C65">
              <w:rPr>
                <w:rFonts w:ascii="Times New Roman" w:hAnsi="Times New Roman" w:cs="Times New Roman"/>
                <w:bCs/>
                <w:sz w:val="24"/>
                <w:szCs w:val="24"/>
              </w:rPr>
              <w:lastRenderedPageBreak/>
              <w:t>рабочего места. (5*370 руб.);</w:t>
            </w:r>
          </w:p>
          <w:p w:rsidR="00D10456" w:rsidRPr="00A70C65" w:rsidRDefault="00D10456" w:rsidP="00D10456">
            <w:pPr>
              <w:jc w:val="both"/>
              <w:rPr>
                <w:rFonts w:ascii="Times New Roman" w:hAnsi="Times New Roman" w:cs="Times New Roman"/>
                <w:bCs/>
                <w:sz w:val="24"/>
                <w:szCs w:val="24"/>
              </w:rPr>
            </w:pPr>
            <w:r w:rsidRPr="00A70C65">
              <w:rPr>
                <w:rFonts w:ascii="Times New Roman" w:hAnsi="Times New Roman" w:cs="Times New Roman"/>
                <w:bCs/>
                <w:sz w:val="24"/>
                <w:szCs w:val="24"/>
              </w:rPr>
              <w:t>2) 5</w:t>
            </w:r>
            <w:r w:rsidRPr="00A70C65">
              <w:rPr>
                <w:rFonts w:ascii="Times New Roman" w:hAnsi="Times New Roman" w:cs="Times New Roman"/>
                <w:bCs/>
                <w:sz w:val="24"/>
                <w:szCs w:val="24"/>
                <w:lang w:val="en-US"/>
              </w:rPr>
              <w:t>S</w:t>
            </w:r>
            <w:r w:rsidRPr="00A70C65">
              <w:rPr>
                <w:rFonts w:ascii="Times New Roman" w:hAnsi="Times New Roman" w:cs="Times New Roman"/>
                <w:bCs/>
                <w:sz w:val="24"/>
                <w:szCs w:val="24"/>
              </w:rPr>
              <w:t xml:space="preserve"> для рабочих: как улучшить свое рабочее место / Пер. с англ. Попеско И. (5*330 руб.)</w:t>
            </w:r>
          </w:p>
        </w:tc>
        <w:tc>
          <w:tcPr>
            <w:tcW w:w="3933" w:type="dxa"/>
            <w:hideMark/>
          </w:tcPr>
          <w:p w:rsidR="00D10456" w:rsidRPr="00A70C65" w:rsidRDefault="00D10456" w:rsidP="00D10456">
            <w:pPr>
              <w:jc w:val="center"/>
              <w:rPr>
                <w:rFonts w:ascii="Times New Roman" w:hAnsi="Times New Roman" w:cs="Times New Roman"/>
                <w:sz w:val="24"/>
                <w:szCs w:val="24"/>
              </w:rPr>
            </w:pPr>
            <w:r w:rsidRPr="00A70C65">
              <w:rPr>
                <w:rFonts w:ascii="Times New Roman" w:hAnsi="Times New Roman" w:cs="Times New Roman"/>
                <w:sz w:val="24"/>
                <w:szCs w:val="24"/>
              </w:rPr>
              <w:lastRenderedPageBreak/>
              <w:t>3,5</w:t>
            </w:r>
          </w:p>
        </w:tc>
      </w:tr>
      <w:tr w:rsidR="00D10456" w:rsidRPr="00A70C65" w:rsidTr="00D10456">
        <w:tc>
          <w:tcPr>
            <w:tcW w:w="5637" w:type="dxa"/>
            <w:hideMark/>
          </w:tcPr>
          <w:p w:rsidR="00D10456" w:rsidRPr="00A70C65" w:rsidRDefault="00D10456" w:rsidP="00D10456">
            <w:pPr>
              <w:jc w:val="both"/>
              <w:rPr>
                <w:rFonts w:ascii="Times New Roman" w:hAnsi="Times New Roman" w:cs="Times New Roman"/>
                <w:bCs/>
                <w:sz w:val="24"/>
                <w:szCs w:val="24"/>
              </w:rPr>
            </w:pPr>
            <w:r w:rsidRPr="00A70C65">
              <w:rPr>
                <w:rFonts w:ascii="Times New Roman" w:hAnsi="Times New Roman" w:cs="Times New Roman"/>
                <w:bCs/>
                <w:sz w:val="24"/>
                <w:szCs w:val="24"/>
              </w:rPr>
              <w:lastRenderedPageBreak/>
              <w:t>Изготовление печатных материалов</w:t>
            </w:r>
          </w:p>
        </w:tc>
        <w:tc>
          <w:tcPr>
            <w:tcW w:w="3933" w:type="dxa"/>
            <w:hideMark/>
          </w:tcPr>
          <w:p w:rsidR="00D10456" w:rsidRPr="00A70C65" w:rsidRDefault="00D10456" w:rsidP="00D10456">
            <w:pPr>
              <w:jc w:val="center"/>
              <w:rPr>
                <w:rFonts w:ascii="Times New Roman" w:hAnsi="Times New Roman" w:cs="Times New Roman"/>
                <w:sz w:val="24"/>
                <w:szCs w:val="24"/>
              </w:rPr>
            </w:pPr>
            <w:r w:rsidRPr="00A70C65">
              <w:rPr>
                <w:rFonts w:ascii="Times New Roman" w:hAnsi="Times New Roman" w:cs="Times New Roman"/>
                <w:sz w:val="24"/>
                <w:szCs w:val="24"/>
              </w:rPr>
              <w:t>70</w:t>
            </w:r>
          </w:p>
        </w:tc>
      </w:tr>
      <w:tr w:rsidR="00D10456" w:rsidRPr="00A70C65" w:rsidTr="00D10456">
        <w:tc>
          <w:tcPr>
            <w:tcW w:w="5637" w:type="dxa"/>
            <w:hideMark/>
          </w:tcPr>
          <w:p w:rsidR="00D10456" w:rsidRPr="00A70C65" w:rsidRDefault="00D10456" w:rsidP="00D10456">
            <w:pPr>
              <w:jc w:val="both"/>
              <w:rPr>
                <w:rFonts w:ascii="Times New Roman" w:hAnsi="Times New Roman" w:cs="Times New Roman"/>
                <w:bCs/>
                <w:sz w:val="24"/>
                <w:szCs w:val="24"/>
              </w:rPr>
            </w:pPr>
            <w:r w:rsidRPr="00A70C65">
              <w:rPr>
                <w:rFonts w:ascii="Times New Roman" w:hAnsi="Times New Roman" w:cs="Times New Roman"/>
                <w:bCs/>
                <w:sz w:val="24"/>
                <w:szCs w:val="24"/>
              </w:rPr>
              <w:t>Информационные стенды – 14 штук</w:t>
            </w:r>
          </w:p>
        </w:tc>
        <w:tc>
          <w:tcPr>
            <w:tcW w:w="3933" w:type="dxa"/>
            <w:hideMark/>
          </w:tcPr>
          <w:p w:rsidR="00D10456" w:rsidRPr="00A70C65" w:rsidRDefault="00D10456" w:rsidP="00D10456">
            <w:pPr>
              <w:jc w:val="center"/>
              <w:rPr>
                <w:rFonts w:ascii="Times New Roman" w:hAnsi="Times New Roman" w:cs="Times New Roman"/>
                <w:sz w:val="24"/>
                <w:szCs w:val="24"/>
              </w:rPr>
            </w:pPr>
            <w:r w:rsidRPr="00A70C65">
              <w:rPr>
                <w:rFonts w:ascii="Times New Roman" w:hAnsi="Times New Roman" w:cs="Times New Roman"/>
                <w:sz w:val="24"/>
                <w:szCs w:val="24"/>
              </w:rPr>
              <w:t>34</w:t>
            </w:r>
          </w:p>
        </w:tc>
      </w:tr>
      <w:tr w:rsidR="00D10456" w:rsidRPr="00A70C65" w:rsidTr="00D10456">
        <w:tc>
          <w:tcPr>
            <w:tcW w:w="5637" w:type="dxa"/>
            <w:hideMark/>
          </w:tcPr>
          <w:p w:rsidR="00D10456" w:rsidRPr="00A70C65" w:rsidRDefault="00D10456" w:rsidP="00D10456">
            <w:pPr>
              <w:jc w:val="both"/>
              <w:rPr>
                <w:rFonts w:ascii="Times New Roman" w:hAnsi="Times New Roman" w:cs="Times New Roman"/>
                <w:bCs/>
                <w:sz w:val="24"/>
                <w:szCs w:val="24"/>
              </w:rPr>
            </w:pPr>
            <w:r w:rsidRPr="00A70C65">
              <w:rPr>
                <w:rFonts w:ascii="Times New Roman" w:hAnsi="Times New Roman" w:cs="Times New Roman"/>
                <w:bCs/>
                <w:sz w:val="24"/>
                <w:szCs w:val="24"/>
              </w:rPr>
              <w:t>Контейнеры для размещения предметов</w:t>
            </w:r>
          </w:p>
        </w:tc>
        <w:tc>
          <w:tcPr>
            <w:tcW w:w="3933" w:type="dxa"/>
            <w:hideMark/>
          </w:tcPr>
          <w:p w:rsidR="00D10456" w:rsidRPr="00A70C65" w:rsidRDefault="00D10456" w:rsidP="00D10456">
            <w:pPr>
              <w:jc w:val="center"/>
              <w:rPr>
                <w:rFonts w:ascii="Times New Roman" w:hAnsi="Times New Roman" w:cs="Times New Roman"/>
                <w:sz w:val="24"/>
                <w:szCs w:val="24"/>
              </w:rPr>
            </w:pPr>
            <w:r w:rsidRPr="00A70C65">
              <w:rPr>
                <w:rFonts w:ascii="Times New Roman" w:hAnsi="Times New Roman" w:cs="Times New Roman"/>
                <w:sz w:val="24"/>
                <w:szCs w:val="24"/>
              </w:rPr>
              <w:t>50</w:t>
            </w:r>
          </w:p>
        </w:tc>
      </w:tr>
      <w:tr w:rsidR="00D10456" w:rsidRPr="00A70C65" w:rsidTr="00D10456">
        <w:tc>
          <w:tcPr>
            <w:tcW w:w="5637" w:type="dxa"/>
            <w:hideMark/>
          </w:tcPr>
          <w:p w:rsidR="00D10456" w:rsidRPr="00A70C65" w:rsidRDefault="00D10456" w:rsidP="00D10456">
            <w:pPr>
              <w:jc w:val="both"/>
              <w:rPr>
                <w:rFonts w:ascii="Times New Roman" w:hAnsi="Times New Roman" w:cs="Times New Roman"/>
                <w:bCs/>
                <w:sz w:val="24"/>
                <w:szCs w:val="24"/>
              </w:rPr>
            </w:pPr>
            <w:r w:rsidRPr="00A70C65">
              <w:rPr>
                <w:rFonts w:ascii="Times New Roman" w:hAnsi="Times New Roman" w:cs="Times New Roman"/>
                <w:bCs/>
                <w:sz w:val="24"/>
                <w:szCs w:val="24"/>
              </w:rPr>
              <w:t>Материалы для изготовления различных приспособлений</w:t>
            </w:r>
          </w:p>
        </w:tc>
        <w:tc>
          <w:tcPr>
            <w:tcW w:w="3933" w:type="dxa"/>
            <w:hideMark/>
          </w:tcPr>
          <w:p w:rsidR="00D10456" w:rsidRPr="00A70C65" w:rsidRDefault="00D10456" w:rsidP="00D10456">
            <w:pPr>
              <w:jc w:val="center"/>
              <w:rPr>
                <w:rFonts w:ascii="Times New Roman" w:hAnsi="Times New Roman" w:cs="Times New Roman"/>
                <w:sz w:val="24"/>
                <w:szCs w:val="24"/>
              </w:rPr>
            </w:pPr>
            <w:r w:rsidRPr="00A70C65">
              <w:rPr>
                <w:rFonts w:ascii="Times New Roman" w:hAnsi="Times New Roman" w:cs="Times New Roman"/>
                <w:sz w:val="24"/>
                <w:szCs w:val="24"/>
              </w:rPr>
              <w:t>50</w:t>
            </w:r>
          </w:p>
        </w:tc>
      </w:tr>
      <w:tr w:rsidR="00D10456" w:rsidRPr="00A70C65" w:rsidTr="00D10456">
        <w:tc>
          <w:tcPr>
            <w:tcW w:w="5637" w:type="dxa"/>
            <w:hideMark/>
          </w:tcPr>
          <w:p w:rsidR="00D10456" w:rsidRPr="00A70C65" w:rsidRDefault="00D10456" w:rsidP="00D10456">
            <w:pPr>
              <w:jc w:val="both"/>
              <w:rPr>
                <w:rFonts w:ascii="Times New Roman" w:hAnsi="Times New Roman" w:cs="Times New Roman"/>
                <w:bCs/>
                <w:sz w:val="24"/>
                <w:szCs w:val="24"/>
              </w:rPr>
            </w:pPr>
            <w:r w:rsidRPr="00A70C65">
              <w:rPr>
                <w:rFonts w:ascii="Times New Roman" w:hAnsi="Times New Roman" w:cs="Times New Roman"/>
                <w:bCs/>
                <w:sz w:val="24"/>
                <w:szCs w:val="24"/>
              </w:rPr>
              <w:t>Изготовление на заказ средств визуализации</w:t>
            </w:r>
          </w:p>
        </w:tc>
        <w:tc>
          <w:tcPr>
            <w:tcW w:w="3933" w:type="dxa"/>
            <w:hideMark/>
          </w:tcPr>
          <w:p w:rsidR="00D10456" w:rsidRPr="00A70C65" w:rsidRDefault="00D10456" w:rsidP="00D10456">
            <w:pPr>
              <w:jc w:val="center"/>
              <w:rPr>
                <w:rFonts w:ascii="Times New Roman" w:hAnsi="Times New Roman" w:cs="Times New Roman"/>
                <w:sz w:val="24"/>
                <w:szCs w:val="24"/>
              </w:rPr>
            </w:pPr>
            <w:r w:rsidRPr="00A70C65">
              <w:rPr>
                <w:rFonts w:ascii="Times New Roman" w:hAnsi="Times New Roman" w:cs="Times New Roman"/>
                <w:sz w:val="24"/>
                <w:szCs w:val="24"/>
              </w:rPr>
              <w:t>70</w:t>
            </w:r>
          </w:p>
        </w:tc>
      </w:tr>
      <w:tr w:rsidR="00D10456" w:rsidRPr="00A70C65" w:rsidTr="00D10456">
        <w:tc>
          <w:tcPr>
            <w:tcW w:w="5637" w:type="dxa"/>
            <w:hideMark/>
          </w:tcPr>
          <w:p w:rsidR="00D10456" w:rsidRPr="00A70C65" w:rsidRDefault="00D10456" w:rsidP="00D10456">
            <w:pPr>
              <w:jc w:val="both"/>
              <w:rPr>
                <w:rFonts w:ascii="Times New Roman" w:hAnsi="Times New Roman" w:cs="Times New Roman"/>
                <w:bCs/>
                <w:sz w:val="24"/>
                <w:szCs w:val="24"/>
              </w:rPr>
            </w:pPr>
            <w:r w:rsidRPr="00A70C65">
              <w:rPr>
                <w:rFonts w:ascii="Times New Roman" w:hAnsi="Times New Roman" w:cs="Times New Roman"/>
                <w:bCs/>
                <w:sz w:val="24"/>
                <w:szCs w:val="24"/>
              </w:rPr>
              <w:t>Оплата работ по изготовлению различных приспособлений</w:t>
            </w:r>
          </w:p>
        </w:tc>
        <w:tc>
          <w:tcPr>
            <w:tcW w:w="3933" w:type="dxa"/>
            <w:hideMark/>
          </w:tcPr>
          <w:p w:rsidR="00D10456" w:rsidRPr="00A70C65" w:rsidRDefault="00D10456" w:rsidP="00D10456">
            <w:pPr>
              <w:jc w:val="center"/>
              <w:rPr>
                <w:rFonts w:ascii="Times New Roman" w:hAnsi="Times New Roman" w:cs="Times New Roman"/>
                <w:sz w:val="24"/>
                <w:szCs w:val="24"/>
              </w:rPr>
            </w:pPr>
            <w:r w:rsidRPr="00A70C65">
              <w:rPr>
                <w:rFonts w:ascii="Times New Roman" w:hAnsi="Times New Roman" w:cs="Times New Roman"/>
                <w:sz w:val="24"/>
                <w:szCs w:val="24"/>
              </w:rPr>
              <w:t>30</w:t>
            </w:r>
          </w:p>
        </w:tc>
      </w:tr>
      <w:tr w:rsidR="00D10456" w:rsidRPr="00A70C65" w:rsidTr="00D10456">
        <w:tc>
          <w:tcPr>
            <w:tcW w:w="5637" w:type="dxa"/>
            <w:hideMark/>
          </w:tcPr>
          <w:p w:rsidR="00D10456" w:rsidRPr="00A70C65" w:rsidRDefault="00D10456" w:rsidP="00D10456">
            <w:pPr>
              <w:jc w:val="both"/>
              <w:rPr>
                <w:rFonts w:ascii="Times New Roman" w:hAnsi="Times New Roman" w:cs="Times New Roman"/>
                <w:bCs/>
                <w:sz w:val="24"/>
                <w:szCs w:val="24"/>
              </w:rPr>
            </w:pPr>
            <w:r w:rsidRPr="00A70C65">
              <w:rPr>
                <w:rFonts w:ascii="Times New Roman" w:hAnsi="Times New Roman" w:cs="Times New Roman"/>
                <w:bCs/>
                <w:sz w:val="24"/>
                <w:szCs w:val="24"/>
              </w:rPr>
              <w:t xml:space="preserve">Ежегодные затраты: </w:t>
            </w:r>
          </w:p>
        </w:tc>
        <w:tc>
          <w:tcPr>
            <w:tcW w:w="3933" w:type="dxa"/>
          </w:tcPr>
          <w:p w:rsidR="00D10456" w:rsidRPr="00A70C65" w:rsidRDefault="00D10456" w:rsidP="00D10456">
            <w:pPr>
              <w:jc w:val="center"/>
              <w:rPr>
                <w:rFonts w:ascii="Times New Roman" w:hAnsi="Times New Roman" w:cs="Times New Roman"/>
                <w:sz w:val="24"/>
                <w:szCs w:val="24"/>
              </w:rPr>
            </w:pPr>
          </w:p>
        </w:tc>
      </w:tr>
      <w:tr w:rsidR="00D10456" w:rsidRPr="00A70C65" w:rsidTr="00D10456">
        <w:tc>
          <w:tcPr>
            <w:tcW w:w="5637" w:type="dxa"/>
            <w:hideMark/>
          </w:tcPr>
          <w:p w:rsidR="00D10456" w:rsidRPr="00A70C65" w:rsidRDefault="00D10456" w:rsidP="00D10456">
            <w:pPr>
              <w:jc w:val="both"/>
              <w:rPr>
                <w:rFonts w:ascii="Times New Roman" w:hAnsi="Times New Roman" w:cs="Times New Roman"/>
                <w:bCs/>
                <w:sz w:val="24"/>
                <w:szCs w:val="24"/>
              </w:rPr>
            </w:pPr>
            <w:r w:rsidRPr="00A70C65">
              <w:rPr>
                <w:rFonts w:ascii="Times New Roman" w:hAnsi="Times New Roman" w:cs="Times New Roman"/>
                <w:bCs/>
                <w:sz w:val="24"/>
                <w:szCs w:val="24"/>
              </w:rPr>
              <w:t>Оплата услуг консультанта</w:t>
            </w:r>
          </w:p>
        </w:tc>
        <w:tc>
          <w:tcPr>
            <w:tcW w:w="3933" w:type="dxa"/>
            <w:hideMark/>
          </w:tcPr>
          <w:p w:rsidR="00D10456" w:rsidRPr="00A70C65" w:rsidRDefault="00D10456" w:rsidP="00D10456">
            <w:pPr>
              <w:jc w:val="center"/>
              <w:rPr>
                <w:rFonts w:ascii="Times New Roman" w:hAnsi="Times New Roman" w:cs="Times New Roman"/>
                <w:sz w:val="24"/>
                <w:szCs w:val="24"/>
              </w:rPr>
            </w:pPr>
            <w:r w:rsidRPr="00A70C65">
              <w:rPr>
                <w:rFonts w:ascii="Times New Roman" w:hAnsi="Times New Roman" w:cs="Times New Roman"/>
                <w:sz w:val="24"/>
                <w:szCs w:val="24"/>
              </w:rPr>
              <w:t>530</w:t>
            </w:r>
          </w:p>
        </w:tc>
      </w:tr>
      <w:tr w:rsidR="00D10456" w:rsidRPr="00A70C65" w:rsidTr="00D10456">
        <w:tc>
          <w:tcPr>
            <w:tcW w:w="5637" w:type="dxa"/>
            <w:hideMark/>
          </w:tcPr>
          <w:p w:rsidR="00D10456" w:rsidRPr="00A70C65" w:rsidRDefault="00D10456" w:rsidP="00D10456">
            <w:pPr>
              <w:jc w:val="both"/>
              <w:rPr>
                <w:rFonts w:ascii="Times New Roman" w:hAnsi="Times New Roman" w:cs="Times New Roman"/>
                <w:bCs/>
                <w:sz w:val="24"/>
                <w:szCs w:val="24"/>
              </w:rPr>
            </w:pPr>
            <w:r w:rsidRPr="00A70C65">
              <w:rPr>
                <w:rFonts w:ascii="Times New Roman" w:hAnsi="Times New Roman" w:cs="Times New Roman"/>
                <w:bCs/>
                <w:sz w:val="24"/>
                <w:szCs w:val="24"/>
              </w:rPr>
              <w:t>Премиальный фонд</w:t>
            </w:r>
          </w:p>
        </w:tc>
        <w:tc>
          <w:tcPr>
            <w:tcW w:w="3933" w:type="dxa"/>
            <w:hideMark/>
          </w:tcPr>
          <w:p w:rsidR="00D10456" w:rsidRPr="00A70C65" w:rsidRDefault="00D10456" w:rsidP="00D10456">
            <w:pPr>
              <w:jc w:val="center"/>
              <w:rPr>
                <w:rFonts w:ascii="Times New Roman" w:hAnsi="Times New Roman" w:cs="Times New Roman"/>
                <w:sz w:val="24"/>
                <w:szCs w:val="24"/>
              </w:rPr>
            </w:pPr>
            <w:r w:rsidRPr="00A70C65">
              <w:rPr>
                <w:rFonts w:ascii="Times New Roman" w:hAnsi="Times New Roman" w:cs="Times New Roman"/>
                <w:sz w:val="24"/>
                <w:szCs w:val="24"/>
              </w:rPr>
              <w:t>300</w:t>
            </w:r>
          </w:p>
        </w:tc>
      </w:tr>
      <w:tr w:rsidR="00D10456" w:rsidRPr="00A70C65" w:rsidTr="00D10456">
        <w:tc>
          <w:tcPr>
            <w:tcW w:w="5637" w:type="dxa"/>
            <w:hideMark/>
          </w:tcPr>
          <w:p w:rsidR="00D10456" w:rsidRPr="00A70C65" w:rsidRDefault="00D10456" w:rsidP="00D10456">
            <w:pPr>
              <w:jc w:val="both"/>
              <w:rPr>
                <w:rFonts w:ascii="Times New Roman" w:hAnsi="Times New Roman" w:cs="Times New Roman"/>
                <w:bCs/>
                <w:sz w:val="24"/>
                <w:szCs w:val="24"/>
              </w:rPr>
            </w:pPr>
            <w:r w:rsidRPr="00A70C65">
              <w:rPr>
                <w:rFonts w:ascii="Times New Roman" w:hAnsi="Times New Roman" w:cs="Times New Roman"/>
                <w:bCs/>
                <w:sz w:val="24"/>
                <w:szCs w:val="24"/>
              </w:rPr>
              <w:t>Итого:</w:t>
            </w:r>
          </w:p>
        </w:tc>
        <w:tc>
          <w:tcPr>
            <w:tcW w:w="3933" w:type="dxa"/>
            <w:hideMark/>
          </w:tcPr>
          <w:p w:rsidR="00D10456" w:rsidRPr="00A70C65" w:rsidRDefault="00D10456" w:rsidP="00D10456">
            <w:pPr>
              <w:jc w:val="center"/>
              <w:rPr>
                <w:rFonts w:ascii="Times New Roman" w:hAnsi="Times New Roman" w:cs="Times New Roman"/>
                <w:sz w:val="24"/>
                <w:szCs w:val="24"/>
              </w:rPr>
            </w:pPr>
            <w:r w:rsidRPr="00A70C65">
              <w:rPr>
                <w:rFonts w:ascii="Times New Roman" w:hAnsi="Times New Roman" w:cs="Times New Roman"/>
                <w:sz w:val="24"/>
                <w:szCs w:val="24"/>
              </w:rPr>
              <w:t>1137,5</w:t>
            </w:r>
          </w:p>
        </w:tc>
      </w:tr>
    </w:tbl>
    <w:p w:rsidR="00D10456" w:rsidRPr="00D10456" w:rsidRDefault="00D10456" w:rsidP="00D10456">
      <w:pPr>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D10456" w:rsidRPr="00D10456" w:rsidRDefault="00D10456" w:rsidP="00D10456">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Таким образом, размер материальных затрат на внедрение системы «Упорядочение» составит 1137,5 тыс. руб., кроме того необходимы затраты рабочего времени в количестве 4950 часов.</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Исходя из опыта организаций, внедривших систему 5</w:t>
      </w:r>
      <w:r w:rsidRPr="00D10456">
        <w:rPr>
          <w:rFonts w:ascii="Times New Roman" w:eastAsia="Times New Roman" w:hAnsi="Times New Roman" w:cs="Times New Roman"/>
          <w:sz w:val="28"/>
          <w:szCs w:val="28"/>
          <w:lang w:val="en-US"/>
        </w:rPr>
        <w:t>S</w:t>
      </w:r>
      <w:r w:rsidRPr="00D10456">
        <w:rPr>
          <w:rFonts w:ascii="Times New Roman" w:eastAsia="Times New Roman" w:hAnsi="Times New Roman" w:cs="Times New Roman"/>
          <w:sz w:val="28"/>
          <w:szCs w:val="28"/>
        </w:rPr>
        <w:t xml:space="preserve"> у себя на предприятии, производительность труда возрастает от 10 до 50 процентов, качество продукции повышается на треть [26]. Рост производительности обусловлен снижением трудоемкости изготовления продукции за счет сокращения потерь рабочего времени. Это в свою очередь ведет, либо к увеличению объема производства, либо к сокращению численности персонала. </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Сокращение численности персонала выступает первым мероприятием внедряемой программы, следовательно, рассмотрим второе направление.</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Поскольку качество продукции после внедрения системы 5</w:t>
      </w:r>
      <w:r w:rsidRPr="00D10456">
        <w:rPr>
          <w:rFonts w:ascii="Times New Roman" w:eastAsia="Times New Roman" w:hAnsi="Times New Roman" w:cs="Times New Roman"/>
          <w:sz w:val="28"/>
          <w:szCs w:val="28"/>
          <w:lang w:val="en-US"/>
        </w:rPr>
        <w:t>S</w:t>
      </w:r>
      <w:r w:rsidRPr="00D10456">
        <w:rPr>
          <w:rFonts w:ascii="Times New Roman" w:eastAsia="Times New Roman" w:hAnsi="Times New Roman" w:cs="Times New Roman"/>
          <w:sz w:val="28"/>
          <w:szCs w:val="28"/>
        </w:rPr>
        <w:t xml:space="preserve"> увеличивается на одну треть, это позволит снизить потери от брака на одну треть и, соответственно, себестоимость на эту же сумму:</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∆С = 367167/3 = 122389 тыс. руб.</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Вычислим в стоимостном выражении затраты рабочего времени на проведение запланированных мероприятий. Затраты рабочего времени составляют 4950 часов.</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 xml:space="preserve">Определим объем затрат на один час рабочего времени, включающий заработную плату и отчисления во внебюджетные фонды. Для этого сумму </w:t>
      </w:r>
      <w:r w:rsidRPr="00D10456">
        <w:rPr>
          <w:rFonts w:ascii="Times New Roman" w:eastAsia="Times New Roman" w:hAnsi="Times New Roman" w:cs="Times New Roman"/>
          <w:sz w:val="28"/>
          <w:szCs w:val="28"/>
        </w:rPr>
        <w:lastRenderedPageBreak/>
        <w:t>ФОТ и отчислений во внебюджетные фонды разделим на количество часов, отработанных всеми сотрудниками:</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98133890,4/(4236*399)=58,06 руб. в час</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Затраты рабочего времени на проведение мероприятий составят:</w:t>
      </w:r>
    </w:p>
    <w:p w:rsidR="00D10456" w:rsidRPr="00D10456" w:rsidRDefault="00D10456" w:rsidP="00D10456">
      <w:pPr>
        <w:spacing w:after="0" w:line="360" w:lineRule="auto"/>
        <w:ind w:firstLine="709"/>
        <w:jc w:val="both"/>
        <w:rPr>
          <w:rFonts w:ascii="Times New Roman" w:eastAsia="Times New Roman" w:hAnsi="Times New Roman" w:cs="Times New Roman"/>
          <w:b/>
          <w:sz w:val="28"/>
          <w:szCs w:val="28"/>
        </w:rPr>
      </w:pPr>
      <w:r w:rsidRPr="00D10456">
        <w:rPr>
          <w:rFonts w:ascii="Times New Roman" w:eastAsia="Times New Roman" w:hAnsi="Times New Roman" w:cs="Times New Roman"/>
          <w:sz w:val="28"/>
          <w:szCs w:val="28"/>
        </w:rPr>
        <w:t>4950*58,06 = 287397 тыс. руб.</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Таким образом, единовременные затраты на внедрение системы «Упорядочение», включающие материальные затраты  и затраты рабочего времени, составят 1137,5 тыс. руб., а ежегодные затраты в размере 287,397 тыс. рублей приведут к соответствующему снижению себестоимости.</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Следовательно,  общее снижение себестоимости составит:</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∆С = 122,389+1137,5 – 287,397 = 972,492 тыс. руб.</w:t>
      </w:r>
    </w:p>
    <w:p w:rsidR="00D10456" w:rsidRPr="00D10456" w:rsidRDefault="00D10456" w:rsidP="00D10456">
      <w:pPr>
        <w:spacing w:after="0" w:line="360" w:lineRule="auto"/>
        <w:ind w:firstLine="709"/>
        <w:jc w:val="both"/>
        <w:rPr>
          <w:rFonts w:ascii="Times New Roman" w:eastAsia="Times New Roman" w:hAnsi="Times New Roman" w:cs="Times New Roman"/>
          <w:color w:val="000000"/>
          <w:sz w:val="28"/>
          <w:szCs w:val="28"/>
          <w:shd w:val="clear" w:color="auto" w:fill="FFFFFF"/>
        </w:rPr>
      </w:pPr>
      <w:r w:rsidRPr="00D10456">
        <w:rPr>
          <w:rFonts w:ascii="Times New Roman" w:eastAsia="Times New Roman" w:hAnsi="Times New Roman" w:cs="Times New Roman"/>
          <w:color w:val="000000"/>
          <w:sz w:val="28"/>
          <w:szCs w:val="28"/>
          <w:shd w:val="clear" w:color="auto" w:fill="FFFFFF"/>
        </w:rPr>
        <w:t xml:space="preserve">Основываясь на опыте российских предприятий, период внедрения для производственной организации с численностью несколько сотен человек составляет около двух лет </w:t>
      </w:r>
      <w:r w:rsidRPr="00D10456">
        <w:rPr>
          <w:rFonts w:ascii="Times New Roman" w:eastAsia="Times New Roman" w:hAnsi="Times New Roman" w:cs="Times New Roman"/>
          <w:sz w:val="28"/>
          <w:szCs w:val="28"/>
        </w:rPr>
        <w:t>[21, с.28]</w:t>
      </w:r>
      <w:r w:rsidRPr="00D10456">
        <w:rPr>
          <w:rFonts w:ascii="Times New Roman" w:eastAsia="Times New Roman" w:hAnsi="Times New Roman" w:cs="Times New Roman"/>
          <w:color w:val="000000"/>
          <w:sz w:val="28"/>
          <w:szCs w:val="28"/>
          <w:shd w:val="clear" w:color="auto" w:fill="FFFFFF"/>
        </w:rPr>
        <w:t>. Исходя из этого, рассчитаем нормативный коэффициент эффективности инвестиций:</w:t>
      </w:r>
    </w:p>
    <w:p w:rsidR="00D10456" w:rsidRPr="00D10456" w:rsidRDefault="00D10456" w:rsidP="00D10456">
      <w:pPr>
        <w:spacing w:after="0" w:line="360" w:lineRule="auto"/>
        <w:ind w:firstLine="709"/>
        <w:jc w:val="both"/>
        <w:rPr>
          <w:rFonts w:ascii="Times New Roman" w:eastAsia="Times New Roman" w:hAnsi="Times New Roman" w:cs="Times New Roman"/>
          <w:color w:val="000000"/>
          <w:sz w:val="28"/>
          <w:szCs w:val="28"/>
          <w:shd w:val="clear" w:color="auto" w:fill="FFFFFF"/>
        </w:rPr>
      </w:pPr>
      <w:r w:rsidRPr="00D10456">
        <w:rPr>
          <w:rFonts w:ascii="Times New Roman" w:eastAsia="Times New Roman" w:hAnsi="Times New Roman" w:cs="Times New Roman"/>
          <w:color w:val="000000"/>
          <w:sz w:val="28"/>
          <w:szCs w:val="28"/>
          <w:shd w:val="clear" w:color="auto" w:fill="FFFFFF"/>
        </w:rPr>
        <w:t>Е</w:t>
      </w:r>
      <w:r w:rsidRPr="00D10456">
        <w:rPr>
          <w:rFonts w:ascii="Times New Roman" w:eastAsia="Times New Roman" w:hAnsi="Times New Roman" w:cs="Times New Roman"/>
          <w:color w:val="000000"/>
          <w:sz w:val="28"/>
          <w:szCs w:val="28"/>
          <w:shd w:val="clear" w:color="auto" w:fill="FFFFFF"/>
          <w:vertAlign w:val="subscript"/>
        </w:rPr>
        <w:t xml:space="preserve">н </w:t>
      </w:r>
      <w:r w:rsidRPr="00D10456">
        <w:rPr>
          <w:rFonts w:ascii="Times New Roman" w:eastAsia="Times New Roman" w:hAnsi="Times New Roman" w:cs="Times New Roman"/>
          <w:color w:val="000000"/>
          <w:sz w:val="28"/>
          <w:szCs w:val="28"/>
          <w:shd w:val="clear" w:color="auto" w:fill="FFFFFF"/>
        </w:rPr>
        <w:t xml:space="preserve"> = 1/2 = 0,5</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bCs/>
          <w:iCs/>
          <w:color w:val="000000"/>
          <w:sz w:val="28"/>
          <w:szCs w:val="28"/>
          <w:shd w:val="clear" w:color="auto" w:fill="FFFFFF"/>
        </w:rPr>
        <w:t>Годовой экономический эффект от внедрения</w:t>
      </w:r>
      <w:r w:rsidRPr="00D10456">
        <w:rPr>
          <w:rFonts w:ascii="Times New Roman" w:eastAsia="Times New Roman" w:hAnsi="Times New Roman" w:cs="Times New Roman"/>
          <w:sz w:val="28"/>
          <w:szCs w:val="28"/>
        </w:rPr>
        <w:t xml:space="preserve"> системы 5</w:t>
      </w:r>
      <w:r w:rsidRPr="00D10456">
        <w:rPr>
          <w:rFonts w:ascii="Times New Roman" w:eastAsia="Times New Roman" w:hAnsi="Times New Roman" w:cs="Times New Roman"/>
          <w:sz w:val="28"/>
          <w:szCs w:val="28"/>
          <w:lang w:val="en-US"/>
        </w:rPr>
        <w:t>S</w:t>
      </w:r>
      <w:r w:rsidRPr="00D10456">
        <w:rPr>
          <w:rFonts w:ascii="Times New Roman" w:eastAsia="Times New Roman" w:hAnsi="Times New Roman" w:cs="Times New Roman"/>
          <w:sz w:val="28"/>
          <w:szCs w:val="28"/>
        </w:rPr>
        <w:t xml:space="preserve"> составит:</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color w:val="000000"/>
          <w:sz w:val="28"/>
          <w:szCs w:val="28"/>
        </w:rPr>
        <w:t>Э</w:t>
      </w:r>
      <w:r w:rsidRPr="00D10456">
        <w:rPr>
          <w:rFonts w:ascii="Times New Roman" w:eastAsia="Times New Roman" w:hAnsi="Times New Roman" w:cs="Times New Roman"/>
          <w:color w:val="000000"/>
          <w:sz w:val="28"/>
          <w:szCs w:val="28"/>
          <w:vertAlign w:val="subscript"/>
        </w:rPr>
        <w:t xml:space="preserve">год </w:t>
      </w:r>
      <w:r w:rsidRPr="00D10456">
        <w:rPr>
          <w:rFonts w:ascii="Times New Roman" w:eastAsia="Times New Roman" w:hAnsi="Times New Roman" w:cs="Times New Roman"/>
          <w:color w:val="000000"/>
          <w:sz w:val="28"/>
          <w:szCs w:val="28"/>
        </w:rPr>
        <w:t>= 972,492 - 0,5*</w:t>
      </w:r>
      <w:r w:rsidRPr="00D10456">
        <w:rPr>
          <w:rFonts w:ascii="Times New Roman" w:eastAsia="Times New Roman" w:hAnsi="Times New Roman" w:cs="Times New Roman"/>
          <w:sz w:val="28"/>
          <w:szCs w:val="28"/>
        </w:rPr>
        <w:t>1137,5 = 403,742 тыс. руб.</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Следовательно, внедрение на предприятии даже одного из инструментов бережливого производства – системы 5</w:t>
      </w:r>
      <w:r w:rsidRPr="00D10456">
        <w:rPr>
          <w:rFonts w:ascii="Times New Roman" w:eastAsia="Times New Roman" w:hAnsi="Times New Roman" w:cs="Times New Roman"/>
          <w:sz w:val="28"/>
          <w:szCs w:val="28"/>
          <w:lang w:val="en-US"/>
        </w:rPr>
        <w:t>S</w:t>
      </w:r>
      <w:r w:rsidRPr="00D10456">
        <w:rPr>
          <w:rFonts w:ascii="Times New Roman" w:eastAsia="Times New Roman" w:hAnsi="Times New Roman" w:cs="Times New Roman"/>
          <w:sz w:val="28"/>
          <w:szCs w:val="28"/>
        </w:rPr>
        <w:t xml:space="preserve"> даст годовой экономический эффект в размере 403,792 тыс. руб.</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Также оптимальным представляется внедрение метода анализа видов и последствий потенциальных дефектов – FMEA.</w:t>
      </w:r>
    </w:p>
    <w:p w:rsidR="00D10456" w:rsidRPr="00D10456" w:rsidRDefault="00D10456" w:rsidP="00D10456">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 xml:space="preserve">Для изучения причин и механизмов возникновения несоответствий и предотвращение или максимальное снижение их негативных последствий, а, следовательно – повышения качества продукции и сокращение затрат на устранение несоответствий на последующих стадиях жизненного цикла продукции целесообразно применение  ОАО «Новосибирский инструментальный завод» метода FMEA. Ошибки на стадии проектирования обходятся на порядок дороже, чем на последующей  стадии производства. В </w:t>
      </w:r>
      <w:r w:rsidRPr="00D10456">
        <w:rPr>
          <w:rFonts w:ascii="Times New Roman" w:eastAsia="Times New Roman" w:hAnsi="Times New Roman" w:cs="Times New Roman"/>
          <w:sz w:val="28"/>
          <w:szCs w:val="28"/>
        </w:rPr>
        <w:lastRenderedPageBreak/>
        <w:t xml:space="preserve">настоящее время мировой практике не менее 80% разработок технических изделий и технологий проводится с применением данного анализа. </w:t>
      </w:r>
    </w:p>
    <w:p w:rsidR="00D10456" w:rsidRPr="00D10456" w:rsidRDefault="00D10456" w:rsidP="00D10456">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Данный метод позволит снизить вдвое потери от брака, вызванные ошибками на стадии проектирования. Материальные затраты на внедрение FMEA заключаются лишь в оплате обучения специалистов, участников команд, методологии FMEA. В дальнейшем требуются лишь затраты времени сотрудников на работу FMEA-команды. Основные этапы реализации метода FMEA представлены в таблице ниже.</w:t>
      </w:r>
    </w:p>
    <w:p w:rsidR="00D10456" w:rsidRPr="00D10456" w:rsidRDefault="00D10456" w:rsidP="00D10456">
      <w:pPr>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D10456" w:rsidRPr="00D10456" w:rsidRDefault="00D10456" w:rsidP="00D10456">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ab/>
        <w:t>Таблица 3</w:t>
      </w:r>
      <w:r w:rsidR="00A70C65">
        <w:rPr>
          <w:rFonts w:ascii="Times New Roman" w:eastAsia="Times New Roman" w:hAnsi="Times New Roman" w:cs="Times New Roman"/>
          <w:sz w:val="28"/>
          <w:szCs w:val="28"/>
        </w:rPr>
        <w:t>6</w:t>
      </w:r>
      <w:r w:rsidRPr="00D10456">
        <w:rPr>
          <w:rFonts w:ascii="Times New Roman" w:eastAsia="Times New Roman" w:hAnsi="Times New Roman" w:cs="Times New Roman"/>
          <w:sz w:val="28"/>
          <w:szCs w:val="28"/>
        </w:rPr>
        <w:t xml:space="preserve"> – Основные этапы внедрения метода FMEA на предприятии</w:t>
      </w:r>
    </w:p>
    <w:tbl>
      <w:tblPr>
        <w:tblStyle w:val="a9"/>
        <w:tblW w:w="0" w:type="auto"/>
        <w:tblLook w:val="00A0" w:firstRow="1" w:lastRow="0" w:firstColumn="1" w:lastColumn="0" w:noHBand="0" w:noVBand="0"/>
      </w:tblPr>
      <w:tblGrid>
        <w:gridCol w:w="9854"/>
      </w:tblGrid>
      <w:tr w:rsidR="00D10456" w:rsidRPr="00A70C65" w:rsidTr="00D10456">
        <w:trPr>
          <w:trHeight w:val="199"/>
        </w:trPr>
        <w:tc>
          <w:tcPr>
            <w:tcW w:w="0" w:type="auto"/>
            <w:hideMark/>
          </w:tcPr>
          <w:p w:rsidR="00D10456" w:rsidRPr="00A70C65" w:rsidRDefault="00D10456" w:rsidP="00D10456">
            <w:pPr>
              <w:jc w:val="center"/>
              <w:rPr>
                <w:rFonts w:ascii="Times New Roman" w:hAnsi="Times New Roman" w:cs="Times New Roman"/>
                <w:bCs/>
                <w:sz w:val="24"/>
                <w:szCs w:val="24"/>
              </w:rPr>
            </w:pPr>
            <w:r w:rsidRPr="00A70C65">
              <w:rPr>
                <w:rFonts w:ascii="Times New Roman" w:hAnsi="Times New Roman" w:cs="Times New Roman"/>
                <w:bCs/>
                <w:sz w:val="24"/>
                <w:szCs w:val="24"/>
              </w:rPr>
              <w:t>Мероприятие</w:t>
            </w:r>
          </w:p>
        </w:tc>
      </w:tr>
      <w:tr w:rsidR="00D10456" w:rsidRPr="00A70C65" w:rsidTr="00D10456">
        <w:trPr>
          <w:trHeight w:val="1090"/>
        </w:trPr>
        <w:tc>
          <w:tcPr>
            <w:tcW w:w="0" w:type="auto"/>
            <w:hideMark/>
          </w:tcPr>
          <w:p w:rsidR="00D10456" w:rsidRPr="00A70C65" w:rsidRDefault="00D10456" w:rsidP="00D10456">
            <w:pPr>
              <w:numPr>
                <w:ilvl w:val="0"/>
                <w:numId w:val="35"/>
              </w:numPr>
              <w:spacing w:after="200" w:line="276" w:lineRule="auto"/>
              <w:ind w:left="0" w:firstLine="0"/>
              <w:jc w:val="both"/>
              <w:rPr>
                <w:rFonts w:ascii="Times New Roman" w:hAnsi="Times New Roman" w:cs="Times New Roman"/>
                <w:bCs/>
                <w:sz w:val="24"/>
                <w:szCs w:val="24"/>
              </w:rPr>
            </w:pPr>
            <w:r w:rsidRPr="00A70C65">
              <w:rPr>
                <w:rFonts w:ascii="Times New Roman" w:hAnsi="Times New Roman" w:cs="Times New Roman"/>
                <w:bCs/>
                <w:sz w:val="24"/>
                <w:szCs w:val="24"/>
              </w:rPr>
              <w:t>Формирование команды экспертов. Базовый состав команды специалистов должен состоять из семи человек: руководитель рабочей группы; − инженер, инженер-технолог; инженер-конструктор; наладчик; представитель отдела сервиса; представитель производства; представитель отдела качества.</w:t>
            </w:r>
          </w:p>
        </w:tc>
      </w:tr>
      <w:tr w:rsidR="00D10456" w:rsidRPr="00A70C65" w:rsidTr="00D10456">
        <w:trPr>
          <w:trHeight w:val="252"/>
        </w:trPr>
        <w:tc>
          <w:tcPr>
            <w:tcW w:w="0" w:type="auto"/>
            <w:hideMark/>
          </w:tcPr>
          <w:p w:rsidR="00D10456" w:rsidRPr="00A70C65" w:rsidRDefault="00D10456" w:rsidP="00D10456">
            <w:pPr>
              <w:numPr>
                <w:ilvl w:val="0"/>
                <w:numId w:val="35"/>
              </w:numPr>
              <w:spacing w:after="200" w:line="276" w:lineRule="auto"/>
              <w:ind w:left="0" w:firstLine="0"/>
              <w:jc w:val="both"/>
              <w:rPr>
                <w:rFonts w:ascii="Times New Roman" w:hAnsi="Times New Roman" w:cs="Times New Roman"/>
                <w:bCs/>
                <w:sz w:val="24"/>
                <w:szCs w:val="24"/>
              </w:rPr>
            </w:pPr>
            <w:r w:rsidRPr="00A70C65">
              <w:rPr>
                <w:rFonts w:ascii="Times New Roman" w:hAnsi="Times New Roman" w:cs="Times New Roman"/>
                <w:bCs/>
                <w:sz w:val="24"/>
                <w:szCs w:val="24"/>
              </w:rPr>
              <w:t>Обучение методологии специалистов – членов команды-FMEA. Обучение проводится сторонней организацией или самостоятельно при помощи методических материалов.</w:t>
            </w:r>
          </w:p>
        </w:tc>
      </w:tr>
      <w:tr w:rsidR="00D10456" w:rsidRPr="00A70C65" w:rsidTr="00D10456">
        <w:trPr>
          <w:trHeight w:val="400"/>
        </w:trPr>
        <w:tc>
          <w:tcPr>
            <w:tcW w:w="0" w:type="auto"/>
            <w:hideMark/>
          </w:tcPr>
          <w:p w:rsidR="00D10456" w:rsidRPr="00A70C65" w:rsidRDefault="00D10456" w:rsidP="00D10456">
            <w:pPr>
              <w:numPr>
                <w:ilvl w:val="0"/>
                <w:numId w:val="35"/>
              </w:numPr>
              <w:spacing w:after="200" w:line="276" w:lineRule="auto"/>
              <w:ind w:left="0" w:firstLine="0"/>
              <w:jc w:val="both"/>
              <w:rPr>
                <w:rFonts w:ascii="Times New Roman" w:hAnsi="Times New Roman" w:cs="Times New Roman"/>
                <w:bCs/>
                <w:sz w:val="24"/>
                <w:szCs w:val="24"/>
              </w:rPr>
            </w:pPr>
            <w:r w:rsidRPr="00A70C65">
              <w:rPr>
                <w:rFonts w:ascii="Times New Roman" w:hAnsi="Times New Roman" w:cs="Times New Roman"/>
                <w:sz w:val="24"/>
                <w:szCs w:val="24"/>
              </w:rPr>
              <w:t>Ознакомление с предложенными проектами конструкции и/или технологического процесса.</w:t>
            </w:r>
          </w:p>
        </w:tc>
      </w:tr>
      <w:tr w:rsidR="00D10456" w:rsidRPr="00A70C65" w:rsidTr="00D10456">
        <w:trPr>
          <w:trHeight w:val="908"/>
        </w:trPr>
        <w:tc>
          <w:tcPr>
            <w:tcW w:w="0" w:type="auto"/>
            <w:hideMark/>
          </w:tcPr>
          <w:p w:rsidR="00D10456" w:rsidRPr="00A70C65" w:rsidRDefault="00D10456" w:rsidP="00D10456">
            <w:pPr>
              <w:numPr>
                <w:ilvl w:val="0"/>
                <w:numId w:val="35"/>
              </w:numPr>
              <w:spacing w:after="200" w:line="276" w:lineRule="auto"/>
              <w:ind w:left="0" w:firstLine="0"/>
              <w:jc w:val="both"/>
              <w:rPr>
                <w:rFonts w:ascii="Times New Roman" w:hAnsi="Times New Roman" w:cs="Times New Roman"/>
                <w:bCs/>
                <w:sz w:val="24"/>
                <w:szCs w:val="24"/>
              </w:rPr>
            </w:pPr>
            <w:r w:rsidRPr="00A70C65">
              <w:rPr>
                <w:rFonts w:ascii="Times New Roman" w:hAnsi="Times New Roman" w:cs="Times New Roman"/>
                <w:bCs/>
                <w:sz w:val="24"/>
                <w:szCs w:val="24"/>
              </w:rPr>
              <w:t>Для конкретного технического объекта и/или производственного процесса с его конкретной функцией определяют (пользуясь имеющейся информацией и предшествующим опытом) все возможные виды дефектов. Описание каждого вида дефекта заносят в протокол анализа видов, причин и последствий потенциальных дефектов, составленный, например, в виде таблицы.</w:t>
            </w:r>
          </w:p>
        </w:tc>
      </w:tr>
      <w:tr w:rsidR="00D10456" w:rsidRPr="00A70C65" w:rsidTr="00D10456">
        <w:trPr>
          <w:trHeight w:val="567"/>
        </w:trPr>
        <w:tc>
          <w:tcPr>
            <w:tcW w:w="0" w:type="auto"/>
            <w:hideMark/>
          </w:tcPr>
          <w:p w:rsidR="00D10456" w:rsidRPr="00A70C65" w:rsidRDefault="00D10456" w:rsidP="00D10456">
            <w:pPr>
              <w:numPr>
                <w:ilvl w:val="0"/>
                <w:numId w:val="35"/>
              </w:numPr>
              <w:spacing w:after="200" w:line="276" w:lineRule="auto"/>
              <w:ind w:left="0" w:firstLine="0"/>
              <w:jc w:val="both"/>
              <w:rPr>
                <w:rFonts w:ascii="Times New Roman" w:hAnsi="Times New Roman" w:cs="Times New Roman"/>
                <w:bCs/>
                <w:sz w:val="24"/>
                <w:szCs w:val="24"/>
              </w:rPr>
            </w:pPr>
            <w:r w:rsidRPr="00A70C65">
              <w:rPr>
                <w:rFonts w:ascii="Times New Roman" w:hAnsi="Times New Roman" w:cs="Times New Roman"/>
                <w:bCs/>
                <w:sz w:val="24"/>
                <w:szCs w:val="24"/>
              </w:rPr>
              <w:t>Для каждого последствия дефекта экспертно определяют балл значимости S при помощи таблицы баллов значимости. Балл значимости изменяется от 1 для наименее значимых по ущербу дефектов до 10 — для наиболее значимых.</w:t>
            </w:r>
          </w:p>
        </w:tc>
      </w:tr>
      <w:tr w:rsidR="00D10456" w:rsidRPr="00A70C65" w:rsidTr="00D10456">
        <w:trPr>
          <w:trHeight w:val="567"/>
        </w:trPr>
        <w:tc>
          <w:tcPr>
            <w:tcW w:w="0" w:type="auto"/>
            <w:hideMark/>
          </w:tcPr>
          <w:p w:rsidR="00D10456" w:rsidRPr="00A70C65" w:rsidRDefault="00D10456" w:rsidP="00D10456">
            <w:pPr>
              <w:numPr>
                <w:ilvl w:val="0"/>
                <w:numId w:val="35"/>
              </w:numPr>
              <w:spacing w:after="200" w:line="276" w:lineRule="auto"/>
              <w:ind w:left="0" w:firstLine="0"/>
              <w:jc w:val="both"/>
              <w:rPr>
                <w:rFonts w:ascii="Times New Roman" w:hAnsi="Times New Roman" w:cs="Times New Roman"/>
                <w:bCs/>
                <w:sz w:val="24"/>
                <w:szCs w:val="24"/>
              </w:rPr>
            </w:pPr>
            <w:r w:rsidRPr="00A70C65">
              <w:rPr>
                <w:rFonts w:ascii="Times New Roman" w:hAnsi="Times New Roman" w:cs="Times New Roman"/>
                <w:bCs/>
                <w:sz w:val="24"/>
                <w:szCs w:val="24"/>
              </w:rPr>
              <w:t>Для каждого дефекта определяют потенциальные причины. Для одного дефекта может быть выявлено несколько потенциальных причин, все они должны быть по возможности полно описаны и рассмотрены отдельно.</w:t>
            </w:r>
          </w:p>
        </w:tc>
      </w:tr>
      <w:tr w:rsidR="00D10456" w:rsidRPr="00A70C65" w:rsidTr="00D10456">
        <w:trPr>
          <w:trHeight w:val="1025"/>
        </w:trPr>
        <w:tc>
          <w:tcPr>
            <w:tcW w:w="0" w:type="auto"/>
            <w:hideMark/>
          </w:tcPr>
          <w:p w:rsidR="00D10456" w:rsidRPr="00A70C65" w:rsidRDefault="00D10456" w:rsidP="00D10456">
            <w:pPr>
              <w:numPr>
                <w:ilvl w:val="0"/>
                <w:numId w:val="35"/>
              </w:numPr>
              <w:spacing w:after="200" w:line="276" w:lineRule="auto"/>
              <w:ind w:left="0" w:firstLine="0"/>
              <w:jc w:val="both"/>
              <w:rPr>
                <w:rFonts w:ascii="Times New Roman" w:hAnsi="Times New Roman" w:cs="Times New Roman"/>
                <w:bCs/>
                <w:sz w:val="24"/>
                <w:szCs w:val="24"/>
              </w:rPr>
            </w:pPr>
            <w:r w:rsidRPr="00A70C65">
              <w:rPr>
                <w:rFonts w:ascii="Times New Roman" w:hAnsi="Times New Roman" w:cs="Times New Roman"/>
                <w:bCs/>
                <w:sz w:val="24"/>
                <w:szCs w:val="24"/>
              </w:rPr>
              <w:t>Для каждой потенциальной причины дефекта экспертно определяют балл вероятности возникновения О. При этом рассматривается предполагаемый процесс изготовления и экспертно оценивается частота данной причины, приводящей к рассматриваемому дефекту. Балл возникновения изменяется от 1 для самых редко возникающих дефектов до 10 — для дефектов, возникающих почти всегда.</w:t>
            </w:r>
          </w:p>
        </w:tc>
      </w:tr>
      <w:tr w:rsidR="00D10456" w:rsidRPr="00A70C65" w:rsidTr="00D10456">
        <w:trPr>
          <w:trHeight w:val="346"/>
        </w:trPr>
        <w:tc>
          <w:tcPr>
            <w:tcW w:w="0" w:type="auto"/>
            <w:hideMark/>
          </w:tcPr>
          <w:p w:rsidR="00D10456" w:rsidRPr="00A70C65" w:rsidRDefault="00D10456" w:rsidP="00D10456">
            <w:pPr>
              <w:numPr>
                <w:ilvl w:val="0"/>
                <w:numId w:val="35"/>
              </w:numPr>
              <w:spacing w:after="200" w:line="276" w:lineRule="auto"/>
              <w:ind w:left="0" w:firstLine="0"/>
              <w:jc w:val="both"/>
              <w:rPr>
                <w:rFonts w:ascii="Times New Roman" w:hAnsi="Times New Roman" w:cs="Times New Roman"/>
                <w:bCs/>
                <w:sz w:val="24"/>
                <w:szCs w:val="24"/>
              </w:rPr>
            </w:pPr>
            <w:r w:rsidRPr="00A70C65">
              <w:rPr>
                <w:rFonts w:ascii="Times New Roman" w:hAnsi="Times New Roman" w:cs="Times New Roman"/>
                <w:bCs/>
                <w:sz w:val="24"/>
                <w:szCs w:val="24"/>
              </w:rPr>
              <w:lastRenderedPageBreak/>
              <w:t>Для данного дефекта и каждой отдельной причины определяют балл вероятности обнаружения D данного дефекта или его причины в ходе предполагаемого процесса изготовления. Балл обнаружения изменяется от 10 для практически не обнаруживаемых дефектов (причин) до 1 — для практически достоверно обнаруживаемых дефектов (причин).</w:t>
            </w:r>
          </w:p>
        </w:tc>
      </w:tr>
      <w:tr w:rsidR="00D10456" w:rsidRPr="00A70C65" w:rsidTr="00D10456">
        <w:trPr>
          <w:trHeight w:val="567"/>
        </w:trPr>
        <w:tc>
          <w:tcPr>
            <w:tcW w:w="0" w:type="auto"/>
            <w:hideMark/>
          </w:tcPr>
          <w:p w:rsidR="00D10456" w:rsidRPr="00A70C65" w:rsidRDefault="00D10456" w:rsidP="00D10456">
            <w:pPr>
              <w:numPr>
                <w:ilvl w:val="0"/>
                <w:numId w:val="35"/>
              </w:numPr>
              <w:spacing w:after="200" w:line="276" w:lineRule="auto"/>
              <w:ind w:left="0" w:firstLine="0"/>
              <w:jc w:val="both"/>
              <w:rPr>
                <w:rFonts w:ascii="Times New Roman" w:hAnsi="Times New Roman" w:cs="Times New Roman"/>
                <w:bCs/>
                <w:sz w:val="24"/>
                <w:szCs w:val="24"/>
              </w:rPr>
            </w:pPr>
            <w:r w:rsidRPr="00A70C65">
              <w:rPr>
                <w:rFonts w:ascii="Times New Roman" w:hAnsi="Times New Roman" w:cs="Times New Roman"/>
                <w:bCs/>
                <w:sz w:val="24"/>
                <w:szCs w:val="24"/>
              </w:rPr>
              <w:t>Для приоритетного числа риска устанавливается критическая граница (ПЧРгр) в пределах от 100 до 125. Снижение ПЧРгр соответствует созданию более высококачественных и надежных объектов и процессов.</w:t>
            </w:r>
          </w:p>
        </w:tc>
      </w:tr>
      <w:tr w:rsidR="00D10456" w:rsidRPr="00A70C65" w:rsidTr="00D10456">
        <w:trPr>
          <w:trHeight w:val="678"/>
        </w:trPr>
        <w:tc>
          <w:tcPr>
            <w:tcW w:w="0" w:type="auto"/>
            <w:hideMark/>
          </w:tcPr>
          <w:p w:rsidR="00D10456" w:rsidRPr="00A70C65" w:rsidRDefault="00D10456" w:rsidP="00D10456">
            <w:pPr>
              <w:numPr>
                <w:ilvl w:val="0"/>
                <w:numId w:val="35"/>
              </w:numPr>
              <w:spacing w:after="200" w:line="276" w:lineRule="auto"/>
              <w:ind w:left="0" w:firstLine="0"/>
              <w:jc w:val="both"/>
              <w:rPr>
                <w:rFonts w:ascii="Times New Roman" w:hAnsi="Times New Roman" w:cs="Times New Roman"/>
                <w:bCs/>
                <w:sz w:val="24"/>
                <w:szCs w:val="24"/>
              </w:rPr>
            </w:pPr>
            <w:r w:rsidRPr="00A70C65">
              <w:rPr>
                <w:rFonts w:ascii="Times New Roman" w:hAnsi="Times New Roman" w:cs="Times New Roman"/>
                <w:bCs/>
                <w:sz w:val="24"/>
                <w:szCs w:val="24"/>
              </w:rPr>
              <w:t>После получения экспертных оценок S, О, D вычисляют приоритетное число</w:t>
            </w:r>
          </w:p>
          <w:p w:rsidR="00D10456" w:rsidRPr="00A70C65" w:rsidRDefault="00D10456" w:rsidP="00D10456">
            <w:pPr>
              <w:jc w:val="both"/>
              <w:rPr>
                <w:rFonts w:ascii="Times New Roman" w:hAnsi="Times New Roman" w:cs="Times New Roman"/>
                <w:bCs/>
                <w:sz w:val="24"/>
                <w:szCs w:val="24"/>
              </w:rPr>
            </w:pPr>
            <w:r w:rsidRPr="00A70C65">
              <w:rPr>
                <w:rFonts w:ascii="Times New Roman" w:hAnsi="Times New Roman" w:cs="Times New Roman"/>
                <w:bCs/>
                <w:sz w:val="24"/>
                <w:szCs w:val="24"/>
              </w:rPr>
              <w:t>риска ПЧР по формуле: ПЧР = S * О * D</w:t>
            </w:r>
          </w:p>
          <w:p w:rsidR="00D10456" w:rsidRPr="00A70C65" w:rsidRDefault="00D10456" w:rsidP="00D10456">
            <w:pPr>
              <w:jc w:val="both"/>
              <w:rPr>
                <w:rFonts w:ascii="Times New Roman" w:hAnsi="Times New Roman" w:cs="Times New Roman"/>
                <w:bCs/>
                <w:sz w:val="24"/>
                <w:szCs w:val="24"/>
              </w:rPr>
            </w:pPr>
            <w:r w:rsidRPr="00A70C65">
              <w:rPr>
                <w:rFonts w:ascii="Times New Roman" w:hAnsi="Times New Roman" w:cs="Times New Roman"/>
                <w:bCs/>
                <w:sz w:val="24"/>
                <w:szCs w:val="24"/>
              </w:rPr>
              <w:t>Для дефектов, имеющих несколько причин, определяют соответственно несколько ПЧР. Каждое ПЧР может иметь значения от 1 до 1000.</w:t>
            </w:r>
          </w:p>
        </w:tc>
      </w:tr>
      <w:tr w:rsidR="00D10456" w:rsidRPr="00A70C65" w:rsidTr="00D10456">
        <w:trPr>
          <w:trHeight w:val="560"/>
        </w:trPr>
        <w:tc>
          <w:tcPr>
            <w:tcW w:w="0" w:type="auto"/>
            <w:hideMark/>
          </w:tcPr>
          <w:p w:rsidR="00D10456" w:rsidRPr="00A70C65" w:rsidRDefault="00D10456" w:rsidP="00D10456">
            <w:pPr>
              <w:numPr>
                <w:ilvl w:val="0"/>
                <w:numId w:val="35"/>
              </w:numPr>
              <w:spacing w:after="200" w:line="276" w:lineRule="auto"/>
              <w:ind w:left="0" w:firstLine="0"/>
              <w:jc w:val="both"/>
              <w:rPr>
                <w:rFonts w:ascii="Times New Roman" w:hAnsi="Times New Roman" w:cs="Times New Roman"/>
                <w:bCs/>
                <w:sz w:val="24"/>
                <w:szCs w:val="24"/>
              </w:rPr>
            </w:pPr>
            <w:r w:rsidRPr="00A70C65">
              <w:rPr>
                <w:rFonts w:ascii="Times New Roman" w:hAnsi="Times New Roman" w:cs="Times New Roman"/>
                <w:bCs/>
                <w:sz w:val="24"/>
                <w:szCs w:val="24"/>
              </w:rPr>
              <w:t>После расчетов ПЧР составляют перечень дефектов (причин), для которых значение ПЧР превышает ПЧРгр. Именно для них и следует далее вести доработку конструкции и/или производственного процесса.</w:t>
            </w:r>
          </w:p>
        </w:tc>
      </w:tr>
      <w:tr w:rsidR="00D10456" w:rsidRPr="00A70C65" w:rsidTr="00D10456">
        <w:trPr>
          <w:trHeight w:val="560"/>
        </w:trPr>
        <w:tc>
          <w:tcPr>
            <w:tcW w:w="0" w:type="auto"/>
            <w:hideMark/>
          </w:tcPr>
          <w:p w:rsidR="00D10456" w:rsidRPr="00A70C65" w:rsidRDefault="00D10456" w:rsidP="00D10456">
            <w:pPr>
              <w:numPr>
                <w:ilvl w:val="0"/>
                <w:numId w:val="35"/>
              </w:numPr>
              <w:spacing w:after="200" w:line="276" w:lineRule="auto"/>
              <w:ind w:left="0" w:firstLine="0"/>
              <w:jc w:val="both"/>
              <w:rPr>
                <w:rFonts w:ascii="Times New Roman" w:hAnsi="Times New Roman" w:cs="Times New Roman"/>
                <w:bCs/>
                <w:sz w:val="24"/>
                <w:szCs w:val="24"/>
              </w:rPr>
            </w:pPr>
            <w:r w:rsidRPr="00A70C65">
              <w:rPr>
                <w:rFonts w:ascii="Times New Roman" w:hAnsi="Times New Roman" w:cs="Times New Roman"/>
                <w:bCs/>
                <w:sz w:val="24"/>
                <w:szCs w:val="24"/>
              </w:rPr>
              <w:t>Для каждого дефекта (причины) с ПЧР &gt; ПЧРгр команда должна прилагать усилия для снижения этого расчетного показателя посредством доработки конструкции и/или производственного процесса с помощью метода «мозгового штурма»</w:t>
            </w:r>
          </w:p>
        </w:tc>
      </w:tr>
      <w:tr w:rsidR="00D10456" w:rsidRPr="00A70C65" w:rsidTr="00D10456">
        <w:trPr>
          <w:trHeight w:val="273"/>
        </w:trPr>
        <w:tc>
          <w:tcPr>
            <w:tcW w:w="0" w:type="auto"/>
            <w:hideMark/>
          </w:tcPr>
          <w:p w:rsidR="00D10456" w:rsidRPr="00A70C65" w:rsidRDefault="00D10456" w:rsidP="00D10456">
            <w:pPr>
              <w:numPr>
                <w:ilvl w:val="0"/>
                <w:numId w:val="35"/>
              </w:numPr>
              <w:spacing w:after="200" w:line="276" w:lineRule="auto"/>
              <w:ind w:left="0" w:firstLine="0"/>
              <w:jc w:val="both"/>
              <w:rPr>
                <w:rFonts w:ascii="Times New Roman" w:hAnsi="Times New Roman" w:cs="Times New Roman"/>
                <w:bCs/>
                <w:sz w:val="24"/>
                <w:szCs w:val="24"/>
              </w:rPr>
            </w:pPr>
            <w:r w:rsidRPr="00A70C65">
              <w:rPr>
                <w:rFonts w:ascii="Times New Roman" w:hAnsi="Times New Roman" w:cs="Times New Roman"/>
                <w:bCs/>
                <w:sz w:val="24"/>
                <w:szCs w:val="24"/>
              </w:rPr>
              <w:t xml:space="preserve">После того как действия по доработке определены, необходимо оценить и записать значения баллов значимости </w:t>
            </w:r>
            <w:r w:rsidRPr="00A70C65">
              <w:rPr>
                <w:rFonts w:ascii="Times New Roman" w:hAnsi="Times New Roman" w:cs="Times New Roman"/>
                <w:bCs/>
                <w:i/>
                <w:iCs/>
                <w:sz w:val="24"/>
                <w:szCs w:val="24"/>
              </w:rPr>
              <w:t>S</w:t>
            </w:r>
            <w:r w:rsidRPr="00A70C65">
              <w:rPr>
                <w:rFonts w:ascii="Times New Roman" w:hAnsi="Times New Roman" w:cs="Times New Roman"/>
                <w:bCs/>
                <w:sz w:val="24"/>
                <w:szCs w:val="24"/>
              </w:rPr>
              <w:t xml:space="preserve">, возникновения </w:t>
            </w:r>
            <w:r w:rsidRPr="00A70C65">
              <w:rPr>
                <w:rFonts w:ascii="Times New Roman" w:hAnsi="Times New Roman" w:cs="Times New Roman"/>
                <w:bCs/>
                <w:i/>
                <w:iCs/>
                <w:sz w:val="24"/>
                <w:szCs w:val="24"/>
              </w:rPr>
              <w:t xml:space="preserve">O </w:t>
            </w:r>
            <w:r w:rsidRPr="00A70C65">
              <w:rPr>
                <w:rFonts w:ascii="Times New Roman" w:hAnsi="Times New Roman" w:cs="Times New Roman"/>
                <w:bCs/>
                <w:sz w:val="24"/>
                <w:szCs w:val="24"/>
              </w:rPr>
              <w:t xml:space="preserve">и обнаружения </w:t>
            </w:r>
            <w:r w:rsidRPr="00A70C65">
              <w:rPr>
                <w:rFonts w:ascii="Times New Roman" w:hAnsi="Times New Roman" w:cs="Times New Roman"/>
                <w:bCs/>
                <w:i/>
                <w:iCs/>
                <w:sz w:val="24"/>
                <w:szCs w:val="24"/>
              </w:rPr>
              <w:t xml:space="preserve">D </w:t>
            </w:r>
            <w:r w:rsidRPr="00A70C65">
              <w:rPr>
                <w:rFonts w:ascii="Times New Roman" w:hAnsi="Times New Roman" w:cs="Times New Roman"/>
                <w:bCs/>
                <w:sz w:val="24"/>
                <w:szCs w:val="24"/>
              </w:rPr>
              <w:t>для нового предложенного варианта конструкции и/или производственного процесса. Следует проанализировать новый предложенный вариант и подсчитать и записать значение нового ПЧР</w:t>
            </w:r>
          </w:p>
        </w:tc>
      </w:tr>
      <w:tr w:rsidR="00D10456" w:rsidRPr="00A70C65" w:rsidTr="00D10456">
        <w:trPr>
          <w:trHeight w:val="332"/>
        </w:trPr>
        <w:tc>
          <w:tcPr>
            <w:tcW w:w="0" w:type="auto"/>
            <w:hideMark/>
          </w:tcPr>
          <w:p w:rsidR="00D10456" w:rsidRPr="00A70C65" w:rsidRDefault="00D10456" w:rsidP="00D10456">
            <w:pPr>
              <w:numPr>
                <w:ilvl w:val="0"/>
                <w:numId w:val="35"/>
              </w:numPr>
              <w:spacing w:after="200" w:line="276" w:lineRule="auto"/>
              <w:ind w:left="0" w:firstLine="0"/>
              <w:jc w:val="both"/>
              <w:rPr>
                <w:rFonts w:ascii="Times New Roman" w:hAnsi="Times New Roman" w:cs="Times New Roman"/>
                <w:bCs/>
                <w:sz w:val="24"/>
                <w:szCs w:val="24"/>
              </w:rPr>
            </w:pPr>
            <w:r w:rsidRPr="00A70C65">
              <w:rPr>
                <w:rFonts w:ascii="Times New Roman" w:hAnsi="Times New Roman" w:cs="Times New Roman"/>
                <w:bCs/>
                <w:sz w:val="24"/>
                <w:szCs w:val="24"/>
              </w:rPr>
              <w:t>Ответственный за разработку конструкции инженер должен подтвердить, что все предложения членов команды по доработке были рассмотрены.</w:t>
            </w:r>
          </w:p>
        </w:tc>
      </w:tr>
      <w:tr w:rsidR="00D10456" w:rsidRPr="00A70C65" w:rsidTr="00D10456">
        <w:trPr>
          <w:trHeight w:val="982"/>
        </w:trPr>
        <w:tc>
          <w:tcPr>
            <w:tcW w:w="0" w:type="auto"/>
            <w:hideMark/>
          </w:tcPr>
          <w:p w:rsidR="00D10456" w:rsidRPr="00A70C65" w:rsidRDefault="00D10456" w:rsidP="00D10456">
            <w:pPr>
              <w:numPr>
                <w:ilvl w:val="0"/>
                <w:numId w:val="35"/>
              </w:numPr>
              <w:spacing w:after="200" w:line="276" w:lineRule="auto"/>
              <w:ind w:left="0" w:firstLine="0"/>
              <w:jc w:val="both"/>
              <w:rPr>
                <w:rFonts w:ascii="Times New Roman" w:hAnsi="Times New Roman" w:cs="Times New Roman"/>
                <w:bCs/>
                <w:sz w:val="24"/>
                <w:szCs w:val="24"/>
              </w:rPr>
            </w:pPr>
            <w:r w:rsidRPr="00A70C65">
              <w:rPr>
                <w:rFonts w:ascii="Times New Roman" w:hAnsi="Times New Roman" w:cs="Times New Roman"/>
                <w:bCs/>
                <w:sz w:val="24"/>
                <w:szCs w:val="24"/>
              </w:rPr>
              <w:t>В конце работы FMEA-команды должен быть составлен и подписан протокол, в котором отражают основные результаты работы команды, включающие как минимум:</w:t>
            </w:r>
          </w:p>
          <w:p w:rsidR="00D10456" w:rsidRPr="00A70C65" w:rsidRDefault="00D10456" w:rsidP="00D10456">
            <w:pPr>
              <w:numPr>
                <w:ilvl w:val="0"/>
                <w:numId w:val="36"/>
              </w:numPr>
              <w:spacing w:after="200" w:line="276" w:lineRule="auto"/>
              <w:ind w:left="0" w:firstLine="0"/>
              <w:jc w:val="both"/>
              <w:rPr>
                <w:rFonts w:ascii="Times New Roman" w:hAnsi="Times New Roman" w:cs="Times New Roman"/>
                <w:bCs/>
                <w:sz w:val="24"/>
                <w:szCs w:val="24"/>
              </w:rPr>
            </w:pPr>
            <w:r w:rsidRPr="00A70C65">
              <w:rPr>
                <w:rFonts w:ascii="Times New Roman" w:hAnsi="Times New Roman" w:cs="Times New Roman"/>
                <w:bCs/>
                <w:sz w:val="24"/>
                <w:szCs w:val="24"/>
              </w:rPr>
              <w:t>состав FMEA-команды;</w:t>
            </w:r>
          </w:p>
          <w:p w:rsidR="00D10456" w:rsidRPr="00A70C65" w:rsidRDefault="00D10456" w:rsidP="00D10456">
            <w:pPr>
              <w:numPr>
                <w:ilvl w:val="0"/>
                <w:numId w:val="36"/>
              </w:numPr>
              <w:spacing w:after="200" w:line="276" w:lineRule="auto"/>
              <w:ind w:left="0" w:firstLine="0"/>
              <w:jc w:val="both"/>
              <w:rPr>
                <w:rFonts w:ascii="Times New Roman" w:hAnsi="Times New Roman" w:cs="Times New Roman"/>
                <w:bCs/>
                <w:sz w:val="24"/>
                <w:szCs w:val="24"/>
              </w:rPr>
            </w:pPr>
            <w:r w:rsidRPr="00A70C65">
              <w:rPr>
                <w:rFonts w:ascii="Times New Roman" w:hAnsi="Times New Roman" w:cs="Times New Roman"/>
                <w:bCs/>
                <w:sz w:val="24"/>
                <w:szCs w:val="24"/>
              </w:rPr>
              <w:t>описание технического объекта и его функций;</w:t>
            </w:r>
          </w:p>
          <w:p w:rsidR="00D10456" w:rsidRPr="00A70C65" w:rsidRDefault="00D10456" w:rsidP="00D10456">
            <w:pPr>
              <w:numPr>
                <w:ilvl w:val="0"/>
                <w:numId w:val="36"/>
              </w:numPr>
              <w:spacing w:after="200" w:line="276" w:lineRule="auto"/>
              <w:ind w:left="0" w:firstLine="0"/>
              <w:jc w:val="both"/>
              <w:rPr>
                <w:rFonts w:ascii="Times New Roman" w:hAnsi="Times New Roman" w:cs="Times New Roman"/>
                <w:bCs/>
                <w:sz w:val="24"/>
                <w:szCs w:val="24"/>
              </w:rPr>
            </w:pPr>
            <w:r w:rsidRPr="00A70C65">
              <w:rPr>
                <w:rFonts w:ascii="Times New Roman" w:hAnsi="Times New Roman" w:cs="Times New Roman"/>
                <w:bCs/>
                <w:sz w:val="24"/>
                <w:szCs w:val="24"/>
              </w:rPr>
              <w:t>перечень дефектов и/или причин для первоначально предложенного варианта конструкции и/или производственного процесса;</w:t>
            </w:r>
          </w:p>
          <w:p w:rsidR="00D10456" w:rsidRPr="00A70C65" w:rsidRDefault="00D10456" w:rsidP="00D10456">
            <w:pPr>
              <w:numPr>
                <w:ilvl w:val="0"/>
                <w:numId w:val="36"/>
              </w:numPr>
              <w:spacing w:after="200" w:line="276" w:lineRule="auto"/>
              <w:ind w:left="0" w:firstLine="0"/>
              <w:jc w:val="both"/>
              <w:rPr>
                <w:rFonts w:ascii="Times New Roman" w:hAnsi="Times New Roman" w:cs="Times New Roman"/>
                <w:bCs/>
                <w:sz w:val="24"/>
                <w:szCs w:val="24"/>
              </w:rPr>
            </w:pPr>
            <w:r w:rsidRPr="00A70C65">
              <w:rPr>
                <w:rFonts w:ascii="Times New Roman" w:hAnsi="Times New Roman" w:cs="Times New Roman"/>
                <w:bCs/>
                <w:sz w:val="24"/>
                <w:szCs w:val="24"/>
              </w:rPr>
              <w:t xml:space="preserve">экспертные баллы </w:t>
            </w:r>
            <w:r w:rsidRPr="00A70C65">
              <w:rPr>
                <w:rFonts w:ascii="Times New Roman" w:hAnsi="Times New Roman" w:cs="Times New Roman"/>
                <w:bCs/>
                <w:i/>
                <w:iCs/>
                <w:sz w:val="24"/>
                <w:szCs w:val="24"/>
              </w:rPr>
              <w:t>S</w:t>
            </w:r>
            <w:r w:rsidRPr="00A70C65">
              <w:rPr>
                <w:rFonts w:ascii="Times New Roman" w:hAnsi="Times New Roman" w:cs="Times New Roman"/>
                <w:bCs/>
                <w:sz w:val="24"/>
                <w:szCs w:val="24"/>
              </w:rPr>
              <w:t xml:space="preserve">, </w:t>
            </w:r>
            <w:r w:rsidRPr="00A70C65">
              <w:rPr>
                <w:rFonts w:ascii="Times New Roman" w:hAnsi="Times New Roman" w:cs="Times New Roman"/>
                <w:bCs/>
                <w:i/>
                <w:iCs/>
                <w:sz w:val="24"/>
                <w:szCs w:val="24"/>
              </w:rPr>
              <w:t>О</w:t>
            </w:r>
            <w:r w:rsidRPr="00A70C65">
              <w:rPr>
                <w:rFonts w:ascii="Times New Roman" w:hAnsi="Times New Roman" w:cs="Times New Roman"/>
                <w:bCs/>
                <w:sz w:val="24"/>
                <w:szCs w:val="24"/>
              </w:rPr>
              <w:t xml:space="preserve">, </w:t>
            </w:r>
            <w:r w:rsidRPr="00A70C65">
              <w:rPr>
                <w:rFonts w:ascii="Times New Roman" w:hAnsi="Times New Roman" w:cs="Times New Roman"/>
                <w:bCs/>
                <w:i/>
                <w:iCs/>
                <w:sz w:val="24"/>
                <w:szCs w:val="24"/>
              </w:rPr>
              <w:t xml:space="preserve">D </w:t>
            </w:r>
            <w:r w:rsidRPr="00A70C65">
              <w:rPr>
                <w:rFonts w:ascii="Times New Roman" w:hAnsi="Times New Roman" w:cs="Times New Roman"/>
                <w:bCs/>
                <w:sz w:val="24"/>
                <w:szCs w:val="24"/>
              </w:rPr>
              <w:t>и ПЧР для каждого дефекта и причины первоначально предложенного варианта конструкции и/или технологического процесса;</w:t>
            </w:r>
          </w:p>
          <w:p w:rsidR="00D10456" w:rsidRPr="00A70C65" w:rsidRDefault="00D10456" w:rsidP="00D10456">
            <w:pPr>
              <w:numPr>
                <w:ilvl w:val="0"/>
                <w:numId w:val="36"/>
              </w:numPr>
              <w:spacing w:after="200" w:line="276" w:lineRule="auto"/>
              <w:ind w:left="0" w:firstLine="0"/>
              <w:jc w:val="both"/>
              <w:rPr>
                <w:rFonts w:ascii="Times New Roman" w:hAnsi="Times New Roman" w:cs="Times New Roman"/>
                <w:bCs/>
                <w:sz w:val="24"/>
                <w:szCs w:val="24"/>
              </w:rPr>
            </w:pPr>
            <w:r w:rsidRPr="00A70C65">
              <w:rPr>
                <w:rFonts w:ascii="Times New Roman" w:hAnsi="Times New Roman" w:cs="Times New Roman"/>
                <w:bCs/>
                <w:sz w:val="24"/>
                <w:szCs w:val="24"/>
              </w:rPr>
              <w:t>предложенные в ходе работы FMEA-команды корректирующие действия по доработке первоначально предложенного варианта конструкции и/или производственного процесса;</w:t>
            </w:r>
          </w:p>
          <w:p w:rsidR="00D10456" w:rsidRPr="00A70C65" w:rsidRDefault="00D10456" w:rsidP="00D10456">
            <w:pPr>
              <w:numPr>
                <w:ilvl w:val="0"/>
                <w:numId w:val="36"/>
              </w:numPr>
              <w:spacing w:after="200" w:line="276" w:lineRule="auto"/>
              <w:ind w:left="0" w:firstLine="0"/>
              <w:jc w:val="both"/>
              <w:rPr>
                <w:rFonts w:ascii="Times New Roman" w:hAnsi="Times New Roman" w:cs="Times New Roman"/>
                <w:bCs/>
                <w:sz w:val="24"/>
                <w:szCs w:val="24"/>
              </w:rPr>
            </w:pPr>
            <w:r w:rsidRPr="00A70C65">
              <w:rPr>
                <w:rFonts w:ascii="Times New Roman" w:hAnsi="Times New Roman" w:cs="Times New Roman"/>
                <w:bCs/>
                <w:sz w:val="24"/>
                <w:szCs w:val="24"/>
              </w:rPr>
              <w:t xml:space="preserve">экспертные баллы </w:t>
            </w:r>
            <w:r w:rsidRPr="00A70C65">
              <w:rPr>
                <w:rFonts w:ascii="Times New Roman" w:hAnsi="Times New Roman" w:cs="Times New Roman"/>
                <w:bCs/>
                <w:i/>
                <w:iCs/>
                <w:sz w:val="24"/>
                <w:szCs w:val="24"/>
              </w:rPr>
              <w:t>S</w:t>
            </w:r>
            <w:r w:rsidRPr="00A70C65">
              <w:rPr>
                <w:rFonts w:ascii="Times New Roman" w:hAnsi="Times New Roman" w:cs="Times New Roman"/>
                <w:bCs/>
                <w:sz w:val="24"/>
                <w:szCs w:val="24"/>
              </w:rPr>
              <w:t xml:space="preserve">, </w:t>
            </w:r>
            <w:r w:rsidRPr="00A70C65">
              <w:rPr>
                <w:rFonts w:ascii="Times New Roman" w:hAnsi="Times New Roman" w:cs="Times New Roman"/>
                <w:bCs/>
                <w:i/>
                <w:iCs/>
                <w:sz w:val="24"/>
                <w:szCs w:val="24"/>
              </w:rPr>
              <w:t>О</w:t>
            </w:r>
            <w:r w:rsidRPr="00A70C65">
              <w:rPr>
                <w:rFonts w:ascii="Times New Roman" w:hAnsi="Times New Roman" w:cs="Times New Roman"/>
                <w:bCs/>
                <w:sz w:val="24"/>
                <w:szCs w:val="24"/>
              </w:rPr>
              <w:t xml:space="preserve">, </w:t>
            </w:r>
            <w:r w:rsidRPr="00A70C65">
              <w:rPr>
                <w:rFonts w:ascii="Times New Roman" w:hAnsi="Times New Roman" w:cs="Times New Roman"/>
                <w:bCs/>
                <w:i/>
                <w:iCs/>
                <w:sz w:val="24"/>
                <w:szCs w:val="24"/>
              </w:rPr>
              <w:t xml:space="preserve">D </w:t>
            </w:r>
            <w:r w:rsidRPr="00A70C65">
              <w:rPr>
                <w:rFonts w:ascii="Times New Roman" w:hAnsi="Times New Roman" w:cs="Times New Roman"/>
                <w:bCs/>
                <w:sz w:val="24"/>
                <w:szCs w:val="24"/>
              </w:rPr>
              <w:t xml:space="preserve">и ПЧР для каждого дефекта и причины доработанного </w:t>
            </w:r>
            <w:r w:rsidRPr="00A70C65">
              <w:rPr>
                <w:rFonts w:ascii="Times New Roman" w:hAnsi="Times New Roman" w:cs="Times New Roman"/>
                <w:bCs/>
                <w:sz w:val="24"/>
                <w:szCs w:val="24"/>
              </w:rPr>
              <w:lastRenderedPageBreak/>
              <w:t>варианта конструкции и/или производственного процесса.</w:t>
            </w:r>
          </w:p>
        </w:tc>
      </w:tr>
    </w:tbl>
    <w:p w:rsidR="00D10456" w:rsidRPr="00D10456" w:rsidRDefault="00D10456" w:rsidP="00D10456">
      <w:pPr>
        <w:widowControl w:val="0"/>
        <w:autoSpaceDE w:val="0"/>
        <w:autoSpaceDN w:val="0"/>
        <w:adjustRightInd w:val="0"/>
        <w:spacing w:after="0" w:line="360" w:lineRule="auto"/>
        <w:ind w:left="709"/>
        <w:rPr>
          <w:rFonts w:ascii="Times New Roman" w:eastAsia="Times New Roman" w:hAnsi="Times New Roman" w:cs="Times New Roman"/>
          <w:sz w:val="28"/>
          <w:szCs w:val="28"/>
        </w:rPr>
      </w:pP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Определим снижение себестоимости после внедрения метода FMEA, вследствие снижения потерь от брака:</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∆С = (367167*0,75)/2= 137687,625 тыс. руб.</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Затраты рабочего времени на работу FMEA - команды рассчитаем исходя из того, что:</w:t>
      </w:r>
    </w:p>
    <w:p w:rsidR="00D10456" w:rsidRPr="00D10456" w:rsidRDefault="00D10456" w:rsidP="00D10456">
      <w:pPr>
        <w:numPr>
          <w:ilvl w:val="0"/>
          <w:numId w:val="37"/>
        </w:numPr>
        <w:spacing w:after="0" w:line="360" w:lineRule="auto"/>
        <w:ind w:left="0"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FMEA-команда, в среднем состоит из 5 человек;</w:t>
      </w:r>
    </w:p>
    <w:p w:rsidR="00D10456" w:rsidRPr="00D10456" w:rsidRDefault="00D10456" w:rsidP="00D10456">
      <w:pPr>
        <w:numPr>
          <w:ilvl w:val="0"/>
          <w:numId w:val="37"/>
        </w:numPr>
        <w:spacing w:after="0" w:line="360" w:lineRule="auto"/>
        <w:ind w:left="0"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количество проектов, разрабатываемых в год – от 3 до 4;</w:t>
      </w:r>
    </w:p>
    <w:p w:rsidR="00D10456" w:rsidRPr="00D10456" w:rsidRDefault="00D10456" w:rsidP="00D10456">
      <w:pPr>
        <w:numPr>
          <w:ilvl w:val="0"/>
          <w:numId w:val="37"/>
        </w:numPr>
        <w:spacing w:after="0" w:line="360" w:lineRule="auto"/>
        <w:ind w:left="0"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на работу команды отводится 4 часа в день, два раза в неделю;</w:t>
      </w:r>
    </w:p>
    <w:p w:rsidR="00D10456" w:rsidRPr="00D10456" w:rsidRDefault="00D10456" w:rsidP="00D10456">
      <w:pPr>
        <w:numPr>
          <w:ilvl w:val="0"/>
          <w:numId w:val="37"/>
        </w:numPr>
        <w:spacing w:after="0" w:line="360" w:lineRule="auto"/>
        <w:ind w:left="0"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в году, в среднем 50 рабочих недель</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Следовательно, общее количество часов, затрачиваемых специалистами на проведение анализа FMEA, составит:</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5*3,5*4*2*50 = 7000 часов</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Вычислим значение увеличения себестоимости в связи с проведением анализа FMEA, для этого найдем произведение затрат за один час рабочего времени на общее количество необходимых часов:</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∆С = 58,06 *7000 = 406,420 тыс. руб.</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Определим общее снижение себестоимости:</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 xml:space="preserve">∆С = 367167– 137687,625= 229479,375 тыс. руб.  </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 xml:space="preserve">Единовременные затраты на внедрение анализа включают в себя оплату обучения примерно 10 сотрудников методологии проведения анализа FMEA: </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color w:val="000000"/>
          <w:sz w:val="28"/>
          <w:szCs w:val="28"/>
        </w:rPr>
        <w:t>З</w:t>
      </w:r>
      <w:r w:rsidRPr="00D10456">
        <w:rPr>
          <w:rFonts w:ascii="Times New Roman" w:eastAsia="Times New Roman" w:hAnsi="Times New Roman" w:cs="Times New Roman"/>
          <w:color w:val="000000"/>
          <w:sz w:val="28"/>
          <w:szCs w:val="28"/>
          <w:vertAlign w:val="subscript"/>
        </w:rPr>
        <w:t>ед</w:t>
      </w:r>
      <w:r w:rsidRPr="00D10456">
        <w:rPr>
          <w:rFonts w:ascii="Times New Roman" w:eastAsia="Times New Roman" w:hAnsi="Times New Roman" w:cs="Times New Roman"/>
          <w:sz w:val="28"/>
          <w:szCs w:val="28"/>
        </w:rPr>
        <w:t xml:space="preserve"> =10*5= 50 тыс. руб.</w:t>
      </w:r>
    </w:p>
    <w:p w:rsidR="00D10456" w:rsidRPr="00D10456" w:rsidRDefault="00D10456" w:rsidP="00D10456">
      <w:pPr>
        <w:spacing w:after="0" w:line="360" w:lineRule="auto"/>
        <w:ind w:firstLine="709"/>
        <w:jc w:val="both"/>
        <w:rPr>
          <w:rFonts w:ascii="Times New Roman" w:eastAsia="Times New Roman" w:hAnsi="Times New Roman" w:cs="Times New Roman"/>
          <w:color w:val="000000"/>
          <w:sz w:val="28"/>
          <w:szCs w:val="28"/>
          <w:shd w:val="clear" w:color="auto" w:fill="FFFFFF"/>
        </w:rPr>
      </w:pPr>
      <w:r w:rsidRPr="00D10456">
        <w:rPr>
          <w:rFonts w:ascii="Times New Roman" w:eastAsia="Times New Roman" w:hAnsi="Times New Roman" w:cs="Times New Roman"/>
          <w:color w:val="000000"/>
          <w:sz w:val="28"/>
          <w:szCs w:val="28"/>
          <w:shd w:val="clear" w:color="auto" w:fill="FFFFFF"/>
        </w:rPr>
        <w:t>Рассчитаем нормативный коэффициент эффективности инвестиций, учитывая, что срок окупаемости инвестиций примерно равен 1,5 годам [12,  с.310]:</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color w:val="000000"/>
          <w:sz w:val="28"/>
          <w:szCs w:val="28"/>
          <w:shd w:val="clear" w:color="auto" w:fill="FFFFFF"/>
        </w:rPr>
        <w:t>Е</w:t>
      </w:r>
      <w:r w:rsidRPr="00D10456">
        <w:rPr>
          <w:rFonts w:ascii="Times New Roman" w:eastAsia="Times New Roman" w:hAnsi="Times New Roman" w:cs="Times New Roman"/>
          <w:color w:val="000000"/>
          <w:sz w:val="28"/>
          <w:szCs w:val="28"/>
          <w:shd w:val="clear" w:color="auto" w:fill="FFFFFF"/>
          <w:vertAlign w:val="subscript"/>
        </w:rPr>
        <w:t xml:space="preserve">н </w:t>
      </w:r>
      <w:r w:rsidRPr="00D10456">
        <w:rPr>
          <w:rFonts w:ascii="Times New Roman" w:eastAsia="Times New Roman" w:hAnsi="Times New Roman" w:cs="Times New Roman"/>
          <w:color w:val="000000"/>
          <w:sz w:val="28"/>
          <w:szCs w:val="28"/>
          <w:shd w:val="clear" w:color="auto" w:fill="FFFFFF"/>
        </w:rPr>
        <w:t xml:space="preserve"> = 1/1,5 = 0,67</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Определим годовой экономический эффект от применения метода FMEA:</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Э</w:t>
      </w:r>
      <w:r w:rsidRPr="00D10456">
        <w:rPr>
          <w:rFonts w:ascii="Times New Roman" w:eastAsia="Times New Roman" w:hAnsi="Times New Roman" w:cs="Times New Roman"/>
          <w:sz w:val="28"/>
          <w:szCs w:val="28"/>
          <w:vertAlign w:val="subscript"/>
        </w:rPr>
        <w:t>год</w:t>
      </w:r>
      <w:r w:rsidRPr="00D10456">
        <w:rPr>
          <w:rFonts w:ascii="Times New Roman" w:eastAsia="Times New Roman" w:hAnsi="Times New Roman" w:cs="Times New Roman"/>
          <w:sz w:val="28"/>
          <w:szCs w:val="28"/>
        </w:rPr>
        <w:t xml:space="preserve"> = 229479,375- 0,67*50 = 229445,875 тыс. руб.</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lastRenderedPageBreak/>
        <w:t>Суммарный годовой экономический эффект от внедрения методов 5</w:t>
      </w:r>
      <w:r w:rsidRPr="00D10456">
        <w:rPr>
          <w:rFonts w:ascii="Times New Roman" w:eastAsia="Times New Roman" w:hAnsi="Times New Roman" w:cs="Times New Roman"/>
          <w:sz w:val="28"/>
          <w:szCs w:val="28"/>
          <w:lang w:val="en-US"/>
        </w:rPr>
        <w:t>S</w:t>
      </w:r>
      <w:r w:rsidRPr="00D10456">
        <w:rPr>
          <w:rFonts w:ascii="Times New Roman" w:eastAsia="Times New Roman" w:hAnsi="Times New Roman" w:cs="Times New Roman"/>
          <w:sz w:val="28"/>
          <w:szCs w:val="28"/>
        </w:rPr>
        <w:t xml:space="preserve"> и FMEA:</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403,742  += 229445,875 = 229849,617 тыс. руб.</w:t>
      </w:r>
    </w:p>
    <w:p w:rsidR="00D10456" w:rsidRPr="00D10456" w:rsidRDefault="00D10456" w:rsidP="00D10456">
      <w:pPr>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Таким образом, внедрение на предприятии только двух инструментов бережливого производства позволит получить годовой экономический эффект в размере более 22 миллионов рублей.</w:t>
      </w:r>
    </w:p>
    <w:p w:rsidR="001A38B2" w:rsidRPr="00A70C65" w:rsidRDefault="001A38B2" w:rsidP="00A70C65">
      <w:pPr>
        <w:pStyle w:val="1"/>
        <w:jc w:val="center"/>
        <w:rPr>
          <w:rFonts w:ascii="Times New Roman" w:hAnsi="Times New Roman" w:cs="Times New Roman"/>
          <w:color w:val="auto"/>
        </w:rPr>
      </w:pPr>
      <w:bookmarkStart w:id="12" w:name="_Toc465748396"/>
      <w:r w:rsidRPr="00A70C65">
        <w:rPr>
          <w:rFonts w:ascii="Times New Roman" w:hAnsi="Times New Roman" w:cs="Times New Roman"/>
          <w:color w:val="auto"/>
        </w:rPr>
        <w:t>3.3 Оценка эффективности мероприятий по повышению конкурентоспособности ООО «ПрофСтройРесурс»</w:t>
      </w:r>
      <w:bookmarkEnd w:id="12"/>
    </w:p>
    <w:p w:rsidR="00D10456" w:rsidRDefault="00D10456" w:rsidP="001A38B2">
      <w:pPr>
        <w:spacing w:after="0" w:line="360" w:lineRule="auto"/>
        <w:jc w:val="both"/>
        <w:rPr>
          <w:rFonts w:ascii="Times New Roman" w:hAnsi="Times New Roman" w:cs="Times New Roman"/>
          <w:sz w:val="28"/>
          <w:szCs w:val="28"/>
        </w:rPr>
      </w:pPr>
    </w:p>
    <w:p w:rsidR="00D10456" w:rsidRPr="00D10456" w:rsidRDefault="00D10456" w:rsidP="00A70C65">
      <w:pPr>
        <w:spacing w:after="0" w:line="360" w:lineRule="auto"/>
        <w:ind w:firstLine="708"/>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На основе проанализированного выше необходимо реализовать выбор стратегии ООО.</w:t>
      </w:r>
    </w:p>
    <w:p w:rsidR="00D10456" w:rsidRPr="00D10456" w:rsidRDefault="00D10456" w:rsidP="00D10456">
      <w:pPr>
        <w:spacing w:after="0" w:line="360" w:lineRule="auto"/>
        <w:jc w:val="both"/>
        <w:rPr>
          <w:rFonts w:ascii="Times New Roman" w:eastAsia="Times New Roman" w:hAnsi="Times New Roman" w:cs="Times New Roman"/>
          <w:sz w:val="28"/>
          <w:szCs w:val="28"/>
          <w:lang w:eastAsia="ru-RU"/>
        </w:rPr>
      </w:pPr>
      <w:r w:rsidRPr="00D10456">
        <w:rPr>
          <w:rFonts w:ascii="Times New Roman" w:eastAsia="Times New Roman" w:hAnsi="Times New Roman" w:cs="Times New Roman"/>
          <w:sz w:val="28"/>
          <w:szCs w:val="28"/>
          <w:lang w:eastAsia="ru-RU"/>
        </w:rPr>
        <w:tab/>
        <w:t>На основе проведенного стратегического анализа, сформулированных стратегических намерений, можно приступить к формулированию стратегии с учетом условий и ограничений, которые и явятся основой Прежде всего, необходимо выбрать общее направление дальнейшего развития предприятия. Для этого рассмотрим альтернативные эталонные стратегии. Используем матрицу Томпсона-Стрикланда, чтобы выбрать стратегию, соответствующую темпам роста рынка и конкурентной позиции предприятия. Матрица изображена на рисунке ниже.</w:t>
      </w:r>
    </w:p>
    <w:p w:rsidR="00D10456" w:rsidRPr="00D10456" w:rsidRDefault="00D10456" w:rsidP="00D10456">
      <w:pPr>
        <w:spacing w:after="0" w:line="360" w:lineRule="auto"/>
        <w:jc w:val="both"/>
        <w:rPr>
          <w:rFonts w:ascii="Times New Roman" w:eastAsia="Times New Roman" w:hAnsi="Times New Roman" w:cs="Times New Roman"/>
          <w:sz w:val="28"/>
          <w:szCs w:val="28"/>
          <w:lang w:eastAsia="ru-RU"/>
        </w:rPr>
      </w:pPr>
      <w:r w:rsidRPr="00D10456">
        <w:rPr>
          <w:rFonts w:ascii="Times New Roman" w:eastAsia="Times New Roman" w:hAnsi="Times New Roman" w:cs="Times New Roman"/>
          <w:sz w:val="28"/>
          <w:szCs w:val="28"/>
          <w:lang w:eastAsia="ru-RU"/>
        </w:rPr>
        <w:tab/>
        <w:t xml:space="preserve">В настоящее время предприятие рентабельно и нет необходимости в его ликвидации. Горизонтальная интеграция предполагает получение контроля над конкурентами путем их поглощения. В данный момент предприятие не намеревается поглощать более крупных конкурентов и не располагает достаточными финансовыми ресурсами для этого. Таким образом, необходимо пересматривать стратегию концентрации. </w:t>
      </w:r>
    </w:p>
    <w:p w:rsidR="00D10456" w:rsidRPr="00D10456" w:rsidRDefault="00D10456" w:rsidP="00D10456">
      <w:pPr>
        <w:spacing w:after="0" w:line="360" w:lineRule="auto"/>
        <w:jc w:val="both"/>
        <w:rPr>
          <w:rFonts w:ascii="Times New Roman" w:eastAsia="Times New Roman" w:hAnsi="Times New Roman" w:cs="Times New Roman"/>
          <w:sz w:val="28"/>
          <w:szCs w:val="28"/>
          <w:lang w:eastAsia="ru-RU"/>
        </w:rPr>
      </w:pPr>
      <w:r w:rsidRPr="00D10456">
        <w:rPr>
          <w:rFonts w:ascii="Times New Roman" w:eastAsia="Times New Roman" w:hAnsi="Times New Roman" w:cs="Times New Roman"/>
          <w:sz w:val="26"/>
          <w:szCs w:val="26"/>
          <w:lang w:eastAsia="ru-RU"/>
        </w:rPr>
        <w:tab/>
      </w:r>
      <w:r w:rsidRPr="00D10456">
        <w:rPr>
          <w:rFonts w:ascii="Times New Roman" w:eastAsia="Times New Roman" w:hAnsi="Times New Roman" w:cs="Times New Roman"/>
          <w:sz w:val="28"/>
          <w:szCs w:val="28"/>
          <w:lang w:eastAsia="ru-RU"/>
        </w:rPr>
        <w:t xml:space="preserve">Стратегическая зона хозяйствования ООО обладает высокой привлекательностью. Конкурентная позиция предприятия на рынке является средней по устойчивости. Таким образом, в соответствии с приведенной матрицей стратегия предприятия предполагает дополнительные инвестиции в </w:t>
      </w:r>
      <w:r w:rsidRPr="00D10456">
        <w:rPr>
          <w:rFonts w:ascii="Times New Roman" w:eastAsia="Times New Roman" w:hAnsi="Times New Roman" w:cs="Times New Roman"/>
          <w:sz w:val="28"/>
          <w:szCs w:val="28"/>
          <w:lang w:eastAsia="ru-RU"/>
        </w:rPr>
        <w:lastRenderedPageBreak/>
        <w:t>развитие и реинвестирование прибыли. На следующем этапе определим конкурентную стратегию организации</w:t>
      </w:r>
      <w:r w:rsidRPr="00D10456">
        <w:rPr>
          <w:rFonts w:ascii="Times New Roman" w:eastAsia="Times New Roman" w:hAnsi="Times New Roman" w:cs="Times New Roman"/>
          <w:sz w:val="26"/>
          <w:szCs w:val="26"/>
          <w:lang w:eastAsia="ru-RU"/>
        </w:rPr>
        <w:tab/>
      </w:r>
      <w:r w:rsidRPr="00D10456">
        <w:rPr>
          <w:rFonts w:ascii="Times New Roman" w:eastAsia="Times New Roman" w:hAnsi="Times New Roman" w:cs="Times New Roman"/>
          <w:sz w:val="28"/>
          <w:szCs w:val="28"/>
          <w:lang w:eastAsia="ru-RU"/>
        </w:rPr>
        <w:t>Поскольку ранее при проведении стратегического анализа мы определили, что тип потребления целевого сегмента функциональный, следовало бы выбрать стратегию «лидерства по издержкам». Однако эта стратегия уже действует, а необходимый уровень цен, ориентированный на уровень ниже среднего по рынку, уже обеспечен.  Следовательно, необходимо искать дополнительные возможности для конкуренции. На данном рынке огромное значение имеют квалификация и профессионализм сотрудников. Одним из конкурентных преимуществ ООО является опытный и эффективный персонал, что необходимо использовать для реализации конкурентной стратегии. Имиджевая дифференциация предполагает создание репутации надежного партнера. Цена может варьироваться в зависимости от состояния, поэтому в рамках конкурентной стратегии необходимо обеспечивать оптимальное соотношение цена-качество.</w:t>
      </w:r>
    </w:p>
    <w:p w:rsidR="00D10456" w:rsidRPr="00D10456" w:rsidRDefault="00D10456" w:rsidP="00D10456">
      <w:pPr>
        <w:spacing w:after="0" w:line="360" w:lineRule="auto"/>
        <w:jc w:val="both"/>
        <w:rPr>
          <w:rFonts w:ascii="Times New Roman" w:eastAsia="Times New Roman" w:hAnsi="Times New Roman" w:cs="Times New Roman"/>
          <w:sz w:val="28"/>
          <w:szCs w:val="28"/>
          <w:lang w:eastAsia="ru-RU"/>
        </w:rPr>
      </w:pPr>
      <w:r w:rsidRPr="00D10456">
        <w:rPr>
          <w:rFonts w:ascii="Times New Roman" w:eastAsia="Times New Roman" w:hAnsi="Times New Roman" w:cs="Times New Roman"/>
          <w:sz w:val="28"/>
          <w:szCs w:val="28"/>
          <w:lang w:eastAsia="ru-RU"/>
        </w:rPr>
        <w:tab/>
        <w:t>Планирование качества на предприятии осуществляется путем разработки планов качества на год. План качества – это документ, определяющий, какие процедуры и соответствующие ресурсы, кем и когда должны применяться к конкретному проекту, продукции, процессу. Затем  отделом менеджмента качества проводится анализ выполнения целей, с указанием причин и необходимых корректирующих действий, в случае их невыполнения.</w:t>
      </w:r>
    </w:p>
    <w:p w:rsidR="00D10456" w:rsidRPr="00D10456" w:rsidRDefault="00D10456" w:rsidP="00D10456">
      <w:pPr>
        <w:spacing w:after="0" w:line="360" w:lineRule="auto"/>
        <w:jc w:val="both"/>
        <w:rPr>
          <w:rFonts w:ascii="Times New Roman" w:eastAsia="Times New Roman" w:hAnsi="Times New Roman" w:cs="Times New Roman"/>
          <w:sz w:val="28"/>
          <w:szCs w:val="28"/>
          <w:lang w:eastAsia="ru-RU"/>
        </w:rPr>
      </w:pPr>
      <w:r w:rsidRPr="00D10456">
        <w:rPr>
          <w:rFonts w:ascii="Times New Roman" w:eastAsia="Times New Roman" w:hAnsi="Times New Roman" w:cs="Times New Roman"/>
          <w:sz w:val="28"/>
          <w:szCs w:val="28"/>
          <w:lang w:eastAsia="ru-RU"/>
        </w:rPr>
        <w:tab/>
        <w:t xml:space="preserve">На предприятии активно проводится обучение и развитие персонала. Однако требует оптимизации структура направлений обучения и развития. Предлагается совершенствовать менеджмент качества предприятия на основе обучения и развития персонала в данной области. </w:t>
      </w:r>
    </w:p>
    <w:p w:rsidR="00D10456" w:rsidRPr="00D10456" w:rsidRDefault="00D10456" w:rsidP="00D10456">
      <w:pPr>
        <w:spacing w:after="0" w:line="360" w:lineRule="auto"/>
        <w:jc w:val="both"/>
        <w:rPr>
          <w:rFonts w:ascii="Times New Roman" w:eastAsia="Times New Roman" w:hAnsi="Times New Roman" w:cs="Times New Roman"/>
          <w:sz w:val="28"/>
          <w:szCs w:val="28"/>
          <w:lang w:eastAsia="ru-RU"/>
        </w:rPr>
      </w:pPr>
      <w:r w:rsidRPr="00D10456">
        <w:rPr>
          <w:rFonts w:ascii="Times New Roman" w:eastAsia="Times New Roman" w:hAnsi="Times New Roman" w:cs="Times New Roman"/>
          <w:sz w:val="28"/>
          <w:szCs w:val="28"/>
          <w:lang w:eastAsia="ru-RU"/>
        </w:rPr>
        <w:tab/>
        <w:t xml:space="preserve">Основные цели обучения персонала в области качества — это пробуждение сознательности, постижение науки о качестве, изменение отношения к качеству. На предприятии проводится обучение вопросам качества, но эпизодически, несистемно, в основном в результате выявления каких-либо повторяющихся несоответствий. И на этой основе проходит </w:t>
      </w:r>
      <w:r w:rsidRPr="00D10456">
        <w:rPr>
          <w:rFonts w:ascii="Times New Roman" w:eastAsia="Times New Roman" w:hAnsi="Times New Roman" w:cs="Times New Roman"/>
          <w:sz w:val="28"/>
          <w:szCs w:val="28"/>
          <w:lang w:eastAsia="ru-RU"/>
        </w:rPr>
        <w:lastRenderedPageBreak/>
        <w:t>обучение исполнителей для предотвращения в дальнейшем повторных случаев брака.</w:t>
      </w:r>
    </w:p>
    <w:p w:rsidR="00D10456" w:rsidRPr="00D10456" w:rsidRDefault="00D10456" w:rsidP="00D10456">
      <w:pPr>
        <w:spacing w:after="0" w:line="360" w:lineRule="auto"/>
        <w:jc w:val="both"/>
        <w:rPr>
          <w:rFonts w:ascii="Times New Roman" w:eastAsia="Times New Roman" w:hAnsi="Times New Roman" w:cs="Times New Roman"/>
          <w:sz w:val="28"/>
          <w:szCs w:val="28"/>
          <w:lang w:eastAsia="ru-RU"/>
        </w:rPr>
      </w:pPr>
      <w:r w:rsidRPr="00D10456">
        <w:rPr>
          <w:rFonts w:ascii="Times New Roman" w:eastAsia="Times New Roman" w:hAnsi="Times New Roman" w:cs="Times New Roman"/>
          <w:sz w:val="28"/>
          <w:szCs w:val="28"/>
          <w:lang w:eastAsia="ru-RU"/>
        </w:rPr>
        <w:tab/>
        <w:t>Для обучения вопросам качества, в основном должны привлекаться собственные работники, занимающиеся этими вопросами и знающие специфику предприятия и выпускаемой продукции.</w:t>
      </w:r>
    </w:p>
    <w:p w:rsidR="00D10456" w:rsidRPr="00D10456" w:rsidRDefault="00D10456" w:rsidP="00D10456">
      <w:pPr>
        <w:spacing w:after="0" w:line="360" w:lineRule="auto"/>
        <w:jc w:val="both"/>
        <w:rPr>
          <w:rFonts w:ascii="Times New Roman" w:eastAsia="Times New Roman" w:hAnsi="Times New Roman" w:cs="Times New Roman"/>
          <w:sz w:val="28"/>
          <w:szCs w:val="28"/>
          <w:lang w:eastAsia="ru-RU"/>
        </w:rPr>
      </w:pPr>
      <w:r w:rsidRPr="00D10456">
        <w:rPr>
          <w:rFonts w:ascii="Times New Roman" w:eastAsia="Times New Roman" w:hAnsi="Times New Roman" w:cs="Times New Roman"/>
          <w:sz w:val="28"/>
          <w:szCs w:val="28"/>
          <w:lang w:eastAsia="ru-RU"/>
        </w:rPr>
        <w:tab/>
        <w:t>Руководителями производственных участков должны проводиться участковые Дни качества, которые начинаются с доклада о результатах выполнения ранее принятых решений, вновь выявленных несоответствиях и внесенных предложениях. С содокладом могут выступать приглашенные специалисты и руководители других подразделений.  Предполагаются выслушивания предложений участников Дней качества. По вынесенным вопросам необходимо проводить обсуждение, а принятые решения должны оформляются протоколом.</w:t>
      </w:r>
    </w:p>
    <w:p w:rsidR="00D10456" w:rsidRPr="00D10456" w:rsidRDefault="00D10456" w:rsidP="00D10456">
      <w:pPr>
        <w:spacing w:after="0" w:line="360" w:lineRule="auto"/>
        <w:jc w:val="both"/>
        <w:rPr>
          <w:rFonts w:ascii="Times New Roman" w:eastAsia="Times New Roman" w:hAnsi="Times New Roman" w:cs="Times New Roman"/>
          <w:sz w:val="28"/>
          <w:szCs w:val="28"/>
          <w:lang w:eastAsia="ru-RU"/>
        </w:rPr>
      </w:pPr>
      <w:r w:rsidRPr="00D10456">
        <w:rPr>
          <w:rFonts w:ascii="Times New Roman" w:eastAsia="Times New Roman" w:hAnsi="Times New Roman" w:cs="Times New Roman"/>
          <w:sz w:val="28"/>
          <w:szCs w:val="28"/>
          <w:lang w:eastAsia="ru-RU"/>
        </w:rPr>
        <w:tab/>
        <w:t>Несомненно, что с данным вопросом тесно связана мотивация персонала в контексте его мотивированности к повышению качества организации деятельности предприятия.</w:t>
      </w:r>
    </w:p>
    <w:p w:rsidR="00D10456" w:rsidRPr="00D10456" w:rsidRDefault="00D10456" w:rsidP="00D10456">
      <w:pPr>
        <w:spacing w:after="0" w:line="360" w:lineRule="auto"/>
        <w:jc w:val="both"/>
        <w:rPr>
          <w:rFonts w:ascii="Times New Roman" w:eastAsia="Times New Roman" w:hAnsi="Times New Roman" w:cs="Times New Roman"/>
          <w:sz w:val="28"/>
          <w:szCs w:val="28"/>
          <w:lang w:eastAsia="ru-RU"/>
        </w:rPr>
      </w:pPr>
      <w:r w:rsidRPr="00D10456">
        <w:rPr>
          <w:rFonts w:ascii="Times New Roman" w:eastAsia="Times New Roman" w:hAnsi="Times New Roman" w:cs="Times New Roman"/>
          <w:sz w:val="28"/>
          <w:szCs w:val="28"/>
          <w:lang w:eastAsia="ru-RU"/>
        </w:rPr>
        <w:tab/>
        <w:t>В управлении качеством мотивация персонала — это побуждение работников к активной деятельности по обеспечению требуемого качества продукции, тем не менее, данному вопросу в организации уделено, крайне мало внимания. В основе мотивации лежит принцип предоставления работникам возможностей для реализации личных целей за счет добросовестного отношения к труду. Без этого нельзя говорить о сколько-нибудь серьезной заинтересованности персонала в высоком качестве выпускаемой продукции, а без заинтересованности любые планы повышения качества остаются лишь на бумаге.</w:t>
      </w:r>
    </w:p>
    <w:p w:rsidR="00D10456" w:rsidRPr="00D10456" w:rsidRDefault="00D10456" w:rsidP="00D10456">
      <w:pPr>
        <w:spacing w:after="0" w:line="360" w:lineRule="auto"/>
        <w:jc w:val="both"/>
        <w:rPr>
          <w:rFonts w:ascii="Times New Roman" w:eastAsia="Times New Roman" w:hAnsi="Times New Roman" w:cs="Times New Roman"/>
          <w:sz w:val="28"/>
          <w:szCs w:val="28"/>
          <w:lang w:eastAsia="ru-RU"/>
        </w:rPr>
      </w:pPr>
      <w:r w:rsidRPr="00D10456">
        <w:rPr>
          <w:rFonts w:ascii="Times New Roman" w:eastAsia="Times New Roman" w:hAnsi="Times New Roman" w:cs="Times New Roman"/>
          <w:sz w:val="28"/>
          <w:szCs w:val="28"/>
          <w:lang w:eastAsia="ru-RU"/>
        </w:rPr>
        <w:tab/>
        <w:t>Предлагается ввести автоматизированный учет потерь в области качества по каждому сотруднику и организовать премирование – ежеквартальное – тем сотрудникам, которые не допускают данного вида потерь.</w:t>
      </w:r>
    </w:p>
    <w:p w:rsid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lastRenderedPageBreak/>
        <w:tab/>
        <w:t xml:space="preserve">Таким образом, оптимальная для ООО </w:t>
      </w:r>
      <w:r w:rsidR="00A70C65">
        <w:rPr>
          <w:rFonts w:ascii="Times New Roman" w:eastAsia="Calibri" w:hAnsi="Times New Roman" w:cs="Times New Roman"/>
          <w:sz w:val="28"/>
          <w:szCs w:val="28"/>
          <w:lang w:eastAsia="ru-RU"/>
        </w:rPr>
        <w:t>альтернатива</w:t>
      </w:r>
      <w:r w:rsidRPr="00D10456">
        <w:rPr>
          <w:rFonts w:ascii="Times New Roman" w:eastAsia="Calibri" w:hAnsi="Times New Roman" w:cs="Times New Roman"/>
          <w:sz w:val="28"/>
          <w:szCs w:val="28"/>
          <w:lang w:eastAsia="ru-RU"/>
        </w:rPr>
        <w:t xml:space="preserve"> - это внедрение инноваций в управление предприятием на основе принципов бережливого производства и управление качеством производимой продукции.</w:t>
      </w:r>
    </w:p>
    <w:p w:rsidR="00A70C65" w:rsidRDefault="00A70C65" w:rsidP="00D10456">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t>Расходы минимальны – выгоды очевидны.</w:t>
      </w:r>
    </w:p>
    <w:p w:rsidR="00A70C65" w:rsidRDefault="00A70C65" w:rsidP="00D10456">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t>Кроме того могут быть рекомендованы следующие мероприятия:</w:t>
      </w:r>
    </w:p>
    <w:p w:rsidR="00A70C65" w:rsidRPr="00A70C65" w:rsidRDefault="00A70C65" w:rsidP="00A70C65">
      <w:pPr>
        <w:spacing w:after="0" w:line="360" w:lineRule="auto"/>
        <w:ind w:firstLine="708"/>
        <w:jc w:val="both"/>
        <w:rPr>
          <w:rFonts w:ascii="Times New Roman" w:eastAsia="Calibri" w:hAnsi="Times New Roman" w:cs="Times New Roman"/>
          <w:sz w:val="28"/>
          <w:szCs w:val="28"/>
          <w:lang w:eastAsia="ru-RU"/>
        </w:rPr>
      </w:pPr>
      <w:r w:rsidRPr="00A70C65">
        <w:rPr>
          <w:rFonts w:ascii="Times New Roman" w:eastAsia="Calibri" w:hAnsi="Times New Roman" w:cs="Times New Roman"/>
          <w:sz w:val="28"/>
          <w:szCs w:val="28"/>
          <w:lang w:eastAsia="ru-RU"/>
        </w:rPr>
        <w:t>- оптимизация стратегического плана развития предприятия,</w:t>
      </w:r>
    </w:p>
    <w:p w:rsidR="00A70C65" w:rsidRPr="00A70C65" w:rsidRDefault="00A70C65" w:rsidP="00A70C65">
      <w:pPr>
        <w:spacing w:after="0" w:line="360" w:lineRule="auto"/>
        <w:jc w:val="both"/>
        <w:rPr>
          <w:rFonts w:ascii="Times New Roman" w:eastAsia="Calibri" w:hAnsi="Times New Roman" w:cs="Times New Roman"/>
          <w:sz w:val="28"/>
          <w:szCs w:val="28"/>
          <w:lang w:eastAsia="ru-RU"/>
        </w:rPr>
      </w:pPr>
      <w:r w:rsidRPr="00A70C65">
        <w:rPr>
          <w:rFonts w:ascii="Times New Roman" w:eastAsia="Calibri" w:hAnsi="Times New Roman" w:cs="Times New Roman"/>
          <w:sz w:val="28"/>
          <w:szCs w:val="28"/>
          <w:lang w:eastAsia="ru-RU"/>
        </w:rPr>
        <w:tab/>
        <w:t>- совершенствование менеджмента качества посредством обучения персонала именно в данной сфере и премирования той части персонала, которая не допускает потерь в области качества,</w:t>
      </w:r>
    </w:p>
    <w:p w:rsidR="00A70C65" w:rsidRPr="00A70C65" w:rsidRDefault="00A70C65" w:rsidP="00A70C65">
      <w:pPr>
        <w:spacing w:after="0" w:line="360" w:lineRule="auto"/>
        <w:jc w:val="both"/>
        <w:rPr>
          <w:rFonts w:ascii="Times New Roman" w:eastAsia="Calibri" w:hAnsi="Times New Roman" w:cs="Times New Roman"/>
          <w:sz w:val="28"/>
          <w:szCs w:val="28"/>
          <w:lang w:eastAsia="ru-RU"/>
        </w:rPr>
      </w:pPr>
      <w:r w:rsidRPr="00A70C65">
        <w:rPr>
          <w:rFonts w:ascii="Times New Roman" w:eastAsia="Calibri" w:hAnsi="Times New Roman" w:cs="Times New Roman"/>
          <w:sz w:val="28"/>
          <w:szCs w:val="28"/>
          <w:lang w:eastAsia="ru-RU"/>
        </w:rPr>
        <w:tab/>
        <w:t>- управление товародвижением на принципах логистики,</w:t>
      </w:r>
    </w:p>
    <w:p w:rsidR="00A70C65" w:rsidRPr="00A70C65" w:rsidRDefault="00A70C65" w:rsidP="00A70C65">
      <w:pPr>
        <w:spacing w:after="0" w:line="360" w:lineRule="auto"/>
        <w:jc w:val="both"/>
        <w:rPr>
          <w:rFonts w:ascii="Times New Roman" w:eastAsia="Calibri" w:hAnsi="Times New Roman" w:cs="Times New Roman"/>
          <w:sz w:val="28"/>
          <w:szCs w:val="28"/>
          <w:lang w:eastAsia="ru-RU"/>
        </w:rPr>
      </w:pPr>
      <w:r w:rsidRPr="00A70C65">
        <w:rPr>
          <w:rFonts w:ascii="Times New Roman" w:eastAsia="Calibri" w:hAnsi="Times New Roman" w:cs="Times New Roman"/>
          <w:sz w:val="28"/>
          <w:szCs w:val="28"/>
          <w:lang w:eastAsia="ru-RU"/>
        </w:rPr>
        <w:tab/>
        <w:t>- совершенствование управляемости организации посредством введения в ее организационную структуру службы контроллинга,</w:t>
      </w:r>
    </w:p>
    <w:p w:rsidR="00A70C65" w:rsidRDefault="00A70C65" w:rsidP="00A70C65">
      <w:pPr>
        <w:spacing w:after="0" w:line="360" w:lineRule="auto"/>
        <w:jc w:val="both"/>
        <w:rPr>
          <w:rFonts w:ascii="Times New Roman" w:eastAsia="Calibri" w:hAnsi="Times New Roman" w:cs="Times New Roman"/>
          <w:sz w:val="28"/>
          <w:szCs w:val="28"/>
          <w:lang w:eastAsia="ru-RU"/>
        </w:rPr>
      </w:pPr>
      <w:r w:rsidRPr="00A70C65">
        <w:rPr>
          <w:rFonts w:ascii="Times New Roman" w:eastAsia="Calibri" w:hAnsi="Times New Roman" w:cs="Times New Roman"/>
          <w:sz w:val="28"/>
          <w:szCs w:val="28"/>
          <w:lang w:eastAsia="ru-RU"/>
        </w:rPr>
        <w:tab/>
        <w:t>- активная маркетинговая стратегия</w:t>
      </w:r>
      <w:r>
        <w:rPr>
          <w:rFonts w:ascii="Times New Roman" w:eastAsia="Calibri" w:hAnsi="Times New Roman" w:cs="Times New Roman"/>
          <w:sz w:val="28"/>
          <w:szCs w:val="28"/>
          <w:lang w:eastAsia="ru-RU"/>
        </w:rPr>
        <w:t>.</w:t>
      </w:r>
    </w:p>
    <w:p w:rsidR="00D10456" w:rsidRPr="00A70C65" w:rsidRDefault="00D10456" w:rsidP="00A70C65">
      <w:pPr>
        <w:spacing w:after="0" w:line="360" w:lineRule="auto"/>
        <w:ind w:firstLine="709"/>
        <w:jc w:val="both"/>
        <w:rPr>
          <w:rFonts w:ascii="Times New Roman" w:eastAsia="Times New Roman" w:hAnsi="Times New Roman" w:cs="Times New Roman"/>
          <w:sz w:val="28"/>
          <w:szCs w:val="28"/>
          <w:lang w:eastAsia="ru-RU"/>
        </w:rPr>
      </w:pPr>
      <w:r w:rsidRPr="00A70C65">
        <w:rPr>
          <w:rFonts w:ascii="Times New Roman" w:eastAsia="Times New Roman" w:hAnsi="Times New Roman" w:cs="Times New Roman"/>
          <w:sz w:val="28"/>
          <w:szCs w:val="28"/>
          <w:lang w:eastAsia="ru-RU"/>
        </w:rPr>
        <w:t>Для того чтобы запланировать предполагаемые затраты по предложенным мероприятия, представим в таблице ниже структуру затрат.</w:t>
      </w:r>
    </w:p>
    <w:p w:rsidR="00A70C65" w:rsidRDefault="00A70C65" w:rsidP="00A70C65">
      <w:pPr>
        <w:spacing w:after="0" w:line="360" w:lineRule="auto"/>
        <w:ind w:firstLine="709"/>
        <w:jc w:val="both"/>
        <w:rPr>
          <w:rFonts w:ascii="Times New Roman" w:eastAsia="Times New Roman" w:hAnsi="Times New Roman" w:cs="Times New Roman"/>
          <w:sz w:val="28"/>
          <w:szCs w:val="28"/>
          <w:lang w:eastAsia="ru-RU"/>
        </w:rPr>
      </w:pPr>
    </w:p>
    <w:p w:rsidR="00D10456" w:rsidRPr="00A70C65" w:rsidRDefault="00D10456" w:rsidP="00A70C65">
      <w:pPr>
        <w:spacing w:after="0" w:line="360" w:lineRule="auto"/>
        <w:ind w:firstLine="709"/>
        <w:jc w:val="both"/>
        <w:rPr>
          <w:rFonts w:ascii="Times New Roman" w:eastAsia="Times New Roman" w:hAnsi="Times New Roman" w:cs="Times New Roman"/>
          <w:sz w:val="28"/>
          <w:szCs w:val="28"/>
          <w:lang w:eastAsia="ru-RU"/>
        </w:rPr>
      </w:pPr>
      <w:r w:rsidRPr="00A70C65">
        <w:rPr>
          <w:rFonts w:ascii="Times New Roman" w:eastAsia="Times New Roman" w:hAnsi="Times New Roman" w:cs="Times New Roman"/>
          <w:sz w:val="28"/>
          <w:szCs w:val="28"/>
          <w:lang w:eastAsia="ru-RU"/>
        </w:rPr>
        <w:t xml:space="preserve">Таблица </w:t>
      </w:r>
      <w:r w:rsidR="00A70C65">
        <w:rPr>
          <w:rFonts w:ascii="Times New Roman" w:eastAsia="Times New Roman" w:hAnsi="Times New Roman" w:cs="Times New Roman"/>
          <w:sz w:val="28"/>
          <w:szCs w:val="28"/>
          <w:lang w:eastAsia="ru-RU"/>
        </w:rPr>
        <w:t xml:space="preserve">37 - </w:t>
      </w:r>
      <w:r w:rsidRPr="00A70C65">
        <w:rPr>
          <w:rFonts w:ascii="Times New Roman" w:eastAsia="Times New Roman" w:hAnsi="Times New Roman" w:cs="Times New Roman"/>
          <w:sz w:val="28"/>
          <w:szCs w:val="28"/>
          <w:lang w:eastAsia="ru-RU"/>
        </w:rPr>
        <w:t xml:space="preserve">Предполагаемые затраты на внедрение мероприятий по повышению конкурентоспособности </w:t>
      </w:r>
      <w:r w:rsidR="00A70C65">
        <w:rPr>
          <w:rFonts w:ascii="Times New Roman" w:eastAsia="Times New Roman" w:hAnsi="Times New Roman" w:cs="Times New Roman"/>
          <w:sz w:val="28"/>
          <w:szCs w:val="28"/>
          <w:lang w:eastAsia="ru-RU"/>
        </w:rPr>
        <w:t xml:space="preserve">ООО </w:t>
      </w:r>
      <w:r w:rsidRPr="00A70C65">
        <w:rPr>
          <w:rFonts w:ascii="Times New Roman" w:eastAsia="Times New Roman" w:hAnsi="Times New Roman" w:cs="Times New Roman"/>
          <w:sz w:val="28"/>
          <w:szCs w:val="28"/>
          <w:lang w:eastAsia="ru-RU"/>
        </w:rPr>
        <w:t>(на годовой период)</w:t>
      </w:r>
    </w:p>
    <w:tbl>
      <w:tblPr>
        <w:tblStyle w:val="3"/>
        <w:tblW w:w="0" w:type="auto"/>
        <w:tblLook w:val="04A0" w:firstRow="1" w:lastRow="0" w:firstColumn="1" w:lastColumn="0" w:noHBand="0" w:noVBand="1"/>
      </w:tblPr>
      <w:tblGrid>
        <w:gridCol w:w="7054"/>
        <w:gridCol w:w="2800"/>
      </w:tblGrid>
      <w:tr w:rsidR="00D10456" w:rsidRPr="00D10456" w:rsidTr="00D10456">
        <w:tc>
          <w:tcPr>
            <w:tcW w:w="7054" w:type="dxa"/>
          </w:tcPr>
          <w:p w:rsidR="00D10456" w:rsidRPr="00D10456" w:rsidRDefault="00D10456" w:rsidP="00D10456">
            <w:pPr>
              <w:jc w:val="both"/>
              <w:rPr>
                <w:sz w:val="26"/>
                <w:szCs w:val="26"/>
                <w:lang w:eastAsia="ru-RU"/>
              </w:rPr>
            </w:pPr>
            <w:r w:rsidRPr="00D10456">
              <w:rPr>
                <w:sz w:val="26"/>
                <w:szCs w:val="26"/>
                <w:lang w:eastAsia="ru-RU"/>
              </w:rPr>
              <w:t>Статья затрат</w:t>
            </w:r>
          </w:p>
        </w:tc>
        <w:tc>
          <w:tcPr>
            <w:tcW w:w="2800" w:type="dxa"/>
          </w:tcPr>
          <w:p w:rsidR="00D10456" w:rsidRPr="00D10456" w:rsidRDefault="00D10456" w:rsidP="00D10456">
            <w:pPr>
              <w:jc w:val="both"/>
              <w:rPr>
                <w:sz w:val="26"/>
                <w:szCs w:val="26"/>
                <w:lang w:eastAsia="ru-RU"/>
              </w:rPr>
            </w:pPr>
            <w:r w:rsidRPr="00D10456">
              <w:rPr>
                <w:sz w:val="26"/>
                <w:szCs w:val="26"/>
                <w:lang w:eastAsia="ru-RU"/>
              </w:rPr>
              <w:t>Сумма, млн. руб.</w:t>
            </w:r>
          </w:p>
        </w:tc>
      </w:tr>
      <w:tr w:rsidR="00D10456" w:rsidRPr="00D10456" w:rsidTr="00D10456">
        <w:tc>
          <w:tcPr>
            <w:tcW w:w="7054" w:type="dxa"/>
          </w:tcPr>
          <w:p w:rsidR="00D10456" w:rsidRPr="00D10456" w:rsidRDefault="00D10456" w:rsidP="00D10456">
            <w:pPr>
              <w:jc w:val="both"/>
              <w:rPr>
                <w:sz w:val="26"/>
                <w:szCs w:val="26"/>
                <w:lang w:eastAsia="ru-RU"/>
              </w:rPr>
            </w:pPr>
            <w:r w:rsidRPr="00D10456">
              <w:rPr>
                <w:sz w:val="26"/>
                <w:szCs w:val="26"/>
                <w:lang w:eastAsia="ru-RU"/>
              </w:rPr>
              <w:t>Расходы на разработку и реализацию программы обучения персонала в области качества</w:t>
            </w:r>
          </w:p>
        </w:tc>
        <w:tc>
          <w:tcPr>
            <w:tcW w:w="2800" w:type="dxa"/>
          </w:tcPr>
          <w:p w:rsidR="00D10456" w:rsidRPr="00D10456" w:rsidRDefault="00D10456" w:rsidP="00D10456">
            <w:pPr>
              <w:jc w:val="both"/>
              <w:rPr>
                <w:sz w:val="26"/>
                <w:szCs w:val="26"/>
                <w:lang w:eastAsia="ru-RU"/>
              </w:rPr>
            </w:pPr>
            <w:r w:rsidRPr="00D10456">
              <w:rPr>
                <w:sz w:val="26"/>
                <w:szCs w:val="26"/>
                <w:lang w:eastAsia="ru-RU"/>
              </w:rPr>
              <w:t>1,2</w:t>
            </w:r>
          </w:p>
        </w:tc>
      </w:tr>
      <w:tr w:rsidR="00D10456" w:rsidRPr="00D10456" w:rsidTr="00D10456">
        <w:tc>
          <w:tcPr>
            <w:tcW w:w="7054" w:type="dxa"/>
          </w:tcPr>
          <w:p w:rsidR="00D10456" w:rsidRPr="00D10456" w:rsidRDefault="00D10456" w:rsidP="00D10456">
            <w:pPr>
              <w:jc w:val="both"/>
              <w:rPr>
                <w:sz w:val="26"/>
                <w:szCs w:val="26"/>
                <w:lang w:eastAsia="ru-RU"/>
              </w:rPr>
            </w:pPr>
            <w:r w:rsidRPr="00D10456">
              <w:rPr>
                <w:sz w:val="26"/>
                <w:szCs w:val="26"/>
                <w:lang w:eastAsia="ru-RU"/>
              </w:rPr>
              <w:t>Создание службы контроллинга на предприятии</w:t>
            </w:r>
          </w:p>
        </w:tc>
        <w:tc>
          <w:tcPr>
            <w:tcW w:w="2800" w:type="dxa"/>
          </w:tcPr>
          <w:p w:rsidR="00D10456" w:rsidRPr="00D10456" w:rsidRDefault="00D10456" w:rsidP="00D10456">
            <w:pPr>
              <w:jc w:val="both"/>
              <w:rPr>
                <w:sz w:val="26"/>
                <w:szCs w:val="26"/>
                <w:lang w:eastAsia="ru-RU"/>
              </w:rPr>
            </w:pPr>
            <w:r w:rsidRPr="00D10456">
              <w:rPr>
                <w:sz w:val="26"/>
                <w:szCs w:val="26"/>
                <w:lang w:eastAsia="ru-RU"/>
              </w:rPr>
              <w:t>1,38</w:t>
            </w:r>
          </w:p>
        </w:tc>
      </w:tr>
      <w:tr w:rsidR="00D10456" w:rsidRPr="00D10456" w:rsidTr="00D10456">
        <w:tc>
          <w:tcPr>
            <w:tcW w:w="7054" w:type="dxa"/>
          </w:tcPr>
          <w:p w:rsidR="00D10456" w:rsidRPr="00D10456" w:rsidRDefault="00D10456" w:rsidP="00D10456">
            <w:pPr>
              <w:jc w:val="both"/>
              <w:rPr>
                <w:sz w:val="26"/>
                <w:szCs w:val="26"/>
                <w:lang w:eastAsia="ru-RU"/>
              </w:rPr>
            </w:pPr>
            <w:r w:rsidRPr="00D10456">
              <w:rPr>
                <w:sz w:val="26"/>
                <w:szCs w:val="26"/>
                <w:lang w:eastAsia="ru-RU"/>
              </w:rPr>
              <w:t>- расходы на найм специалистов</w:t>
            </w:r>
          </w:p>
        </w:tc>
        <w:tc>
          <w:tcPr>
            <w:tcW w:w="2800" w:type="dxa"/>
          </w:tcPr>
          <w:p w:rsidR="00D10456" w:rsidRPr="00D10456" w:rsidRDefault="00D10456" w:rsidP="00D10456">
            <w:pPr>
              <w:jc w:val="both"/>
              <w:rPr>
                <w:sz w:val="26"/>
                <w:szCs w:val="26"/>
                <w:lang w:eastAsia="ru-RU"/>
              </w:rPr>
            </w:pPr>
            <w:r w:rsidRPr="00D10456">
              <w:rPr>
                <w:sz w:val="26"/>
                <w:szCs w:val="26"/>
                <w:lang w:eastAsia="ru-RU"/>
              </w:rPr>
              <w:t>0,05</w:t>
            </w:r>
          </w:p>
        </w:tc>
      </w:tr>
      <w:tr w:rsidR="00D10456" w:rsidRPr="00D10456" w:rsidTr="00D10456">
        <w:tc>
          <w:tcPr>
            <w:tcW w:w="7054" w:type="dxa"/>
          </w:tcPr>
          <w:p w:rsidR="00D10456" w:rsidRPr="00D10456" w:rsidRDefault="00D10456" w:rsidP="00D10456">
            <w:pPr>
              <w:jc w:val="both"/>
              <w:rPr>
                <w:sz w:val="26"/>
                <w:szCs w:val="26"/>
                <w:lang w:eastAsia="ru-RU"/>
              </w:rPr>
            </w:pPr>
            <w:r w:rsidRPr="00D10456">
              <w:rPr>
                <w:sz w:val="26"/>
                <w:szCs w:val="26"/>
                <w:lang w:eastAsia="ru-RU"/>
              </w:rPr>
              <w:t>- расходы на обучение и адаптацию нанятых сотрудников</w:t>
            </w:r>
          </w:p>
        </w:tc>
        <w:tc>
          <w:tcPr>
            <w:tcW w:w="2800" w:type="dxa"/>
          </w:tcPr>
          <w:p w:rsidR="00D10456" w:rsidRPr="00D10456" w:rsidRDefault="00D10456" w:rsidP="00D10456">
            <w:pPr>
              <w:jc w:val="both"/>
              <w:rPr>
                <w:sz w:val="26"/>
                <w:szCs w:val="26"/>
                <w:lang w:eastAsia="ru-RU"/>
              </w:rPr>
            </w:pPr>
            <w:r w:rsidRPr="00D10456">
              <w:rPr>
                <w:sz w:val="26"/>
                <w:szCs w:val="26"/>
                <w:lang w:eastAsia="ru-RU"/>
              </w:rPr>
              <w:t>0,03</w:t>
            </w:r>
          </w:p>
        </w:tc>
      </w:tr>
      <w:tr w:rsidR="00D10456" w:rsidRPr="00D10456" w:rsidTr="00D10456">
        <w:tc>
          <w:tcPr>
            <w:tcW w:w="7054" w:type="dxa"/>
          </w:tcPr>
          <w:p w:rsidR="00D10456" w:rsidRPr="00D10456" w:rsidRDefault="00D10456" w:rsidP="00D10456">
            <w:pPr>
              <w:jc w:val="both"/>
              <w:rPr>
                <w:sz w:val="26"/>
                <w:szCs w:val="26"/>
                <w:lang w:eastAsia="ru-RU"/>
              </w:rPr>
            </w:pPr>
            <w:r w:rsidRPr="00D10456">
              <w:rPr>
                <w:sz w:val="26"/>
                <w:szCs w:val="26"/>
                <w:lang w:eastAsia="ru-RU"/>
              </w:rPr>
              <w:t>- расходы на программное обеспечение</w:t>
            </w:r>
          </w:p>
        </w:tc>
        <w:tc>
          <w:tcPr>
            <w:tcW w:w="2800" w:type="dxa"/>
          </w:tcPr>
          <w:p w:rsidR="00D10456" w:rsidRPr="00D10456" w:rsidRDefault="00D10456" w:rsidP="00D10456">
            <w:pPr>
              <w:jc w:val="both"/>
              <w:rPr>
                <w:sz w:val="26"/>
                <w:szCs w:val="26"/>
                <w:lang w:eastAsia="ru-RU"/>
              </w:rPr>
            </w:pPr>
            <w:r w:rsidRPr="00D10456">
              <w:rPr>
                <w:sz w:val="26"/>
                <w:szCs w:val="26"/>
                <w:lang w:eastAsia="ru-RU"/>
              </w:rPr>
              <w:t>0,1</w:t>
            </w:r>
          </w:p>
        </w:tc>
      </w:tr>
      <w:tr w:rsidR="00D10456" w:rsidRPr="00D10456" w:rsidTr="00D10456">
        <w:tc>
          <w:tcPr>
            <w:tcW w:w="7054" w:type="dxa"/>
          </w:tcPr>
          <w:p w:rsidR="00D10456" w:rsidRPr="00D10456" w:rsidRDefault="00D10456" w:rsidP="00D10456">
            <w:pPr>
              <w:jc w:val="both"/>
              <w:rPr>
                <w:sz w:val="26"/>
                <w:szCs w:val="26"/>
                <w:lang w:eastAsia="ru-RU"/>
              </w:rPr>
            </w:pPr>
            <w:r w:rsidRPr="00D10456">
              <w:rPr>
                <w:sz w:val="26"/>
                <w:szCs w:val="26"/>
                <w:lang w:eastAsia="ru-RU"/>
              </w:rPr>
              <w:t>- расходы на оплату труда и социальные отчисления</w:t>
            </w:r>
          </w:p>
        </w:tc>
        <w:tc>
          <w:tcPr>
            <w:tcW w:w="2800" w:type="dxa"/>
          </w:tcPr>
          <w:p w:rsidR="00D10456" w:rsidRPr="00D10456" w:rsidRDefault="00D10456" w:rsidP="00D10456">
            <w:pPr>
              <w:jc w:val="both"/>
              <w:rPr>
                <w:sz w:val="26"/>
                <w:szCs w:val="26"/>
                <w:lang w:eastAsia="ru-RU"/>
              </w:rPr>
            </w:pPr>
            <w:r w:rsidRPr="00D10456">
              <w:rPr>
                <w:sz w:val="26"/>
                <w:szCs w:val="26"/>
                <w:lang w:eastAsia="ru-RU"/>
              </w:rPr>
              <w:t>1,2</w:t>
            </w:r>
          </w:p>
        </w:tc>
      </w:tr>
      <w:tr w:rsidR="00D10456" w:rsidRPr="00D10456" w:rsidTr="00D10456">
        <w:tc>
          <w:tcPr>
            <w:tcW w:w="7054" w:type="dxa"/>
          </w:tcPr>
          <w:p w:rsidR="00D10456" w:rsidRPr="00D10456" w:rsidRDefault="00D10456" w:rsidP="00D10456">
            <w:pPr>
              <w:jc w:val="both"/>
              <w:rPr>
                <w:sz w:val="26"/>
                <w:szCs w:val="26"/>
                <w:lang w:eastAsia="ru-RU"/>
              </w:rPr>
            </w:pPr>
            <w:r w:rsidRPr="00D10456">
              <w:rPr>
                <w:sz w:val="26"/>
                <w:szCs w:val="26"/>
                <w:lang w:eastAsia="ru-RU"/>
              </w:rPr>
              <w:t>Расходы на проведение международноориентированной презентации ЗАО</w:t>
            </w:r>
          </w:p>
        </w:tc>
        <w:tc>
          <w:tcPr>
            <w:tcW w:w="2800" w:type="dxa"/>
          </w:tcPr>
          <w:p w:rsidR="00D10456" w:rsidRPr="00D10456" w:rsidRDefault="00D10456" w:rsidP="00D10456">
            <w:pPr>
              <w:jc w:val="both"/>
              <w:rPr>
                <w:sz w:val="26"/>
                <w:szCs w:val="26"/>
                <w:lang w:eastAsia="ru-RU"/>
              </w:rPr>
            </w:pPr>
            <w:r w:rsidRPr="00D10456">
              <w:rPr>
                <w:sz w:val="26"/>
                <w:szCs w:val="26"/>
                <w:lang w:eastAsia="ru-RU"/>
              </w:rPr>
              <w:t>3,2</w:t>
            </w:r>
          </w:p>
        </w:tc>
      </w:tr>
      <w:tr w:rsidR="00D10456" w:rsidRPr="00D10456" w:rsidTr="00D10456">
        <w:tc>
          <w:tcPr>
            <w:tcW w:w="7054" w:type="dxa"/>
          </w:tcPr>
          <w:p w:rsidR="00D10456" w:rsidRPr="00D10456" w:rsidRDefault="00D10456" w:rsidP="00D10456">
            <w:pPr>
              <w:jc w:val="both"/>
              <w:rPr>
                <w:sz w:val="26"/>
                <w:szCs w:val="26"/>
                <w:lang w:eastAsia="ru-RU"/>
              </w:rPr>
            </w:pPr>
            <w:r w:rsidRPr="00D10456">
              <w:rPr>
                <w:sz w:val="26"/>
                <w:szCs w:val="26"/>
                <w:lang w:eastAsia="ru-RU"/>
              </w:rPr>
              <w:t>ИТОГО</w:t>
            </w:r>
          </w:p>
        </w:tc>
        <w:tc>
          <w:tcPr>
            <w:tcW w:w="2800" w:type="dxa"/>
          </w:tcPr>
          <w:p w:rsidR="00D10456" w:rsidRPr="00D10456" w:rsidRDefault="00D10456" w:rsidP="00D10456">
            <w:pPr>
              <w:jc w:val="both"/>
              <w:rPr>
                <w:sz w:val="26"/>
                <w:szCs w:val="26"/>
                <w:lang w:eastAsia="ru-RU"/>
              </w:rPr>
            </w:pPr>
            <w:r w:rsidRPr="00D10456">
              <w:rPr>
                <w:sz w:val="26"/>
                <w:szCs w:val="26"/>
                <w:lang w:eastAsia="ru-RU"/>
              </w:rPr>
              <w:t>5,78</w:t>
            </w:r>
          </w:p>
        </w:tc>
      </w:tr>
    </w:tbl>
    <w:p w:rsidR="00A70C65" w:rsidRDefault="00D10456" w:rsidP="00D10456">
      <w:pPr>
        <w:spacing w:after="0" w:line="480" w:lineRule="auto"/>
        <w:jc w:val="both"/>
        <w:rPr>
          <w:rFonts w:ascii="Times New Roman" w:eastAsia="Times New Roman" w:hAnsi="Times New Roman" w:cs="Times New Roman"/>
          <w:sz w:val="26"/>
          <w:szCs w:val="26"/>
          <w:lang w:eastAsia="ru-RU"/>
        </w:rPr>
      </w:pPr>
      <w:r w:rsidRPr="00D10456">
        <w:rPr>
          <w:rFonts w:ascii="Times New Roman" w:eastAsia="Times New Roman" w:hAnsi="Times New Roman" w:cs="Times New Roman"/>
          <w:sz w:val="26"/>
          <w:szCs w:val="26"/>
          <w:lang w:eastAsia="ru-RU"/>
        </w:rPr>
        <w:tab/>
      </w:r>
    </w:p>
    <w:p w:rsidR="00D10456" w:rsidRPr="00A70C65" w:rsidRDefault="00D10456" w:rsidP="00A70C65">
      <w:pPr>
        <w:spacing w:after="0" w:line="360" w:lineRule="auto"/>
        <w:ind w:firstLine="709"/>
        <w:jc w:val="both"/>
        <w:rPr>
          <w:rFonts w:ascii="Times New Roman" w:eastAsia="Times New Roman" w:hAnsi="Times New Roman" w:cs="Times New Roman"/>
          <w:sz w:val="28"/>
          <w:szCs w:val="28"/>
          <w:lang w:eastAsia="ru-RU"/>
        </w:rPr>
      </w:pPr>
      <w:r w:rsidRPr="00A70C65">
        <w:rPr>
          <w:rFonts w:ascii="Times New Roman" w:eastAsia="Times New Roman" w:hAnsi="Times New Roman" w:cs="Times New Roman"/>
          <w:sz w:val="28"/>
          <w:szCs w:val="28"/>
          <w:lang w:eastAsia="ru-RU"/>
        </w:rPr>
        <w:t>Представим в таблице ниже, каковы предполагаемые выгод</w:t>
      </w:r>
      <w:r w:rsidR="007B7BB3">
        <w:rPr>
          <w:rFonts w:ascii="Times New Roman" w:eastAsia="Times New Roman" w:hAnsi="Times New Roman" w:cs="Times New Roman"/>
          <w:sz w:val="28"/>
          <w:szCs w:val="28"/>
          <w:lang w:eastAsia="ru-RU"/>
        </w:rPr>
        <w:t>ы</w:t>
      </w:r>
      <w:r w:rsidRPr="00A70C65">
        <w:rPr>
          <w:rFonts w:ascii="Times New Roman" w:eastAsia="Times New Roman" w:hAnsi="Times New Roman" w:cs="Times New Roman"/>
          <w:sz w:val="28"/>
          <w:szCs w:val="28"/>
          <w:lang w:eastAsia="ru-RU"/>
        </w:rPr>
        <w:t xml:space="preserve"> </w:t>
      </w:r>
      <w:r w:rsidR="007B7BB3">
        <w:rPr>
          <w:rFonts w:ascii="Times New Roman" w:eastAsia="Times New Roman" w:hAnsi="Times New Roman" w:cs="Times New Roman"/>
          <w:sz w:val="28"/>
          <w:szCs w:val="28"/>
          <w:lang w:eastAsia="ru-RU"/>
        </w:rPr>
        <w:t>ООО</w:t>
      </w:r>
      <w:r w:rsidRPr="00A70C65">
        <w:rPr>
          <w:rFonts w:ascii="Times New Roman" w:eastAsia="Times New Roman" w:hAnsi="Times New Roman" w:cs="Times New Roman"/>
          <w:sz w:val="28"/>
          <w:szCs w:val="28"/>
          <w:lang w:eastAsia="ru-RU"/>
        </w:rPr>
        <w:t xml:space="preserve"> от внедрения и реализации предлагаемых мероприятий.</w:t>
      </w:r>
    </w:p>
    <w:p w:rsidR="007B7BB3" w:rsidRDefault="007B7BB3" w:rsidP="00A70C65">
      <w:pPr>
        <w:spacing w:after="0" w:line="360" w:lineRule="auto"/>
        <w:ind w:firstLine="709"/>
        <w:jc w:val="both"/>
        <w:rPr>
          <w:rFonts w:ascii="Times New Roman" w:eastAsia="Times New Roman" w:hAnsi="Times New Roman" w:cs="Times New Roman"/>
          <w:sz w:val="28"/>
          <w:szCs w:val="28"/>
          <w:lang w:eastAsia="ru-RU"/>
        </w:rPr>
      </w:pPr>
    </w:p>
    <w:p w:rsidR="007B7BB3" w:rsidRDefault="007B7BB3" w:rsidP="00A70C65">
      <w:pPr>
        <w:spacing w:after="0" w:line="360" w:lineRule="auto"/>
        <w:ind w:firstLine="709"/>
        <w:jc w:val="both"/>
        <w:rPr>
          <w:rFonts w:ascii="Times New Roman" w:eastAsia="Times New Roman" w:hAnsi="Times New Roman" w:cs="Times New Roman"/>
          <w:sz w:val="28"/>
          <w:szCs w:val="28"/>
          <w:lang w:eastAsia="ru-RU"/>
        </w:rPr>
      </w:pPr>
    </w:p>
    <w:p w:rsidR="00D10456" w:rsidRPr="00A70C65" w:rsidRDefault="007B7BB3" w:rsidP="007B7BB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Таблица 38 - </w:t>
      </w:r>
      <w:r w:rsidR="00D10456" w:rsidRPr="00A70C65">
        <w:rPr>
          <w:rFonts w:ascii="Times New Roman" w:eastAsia="Times New Roman" w:hAnsi="Times New Roman" w:cs="Times New Roman"/>
          <w:sz w:val="28"/>
          <w:szCs w:val="28"/>
          <w:lang w:eastAsia="ru-RU"/>
        </w:rPr>
        <w:t xml:space="preserve">Предполагаемые экономические выгоды </w:t>
      </w:r>
      <w:r>
        <w:rPr>
          <w:rFonts w:ascii="Times New Roman" w:eastAsia="Times New Roman" w:hAnsi="Times New Roman" w:cs="Times New Roman"/>
          <w:sz w:val="28"/>
          <w:szCs w:val="28"/>
          <w:lang w:eastAsia="ru-RU"/>
        </w:rPr>
        <w:t>ООО</w:t>
      </w:r>
    </w:p>
    <w:tbl>
      <w:tblPr>
        <w:tblStyle w:val="3"/>
        <w:tblW w:w="0" w:type="auto"/>
        <w:tblLook w:val="04A0" w:firstRow="1" w:lastRow="0" w:firstColumn="1" w:lastColumn="0" w:noHBand="0" w:noVBand="1"/>
      </w:tblPr>
      <w:tblGrid>
        <w:gridCol w:w="3369"/>
        <w:gridCol w:w="2126"/>
        <w:gridCol w:w="2126"/>
        <w:gridCol w:w="2233"/>
      </w:tblGrid>
      <w:tr w:rsidR="00D10456" w:rsidRPr="00D10456" w:rsidTr="00D10456">
        <w:tc>
          <w:tcPr>
            <w:tcW w:w="3369" w:type="dxa"/>
            <w:vAlign w:val="center"/>
          </w:tcPr>
          <w:p w:rsidR="00D10456" w:rsidRPr="00D10456" w:rsidRDefault="00D10456" w:rsidP="00D10456">
            <w:pPr>
              <w:jc w:val="center"/>
              <w:rPr>
                <w:sz w:val="26"/>
                <w:szCs w:val="26"/>
                <w:lang w:eastAsia="ru-RU"/>
              </w:rPr>
            </w:pPr>
            <w:r w:rsidRPr="00D10456">
              <w:rPr>
                <w:sz w:val="26"/>
                <w:szCs w:val="26"/>
                <w:lang w:eastAsia="ru-RU"/>
              </w:rPr>
              <w:t>Показатель</w:t>
            </w:r>
          </w:p>
        </w:tc>
        <w:tc>
          <w:tcPr>
            <w:tcW w:w="2126" w:type="dxa"/>
            <w:vAlign w:val="center"/>
          </w:tcPr>
          <w:p w:rsidR="00D10456" w:rsidRPr="00D10456" w:rsidRDefault="00D10456" w:rsidP="00D10456">
            <w:pPr>
              <w:jc w:val="center"/>
              <w:rPr>
                <w:sz w:val="26"/>
                <w:szCs w:val="26"/>
                <w:lang w:eastAsia="ru-RU"/>
              </w:rPr>
            </w:pPr>
            <w:r w:rsidRPr="00D10456">
              <w:rPr>
                <w:sz w:val="26"/>
                <w:szCs w:val="26"/>
                <w:lang w:eastAsia="ru-RU"/>
              </w:rPr>
              <w:t>Текущий показатель (млн. руб.)</w:t>
            </w:r>
          </w:p>
        </w:tc>
        <w:tc>
          <w:tcPr>
            <w:tcW w:w="2126" w:type="dxa"/>
            <w:vAlign w:val="center"/>
          </w:tcPr>
          <w:p w:rsidR="00D10456" w:rsidRPr="00D10456" w:rsidRDefault="00D10456" w:rsidP="00D10456">
            <w:pPr>
              <w:jc w:val="center"/>
              <w:rPr>
                <w:sz w:val="26"/>
                <w:szCs w:val="26"/>
                <w:lang w:eastAsia="ru-RU"/>
              </w:rPr>
            </w:pPr>
            <w:r w:rsidRPr="00D10456">
              <w:rPr>
                <w:sz w:val="26"/>
                <w:szCs w:val="26"/>
                <w:lang w:eastAsia="ru-RU"/>
              </w:rPr>
              <w:t>Предполагаемое изменение (%)</w:t>
            </w:r>
          </w:p>
        </w:tc>
        <w:tc>
          <w:tcPr>
            <w:tcW w:w="2233" w:type="dxa"/>
            <w:vAlign w:val="center"/>
          </w:tcPr>
          <w:p w:rsidR="00D10456" w:rsidRPr="00D10456" w:rsidRDefault="00D10456" w:rsidP="00D10456">
            <w:pPr>
              <w:jc w:val="center"/>
              <w:rPr>
                <w:sz w:val="26"/>
                <w:szCs w:val="26"/>
                <w:lang w:eastAsia="ru-RU"/>
              </w:rPr>
            </w:pPr>
            <w:r w:rsidRPr="00D10456">
              <w:rPr>
                <w:sz w:val="26"/>
                <w:szCs w:val="26"/>
                <w:lang w:eastAsia="ru-RU"/>
              </w:rPr>
              <w:t>Прогнозируемый показатель (млн. руб.)</w:t>
            </w:r>
          </w:p>
        </w:tc>
      </w:tr>
      <w:tr w:rsidR="00D10456" w:rsidRPr="00D10456" w:rsidTr="00D10456">
        <w:tc>
          <w:tcPr>
            <w:tcW w:w="3369" w:type="dxa"/>
            <w:vAlign w:val="center"/>
          </w:tcPr>
          <w:p w:rsidR="00D10456" w:rsidRPr="00D10456" w:rsidRDefault="00D10456" w:rsidP="00D10456">
            <w:pPr>
              <w:jc w:val="center"/>
              <w:rPr>
                <w:sz w:val="26"/>
                <w:szCs w:val="26"/>
                <w:lang w:eastAsia="ru-RU"/>
              </w:rPr>
            </w:pPr>
            <w:r w:rsidRPr="00D10456">
              <w:rPr>
                <w:sz w:val="26"/>
                <w:szCs w:val="26"/>
                <w:lang w:eastAsia="ru-RU"/>
              </w:rPr>
              <w:t>Выручка от реализации продукции, работ, услуг за вычетом НДС, акцизного налога и других</w:t>
            </w:r>
          </w:p>
        </w:tc>
        <w:tc>
          <w:tcPr>
            <w:tcW w:w="2126" w:type="dxa"/>
            <w:vAlign w:val="center"/>
          </w:tcPr>
          <w:p w:rsidR="00D10456" w:rsidRPr="00D10456" w:rsidRDefault="00D10456" w:rsidP="00D10456">
            <w:pPr>
              <w:jc w:val="center"/>
              <w:rPr>
                <w:sz w:val="26"/>
                <w:szCs w:val="26"/>
                <w:lang w:eastAsia="ru-RU"/>
              </w:rPr>
            </w:pPr>
            <w:r w:rsidRPr="00D10456">
              <w:rPr>
                <w:sz w:val="26"/>
                <w:szCs w:val="26"/>
                <w:lang w:eastAsia="ru-RU"/>
              </w:rPr>
              <w:t>441134</w:t>
            </w:r>
          </w:p>
        </w:tc>
        <w:tc>
          <w:tcPr>
            <w:tcW w:w="2126" w:type="dxa"/>
            <w:vAlign w:val="center"/>
          </w:tcPr>
          <w:p w:rsidR="00D10456" w:rsidRPr="00D10456" w:rsidRDefault="00D10456" w:rsidP="00D10456">
            <w:pPr>
              <w:jc w:val="center"/>
              <w:rPr>
                <w:sz w:val="26"/>
                <w:szCs w:val="26"/>
                <w:lang w:eastAsia="ru-RU"/>
              </w:rPr>
            </w:pPr>
            <w:r w:rsidRPr="00D10456">
              <w:rPr>
                <w:sz w:val="26"/>
                <w:szCs w:val="26"/>
                <w:lang w:eastAsia="ru-RU"/>
              </w:rPr>
              <w:t>+ 20%</w:t>
            </w:r>
          </w:p>
        </w:tc>
        <w:tc>
          <w:tcPr>
            <w:tcW w:w="2233" w:type="dxa"/>
            <w:vAlign w:val="center"/>
          </w:tcPr>
          <w:p w:rsidR="00D10456" w:rsidRPr="00D10456" w:rsidRDefault="00D10456" w:rsidP="00D10456">
            <w:pPr>
              <w:jc w:val="center"/>
              <w:rPr>
                <w:rFonts w:ascii="Calibri" w:hAnsi="Calibri" w:cs="Calibri"/>
                <w:color w:val="000000"/>
                <w:sz w:val="26"/>
                <w:szCs w:val="26"/>
                <w:lang w:eastAsia="ru-RU"/>
              </w:rPr>
            </w:pPr>
            <w:r w:rsidRPr="00D10456">
              <w:rPr>
                <w:rFonts w:ascii="Calibri" w:hAnsi="Calibri" w:cs="Calibri"/>
                <w:color w:val="000000"/>
                <w:sz w:val="26"/>
                <w:szCs w:val="26"/>
                <w:lang w:eastAsia="ru-RU"/>
              </w:rPr>
              <w:t>529360,8</w:t>
            </w:r>
          </w:p>
        </w:tc>
      </w:tr>
      <w:tr w:rsidR="00D10456" w:rsidRPr="00D10456" w:rsidTr="00D10456">
        <w:tc>
          <w:tcPr>
            <w:tcW w:w="3369" w:type="dxa"/>
            <w:vAlign w:val="center"/>
          </w:tcPr>
          <w:p w:rsidR="00D10456" w:rsidRPr="00D10456" w:rsidRDefault="00D10456" w:rsidP="00D10456">
            <w:pPr>
              <w:jc w:val="center"/>
              <w:rPr>
                <w:sz w:val="26"/>
                <w:szCs w:val="26"/>
                <w:lang w:eastAsia="ru-RU"/>
              </w:rPr>
            </w:pPr>
            <w:r w:rsidRPr="00D10456">
              <w:rPr>
                <w:sz w:val="26"/>
                <w:szCs w:val="26"/>
                <w:lang w:eastAsia="ru-RU"/>
              </w:rPr>
              <w:t>Себестоимость реализованных услуг</w:t>
            </w:r>
          </w:p>
        </w:tc>
        <w:tc>
          <w:tcPr>
            <w:tcW w:w="2126" w:type="dxa"/>
            <w:vAlign w:val="center"/>
          </w:tcPr>
          <w:p w:rsidR="00D10456" w:rsidRPr="00D10456" w:rsidRDefault="00D10456" w:rsidP="00D10456">
            <w:pPr>
              <w:jc w:val="center"/>
              <w:rPr>
                <w:sz w:val="26"/>
                <w:szCs w:val="26"/>
                <w:lang w:eastAsia="ru-RU"/>
              </w:rPr>
            </w:pPr>
            <w:r w:rsidRPr="00D10456">
              <w:rPr>
                <w:sz w:val="26"/>
                <w:szCs w:val="26"/>
                <w:lang w:eastAsia="ru-RU"/>
              </w:rPr>
              <w:t>367167</w:t>
            </w:r>
          </w:p>
        </w:tc>
        <w:tc>
          <w:tcPr>
            <w:tcW w:w="2126" w:type="dxa"/>
            <w:vAlign w:val="center"/>
          </w:tcPr>
          <w:p w:rsidR="00D10456" w:rsidRPr="00D10456" w:rsidRDefault="00D10456" w:rsidP="00D10456">
            <w:pPr>
              <w:jc w:val="center"/>
              <w:rPr>
                <w:sz w:val="26"/>
                <w:szCs w:val="26"/>
                <w:lang w:eastAsia="ru-RU"/>
              </w:rPr>
            </w:pPr>
            <w:r w:rsidRPr="00D10456">
              <w:rPr>
                <w:sz w:val="26"/>
                <w:szCs w:val="26"/>
                <w:lang w:eastAsia="ru-RU"/>
              </w:rPr>
              <w:t>- 10%</w:t>
            </w:r>
          </w:p>
        </w:tc>
        <w:tc>
          <w:tcPr>
            <w:tcW w:w="2233" w:type="dxa"/>
            <w:vAlign w:val="center"/>
          </w:tcPr>
          <w:p w:rsidR="00D10456" w:rsidRPr="00D10456" w:rsidRDefault="00D10456" w:rsidP="00D10456">
            <w:pPr>
              <w:jc w:val="center"/>
              <w:rPr>
                <w:rFonts w:ascii="Calibri" w:hAnsi="Calibri" w:cs="Calibri"/>
                <w:color w:val="000000"/>
                <w:sz w:val="26"/>
                <w:szCs w:val="26"/>
                <w:lang w:eastAsia="ru-RU"/>
              </w:rPr>
            </w:pPr>
            <w:r w:rsidRPr="00D10456">
              <w:rPr>
                <w:rFonts w:ascii="Calibri" w:hAnsi="Calibri" w:cs="Calibri"/>
                <w:color w:val="000000"/>
                <w:sz w:val="26"/>
                <w:szCs w:val="26"/>
                <w:lang w:eastAsia="ru-RU"/>
              </w:rPr>
              <w:t>330450,3</w:t>
            </w:r>
          </w:p>
        </w:tc>
      </w:tr>
      <w:tr w:rsidR="00D10456" w:rsidRPr="00D10456" w:rsidTr="00D10456">
        <w:tc>
          <w:tcPr>
            <w:tcW w:w="3369" w:type="dxa"/>
            <w:vAlign w:val="center"/>
          </w:tcPr>
          <w:p w:rsidR="00D10456" w:rsidRPr="00D10456" w:rsidRDefault="00D10456" w:rsidP="00D10456">
            <w:pPr>
              <w:jc w:val="center"/>
              <w:rPr>
                <w:sz w:val="26"/>
                <w:szCs w:val="26"/>
                <w:lang w:eastAsia="ru-RU"/>
              </w:rPr>
            </w:pPr>
            <w:r w:rsidRPr="00D10456">
              <w:rPr>
                <w:sz w:val="26"/>
                <w:szCs w:val="26"/>
                <w:lang w:eastAsia="ru-RU"/>
              </w:rPr>
              <w:t>Валовая прибыль</w:t>
            </w:r>
          </w:p>
        </w:tc>
        <w:tc>
          <w:tcPr>
            <w:tcW w:w="2126" w:type="dxa"/>
            <w:vAlign w:val="center"/>
          </w:tcPr>
          <w:p w:rsidR="00D10456" w:rsidRPr="00D10456" w:rsidRDefault="00D10456" w:rsidP="00D10456">
            <w:pPr>
              <w:jc w:val="center"/>
              <w:rPr>
                <w:sz w:val="26"/>
                <w:szCs w:val="26"/>
                <w:lang w:eastAsia="ru-RU"/>
              </w:rPr>
            </w:pPr>
            <w:r w:rsidRPr="00D10456">
              <w:rPr>
                <w:sz w:val="26"/>
                <w:szCs w:val="26"/>
                <w:lang w:eastAsia="ru-RU"/>
              </w:rPr>
              <w:t>73967</w:t>
            </w:r>
          </w:p>
        </w:tc>
        <w:tc>
          <w:tcPr>
            <w:tcW w:w="2126" w:type="dxa"/>
            <w:vAlign w:val="center"/>
          </w:tcPr>
          <w:p w:rsidR="00D10456" w:rsidRPr="00D10456" w:rsidRDefault="00D10456" w:rsidP="00D10456">
            <w:pPr>
              <w:jc w:val="center"/>
              <w:rPr>
                <w:sz w:val="26"/>
                <w:szCs w:val="26"/>
                <w:lang w:eastAsia="ru-RU"/>
              </w:rPr>
            </w:pPr>
            <w:r w:rsidRPr="00D10456">
              <w:rPr>
                <w:sz w:val="26"/>
                <w:szCs w:val="26"/>
                <w:lang w:eastAsia="ru-RU"/>
              </w:rPr>
              <w:t>+30%</w:t>
            </w:r>
          </w:p>
        </w:tc>
        <w:tc>
          <w:tcPr>
            <w:tcW w:w="2233" w:type="dxa"/>
            <w:vAlign w:val="center"/>
          </w:tcPr>
          <w:p w:rsidR="00D10456" w:rsidRPr="00D10456" w:rsidRDefault="00D10456" w:rsidP="00D10456">
            <w:pPr>
              <w:jc w:val="center"/>
              <w:rPr>
                <w:rFonts w:ascii="Calibri" w:hAnsi="Calibri" w:cs="Calibri"/>
                <w:color w:val="000000"/>
                <w:sz w:val="26"/>
                <w:szCs w:val="26"/>
                <w:lang w:eastAsia="ru-RU"/>
              </w:rPr>
            </w:pPr>
            <w:r w:rsidRPr="00D10456">
              <w:rPr>
                <w:rFonts w:ascii="Calibri" w:hAnsi="Calibri" w:cs="Calibri"/>
                <w:color w:val="000000"/>
                <w:sz w:val="26"/>
                <w:szCs w:val="26"/>
                <w:lang w:eastAsia="ru-RU"/>
              </w:rPr>
              <w:t>96157,1</w:t>
            </w:r>
          </w:p>
        </w:tc>
      </w:tr>
    </w:tbl>
    <w:p w:rsidR="00D10456" w:rsidRPr="00D10456" w:rsidRDefault="00D10456" w:rsidP="00D10456">
      <w:pPr>
        <w:spacing w:after="0" w:line="480" w:lineRule="auto"/>
        <w:jc w:val="center"/>
        <w:rPr>
          <w:rFonts w:ascii="Times New Roman" w:eastAsia="Times New Roman" w:hAnsi="Times New Roman" w:cs="Times New Roman"/>
          <w:sz w:val="26"/>
          <w:szCs w:val="26"/>
          <w:lang w:eastAsia="ru-RU"/>
        </w:rPr>
      </w:pPr>
    </w:p>
    <w:p w:rsidR="00D10456" w:rsidRPr="007B7BB3" w:rsidRDefault="00D10456" w:rsidP="007B7BB3">
      <w:pPr>
        <w:spacing w:after="0" w:line="360" w:lineRule="auto"/>
        <w:ind w:firstLine="709"/>
        <w:jc w:val="both"/>
        <w:rPr>
          <w:rFonts w:ascii="Times New Roman" w:eastAsia="Times New Roman" w:hAnsi="Times New Roman" w:cs="Times New Roman"/>
          <w:sz w:val="28"/>
          <w:szCs w:val="28"/>
          <w:lang w:eastAsia="ru-RU"/>
        </w:rPr>
      </w:pPr>
      <w:r w:rsidRPr="007B7BB3">
        <w:rPr>
          <w:rFonts w:ascii="Times New Roman" w:eastAsia="Times New Roman" w:hAnsi="Times New Roman" w:cs="Times New Roman"/>
          <w:sz w:val="28"/>
          <w:szCs w:val="28"/>
          <w:lang w:eastAsia="ru-RU"/>
        </w:rPr>
        <w:t>Таким образом, в результате предлагаемых мероприятий предполагаются затраты в размере 5,78 млн. руб. При этом основным прогнозируемым результирующим показателем является увеличение валовой прибыли с 73967 млн. руб. до 96157,1 млн. руб., то есть на 22190,1 млн. руб. Таким образом, экономическая выгода предлагаемых мероприятий несомненна.</w:t>
      </w:r>
    </w:p>
    <w:p w:rsidR="00D10456" w:rsidRPr="007B7BB3" w:rsidRDefault="00D10456" w:rsidP="007B7BB3">
      <w:pPr>
        <w:spacing w:after="0" w:line="360" w:lineRule="auto"/>
        <w:ind w:firstLine="709"/>
        <w:jc w:val="both"/>
        <w:rPr>
          <w:rFonts w:ascii="Times New Roman" w:eastAsia="Calibri" w:hAnsi="Times New Roman" w:cs="Times New Roman"/>
          <w:sz w:val="28"/>
          <w:szCs w:val="28"/>
          <w:lang w:eastAsia="ru-RU"/>
        </w:rPr>
      </w:pPr>
      <w:r w:rsidRPr="007B7BB3">
        <w:rPr>
          <w:rFonts w:ascii="Times New Roman" w:eastAsia="Calibri" w:hAnsi="Times New Roman" w:cs="Times New Roman"/>
          <w:sz w:val="28"/>
          <w:szCs w:val="28"/>
          <w:lang w:eastAsia="ru-RU"/>
        </w:rPr>
        <w:t>Однако обратимся также к расчету точки безубыточности проектируемых мероприятий и сроку окупаемости инвестиций.</w:t>
      </w:r>
    </w:p>
    <w:p w:rsidR="00D10456" w:rsidRPr="007B7BB3" w:rsidRDefault="00D10456" w:rsidP="007B7BB3">
      <w:pPr>
        <w:spacing w:after="0" w:line="360" w:lineRule="auto"/>
        <w:ind w:firstLine="709"/>
        <w:jc w:val="both"/>
        <w:rPr>
          <w:rFonts w:ascii="Times New Roman" w:eastAsia="Calibri" w:hAnsi="Times New Roman" w:cs="Times New Roman"/>
          <w:sz w:val="28"/>
          <w:szCs w:val="28"/>
          <w:lang w:eastAsia="ru-RU"/>
        </w:rPr>
      </w:pPr>
      <w:r w:rsidRPr="007B7BB3">
        <w:rPr>
          <w:rFonts w:ascii="Times New Roman" w:eastAsia="Calibri" w:hAnsi="Times New Roman" w:cs="Times New Roman"/>
          <w:sz w:val="28"/>
          <w:szCs w:val="28"/>
          <w:lang w:eastAsia="ru-RU"/>
        </w:rPr>
        <w:t>Для того чтобы доказать эффективность проектируемых мероприятий, рассчитаем ряд показателей, обратившись к пакету «Анализ данных» Microsoft Excel. Исходные данные проекта:</w:t>
      </w:r>
      <w:r w:rsidRPr="007B7BB3">
        <w:rPr>
          <w:rFonts w:ascii="Times New Roman" w:eastAsia="Calibri" w:hAnsi="Times New Roman" w:cs="Times New Roman"/>
          <w:sz w:val="28"/>
          <w:szCs w:val="28"/>
          <w:lang w:eastAsia="ru-RU"/>
        </w:rPr>
        <w:tab/>
        <w:t xml:space="preserve">это затраты, экономия в себестоимости и предполагаемое увеличение прибыли, также взяты ставка налога на прибыль и ставка дисконтирования. Соответственно шаги и их количество – это годы реализации мероприятий – какие изменения через какой период, рассчитывается автоматически в Microsoft Excel. </w:t>
      </w:r>
    </w:p>
    <w:p w:rsidR="00D10456" w:rsidRPr="00D10456" w:rsidRDefault="00D10456" w:rsidP="007B7BB3">
      <w:pPr>
        <w:spacing w:after="0" w:line="360" w:lineRule="auto"/>
        <w:ind w:firstLine="709"/>
        <w:jc w:val="right"/>
        <w:rPr>
          <w:rFonts w:ascii="Times New Roman" w:eastAsia="Calibri" w:hAnsi="Times New Roman" w:cs="Times New Roman"/>
          <w:sz w:val="26"/>
          <w:szCs w:val="26"/>
          <w:lang w:eastAsia="ru-RU"/>
        </w:rPr>
      </w:pPr>
      <w:r w:rsidRPr="007B7BB3">
        <w:rPr>
          <w:rFonts w:ascii="Times New Roman" w:eastAsia="Calibri" w:hAnsi="Times New Roman" w:cs="Times New Roman"/>
          <w:sz w:val="28"/>
          <w:szCs w:val="28"/>
          <w:lang w:eastAsia="ru-RU"/>
        </w:rPr>
        <w:t xml:space="preserve">Таблица </w:t>
      </w:r>
      <w:r w:rsidR="007B7BB3">
        <w:rPr>
          <w:rFonts w:ascii="Times New Roman" w:eastAsia="Calibri" w:hAnsi="Times New Roman" w:cs="Times New Roman"/>
          <w:sz w:val="28"/>
          <w:szCs w:val="28"/>
          <w:lang w:eastAsia="ru-RU"/>
        </w:rPr>
        <w:t>39</w:t>
      </w:r>
    </w:p>
    <w:tbl>
      <w:tblPr>
        <w:tblW w:w="5000" w:type="pct"/>
        <w:tblLook w:val="04A0" w:firstRow="1" w:lastRow="0" w:firstColumn="1" w:lastColumn="0" w:noHBand="0" w:noVBand="1"/>
      </w:tblPr>
      <w:tblGrid>
        <w:gridCol w:w="4516"/>
        <w:gridCol w:w="743"/>
        <w:gridCol w:w="919"/>
        <w:gridCol w:w="919"/>
        <w:gridCol w:w="919"/>
        <w:gridCol w:w="919"/>
        <w:gridCol w:w="919"/>
      </w:tblGrid>
      <w:tr w:rsidR="00D10456" w:rsidRPr="00D10456" w:rsidTr="00D10456">
        <w:trPr>
          <w:trHeight w:val="312"/>
        </w:trPr>
        <w:tc>
          <w:tcPr>
            <w:tcW w:w="2291" w:type="pct"/>
            <w:tcBorders>
              <w:top w:val="nil"/>
              <w:left w:val="nil"/>
              <w:bottom w:val="single" w:sz="4" w:space="0" w:color="auto"/>
              <w:right w:val="nil"/>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b/>
                <w:bCs/>
                <w:i/>
                <w:iCs/>
                <w:color w:val="000000"/>
                <w:sz w:val="20"/>
                <w:szCs w:val="20"/>
                <w:lang w:eastAsia="ru-RU"/>
              </w:rPr>
            </w:pPr>
            <w:r w:rsidRPr="00D10456">
              <w:rPr>
                <w:rFonts w:ascii="Times New Roman" w:eastAsia="Times New Roman" w:hAnsi="Times New Roman" w:cs="Times New Roman"/>
                <w:b/>
                <w:bCs/>
                <w:i/>
                <w:iCs/>
                <w:color w:val="000000"/>
                <w:sz w:val="20"/>
                <w:szCs w:val="20"/>
                <w:lang w:eastAsia="ru-RU"/>
              </w:rPr>
              <w:t>Исходные данные проекта</w:t>
            </w:r>
          </w:p>
        </w:tc>
        <w:tc>
          <w:tcPr>
            <w:tcW w:w="377" w:type="pct"/>
            <w:tcBorders>
              <w:top w:val="nil"/>
              <w:left w:val="nil"/>
              <w:bottom w:val="single" w:sz="4" w:space="0" w:color="auto"/>
              <w:right w:val="nil"/>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0"/>
                <w:szCs w:val="20"/>
                <w:lang w:eastAsia="ru-RU"/>
              </w:rPr>
            </w:pPr>
          </w:p>
        </w:tc>
        <w:tc>
          <w:tcPr>
            <w:tcW w:w="466" w:type="pct"/>
            <w:tcBorders>
              <w:top w:val="nil"/>
              <w:left w:val="nil"/>
              <w:bottom w:val="nil"/>
              <w:right w:val="nil"/>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4"/>
                <w:szCs w:val="24"/>
                <w:lang w:eastAsia="ru-RU"/>
              </w:rPr>
            </w:pPr>
          </w:p>
        </w:tc>
        <w:tc>
          <w:tcPr>
            <w:tcW w:w="466" w:type="pct"/>
            <w:tcBorders>
              <w:top w:val="nil"/>
              <w:left w:val="nil"/>
              <w:bottom w:val="nil"/>
              <w:right w:val="nil"/>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4"/>
                <w:szCs w:val="24"/>
                <w:lang w:eastAsia="ru-RU"/>
              </w:rPr>
            </w:pPr>
          </w:p>
        </w:tc>
        <w:tc>
          <w:tcPr>
            <w:tcW w:w="466" w:type="pct"/>
            <w:tcBorders>
              <w:top w:val="nil"/>
              <w:left w:val="nil"/>
              <w:bottom w:val="nil"/>
              <w:right w:val="nil"/>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4"/>
                <w:szCs w:val="24"/>
                <w:lang w:eastAsia="ru-RU"/>
              </w:rPr>
            </w:pPr>
          </w:p>
        </w:tc>
        <w:tc>
          <w:tcPr>
            <w:tcW w:w="466" w:type="pct"/>
            <w:tcBorders>
              <w:top w:val="nil"/>
              <w:left w:val="nil"/>
              <w:bottom w:val="nil"/>
              <w:right w:val="nil"/>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4"/>
                <w:szCs w:val="24"/>
                <w:lang w:eastAsia="ru-RU"/>
              </w:rPr>
            </w:pPr>
          </w:p>
        </w:tc>
        <w:tc>
          <w:tcPr>
            <w:tcW w:w="466" w:type="pct"/>
            <w:tcBorders>
              <w:top w:val="nil"/>
              <w:left w:val="nil"/>
              <w:bottom w:val="nil"/>
              <w:right w:val="nil"/>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4"/>
                <w:szCs w:val="24"/>
                <w:lang w:eastAsia="ru-RU"/>
              </w:rPr>
            </w:pPr>
          </w:p>
        </w:tc>
      </w:tr>
      <w:tr w:rsidR="00D10456" w:rsidRPr="00D10456" w:rsidTr="00D10456">
        <w:trPr>
          <w:trHeight w:val="312"/>
        </w:trPr>
        <w:tc>
          <w:tcPr>
            <w:tcW w:w="2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Предполагаемые затраты, млн. руб.</w:t>
            </w:r>
          </w:p>
        </w:tc>
        <w:tc>
          <w:tcPr>
            <w:tcW w:w="377" w:type="pct"/>
            <w:tcBorders>
              <w:top w:val="single" w:sz="4" w:space="0" w:color="auto"/>
              <w:left w:val="nil"/>
              <w:bottom w:val="single" w:sz="4" w:space="0" w:color="auto"/>
              <w:right w:val="single" w:sz="4" w:space="0" w:color="auto"/>
            </w:tcBorders>
            <w:shd w:val="clear" w:color="000000" w:fill="FFFFFF"/>
            <w:noWrap/>
            <w:vAlign w:val="bottom"/>
            <w:hideMark/>
          </w:tcPr>
          <w:p w:rsidR="00D10456" w:rsidRPr="00D10456" w:rsidRDefault="00D10456" w:rsidP="00D10456">
            <w:pPr>
              <w:spacing w:after="0" w:line="240" w:lineRule="auto"/>
              <w:jc w:val="right"/>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5,78</w:t>
            </w:r>
          </w:p>
        </w:tc>
        <w:tc>
          <w:tcPr>
            <w:tcW w:w="466" w:type="pct"/>
            <w:tcBorders>
              <w:top w:val="nil"/>
              <w:left w:val="nil"/>
              <w:bottom w:val="nil"/>
              <w:right w:val="nil"/>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4"/>
                <w:szCs w:val="24"/>
                <w:lang w:eastAsia="ru-RU"/>
              </w:rPr>
            </w:pPr>
          </w:p>
        </w:tc>
        <w:tc>
          <w:tcPr>
            <w:tcW w:w="466" w:type="pct"/>
            <w:tcBorders>
              <w:top w:val="nil"/>
              <w:left w:val="nil"/>
              <w:bottom w:val="nil"/>
              <w:right w:val="nil"/>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4"/>
                <w:szCs w:val="24"/>
                <w:lang w:eastAsia="ru-RU"/>
              </w:rPr>
            </w:pPr>
          </w:p>
        </w:tc>
        <w:tc>
          <w:tcPr>
            <w:tcW w:w="466" w:type="pct"/>
            <w:tcBorders>
              <w:top w:val="nil"/>
              <w:left w:val="nil"/>
              <w:bottom w:val="nil"/>
              <w:right w:val="nil"/>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4"/>
                <w:szCs w:val="24"/>
                <w:lang w:eastAsia="ru-RU"/>
              </w:rPr>
            </w:pPr>
          </w:p>
        </w:tc>
        <w:tc>
          <w:tcPr>
            <w:tcW w:w="466" w:type="pct"/>
            <w:tcBorders>
              <w:top w:val="nil"/>
              <w:left w:val="nil"/>
              <w:bottom w:val="nil"/>
              <w:right w:val="nil"/>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4"/>
                <w:szCs w:val="24"/>
                <w:lang w:eastAsia="ru-RU"/>
              </w:rPr>
            </w:pPr>
          </w:p>
        </w:tc>
        <w:tc>
          <w:tcPr>
            <w:tcW w:w="466" w:type="pct"/>
            <w:tcBorders>
              <w:top w:val="nil"/>
              <w:left w:val="nil"/>
              <w:bottom w:val="nil"/>
              <w:right w:val="nil"/>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4"/>
                <w:szCs w:val="24"/>
                <w:lang w:eastAsia="ru-RU"/>
              </w:rPr>
            </w:pPr>
          </w:p>
        </w:tc>
      </w:tr>
      <w:tr w:rsidR="00D10456" w:rsidRPr="00D10456" w:rsidTr="00D10456">
        <w:trPr>
          <w:trHeight w:val="312"/>
        </w:trPr>
        <w:tc>
          <w:tcPr>
            <w:tcW w:w="2291" w:type="pct"/>
            <w:tcBorders>
              <w:top w:val="nil"/>
              <w:left w:val="single" w:sz="4" w:space="0" w:color="auto"/>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Рост выручки из-за увеличения выпуска продукции, млн. руб.</w:t>
            </w:r>
          </w:p>
        </w:tc>
        <w:tc>
          <w:tcPr>
            <w:tcW w:w="377" w:type="pct"/>
            <w:tcBorders>
              <w:top w:val="nil"/>
              <w:left w:val="nil"/>
              <w:bottom w:val="single" w:sz="4" w:space="0" w:color="auto"/>
              <w:right w:val="single" w:sz="4" w:space="0" w:color="auto"/>
            </w:tcBorders>
            <w:shd w:val="clear" w:color="000000" w:fill="FFFFFF"/>
            <w:noWrap/>
            <w:vAlign w:val="bottom"/>
            <w:hideMark/>
          </w:tcPr>
          <w:p w:rsidR="00D10456" w:rsidRPr="00D10456" w:rsidRDefault="00D10456" w:rsidP="00D10456">
            <w:pPr>
              <w:spacing w:after="0" w:line="240" w:lineRule="auto"/>
              <w:jc w:val="right"/>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22190,1</w:t>
            </w:r>
          </w:p>
        </w:tc>
        <w:tc>
          <w:tcPr>
            <w:tcW w:w="466" w:type="pct"/>
            <w:tcBorders>
              <w:top w:val="nil"/>
              <w:left w:val="nil"/>
              <w:bottom w:val="nil"/>
              <w:right w:val="nil"/>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4"/>
                <w:szCs w:val="24"/>
                <w:lang w:eastAsia="ru-RU"/>
              </w:rPr>
            </w:pPr>
          </w:p>
        </w:tc>
        <w:tc>
          <w:tcPr>
            <w:tcW w:w="466" w:type="pct"/>
            <w:tcBorders>
              <w:top w:val="nil"/>
              <w:left w:val="nil"/>
              <w:bottom w:val="nil"/>
              <w:right w:val="nil"/>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4"/>
                <w:szCs w:val="24"/>
                <w:lang w:eastAsia="ru-RU"/>
              </w:rPr>
            </w:pPr>
          </w:p>
        </w:tc>
        <w:tc>
          <w:tcPr>
            <w:tcW w:w="466" w:type="pct"/>
            <w:tcBorders>
              <w:top w:val="nil"/>
              <w:left w:val="nil"/>
              <w:bottom w:val="nil"/>
              <w:right w:val="nil"/>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4"/>
                <w:szCs w:val="24"/>
                <w:lang w:eastAsia="ru-RU"/>
              </w:rPr>
            </w:pPr>
          </w:p>
        </w:tc>
        <w:tc>
          <w:tcPr>
            <w:tcW w:w="466" w:type="pct"/>
            <w:tcBorders>
              <w:top w:val="nil"/>
              <w:left w:val="nil"/>
              <w:bottom w:val="nil"/>
              <w:right w:val="nil"/>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4"/>
                <w:szCs w:val="24"/>
                <w:lang w:eastAsia="ru-RU"/>
              </w:rPr>
            </w:pPr>
          </w:p>
        </w:tc>
        <w:tc>
          <w:tcPr>
            <w:tcW w:w="466" w:type="pct"/>
            <w:tcBorders>
              <w:top w:val="nil"/>
              <w:left w:val="nil"/>
              <w:bottom w:val="nil"/>
              <w:right w:val="nil"/>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4"/>
                <w:szCs w:val="24"/>
                <w:lang w:eastAsia="ru-RU"/>
              </w:rPr>
            </w:pPr>
          </w:p>
        </w:tc>
      </w:tr>
      <w:tr w:rsidR="00D10456" w:rsidRPr="00D10456" w:rsidTr="00D10456">
        <w:trPr>
          <w:trHeight w:val="312"/>
        </w:trPr>
        <w:tc>
          <w:tcPr>
            <w:tcW w:w="2291" w:type="pct"/>
            <w:tcBorders>
              <w:top w:val="nil"/>
              <w:left w:val="single" w:sz="4" w:space="0" w:color="auto"/>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Экономия в переменных затратах за год, млн. руб.</w:t>
            </w:r>
          </w:p>
        </w:tc>
        <w:tc>
          <w:tcPr>
            <w:tcW w:w="377" w:type="pct"/>
            <w:tcBorders>
              <w:top w:val="nil"/>
              <w:left w:val="nil"/>
              <w:bottom w:val="single" w:sz="4" w:space="0" w:color="auto"/>
              <w:right w:val="single" w:sz="4" w:space="0" w:color="auto"/>
            </w:tcBorders>
            <w:shd w:val="clear" w:color="000000" w:fill="FFFFFF"/>
            <w:noWrap/>
            <w:vAlign w:val="bottom"/>
            <w:hideMark/>
          </w:tcPr>
          <w:p w:rsidR="00D10456" w:rsidRPr="00D10456" w:rsidRDefault="00D10456" w:rsidP="00D10456">
            <w:pPr>
              <w:spacing w:after="0" w:line="240" w:lineRule="auto"/>
              <w:jc w:val="right"/>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36716,7</w:t>
            </w:r>
          </w:p>
        </w:tc>
        <w:tc>
          <w:tcPr>
            <w:tcW w:w="466" w:type="pct"/>
            <w:tcBorders>
              <w:top w:val="nil"/>
              <w:left w:val="nil"/>
              <w:bottom w:val="nil"/>
              <w:right w:val="nil"/>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4"/>
                <w:szCs w:val="24"/>
                <w:lang w:eastAsia="ru-RU"/>
              </w:rPr>
            </w:pPr>
          </w:p>
        </w:tc>
        <w:tc>
          <w:tcPr>
            <w:tcW w:w="466" w:type="pct"/>
            <w:tcBorders>
              <w:top w:val="nil"/>
              <w:left w:val="nil"/>
              <w:bottom w:val="nil"/>
              <w:right w:val="nil"/>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4"/>
                <w:szCs w:val="24"/>
                <w:lang w:eastAsia="ru-RU"/>
              </w:rPr>
            </w:pPr>
          </w:p>
        </w:tc>
        <w:tc>
          <w:tcPr>
            <w:tcW w:w="466" w:type="pct"/>
            <w:tcBorders>
              <w:top w:val="nil"/>
              <w:left w:val="nil"/>
              <w:bottom w:val="nil"/>
              <w:right w:val="nil"/>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4"/>
                <w:szCs w:val="24"/>
                <w:lang w:eastAsia="ru-RU"/>
              </w:rPr>
            </w:pPr>
          </w:p>
        </w:tc>
        <w:tc>
          <w:tcPr>
            <w:tcW w:w="466" w:type="pct"/>
            <w:tcBorders>
              <w:top w:val="nil"/>
              <w:left w:val="nil"/>
              <w:bottom w:val="nil"/>
              <w:right w:val="nil"/>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4"/>
                <w:szCs w:val="24"/>
                <w:lang w:eastAsia="ru-RU"/>
              </w:rPr>
            </w:pPr>
          </w:p>
        </w:tc>
        <w:tc>
          <w:tcPr>
            <w:tcW w:w="466" w:type="pct"/>
            <w:tcBorders>
              <w:top w:val="nil"/>
              <w:left w:val="nil"/>
              <w:bottom w:val="nil"/>
              <w:right w:val="nil"/>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4"/>
                <w:szCs w:val="24"/>
                <w:lang w:eastAsia="ru-RU"/>
              </w:rPr>
            </w:pPr>
          </w:p>
        </w:tc>
      </w:tr>
      <w:tr w:rsidR="00D10456" w:rsidRPr="00D10456" w:rsidTr="00D10456">
        <w:trPr>
          <w:trHeight w:val="312"/>
        </w:trPr>
        <w:tc>
          <w:tcPr>
            <w:tcW w:w="2291" w:type="pct"/>
            <w:tcBorders>
              <w:top w:val="nil"/>
              <w:left w:val="single" w:sz="4" w:space="0" w:color="auto"/>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Ставка налога на прибыль, %</w:t>
            </w:r>
          </w:p>
        </w:tc>
        <w:tc>
          <w:tcPr>
            <w:tcW w:w="377" w:type="pct"/>
            <w:tcBorders>
              <w:top w:val="nil"/>
              <w:left w:val="nil"/>
              <w:bottom w:val="single" w:sz="4" w:space="0" w:color="auto"/>
              <w:right w:val="single" w:sz="4" w:space="0" w:color="auto"/>
            </w:tcBorders>
            <w:shd w:val="clear" w:color="000000" w:fill="FFFFFF"/>
            <w:noWrap/>
            <w:vAlign w:val="bottom"/>
            <w:hideMark/>
          </w:tcPr>
          <w:p w:rsidR="00D10456" w:rsidRPr="00D10456" w:rsidRDefault="00D10456" w:rsidP="00D10456">
            <w:pPr>
              <w:spacing w:after="0" w:line="240" w:lineRule="auto"/>
              <w:jc w:val="right"/>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20</w:t>
            </w:r>
          </w:p>
        </w:tc>
        <w:tc>
          <w:tcPr>
            <w:tcW w:w="466" w:type="pct"/>
            <w:tcBorders>
              <w:top w:val="nil"/>
              <w:left w:val="nil"/>
              <w:bottom w:val="nil"/>
              <w:right w:val="nil"/>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4"/>
                <w:szCs w:val="24"/>
                <w:lang w:eastAsia="ru-RU"/>
              </w:rPr>
            </w:pPr>
          </w:p>
        </w:tc>
        <w:tc>
          <w:tcPr>
            <w:tcW w:w="466" w:type="pct"/>
            <w:tcBorders>
              <w:top w:val="nil"/>
              <w:left w:val="nil"/>
              <w:bottom w:val="nil"/>
              <w:right w:val="nil"/>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4"/>
                <w:szCs w:val="24"/>
                <w:lang w:eastAsia="ru-RU"/>
              </w:rPr>
            </w:pPr>
          </w:p>
        </w:tc>
        <w:tc>
          <w:tcPr>
            <w:tcW w:w="466" w:type="pct"/>
            <w:tcBorders>
              <w:top w:val="nil"/>
              <w:left w:val="nil"/>
              <w:bottom w:val="nil"/>
              <w:right w:val="nil"/>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4"/>
                <w:szCs w:val="24"/>
                <w:lang w:eastAsia="ru-RU"/>
              </w:rPr>
            </w:pPr>
          </w:p>
        </w:tc>
        <w:tc>
          <w:tcPr>
            <w:tcW w:w="466" w:type="pct"/>
            <w:tcBorders>
              <w:top w:val="nil"/>
              <w:left w:val="nil"/>
              <w:bottom w:val="nil"/>
              <w:right w:val="nil"/>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4"/>
                <w:szCs w:val="24"/>
                <w:lang w:eastAsia="ru-RU"/>
              </w:rPr>
            </w:pPr>
          </w:p>
        </w:tc>
        <w:tc>
          <w:tcPr>
            <w:tcW w:w="466" w:type="pct"/>
            <w:tcBorders>
              <w:top w:val="nil"/>
              <w:left w:val="nil"/>
              <w:bottom w:val="nil"/>
              <w:right w:val="nil"/>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4"/>
                <w:szCs w:val="24"/>
                <w:lang w:eastAsia="ru-RU"/>
              </w:rPr>
            </w:pPr>
          </w:p>
        </w:tc>
      </w:tr>
      <w:tr w:rsidR="00D10456" w:rsidRPr="00D10456" w:rsidTr="00D10456">
        <w:trPr>
          <w:trHeight w:val="312"/>
        </w:trPr>
        <w:tc>
          <w:tcPr>
            <w:tcW w:w="2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WACC, %</w:t>
            </w:r>
          </w:p>
        </w:tc>
        <w:tc>
          <w:tcPr>
            <w:tcW w:w="377" w:type="pct"/>
            <w:tcBorders>
              <w:top w:val="single" w:sz="4" w:space="0" w:color="auto"/>
              <w:left w:val="nil"/>
              <w:bottom w:val="single" w:sz="4" w:space="0" w:color="auto"/>
              <w:right w:val="single" w:sz="4" w:space="0" w:color="auto"/>
            </w:tcBorders>
            <w:shd w:val="clear" w:color="000000" w:fill="FFFFFF"/>
            <w:noWrap/>
            <w:vAlign w:val="bottom"/>
            <w:hideMark/>
          </w:tcPr>
          <w:p w:rsidR="00D10456" w:rsidRPr="00D10456" w:rsidRDefault="00D10456" w:rsidP="00D10456">
            <w:pPr>
              <w:spacing w:after="0" w:line="240" w:lineRule="auto"/>
              <w:jc w:val="right"/>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12</w:t>
            </w:r>
          </w:p>
        </w:tc>
        <w:tc>
          <w:tcPr>
            <w:tcW w:w="466" w:type="pct"/>
            <w:tcBorders>
              <w:top w:val="nil"/>
              <w:left w:val="nil"/>
              <w:right w:val="nil"/>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4"/>
                <w:szCs w:val="24"/>
                <w:lang w:eastAsia="ru-RU"/>
              </w:rPr>
            </w:pPr>
          </w:p>
        </w:tc>
        <w:tc>
          <w:tcPr>
            <w:tcW w:w="466" w:type="pct"/>
            <w:tcBorders>
              <w:top w:val="nil"/>
              <w:left w:val="nil"/>
              <w:right w:val="nil"/>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4"/>
                <w:szCs w:val="24"/>
                <w:lang w:eastAsia="ru-RU"/>
              </w:rPr>
            </w:pPr>
          </w:p>
        </w:tc>
        <w:tc>
          <w:tcPr>
            <w:tcW w:w="466" w:type="pct"/>
            <w:tcBorders>
              <w:top w:val="nil"/>
              <w:left w:val="nil"/>
              <w:right w:val="nil"/>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4"/>
                <w:szCs w:val="24"/>
                <w:lang w:eastAsia="ru-RU"/>
              </w:rPr>
            </w:pPr>
          </w:p>
        </w:tc>
        <w:tc>
          <w:tcPr>
            <w:tcW w:w="466" w:type="pct"/>
            <w:tcBorders>
              <w:top w:val="nil"/>
              <w:left w:val="nil"/>
              <w:right w:val="nil"/>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4"/>
                <w:szCs w:val="24"/>
                <w:lang w:eastAsia="ru-RU"/>
              </w:rPr>
            </w:pPr>
          </w:p>
        </w:tc>
        <w:tc>
          <w:tcPr>
            <w:tcW w:w="466" w:type="pct"/>
            <w:tcBorders>
              <w:top w:val="nil"/>
              <w:left w:val="nil"/>
              <w:right w:val="nil"/>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4"/>
                <w:szCs w:val="24"/>
                <w:lang w:eastAsia="ru-RU"/>
              </w:rPr>
            </w:pPr>
          </w:p>
        </w:tc>
      </w:tr>
      <w:tr w:rsidR="00D10456" w:rsidRPr="00D10456" w:rsidTr="00D10456">
        <w:trPr>
          <w:trHeight w:val="312"/>
        </w:trPr>
        <w:tc>
          <w:tcPr>
            <w:tcW w:w="5000" w:type="pct"/>
            <w:gridSpan w:val="7"/>
            <w:tcBorders>
              <w:top w:val="nil"/>
            </w:tcBorders>
            <w:shd w:val="clear" w:color="auto" w:fill="auto"/>
            <w:noWrap/>
            <w:vAlign w:val="bottom"/>
          </w:tcPr>
          <w:p w:rsidR="007B7BB3" w:rsidRDefault="007B7BB3" w:rsidP="007B7BB3">
            <w:pPr>
              <w:spacing w:after="0" w:line="240" w:lineRule="auto"/>
              <w:jc w:val="right"/>
              <w:rPr>
                <w:rFonts w:ascii="Times New Roman" w:eastAsia="Times New Roman" w:hAnsi="Times New Roman" w:cs="Times New Roman"/>
                <w:color w:val="000000"/>
                <w:sz w:val="26"/>
                <w:szCs w:val="26"/>
                <w:lang w:eastAsia="ru-RU"/>
              </w:rPr>
            </w:pPr>
          </w:p>
          <w:p w:rsidR="007B7BB3" w:rsidRDefault="007B7BB3" w:rsidP="007B7BB3">
            <w:pPr>
              <w:spacing w:after="0" w:line="240" w:lineRule="auto"/>
              <w:jc w:val="right"/>
              <w:rPr>
                <w:rFonts w:ascii="Times New Roman" w:eastAsia="Times New Roman" w:hAnsi="Times New Roman" w:cs="Times New Roman"/>
                <w:color w:val="000000"/>
                <w:sz w:val="26"/>
                <w:szCs w:val="26"/>
                <w:lang w:eastAsia="ru-RU"/>
              </w:rPr>
            </w:pPr>
          </w:p>
          <w:p w:rsidR="00D10456" w:rsidRPr="00D10456" w:rsidRDefault="00D10456" w:rsidP="007B7BB3">
            <w:pPr>
              <w:spacing w:after="0" w:line="240" w:lineRule="auto"/>
              <w:jc w:val="right"/>
              <w:rPr>
                <w:rFonts w:ascii="Times New Roman" w:eastAsia="Times New Roman" w:hAnsi="Times New Roman" w:cs="Times New Roman"/>
                <w:color w:val="000000"/>
                <w:sz w:val="26"/>
                <w:szCs w:val="26"/>
                <w:lang w:eastAsia="ru-RU"/>
              </w:rPr>
            </w:pPr>
            <w:r w:rsidRPr="00D10456">
              <w:rPr>
                <w:rFonts w:ascii="Times New Roman" w:eastAsia="Times New Roman" w:hAnsi="Times New Roman" w:cs="Times New Roman"/>
                <w:color w:val="000000"/>
                <w:sz w:val="26"/>
                <w:szCs w:val="26"/>
                <w:lang w:eastAsia="ru-RU"/>
              </w:rPr>
              <w:lastRenderedPageBreak/>
              <w:t xml:space="preserve">Таблица </w:t>
            </w:r>
            <w:r w:rsidR="007B7BB3">
              <w:rPr>
                <w:rFonts w:ascii="Times New Roman" w:eastAsia="Times New Roman" w:hAnsi="Times New Roman" w:cs="Times New Roman"/>
                <w:color w:val="000000"/>
                <w:sz w:val="26"/>
                <w:szCs w:val="26"/>
                <w:lang w:eastAsia="ru-RU"/>
              </w:rPr>
              <w:t>40</w:t>
            </w:r>
          </w:p>
        </w:tc>
      </w:tr>
      <w:tr w:rsidR="00D10456" w:rsidRPr="00D10456" w:rsidTr="00D10456">
        <w:trPr>
          <w:trHeight w:val="312"/>
        </w:trPr>
        <w:tc>
          <w:tcPr>
            <w:tcW w:w="5000" w:type="pct"/>
            <w:gridSpan w:val="7"/>
            <w:tcBorders>
              <w:top w:val="nil"/>
              <w:bottom w:val="single" w:sz="4" w:space="0" w:color="auto"/>
            </w:tcBorders>
            <w:shd w:val="clear" w:color="auto" w:fill="auto"/>
            <w:noWrap/>
            <w:vAlign w:val="bottom"/>
          </w:tcPr>
          <w:p w:rsidR="00D10456" w:rsidRPr="00D10456" w:rsidRDefault="00D10456" w:rsidP="00D10456">
            <w:pPr>
              <w:spacing w:after="0" w:line="240" w:lineRule="auto"/>
              <w:jc w:val="center"/>
              <w:rPr>
                <w:rFonts w:ascii="Times New Roman" w:eastAsia="Times New Roman" w:hAnsi="Times New Roman" w:cs="Times New Roman"/>
                <w:color w:val="000000"/>
                <w:sz w:val="26"/>
                <w:szCs w:val="26"/>
                <w:lang w:eastAsia="ru-RU"/>
              </w:rPr>
            </w:pPr>
            <w:r w:rsidRPr="00D10456">
              <w:rPr>
                <w:rFonts w:ascii="Times New Roman" w:eastAsia="Times New Roman" w:hAnsi="Times New Roman" w:cs="Times New Roman"/>
                <w:color w:val="000000"/>
                <w:sz w:val="26"/>
                <w:szCs w:val="26"/>
                <w:lang w:eastAsia="ru-RU"/>
              </w:rPr>
              <w:lastRenderedPageBreak/>
              <w:t>Расчет ЧДД, NPV,</w:t>
            </w:r>
            <w:r w:rsidRPr="00D10456">
              <w:rPr>
                <w:rFonts w:ascii="Calibri" w:eastAsia="Calibri" w:hAnsi="Calibri" w:cs="Times New Roman"/>
                <w:sz w:val="24"/>
                <w:szCs w:val="24"/>
                <w:lang w:eastAsia="ru-RU"/>
              </w:rPr>
              <w:t xml:space="preserve"> </w:t>
            </w:r>
            <w:r w:rsidRPr="00D10456">
              <w:rPr>
                <w:rFonts w:ascii="Times New Roman" w:eastAsia="Times New Roman" w:hAnsi="Times New Roman" w:cs="Times New Roman"/>
                <w:color w:val="000000"/>
                <w:sz w:val="26"/>
                <w:szCs w:val="26"/>
                <w:lang w:eastAsia="ru-RU"/>
              </w:rPr>
              <w:t>PI,</w:t>
            </w:r>
            <w:r w:rsidRPr="00D10456">
              <w:rPr>
                <w:rFonts w:ascii="Calibri" w:eastAsia="Calibri" w:hAnsi="Calibri" w:cs="Times New Roman"/>
                <w:sz w:val="24"/>
                <w:szCs w:val="24"/>
                <w:lang w:eastAsia="ru-RU"/>
              </w:rPr>
              <w:t xml:space="preserve"> </w:t>
            </w:r>
            <w:r w:rsidRPr="00D10456">
              <w:rPr>
                <w:rFonts w:ascii="Times New Roman" w:eastAsia="Times New Roman" w:hAnsi="Times New Roman" w:cs="Times New Roman"/>
                <w:color w:val="000000"/>
                <w:sz w:val="26"/>
                <w:szCs w:val="26"/>
                <w:lang w:eastAsia="ru-RU"/>
              </w:rPr>
              <w:t>DPP</w:t>
            </w:r>
          </w:p>
        </w:tc>
      </w:tr>
      <w:tr w:rsidR="00D10456" w:rsidRPr="00D10456" w:rsidTr="00D10456">
        <w:trPr>
          <w:trHeight w:val="127"/>
        </w:trPr>
        <w:tc>
          <w:tcPr>
            <w:tcW w:w="2291" w:type="pct"/>
            <w:tcBorders>
              <w:top w:val="single" w:sz="4" w:space="0" w:color="auto"/>
              <w:left w:val="single" w:sz="4" w:space="0" w:color="auto"/>
              <w:bottom w:val="single" w:sz="4" w:space="0" w:color="auto"/>
              <w:right w:val="single" w:sz="4" w:space="0" w:color="auto"/>
            </w:tcBorders>
            <w:shd w:val="clear" w:color="auto" w:fill="auto"/>
            <w:hideMark/>
          </w:tcPr>
          <w:p w:rsidR="00D10456" w:rsidRPr="00D10456" w:rsidRDefault="00D10456" w:rsidP="00D10456">
            <w:pPr>
              <w:spacing w:after="0" w:line="240" w:lineRule="auto"/>
              <w:jc w:val="both"/>
              <w:rPr>
                <w:rFonts w:ascii="Times New Roman" w:eastAsia="Times New Roman" w:hAnsi="Times New Roman" w:cs="Times New Roman"/>
                <w:b/>
                <w:bCs/>
                <w:color w:val="000000"/>
                <w:sz w:val="20"/>
                <w:szCs w:val="20"/>
                <w:lang w:eastAsia="ru-RU"/>
              </w:rPr>
            </w:pPr>
            <w:r w:rsidRPr="00D10456">
              <w:rPr>
                <w:rFonts w:ascii="Times New Roman" w:eastAsia="Times New Roman" w:hAnsi="Times New Roman" w:cs="Times New Roman"/>
                <w:b/>
                <w:bCs/>
                <w:color w:val="000000"/>
                <w:sz w:val="20"/>
                <w:szCs w:val="20"/>
                <w:lang w:eastAsia="ru-RU"/>
              </w:rPr>
              <w:t>Номер шага</w:t>
            </w:r>
          </w:p>
        </w:tc>
        <w:tc>
          <w:tcPr>
            <w:tcW w:w="377" w:type="pct"/>
            <w:tcBorders>
              <w:top w:val="single" w:sz="4" w:space="0" w:color="auto"/>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b/>
                <w:bCs/>
                <w:color w:val="000000"/>
                <w:sz w:val="20"/>
                <w:szCs w:val="20"/>
                <w:lang w:eastAsia="ru-RU"/>
              </w:rPr>
            </w:pPr>
            <w:r w:rsidRPr="00D10456">
              <w:rPr>
                <w:rFonts w:ascii="Times New Roman" w:eastAsia="Times New Roman" w:hAnsi="Times New Roman" w:cs="Times New Roman"/>
                <w:b/>
                <w:bCs/>
                <w:color w:val="000000"/>
                <w:sz w:val="20"/>
                <w:szCs w:val="20"/>
                <w:lang w:eastAsia="ru-RU"/>
              </w:rPr>
              <w:t>0</w:t>
            </w:r>
          </w:p>
        </w:tc>
        <w:tc>
          <w:tcPr>
            <w:tcW w:w="466" w:type="pct"/>
            <w:tcBorders>
              <w:top w:val="single" w:sz="4" w:space="0" w:color="auto"/>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b/>
                <w:bCs/>
                <w:color w:val="000000"/>
                <w:sz w:val="20"/>
                <w:szCs w:val="20"/>
                <w:lang w:eastAsia="ru-RU"/>
              </w:rPr>
            </w:pPr>
            <w:r w:rsidRPr="00D10456">
              <w:rPr>
                <w:rFonts w:ascii="Times New Roman" w:eastAsia="Times New Roman" w:hAnsi="Times New Roman" w:cs="Times New Roman"/>
                <w:b/>
                <w:bCs/>
                <w:color w:val="000000"/>
                <w:sz w:val="20"/>
                <w:szCs w:val="20"/>
                <w:lang w:eastAsia="ru-RU"/>
              </w:rPr>
              <w:t>1</w:t>
            </w:r>
          </w:p>
        </w:tc>
        <w:tc>
          <w:tcPr>
            <w:tcW w:w="466" w:type="pct"/>
            <w:tcBorders>
              <w:top w:val="single" w:sz="4" w:space="0" w:color="auto"/>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b/>
                <w:bCs/>
                <w:color w:val="000000"/>
                <w:sz w:val="20"/>
                <w:szCs w:val="20"/>
                <w:lang w:eastAsia="ru-RU"/>
              </w:rPr>
            </w:pPr>
            <w:r w:rsidRPr="00D10456">
              <w:rPr>
                <w:rFonts w:ascii="Times New Roman" w:eastAsia="Times New Roman" w:hAnsi="Times New Roman" w:cs="Times New Roman"/>
                <w:b/>
                <w:bCs/>
                <w:color w:val="000000"/>
                <w:sz w:val="20"/>
                <w:szCs w:val="20"/>
                <w:lang w:eastAsia="ru-RU"/>
              </w:rPr>
              <w:t>2</w:t>
            </w:r>
          </w:p>
        </w:tc>
        <w:tc>
          <w:tcPr>
            <w:tcW w:w="466" w:type="pct"/>
            <w:tcBorders>
              <w:top w:val="single" w:sz="4" w:space="0" w:color="auto"/>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b/>
                <w:bCs/>
                <w:color w:val="000000"/>
                <w:sz w:val="20"/>
                <w:szCs w:val="20"/>
                <w:lang w:eastAsia="ru-RU"/>
              </w:rPr>
            </w:pPr>
            <w:r w:rsidRPr="00D10456">
              <w:rPr>
                <w:rFonts w:ascii="Times New Roman" w:eastAsia="Times New Roman" w:hAnsi="Times New Roman" w:cs="Times New Roman"/>
                <w:b/>
                <w:bCs/>
                <w:color w:val="000000"/>
                <w:sz w:val="20"/>
                <w:szCs w:val="20"/>
                <w:lang w:eastAsia="ru-RU"/>
              </w:rPr>
              <w:t>3</w:t>
            </w:r>
          </w:p>
        </w:tc>
        <w:tc>
          <w:tcPr>
            <w:tcW w:w="466" w:type="pct"/>
            <w:tcBorders>
              <w:top w:val="single" w:sz="4" w:space="0" w:color="auto"/>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b/>
                <w:bCs/>
                <w:color w:val="000000"/>
                <w:sz w:val="20"/>
                <w:szCs w:val="20"/>
                <w:lang w:eastAsia="ru-RU"/>
              </w:rPr>
            </w:pPr>
            <w:r w:rsidRPr="00D10456">
              <w:rPr>
                <w:rFonts w:ascii="Times New Roman" w:eastAsia="Times New Roman" w:hAnsi="Times New Roman" w:cs="Times New Roman"/>
                <w:b/>
                <w:bCs/>
                <w:color w:val="000000"/>
                <w:sz w:val="20"/>
                <w:szCs w:val="20"/>
                <w:lang w:eastAsia="ru-RU"/>
              </w:rPr>
              <w:t>4</w:t>
            </w:r>
          </w:p>
        </w:tc>
        <w:tc>
          <w:tcPr>
            <w:tcW w:w="466" w:type="pct"/>
            <w:tcBorders>
              <w:top w:val="single" w:sz="4" w:space="0" w:color="auto"/>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b/>
                <w:bCs/>
                <w:color w:val="000000"/>
                <w:sz w:val="20"/>
                <w:szCs w:val="20"/>
                <w:lang w:eastAsia="ru-RU"/>
              </w:rPr>
            </w:pPr>
            <w:r w:rsidRPr="00D10456">
              <w:rPr>
                <w:rFonts w:ascii="Times New Roman" w:eastAsia="Times New Roman" w:hAnsi="Times New Roman" w:cs="Times New Roman"/>
                <w:b/>
                <w:bCs/>
                <w:color w:val="000000"/>
                <w:sz w:val="20"/>
                <w:szCs w:val="20"/>
                <w:lang w:eastAsia="ru-RU"/>
              </w:rPr>
              <w:t>5</w:t>
            </w:r>
          </w:p>
        </w:tc>
      </w:tr>
      <w:tr w:rsidR="00D10456" w:rsidRPr="00D10456" w:rsidTr="00D10456">
        <w:trPr>
          <w:trHeight w:val="312"/>
        </w:trPr>
        <w:tc>
          <w:tcPr>
            <w:tcW w:w="2291" w:type="pct"/>
            <w:tcBorders>
              <w:top w:val="nil"/>
              <w:left w:val="single" w:sz="4" w:space="0" w:color="auto"/>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b/>
                <w:bCs/>
                <w:color w:val="000000"/>
                <w:sz w:val="20"/>
                <w:szCs w:val="20"/>
                <w:lang w:eastAsia="ru-RU"/>
              </w:rPr>
            </w:pPr>
            <w:r w:rsidRPr="00D10456">
              <w:rPr>
                <w:rFonts w:ascii="Times New Roman" w:eastAsia="Times New Roman" w:hAnsi="Times New Roman" w:cs="Times New Roman"/>
                <w:b/>
                <w:bCs/>
                <w:color w:val="000000"/>
                <w:sz w:val="20"/>
                <w:szCs w:val="20"/>
                <w:lang w:eastAsia="ru-RU"/>
              </w:rPr>
              <w:t>Показатели</w:t>
            </w:r>
          </w:p>
        </w:tc>
        <w:tc>
          <w:tcPr>
            <w:tcW w:w="377"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r>
      <w:tr w:rsidR="00D10456" w:rsidRPr="00D10456" w:rsidTr="00D10456">
        <w:trPr>
          <w:trHeight w:val="312"/>
        </w:trPr>
        <w:tc>
          <w:tcPr>
            <w:tcW w:w="2291" w:type="pct"/>
            <w:tcBorders>
              <w:top w:val="nil"/>
              <w:left w:val="single" w:sz="4" w:space="0" w:color="auto"/>
              <w:bottom w:val="single" w:sz="4" w:space="0" w:color="auto"/>
              <w:right w:val="single" w:sz="4" w:space="0" w:color="auto"/>
            </w:tcBorders>
            <w:shd w:val="clear" w:color="auto" w:fill="auto"/>
            <w:hideMark/>
          </w:tcPr>
          <w:p w:rsidR="00D10456" w:rsidRPr="00D10456" w:rsidRDefault="00D10456" w:rsidP="00D10456">
            <w:pPr>
              <w:spacing w:after="0" w:line="240" w:lineRule="auto"/>
              <w:rPr>
                <w:rFonts w:ascii="Times New Roman" w:eastAsia="Times New Roman" w:hAnsi="Times New Roman" w:cs="Times New Roman"/>
                <w:b/>
                <w:bCs/>
                <w:color w:val="000000"/>
                <w:sz w:val="20"/>
                <w:szCs w:val="20"/>
                <w:lang w:eastAsia="ru-RU"/>
              </w:rPr>
            </w:pPr>
            <w:r w:rsidRPr="00D10456">
              <w:rPr>
                <w:rFonts w:ascii="Times New Roman" w:eastAsia="Times New Roman" w:hAnsi="Times New Roman" w:cs="Times New Roman"/>
                <w:b/>
                <w:bCs/>
                <w:color w:val="000000"/>
                <w:sz w:val="20"/>
                <w:szCs w:val="20"/>
                <w:lang w:eastAsia="ru-RU"/>
              </w:rPr>
              <w:t>Операционная деятельность</w:t>
            </w:r>
          </w:p>
        </w:tc>
        <w:tc>
          <w:tcPr>
            <w:tcW w:w="377"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r>
      <w:tr w:rsidR="00D10456" w:rsidRPr="00D10456" w:rsidTr="00D10456">
        <w:trPr>
          <w:trHeight w:val="312"/>
        </w:trPr>
        <w:tc>
          <w:tcPr>
            <w:tcW w:w="2291" w:type="pct"/>
            <w:tcBorders>
              <w:top w:val="nil"/>
              <w:left w:val="single" w:sz="4" w:space="0" w:color="auto"/>
              <w:bottom w:val="single" w:sz="4" w:space="0" w:color="auto"/>
              <w:right w:val="single" w:sz="4" w:space="0" w:color="auto"/>
            </w:tcBorders>
            <w:shd w:val="clear" w:color="auto" w:fill="auto"/>
            <w:hideMark/>
          </w:tcPr>
          <w:p w:rsidR="00D10456" w:rsidRPr="00D10456" w:rsidRDefault="00D10456" w:rsidP="00D10456">
            <w:pPr>
              <w:spacing w:after="0" w:line="240" w:lineRule="auto"/>
              <w:rPr>
                <w:rFonts w:ascii="Times New Roman" w:eastAsia="Times New Roman" w:hAnsi="Times New Roman" w:cs="Times New Roman"/>
                <w:b/>
                <w:bCs/>
                <w:color w:val="000000"/>
                <w:sz w:val="20"/>
                <w:szCs w:val="20"/>
                <w:lang w:eastAsia="ru-RU"/>
              </w:rPr>
            </w:pPr>
            <w:r w:rsidRPr="00D10456">
              <w:rPr>
                <w:rFonts w:ascii="Times New Roman" w:eastAsia="Times New Roman" w:hAnsi="Times New Roman" w:cs="Times New Roman"/>
                <w:b/>
                <w:bCs/>
                <w:color w:val="000000"/>
                <w:sz w:val="20"/>
                <w:szCs w:val="20"/>
                <w:lang w:eastAsia="ru-RU"/>
              </w:rPr>
              <w:t>1. Денежные притоки (стр.1.1 + стр. 1.2)</w:t>
            </w:r>
          </w:p>
        </w:tc>
        <w:tc>
          <w:tcPr>
            <w:tcW w:w="377"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58906,8</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58906,8</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58906,8</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58906,8</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58906,8</w:t>
            </w:r>
          </w:p>
        </w:tc>
      </w:tr>
      <w:tr w:rsidR="00D10456" w:rsidRPr="00D10456" w:rsidTr="00D10456">
        <w:trPr>
          <w:trHeight w:val="312"/>
        </w:trPr>
        <w:tc>
          <w:tcPr>
            <w:tcW w:w="2291" w:type="pct"/>
            <w:tcBorders>
              <w:top w:val="nil"/>
              <w:left w:val="single" w:sz="4" w:space="0" w:color="auto"/>
              <w:bottom w:val="single" w:sz="4" w:space="0" w:color="auto"/>
              <w:right w:val="single" w:sz="4" w:space="0" w:color="auto"/>
            </w:tcBorders>
            <w:shd w:val="clear" w:color="auto" w:fill="auto"/>
            <w:hideMark/>
          </w:tcPr>
          <w:p w:rsidR="00D10456" w:rsidRPr="00D10456" w:rsidRDefault="00D10456" w:rsidP="00D10456">
            <w:pPr>
              <w:spacing w:after="0" w:line="240" w:lineRule="auto"/>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1.1. Выручка от реализации продукции</w:t>
            </w:r>
          </w:p>
        </w:tc>
        <w:tc>
          <w:tcPr>
            <w:tcW w:w="377"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22190,1</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22190,1</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22190,1</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22190,1</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22190,1</w:t>
            </w:r>
          </w:p>
        </w:tc>
      </w:tr>
      <w:tr w:rsidR="00D10456" w:rsidRPr="00D10456" w:rsidTr="00D10456">
        <w:trPr>
          <w:trHeight w:val="312"/>
        </w:trPr>
        <w:tc>
          <w:tcPr>
            <w:tcW w:w="2291" w:type="pct"/>
            <w:tcBorders>
              <w:top w:val="nil"/>
              <w:left w:val="single" w:sz="4" w:space="0" w:color="auto"/>
              <w:bottom w:val="single" w:sz="4" w:space="0" w:color="auto"/>
              <w:right w:val="single" w:sz="4" w:space="0" w:color="auto"/>
            </w:tcBorders>
            <w:shd w:val="clear" w:color="auto" w:fill="auto"/>
            <w:hideMark/>
          </w:tcPr>
          <w:p w:rsidR="00D10456" w:rsidRPr="00D10456" w:rsidRDefault="00D10456" w:rsidP="00D10456">
            <w:pPr>
              <w:spacing w:after="0" w:line="240" w:lineRule="auto"/>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1.2. Прочие и внереализационные доходы</w:t>
            </w:r>
          </w:p>
        </w:tc>
        <w:tc>
          <w:tcPr>
            <w:tcW w:w="377"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36716,7</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36716,7</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36716,7</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36716,7</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36716,7</w:t>
            </w:r>
          </w:p>
        </w:tc>
      </w:tr>
      <w:tr w:rsidR="00D10456" w:rsidRPr="00D10456" w:rsidTr="00D10456">
        <w:trPr>
          <w:trHeight w:val="312"/>
        </w:trPr>
        <w:tc>
          <w:tcPr>
            <w:tcW w:w="2291" w:type="pct"/>
            <w:tcBorders>
              <w:top w:val="nil"/>
              <w:left w:val="single" w:sz="4" w:space="0" w:color="auto"/>
              <w:bottom w:val="single" w:sz="4" w:space="0" w:color="auto"/>
              <w:right w:val="single" w:sz="4" w:space="0" w:color="auto"/>
            </w:tcBorders>
            <w:shd w:val="clear" w:color="auto" w:fill="auto"/>
            <w:hideMark/>
          </w:tcPr>
          <w:p w:rsidR="00D10456" w:rsidRPr="00D10456" w:rsidRDefault="00D10456" w:rsidP="00D10456">
            <w:pPr>
              <w:spacing w:after="0" w:line="240" w:lineRule="auto"/>
              <w:rPr>
                <w:rFonts w:ascii="Times New Roman" w:eastAsia="Times New Roman" w:hAnsi="Times New Roman" w:cs="Times New Roman"/>
                <w:b/>
                <w:bCs/>
                <w:color w:val="000000"/>
                <w:sz w:val="20"/>
                <w:szCs w:val="20"/>
                <w:lang w:eastAsia="ru-RU"/>
              </w:rPr>
            </w:pPr>
            <w:r w:rsidRPr="00D10456">
              <w:rPr>
                <w:rFonts w:ascii="Times New Roman" w:eastAsia="Times New Roman" w:hAnsi="Times New Roman" w:cs="Times New Roman"/>
                <w:b/>
                <w:bCs/>
                <w:color w:val="000000"/>
                <w:sz w:val="20"/>
                <w:szCs w:val="20"/>
                <w:lang w:eastAsia="ru-RU"/>
              </w:rPr>
              <w:t>2. Денежные оттоки (сумма строк 2.1+2.2+2.5)</w:t>
            </w:r>
          </w:p>
        </w:tc>
        <w:tc>
          <w:tcPr>
            <w:tcW w:w="377"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11781,462</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11781,5</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11781,5</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11781,1</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11781,1</w:t>
            </w:r>
          </w:p>
        </w:tc>
      </w:tr>
      <w:tr w:rsidR="00D10456" w:rsidRPr="00D10456" w:rsidTr="00D10456">
        <w:trPr>
          <w:trHeight w:val="312"/>
        </w:trPr>
        <w:tc>
          <w:tcPr>
            <w:tcW w:w="2291" w:type="pct"/>
            <w:tcBorders>
              <w:top w:val="nil"/>
              <w:left w:val="single" w:sz="4" w:space="0" w:color="auto"/>
              <w:bottom w:val="single" w:sz="4" w:space="0" w:color="auto"/>
              <w:right w:val="single" w:sz="4" w:space="0" w:color="auto"/>
            </w:tcBorders>
            <w:shd w:val="clear" w:color="auto" w:fill="auto"/>
            <w:hideMark/>
          </w:tcPr>
          <w:p w:rsidR="00D10456" w:rsidRPr="00D10456" w:rsidRDefault="00D10456" w:rsidP="00D10456">
            <w:pPr>
              <w:spacing w:after="0" w:line="240" w:lineRule="auto"/>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2.1. Прирост переменных издержек</w:t>
            </w:r>
          </w:p>
        </w:tc>
        <w:tc>
          <w:tcPr>
            <w:tcW w:w="377"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r>
      <w:tr w:rsidR="00D10456" w:rsidRPr="00D10456" w:rsidTr="00D10456">
        <w:trPr>
          <w:trHeight w:val="312"/>
        </w:trPr>
        <w:tc>
          <w:tcPr>
            <w:tcW w:w="2291" w:type="pct"/>
            <w:tcBorders>
              <w:top w:val="nil"/>
              <w:left w:val="single" w:sz="4" w:space="0" w:color="auto"/>
              <w:bottom w:val="single" w:sz="4" w:space="0" w:color="auto"/>
              <w:right w:val="single" w:sz="4" w:space="0" w:color="auto"/>
            </w:tcBorders>
            <w:shd w:val="clear" w:color="auto" w:fill="auto"/>
            <w:hideMark/>
          </w:tcPr>
          <w:p w:rsidR="00D10456" w:rsidRPr="00D10456" w:rsidRDefault="00D10456" w:rsidP="00D10456">
            <w:pPr>
              <w:spacing w:after="0" w:line="240" w:lineRule="auto"/>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2.2. Прирост постоянных издержек</w:t>
            </w:r>
          </w:p>
        </w:tc>
        <w:tc>
          <w:tcPr>
            <w:tcW w:w="377"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r>
      <w:tr w:rsidR="00D10456" w:rsidRPr="00D10456" w:rsidTr="00D10456">
        <w:trPr>
          <w:trHeight w:val="312"/>
        </w:trPr>
        <w:tc>
          <w:tcPr>
            <w:tcW w:w="2291" w:type="pct"/>
            <w:tcBorders>
              <w:top w:val="nil"/>
              <w:left w:val="single" w:sz="4" w:space="0" w:color="auto"/>
              <w:bottom w:val="single" w:sz="4" w:space="0" w:color="auto"/>
              <w:right w:val="single" w:sz="4" w:space="0" w:color="auto"/>
            </w:tcBorders>
            <w:shd w:val="clear" w:color="auto" w:fill="auto"/>
            <w:hideMark/>
          </w:tcPr>
          <w:p w:rsidR="00D10456" w:rsidRPr="00D10456" w:rsidRDefault="00D10456" w:rsidP="00D10456">
            <w:pPr>
              <w:spacing w:after="0" w:line="240" w:lineRule="auto"/>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2.3. Амортизация (вспомогательная строка)</w:t>
            </w:r>
          </w:p>
        </w:tc>
        <w:tc>
          <w:tcPr>
            <w:tcW w:w="377"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-0,5106667</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-0,51067</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-0,51067</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1,156</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1,156</w:t>
            </w:r>
          </w:p>
        </w:tc>
      </w:tr>
      <w:tr w:rsidR="00D10456" w:rsidRPr="00D10456" w:rsidTr="00D10456">
        <w:trPr>
          <w:trHeight w:val="312"/>
        </w:trPr>
        <w:tc>
          <w:tcPr>
            <w:tcW w:w="2291" w:type="pct"/>
            <w:tcBorders>
              <w:top w:val="nil"/>
              <w:left w:val="single" w:sz="4" w:space="0" w:color="auto"/>
              <w:bottom w:val="single" w:sz="4" w:space="0" w:color="auto"/>
              <w:right w:val="single" w:sz="4" w:space="0" w:color="auto"/>
            </w:tcBorders>
            <w:shd w:val="clear" w:color="auto" w:fill="auto"/>
            <w:hideMark/>
          </w:tcPr>
          <w:p w:rsidR="00D10456" w:rsidRPr="00D10456" w:rsidRDefault="00D10456" w:rsidP="00D10456">
            <w:pPr>
              <w:spacing w:after="0" w:line="240" w:lineRule="auto"/>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2.4. Прибыль до налогов (вспомогательная строка)</w:t>
            </w:r>
          </w:p>
        </w:tc>
        <w:tc>
          <w:tcPr>
            <w:tcW w:w="377"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58907,311</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58907,3</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58907,3</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58905,6</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58905,6</w:t>
            </w:r>
          </w:p>
        </w:tc>
      </w:tr>
      <w:tr w:rsidR="00D10456" w:rsidRPr="00D10456" w:rsidTr="00D10456">
        <w:trPr>
          <w:trHeight w:val="312"/>
        </w:trPr>
        <w:tc>
          <w:tcPr>
            <w:tcW w:w="2291" w:type="pct"/>
            <w:tcBorders>
              <w:top w:val="nil"/>
              <w:left w:val="single" w:sz="4" w:space="0" w:color="auto"/>
              <w:bottom w:val="single" w:sz="4" w:space="0" w:color="auto"/>
              <w:right w:val="single" w:sz="4" w:space="0" w:color="auto"/>
            </w:tcBorders>
            <w:shd w:val="clear" w:color="auto" w:fill="auto"/>
            <w:hideMark/>
          </w:tcPr>
          <w:p w:rsidR="00D10456" w:rsidRPr="00D10456" w:rsidRDefault="00D10456" w:rsidP="00D10456">
            <w:pPr>
              <w:spacing w:after="0" w:line="240" w:lineRule="auto"/>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2.5. Налог на прибыль</w:t>
            </w:r>
          </w:p>
        </w:tc>
        <w:tc>
          <w:tcPr>
            <w:tcW w:w="377"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11781,462</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11781,5</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11781,5</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11781,1</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11781,1</w:t>
            </w:r>
          </w:p>
        </w:tc>
      </w:tr>
      <w:tr w:rsidR="00D10456" w:rsidRPr="00D10456" w:rsidTr="00D10456">
        <w:trPr>
          <w:trHeight w:val="624"/>
        </w:trPr>
        <w:tc>
          <w:tcPr>
            <w:tcW w:w="2291" w:type="pct"/>
            <w:tcBorders>
              <w:top w:val="nil"/>
              <w:left w:val="single" w:sz="4" w:space="0" w:color="auto"/>
              <w:bottom w:val="single" w:sz="4" w:space="0" w:color="auto"/>
              <w:right w:val="single" w:sz="4" w:space="0" w:color="auto"/>
            </w:tcBorders>
            <w:shd w:val="clear" w:color="auto" w:fill="auto"/>
            <w:hideMark/>
          </w:tcPr>
          <w:p w:rsidR="00D10456" w:rsidRPr="00D10456" w:rsidRDefault="00D10456" w:rsidP="00D10456">
            <w:pPr>
              <w:spacing w:after="0" w:line="240" w:lineRule="auto"/>
              <w:rPr>
                <w:rFonts w:ascii="Times New Roman" w:eastAsia="Times New Roman" w:hAnsi="Times New Roman" w:cs="Times New Roman"/>
                <w:b/>
                <w:bCs/>
                <w:color w:val="000000"/>
                <w:sz w:val="20"/>
                <w:szCs w:val="20"/>
                <w:lang w:eastAsia="ru-RU"/>
              </w:rPr>
            </w:pPr>
            <w:r w:rsidRPr="00D10456">
              <w:rPr>
                <w:rFonts w:ascii="Times New Roman" w:eastAsia="Times New Roman" w:hAnsi="Times New Roman" w:cs="Times New Roman"/>
                <w:b/>
                <w:bCs/>
                <w:color w:val="000000"/>
                <w:sz w:val="20"/>
                <w:szCs w:val="20"/>
                <w:lang w:eastAsia="ru-RU"/>
              </w:rPr>
              <w:t>3. Сальдо денежного потока от операционной деятельности (стр.1 –</w:t>
            </w:r>
            <w:r w:rsidRPr="00D10456">
              <w:rPr>
                <w:rFonts w:ascii="Times New Roman" w:eastAsia="Times New Roman" w:hAnsi="Times New Roman" w:cs="Times New Roman"/>
                <w:color w:val="000000"/>
                <w:sz w:val="20"/>
                <w:szCs w:val="20"/>
                <w:lang w:eastAsia="ru-RU"/>
              </w:rPr>
              <w:t xml:space="preserve"> </w:t>
            </w:r>
            <w:r w:rsidRPr="00D10456">
              <w:rPr>
                <w:rFonts w:ascii="Times New Roman" w:eastAsia="Times New Roman" w:hAnsi="Times New Roman" w:cs="Times New Roman"/>
                <w:b/>
                <w:bCs/>
                <w:color w:val="000000"/>
                <w:sz w:val="20"/>
                <w:szCs w:val="20"/>
                <w:lang w:eastAsia="ru-RU"/>
              </w:rPr>
              <w:t>стр.2)</w:t>
            </w:r>
          </w:p>
        </w:tc>
        <w:tc>
          <w:tcPr>
            <w:tcW w:w="377"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0</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47125,338</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47125,3</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47125,3</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47125,7</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47125,7</w:t>
            </w:r>
          </w:p>
        </w:tc>
      </w:tr>
      <w:tr w:rsidR="00D10456" w:rsidRPr="00D10456" w:rsidTr="00D10456">
        <w:trPr>
          <w:trHeight w:val="312"/>
        </w:trPr>
        <w:tc>
          <w:tcPr>
            <w:tcW w:w="2291" w:type="pct"/>
            <w:tcBorders>
              <w:top w:val="nil"/>
              <w:left w:val="single" w:sz="4" w:space="0" w:color="auto"/>
              <w:bottom w:val="single" w:sz="4" w:space="0" w:color="auto"/>
              <w:right w:val="single" w:sz="4" w:space="0" w:color="auto"/>
            </w:tcBorders>
            <w:shd w:val="clear" w:color="auto" w:fill="auto"/>
            <w:hideMark/>
          </w:tcPr>
          <w:p w:rsidR="00D10456" w:rsidRPr="00D10456" w:rsidRDefault="00D10456" w:rsidP="00D10456">
            <w:pPr>
              <w:spacing w:after="0" w:line="240" w:lineRule="auto"/>
              <w:rPr>
                <w:rFonts w:ascii="Times New Roman" w:eastAsia="Times New Roman" w:hAnsi="Times New Roman" w:cs="Times New Roman"/>
                <w:b/>
                <w:bCs/>
                <w:color w:val="000000"/>
                <w:sz w:val="20"/>
                <w:szCs w:val="20"/>
                <w:lang w:eastAsia="ru-RU"/>
              </w:rPr>
            </w:pPr>
            <w:r w:rsidRPr="00D10456">
              <w:rPr>
                <w:rFonts w:ascii="Times New Roman" w:eastAsia="Times New Roman" w:hAnsi="Times New Roman" w:cs="Times New Roman"/>
                <w:b/>
                <w:bCs/>
                <w:color w:val="000000"/>
                <w:sz w:val="20"/>
                <w:szCs w:val="20"/>
                <w:lang w:eastAsia="ru-RU"/>
              </w:rPr>
              <w:t>Инвестиционная деятельность</w:t>
            </w:r>
          </w:p>
        </w:tc>
        <w:tc>
          <w:tcPr>
            <w:tcW w:w="377"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r>
      <w:tr w:rsidR="00D10456" w:rsidRPr="00D10456" w:rsidTr="00D10456">
        <w:trPr>
          <w:trHeight w:val="312"/>
        </w:trPr>
        <w:tc>
          <w:tcPr>
            <w:tcW w:w="2291" w:type="pct"/>
            <w:tcBorders>
              <w:top w:val="nil"/>
              <w:left w:val="single" w:sz="4" w:space="0" w:color="auto"/>
              <w:bottom w:val="single" w:sz="4" w:space="0" w:color="auto"/>
              <w:right w:val="single" w:sz="4" w:space="0" w:color="auto"/>
            </w:tcBorders>
            <w:shd w:val="clear" w:color="auto" w:fill="auto"/>
            <w:hideMark/>
          </w:tcPr>
          <w:p w:rsidR="00D10456" w:rsidRPr="00D10456" w:rsidRDefault="00D10456" w:rsidP="00D10456">
            <w:pPr>
              <w:spacing w:after="0" w:line="240" w:lineRule="auto"/>
              <w:rPr>
                <w:rFonts w:ascii="Times New Roman" w:eastAsia="Times New Roman" w:hAnsi="Times New Roman" w:cs="Times New Roman"/>
                <w:b/>
                <w:bCs/>
                <w:color w:val="000000"/>
                <w:sz w:val="20"/>
                <w:szCs w:val="20"/>
                <w:lang w:eastAsia="ru-RU"/>
              </w:rPr>
            </w:pPr>
            <w:r w:rsidRPr="00D10456">
              <w:rPr>
                <w:rFonts w:ascii="Times New Roman" w:eastAsia="Times New Roman" w:hAnsi="Times New Roman" w:cs="Times New Roman"/>
                <w:b/>
                <w:bCs/>
                <w:color w:val="000000"/>
                <w:sz w:val="20"/>
                <w:szCs w:val="20"/>
                <w:lang w:eastAsia="ru-RU"/>
              </w:rPr>
              <w:t xml:space="preserve">4. Денежные притоки </w:t>
            </w:r>
            <w:r w:rsidRPr="00D10456">
              <w:rPr>
                <w:rFonts w:ascii="Times New Roman" w:eastAsia="Times New Roman" w:hAnsi="Times New Roman" w:cs="Times New Roman"/>
                <w:color w:val="000000"/>
                <w:sz w:val="20"/>
                <w:szCs w:val="20"/>
                <w:lang w:eastAsia="ru-RU"/>
              </w:rPr>
              <w:t>(ликвидационная стоимость)</w:t>
            </w:r>
          </w:p>
        </w:tc>
        <w:tc>
          <w:tcPr>
            <w:tcW w:w="377"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5</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50000</w:t>
            </w:r>
          </w:p>
        </w:tc>
      </w:tr>
      <w:tr w:rsidR="00D10456" w:rsidRPr="00D10456" w:rsidTr="00D10456">
        <w:trPr>
          <w:trHeight w:val="312"/>
        </w:trPr>
        <w:tc>
          <w:tcPr>
            <w:tcW w:w="2291" w:type="pct"/>
            <w:tcBorders>
              <w:top w:val="nil"/>
              <w:left w:val="single" w:sz="4" w:space="0" w:color="auto"/>
              <w:bottom w:val="single" w:sz="4" w:space="0" w:color="auto"/>
              <w:right w:val="single" w:sz="4" w:space="0" w:color="auto"/>
            </w:tcBorders>
            <w:shd w:val="clear" w:color="auto" w:fill="auto"/>
            <w:hideMark/>
          </w:tcPr>
          <w:p w:rsidR="00D10456" w:rsidRPr="00D10456" w:rsidRDefault="00D10456" w:rsidP="00D10456">
            <w:pPr>
              <w:spacing w:after="0" w:line="240" w:lineRule="auto"/>
              <w:rPr>
                <w:rFonts w:ascii="Times New Roman" w:eastAsia="Times New Roman" w:hAnsi="Times New Roman" w:cs="Times New Roman"/>
                <w:b/>
                <w:bCs/>
                <w:color w:val="000000"/>
                <w:sz w:val="20"/>
                <w:szCs w:val="20"/>
                <w:lang w:eastAsia="ru-RU"/>
              </w:rPr>
            </w:pPr>
            <w:r w:rsidRPr="00D10456">
              <w:rPr>
                <w:rFonts w:ascii="Times New Roman" w:eastAsia="Times New Roman" w:hAnsi="Times New Roman" w:cs="Times New Roman"/>
                <w:b/>
                <w:bCs/>
                <w:color w:val="000000"/>
                <w:sz w:val="20"/>
                <w:szCs w:val="20"/>
                <w:lang w:eastAsia="ru-RU"/>
              </w:rPr>
              <w:t xml:space="preserve">5. Денежные оттоки </w:t>
            </w:r>
            <w:r w:rsidRPr="00D10456">
              <w:rPr>
                <w:rFonts w:ascii="Times New Roman" w:eastAsia="Times New Roman" w:hAnsi="Times New Roman" w:cs="Times New Roman"/>
                <w:color w:val="000000"/>
                <w:sz w:val="20"/>
                <w:szCs w:val="20"/>
                <w:lang w:eastAsia="ru-RU"/>
              </w:rPr>
              <w:t>(стр.5.1+ стр.5.2)</w:t>
            </w:r>
          </w:p>
        </w:tc>
        <w:tc>
          <w:tcPr>
            <w:tcW w:w="377"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5,78</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r>
      <w:tr w:rsidR="00D10456" w:rsidRPr="00D10456" w:rsidTr="00D10456">
        <w:trPr>
          <w:trHeight w:val="312"/>
        </w:trPr>
        <w:tc>
          <w:tcPr>
            <w:tcW w:w="2291" w:type="pct"/>
            <w:tcBorders>
              <w:top w:val="nil"/>
              <w:left w:val="single" w:sz="4" w:space="0" w:color="auto"/>
              <w:bottom w:val="single" w:sz="4" w:space="0" w:color="auto"/>
              <w:right w:val="single" w:sz="4" w:space="0" w:color="auto"/>
            </w:tcBorders>
            <w:shd w:val="clear" w:color="auto" w:fill="auto"/>
            <w:hideMark/>
          </w:tcPr>
          <w:p w:rsidR="00D10456" w:rsidRPr="00D10456" w:rsidRDefault="00D10456" w:rsidP="00D10456">
            <w:pPr>
              <w:spacing w:after="0" w:line="240" w:lineRule="auto"/>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5.1. Общие капиталовложения (инвестиции)</w:t>
            </w:r>
          </w:p>
        </w:tc>
        <w:tc>
          <w:tcPr>
            <w:tcW w:w="377"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5,78</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r>
      <w:tr w:rsidR="00D10456" w:rsidRPr="00D10456" w:rsidTr="00D10456">
        <w:trPr>
          <w:trHeight w:val="624"/>
        </w:trPr>
        <w:tc>
          <w:tcPr>
            <w:tcW w:w="2291" w:type="pct"/>
            <w:tcBorders>
              <w:top w:val="nil"/>
              <w:left w:val="single" w:sz="4" w:space="0" w:color="auto"/>
              <w:bottom w:val="single" w:sz="4" w:space="0" w:color="auto"/>
              <w:right w:val="single" w:sz="4" w:space="0" w:color="auto"/>
            </w:tcBorders>
            <w:shd w:val="clear" w:color="auto" w:fill="auto"/>
            <w:hideMark/>
          </w:tcPr>
          <w:p w:rsidR="00D10456" w:rsidRPr="00D10456" w:rsidRDefault="00D10456" w:rsidP="00D10456">
            <w:pPr>
              <w:spacing w:after="0" w:line="240" w:lineRule="auto"/>
              <w:rPr>
                <w:rFonts w:ascii="Times New Roman" w:eastAsia="Times New Roman" w:hAnsi="Times New Roman" w:cs="Times New Roman"/>
                <w:b/>
                <w:bCs/>
                <w:color w:val="000000"/>
                <w:sz w:val="20"/>
                <w:szCs w:val="20"/>
                <w:lang w:eastAsia="ru-RU"/>
              </w:rPr>
            </w:pPr>
            <w:r w:rsidRPr="00D10456">
              <w:rPr>
                <w:rFonts w:ascii="Times New Roman" w:eastAsia="Times New Roman" w:hAnsi="Times New Roman" w:cs="Times New Roman"/>
                <w:b/>
                <w:bCs/>
                <w:color w:val="000000"/>
                <w:sz w:val="20"/>
                <w:szCs w:val="20"/>
                <w:lang w:eastAsia="ru-RU"/>
              </w:rPr>
              <w:t>6. Сальдо денежного потока от инвестиционной деятельности (стр. 4 </w:t>
            </w:r>
            <w:r w:rsidRPr="00D10456">
              <w:rPr>
                <w:rFonts w:ascii="Times New Roman" w:eastAsia="Times New Roman" w:hAnsi="Times New Roman" w:cs="Times New Roman"/>
                <w:color w:val="000000"/>
                <w:sz w:val="20"/>
                <w:szCs w:val="20"/>
                <w:lang w:eastAsia="ru-RU"/>
              </w:rPr>
              <w:t>-</w:t>
            </w:r>
            <w:r w:rsidRPr="00D10456">
              <w:rPr>
                <w:rFonts w:ascii="Times New Roman" w:eastAsia="Times New Roman" w:hAnsi="Times New Roman" w:cs="Times New Roman"/>
                <w:b/>
                <w:bCs/>
                <w:color w:val="000000"/>
                <w:sz w:val="20"/>
                <w:szCs w:val="20"/>
                <w:lang w:eastAsia="ru-RU"/>
              </w:rPr>
              <w:t> стр. 5)</w:t>
            </w:r>
          </w:p>
        </w:tc>
        <w:tc>
          <w:tcPr>
            <w:tcW w:w="377"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-0,78</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50000</w:t>
            </w:r>
          </w:p>
        </w:tc>
      </w:tr>
      <w:tr w:rsidR="00D10456" w:rsidRPr="00D10456" w:rsidTr="00D10456">
        <w:trPr>
          <w:trHeight w:val="624"/>
        </w:trPr>
        <w:tc>
          <w:tcPr>
            <w:tcW w:w="2291" w:type="pct"/>
            <w:tcBorders>
              <w:top w:val="nil"/>
              <w:left w:val="single" w:sz="4" w:space="0" w:color="auto"/>
              <w:bottom w:val="single" w:sz="4" w:space="0" w:color="auto"/>
              <w:right w:val="single" w:sz="4" w:space="0" w:color="auto"/>
            </w:tcBorders>
            <w:shd w:val="clear" w:color="auto" w:fill="auto"/>
            <w:hideMark/>
          </w:tcPr>
          <w:p w:rsidR="00D10456" w:rsidRPr="00D10456" w:rsidRDefault="00D10456" w:rsidP="00D10456">
            <w:pPr>
              <w:spacing w:after="0" w:line="240" w:lineRule="auto"/>
              <w:rPr>
                <w:rFonts w:ascii="Times New Roman" w:eastAsia="Times New Roman" w:hAnsi="Times New Roman" w:cs="Times New Roman"/>
                <w:b/>
                <w:bCs/>
                <w:color w:val="000000"/>
                <w:sz w:val="20"/>
                <w:szCs w:val="20"/>
                <w:lang w:eastAsia="ru-RU"/>
              </w:rPr>
            </w:pPr>
            <w:r w:rsidRPr="00D10456">
              <w:rPr>
                <w:rFonts w:ascii="Times New Roman" w:eastAsia="Times New Roman" w:hAnsi="Times New Roman" w:cs="Times New Roman"/>
                <w:b/>
                <w:bCs/>
                <w:color w:val="000000"/>
                <w:sz w:val="20"/>
                <w:szCs w:val="20"/>
                <w:lang w:eastAsia="ru-RU"/>
              </w:rPr>
              <w:t>7. Сальдо двух потоков (чистые денежные поступления проекта) (стр.3 + стр.6)</w:t>
            </w:r>
          </w:p>
        </w:tc>
        <w:tc>
          <w:tcPr>
            <w:tcW w:w="377"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-0,78</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47125,338</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47125,3</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47125,3</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47125,7</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97125,7</w:t>
            </w:r>
          </w:p>
        </w:tc>
      </w:tr>
      <w:tr w:rsidR="00D10456" w:rsidRPr="00D10456" w:rsidTr="00D10456">
        <w:trPr>
          <w:trHeight w:val="312"/>
        </w:trPr>
        <w:tc>
          <w:tcPr>
            <w:tcW w:w="2291" w:type="pct"/>
            <w:tcBorders>
              <w:top w:val="nil"/>
              <w:left w:val="single" w:sz="4" w:space="0" w:color="auto"/>
              <w:bottom w:val="single" w:sz="4" w:space="0" w:color="auto"/>
              <w:right w:val="single" w:sz="4" w:space="0" w:color="auto"/>
            </w:tcBorders>
            <w:shd w:val="clear" w:color="auto" w:fill="auto"/>
            <w:hideMark/>
          </w:tcPr>
          <w:p w:rsidR="00D10456" w:rsidRPr="00D10456" w:rsidRDefault="00D10456" w:rsidP="00D10456">
            <w:pPr>
              <w:spacing w:after="0" w:line="240" w:lineRule="auto"/>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8. То же нарастающим итогом</w:t>
            </w:r>
          </w:p>
        </w:tc>
        <w:tc>
          <w:tcPr>
            <w:tcW w:w="377"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-0,78</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47124,558</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94249,9</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141375</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188501</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285627</w:t>
            </w:r>
          </w:p>
        </w:tc>
      </w:tr>
      <w:tr w:rsidR="00D10456" w:rsidRPr="00D10456" w:rsidTr="00D10456">
        <w:trPr>
          <w:trHeight w:val="312"/>
        </w:trPr>
        <w:tc>
          <w:tcPr>
            <w:tcW w:w="2291" w:type="pct"/>
            <w:tcBorders>
              <w:top w:val="nil"/>
              <w:left w:val="single" w:sz="4" w:space="0" w:color="auto"/>
              <w:bottom w:val="single" w:sz="4" w:space="0" w:color="auto"/>
              <w:right w:val="single" w:sz="4" w:space="0" w:color="auto"/>
            </w:tcBorders>
            <w:shd w:val="clear" w:color="auto" w:fill="auto"/>
            <w:hideMark/>
          </w:tcPr>
          <w:p w:rsidR="00D10456" w:rsidRPr="00D10456" w:rsidRDefault="00D10456" w:rsidP="00D10456">
            <w:pPr>
              <w:spacing w:after="0" w:line="240" w:lineRule="auto"/>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xml:space="preserve">9. Коэффициент дисконтирования  (WACC) </w:t>
            </w:r>
          </w:p>
        </w:tc>
        <w:tc>
          <w:tcPr>
            <w:tcW w:w="377"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1,00</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0,89</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0,80</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0,71</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0,64</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0,57</w:t>
            </w:r>
          </w:p>
        </w:tc>
      </w:tr>
      <w:tr w:rsidR="00D10456" w:rsidRPr="00D10456" w:rsidTr="00D10456">
        <w:trPr>
          <w:trHeight w:val="312"/>
        </w:trPr>
        <w:tc>
          <w:tcPr>
            <w:tcW w:w="2291" w:type="pct"/>
            <w:tcBorders>
              <w:top w:val="nil"/>
              <w:left w:val="single" w:sz="4" w:space="0" w:color="auto"/>
              <w:bottom w:val="single" w:sz="4" w:space="0" w:color="auto"/>
              <w:right w:val="single" w:sz="4" w:space="0" w:color="auto"/>
            </w:tcBorders>
            <w:shd w:val="clear" w:color="auto" w:fill="auto"/>
            <w:hideMark/>
          </w:tcPr>
          <w:p w:rsidR="00D10456" w:rsidRPr="00D10456" w:rsidRDefault="00D10456" w:rsidP="00D10456">
            <w:pPr>
              <w:spacing w:after="0" w:line="240" w:lineRule="auto"/>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10. Чистые денежные поступления (стр.7 х стр.9)</w:t>
            </w:r>
          </w:p>
        </w:tc>
        <w:tc>
          <w:tcPr>
            <w:tcW w:w="377"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-1</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42076</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37568</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33543</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29949</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55112</w:t>
            </w:r>
          </w:p>
        </w:tc>
      </w:tr>
      <w:tr w:rsidR="00D10456" w:rsidRPr="00D10456" w:rsidTr="00D10456">
        <w:trPr>
          <w:trHeight w:val="312"/>
        </w:trPr>
        <w:tc>
          <w:tcPr>
            <w:tcW w:w="2291" w:type="pct"/>
            <w:tcBorders>
              <w:top w:val="nil"/>
              <w:left w:val="single" w:sz="4" w:space="0" w:color="auto"/>
              <w:bottom w:val="single" w:sz="4" w:space="0" w:color="auto"/>
              <w:right w:val="single" w:sz="4" w:space="0" w:color="auto"/>
            </w:tcBorders>
            <w:shd w:val="clear" w:color="auto" w:fill="auto"/>
            <w:hideMark/>
          </w:tcPr>
          <w:p w:rsidR="00D10456" w:rsidRPr="00D10456" w:rsidRDefault="00D10456" w:rsidP="00D10456">
            <w:pPr>
              <w:spacing w:after="0" w:line="240" w:lineRule="auto"/>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11. NPV, руб.</w:t>
            </w:r>
          </w:p>
        </w:tc>
        <w:tc>
          <w:tcPr>
            <w:tcW w:w="377"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-1</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42075</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79643</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113186</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143136</w:t>
            </w:r>
          </w:p>
        </w:tc>
        <w:tc>
          <w:tcPr>
            <w:tcW w:w="466" w:type="pct"/>
            <w:tcBorders>
              <w:top w:val="nil"/>
              <w:left w:val="nil"/>
              <w:bottom w:val="single" w:sz="4" w:space="0" w:color="auto"/>
              <w:right w:val="single" w:sz="4" w:space="0" w:color="auto"/>
            </w:tcBorders>
            <w:shd w:val="clear" w:color="auto" w:fill="auto"/>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198247</w:t>
            </w:r>
          </w:p>
        </w:tc>
      </w:tr>
      <w:tr w:rsidR="00D10456" w:rsidRPr="00D10456" w:rsidTr="00D10456">
        <w:trPr>
          <w:trHeight w:val="312"/>
        </w:trPr>
        <w:tc>
          <w:tcPr>
            <w:tcW w:w="2291" w:type="pct"/>
            <w:tcBorders>
              <w:top w:val="nil"/>
              <w:left w:val="single" w:sz="4" w:space="0" w:color="auto"/>
              <w:bottom w:val="single" w:sz="4" w:space="0" w:color="auto"/>
              <w:right w:val="single" w:sz="4" w:space="0" w:color="auto"/>
            </w:tcBorders>
            <w:shd w:val="clear" w:color="auto" w:fill="auto"/>
            <w:hideMark/>
          </w:tcPr>
          <w:p w:rsidR="00D10456" w:rsidRPr="00D10456" w:rsidRDefault="00D10456" w:rsidP="00D10456">
            <w:pPr>
              <w:spacing w:after="0" w:line="240" w:lineRule="auto"/>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12. PI</w:t>
            </w:r>
          </w:p>
        </w:tc>
        <w:tc>
          <w:tcPr>
            <w:tcW w:w="377"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0</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53943,8</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102108,0</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145111,7</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183508,1</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254164,2</w:t>
            </w:r>
          </w:p>
        </w:tc>
      </w:tr>
      <w:tr w:rsidR="00D10456" w:rsidRPr="00D10456" w:rsidTr="00D10456">
        <w:trPr>
          <w:trHeight w:val="312"/>
        </w:trPr>
        <w:tc>
          <w:tcPr>
            <w:tcW w:w="2291" w:type="pct"/>
            <w:tcBorders>
              <w:top w:val="nil"/>
              <w:left w:val="single" w:sz="4" w:space="0" w:color="auto"/>
              <w:bottom w:val="single" w:sz="4" w:space="0" w:color="auto"/>
              <w:right w:val="single" w:sz="4" w:space="0" w:color="auto"/>
            </w:tcBorders>
            <w:shd w:val="clear" w:color="auto" w:fill="auto"/>
            <w:hideMark/>
          </w:tcPr>
          <w:p w:rsidR="00D10456" w:rsidRPr="00D10456" w:rsidRDefault="00D10456" w:rsidP="00D10456">
            <w:pPr>
              <w:spacing w:after="0" w:line="240" w:lineRule="auto"/>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13. DPP, лет.</w:t>
            </w:r>
          </w:p>
        </w:tc>
        <w:tc>
          <w:tcPr>
            <w:tcW w:w="377"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-1,0</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 </w:t>
            </w:r>
          </w:p>
        </w:tc>
      </w:tr>
      <w:tr w:rsidR="00D10456" w:rsidRPr="00D10456" w:rsidTr="00D10456">
        <w:trPr>
          <w:trHeight w:val="624"/>
        </w:trPr>
        <w:tc>
          <w:tcPr>
            <w:tcW w:w="2291" w:type="pct"/>
            <w:tcBorders>
              <w:top w:val="nil"/>
              <w:left w:val="single" w:sz="4" w:space="0" w:color="auto"/>
              <w:bottom w:val="single" w:sz="4" w:space="0" w:color="auto"/>
              <w:right w:val="single" w:sz="4" w:space="0" w:color="auto"/>
            </w:tcBorders>
            <w:shd w:val="clear" w:color="auto" w:fill="auto"/>
            <w:hideMark/>
          </w:tcPr>
          <w:p w:rsidR="00D10456" w:rsidRPr="00D10456" w:rsidRDefault="00D10456" w:rsidP="00D10456">
            <w:pPr>
              <w:spacing w:after="0" w:line="240" w:lineRule="auto"/>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14. Рентабельность инвестиций по прибыли до налогообложения,%</w:t>
            </w:r>
          </w:p>
        </w:tc>
        <w:tc>
          <w:tcPr>
            <w:tcW w:w="377"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0%</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7552219%</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7552219%</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7552219%</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7552006%</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7552006%</w:t>
            </w:r>
          </w:p>
        </w:tc>
      </w:tr>
      <w:tr w:rsidR="00D10456" w:rsidRPr="00D10456" w:rsidTr="00D10456">
        <w:trPr>
          <w:trHeight w:val="312"/>
        </w:trPr>
        <w:tc>
          <w:tcPr>
            <w:tcW w:w="2291" w:type="pct"/>
            <w:tcBorders>
              <w:top w:val="nil"/>
              <w:left w:val="single" w:sz="4" w:space="0" w:color="auto"/>
              <w:bottom w:val="single" w:sz="4" w:space="0" w:color="auto"/>
              <w:right w:val="single" w:sz="4" w:space="0" w:color="auto"/>
            </w:tcBorders>
            <w:shd w:val="clear" w:color="auto" w:fill="auto"/>
            <w:hideMark/>
          </w:tcPr>
          <w:p w:rsidR="00D10456" w:rsidRPr="00D10456" w:rsidRDefault="00D10456" w:rsidP="00D10456">
            <w:pPr>
              <w:spacing w:after="0" w:line="240" w:lineRule="auto"/>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15. Рентабельность инвестиций по чистой прибыли, %</w:t>
            </w:r>
          </w:p>
        </w:tc>
        <w:tc>
          <w:tcPr>
            <w:tcW w:w="377"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0%</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6041775%</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6041775%</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6041775%</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6041605%</w:t>
            </w:r>
          </w:p>
        </w:tc>
        <w:tc>
          <w:tcPr>
            <w:tcW w:w="466" w:type="pct"/>
            <w:tcBorders>
              <w:top w:val="nil"/>
              <w:left w:val="nil"/>
              <w:bottom w:val="single" w:sz="4" w:space="0" w:color="auto"/>
              <w:right w:val="single" w:sz="4" w:space="0" w:color="auto"/>
            </w:tcBorders>
            <w:shd w:val="clear" w:color="auto" w:fill="auto"/>
            <w:noWrap/>
            <w:vAlign w:val="bottom"/>
            <w:hideMark/>
          </w:tcPr>
          <w:p w:rsidR="00D10456" w:rsidRPr="00D10456" w:rsidRDefault="00D10456" w:rsidP="00D10456">
            <w:pPr>
              <w:spacing w:after="0" w:line="240" w:lineRule="auto"/>
              <w:jc w:val="center"/>
              <w:rPr>
                <w:rFonts w:ascii="Times New Roman" w:eastAsia="Times New Roman" w:hAnsi="Times New Roman" w:cs="Times New Roman"/>
                <w:color w:val="000000"/>
                <w:sz w:val="20"/>
                <w:szCs w:val="20"/>
                <w:lang w:eastAsia="ru-RU"/>
              </w:rPr>
            </w:pPr>
            <w:r w:rsidRPr="00D10456">
              <w:rPr>
                <w:rFonts w:ascii="Times New Roman" w:eastAsia="Times New Roman" w:hAnsi="Times New Roman" w:cs="Times New Roman"/>
                <w:color w:val="000000"/>
                <w:sz w:val="20"/>
                <w:szCs w:val="20"/>
                <w:lang w:eastAsia="ru-RU"/>
              </w:rPr>
              <w:t>6041605%</w:t>
            </w:r>
          </w:p>
        </w:tc>
      </w:tr>
    </w:tbl>
    <w:p w:rsidR="00D10456" w:rsidRPr="007B7BB3" w:rsidRDefault="00D10456" w:rsidP="007B7BB3">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6"/>
          <w:szCs w:val="26"/>
          <w:lang w:eastAsia="ru-RU"/>
        </w:rPr>
        <w:tab/>
      </w:r>
      <w:r w:rsidRPr="007B7BB3">
        <w:rPr>
          <w:rFonts w:ascii="Times New Roman" w:eastAsia="Calibri" w:hAnsi="Times New Roman" w:cs="Times New Roman"/>
          <w:sz w:val="28"/>
          <w:szCs w:val="28"/>
          <w:lang w:eastAsia="ru-RU"/>
        </w:rPr>
        <w:t>Таким образом, инвестируемые средства окупятся уже на первом году реализации предложенных мероприятий. Представим ниже графически окупаемость мероприятий.</w:t>
      </w:r>
    </w:p>
    <w:p w:rsidR="00D10456" w:rsidRPr="00D10456" w:rsidRDefault="00D10456" w:rsidP="00D10456">
      <w:pPr>
        <w:spacing w:after="0" w:line="480" w:lineRule="auto"/>
        <w:jc w:val="both"/>
        <w:rPr>
          <w:rFonts w:ascii="Times New Roman" w:eastAsia="Calibri" w:hAnsi="Times New Roman" w:cs="Times New Roman"/>
          <w:sz w:val="26"/>
          <w:szCs w:val="26"/>
          <w:lang w:eastAsia="ru-RU"/>
        </w:rPr>
      </w:pPr>
    </w:p>
    <w:p w:rsidR="00D10456" w:rsidRPr="00D10456" w:rsidRDefault="00D10456" w:rsidP="00D10456">
      <w:pPr>
        <w:spacing w:after="0" w:line="480" w:lineRule="auto"/>
        <w:jc w:val="both"/>
        <w:rPr>
          <w:rFonts w:ascii="Times New Roman" w:eastAsia="Calibri" w:hAnsi="Times New Roman" w:cs="Times New Roman"/>
          <w:sz w:val="26"/>
          <w:szCs w:val="26"/>
          <w:lang w:eastAsia="ru-RU"/>
        </w:rPr>
      </w:pPr>
      <w:r w:rsidRPr="00D10456">
        <w:rPr>
          <w:rFonts w:ascii="Calibri" w:eastAsia="Calibri" w:hAnsi="Calibri" w:cs="Times New Roman"/>
          <w:noProof/>
          <w:sz w:val="24"/>
          <w:szCs w:val="24"/>
          <w:lang w:eastAsia="ru-RU"/>
        </w:rPr>
        <w:lastRenderedPageBreak/>
        <w:drawing>
          <wp:inline distT="0" distB="0" distL="0" distR="0" wp14:anchorId="55CD052D" wp14:editId="354C7421">
            <wp:extent cx="5962650" cy="2419350"/>
            <wp:effectExtent l="0" t="0" r="0" b="0"/>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10456" w:rsidRPr="007B7BB3" w:rsidRDefault="007B7BB3" w:rsidP="007B7BB3">
      <w:pPr>
        <w:spacing w:after="0" w:line="36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Рисунок 15  -График окупаемости</w:t>
      </w:r>
    </w:p>
    <w:p w:rsidR="00D10456" w:rsidRPr="007B7BB3" w:rsidRDefault="00D10456" w:rsidP="007B7BB3">
      <w:pPr>
        <w:spacing w:after="0" w:line="360" w:lineRule="auto"/>
        <w:jc w:val="center"/>
        <w:rPr>
          <w:rFonts w:ascii="Times New Roman" w:eastAsia="Calibri" w:hAnsi="Times New Roman" w:cs="Times New Roman"/>
          <w:sz w:val="28"/>
          <w:szCs w:val="28"/>
          <w:lang w:eastAsia="ru-RU"/>
        </w:rPr>
      </w:pPr>
    </w:p>
    <w:p w:rsidR="00D10456" w:rsidRPr="007B7BB3" w:rsidRDefault="00D10456" w:rsidP="007B7BB3">
      <w:pPr>
        <w:spacing w:after="0" w:line="360" w:lineRule="auto"/>
        <w:jc w:val="both"/>
        <w:rPr>
          <w:rFonts w:ascii="Times New Roman" w:eastAsia="Calibri" w:hAnsi="Times New Roman" w:cs="Times New Roman"/>
          <w:sz w:val="28"/>
          <w:szCs w:val="28"/>
          <w:lang w:eastAsia="ru-RU"/>
        </w:rPr>
      </w:pPr>
      <w:r w:rsidRPr="007B7BB3">
        <w:rPr>
          <w:rFonts w:ascii="Times New Roman" w:eastAsia="Calibri" w:hAnsi="Times New Roman" w:cs="Times New Roman"/>
          <w:sz w:val="28"/>
          <w:szCs w:val="28"/>
          <w:lang w:eastAsia="ru-RU"/>
        </w:rPr>
        <w:tab/>
        <w:t>Таким образом, проект следует принять, так как затраты невелики, привлечение кредитных средств не потребуется, а ожидаемый экономический эффект состоит в росте конкурентоспособности предприятия и увеличении прибыли.</w:t>
      </w:r>
    </w:p>
    <w:p w:rsidR="00D10456" w:rsidRPr="007B7BB3" w:rsidRDefault="00D10456" w:rsidP="007B7BB3">
      <w:pPr>
        <w:spacing w:after="0" w:line="360" w:lineRule="auto"/>
        <w:ind w:firstLine="708"/>
        <w:jc w:val="both"/>
        <w:rPr>
          <w:rFonts w:ascii="Times New Roman" w:eastAsia="Times New Roman" w:hAnsi="Times New Roman" w:cs="Times New Roman"/>
          <w:sz w:val="28"/>
          <w:szCs w:val="28"/>
          <w:lang w:eastAsia="ru-RU"/>
        </w:rPr>
      </w:pPr>
      <w:r w:rsidRPr="007B7BB3">
        <w:rPr>
          <w:rFonts w:ascii="Times New Roman" w:eastAsia="Times New Roman" w:hAnsi="Times New Roman" w:cs="Times New Roman"/>
          <w:sz w:val="28"/>
          <w:szCs w:val="28"/>
          <w:lang w:eastAsia="ru-RU"/>
        </w:rPr>
        <w:t xml:space="preserve">Таким образом, основными направлениями повышения конкурентоспособности деятельности предприятия </w:t>
      </w:r>
      <w:r w:rsidR="007B7BB3">
        <w:rPr>
          <w:rFonts w:ascii="Times New Roman" w:eastAsia="Times New Roman" w:hAnsi="Times New Roman" w:cs="Times New Roman"/>
          <w:sz w:val="28"/>
          <w:szCs w:val="28"/>
          <w:lang w:eastAsia="ru-RU"/>
        </w:rPr>
        <w:t>ООО</w:t>
      </w:r>
      <w:r w:rsidRPr="007B7BB3">
        <w:rPr>
          <w:rFonts w:ascii="Times New Roman" w:eastAsia="Times New Roman" w:hAnsi="Times New Roman" w:cs="Times New Roman"/>
          <w:sz w:val="28"/>
          <w:szCs w:val="28"/>
          <w:lang w:eastAsia="ru-RU"/>
        </w:rPr>
        <w:t xml:space="preserve"> автор считает следующие:</w:t>
      </w:r>
    </w:p>
    <w:p w:rsidR="00D10456" w:rsidRPr="007B7BB3" w:rsidRDefault="00D10456" w:rsidP="007B7BB3">
      <w:pPr>
        <w:spacing w:after="0" w:line="360" w:lineRule="auto"/>
        <w:jc w:val="both"/>
        <w:rPr>
          <w:rFonts w:ascii="Times New Roman" w:eastAsia="Times New Roman" w:hAnsi="Times New Roman" w:cs="Times New Roman"/>
          <w:sz w:val="28"/>
          <w:szCs w:val="28"/>
          <w:lang w:eastAsia="ru-RU"/>
        </w:rPr>
      </w:pPr>
      <w:r w:rsidRPr="007B7BB3">
        <w:rPr>
          <w:rFonts w:ascii="Times New Roman" w:eastAsia="Times New Roman" w:hAnsi="Times New Roman" w:cs="Times New Roman"/>
          <w:sz w:val="28"/>
          <w:szCs w:val="28"/>
          <w:lang w:eastAsia="ru-RU"/>
        </w:rPr>
        <w:tab/>
        <w:t>- оптимизация стратегического плана развития предприятия,</w:t>
      </w:r>
    </w:p>
    <w:p w:rsidR="00D10456" w:rsidRPr="007B7BB3" w:rsidRDefault="00D10456" w:rsidP="007B7BB3">
      <w:pPr>
        <w:spacing w:after="0" w:line="360" w:lineRule="auto"/>
        <w:jc w:val="both"/>
        <w:rPr>
          <w:rFonts w:ascii="Times New Roman" w:eastAsia="Times New Roman" w:hAnsi="Times New Roman" w:cs="Times New Roman"/>
          <w:sz w:val="28"/>
          <w:szCs w:val="28"/>
          <w:lang w:eastAsia="ru-RU"/>
        </w:rPr>
      </w:pPr>
      <w:r w:rsidRPr="007B7BB3">
        <w:rPr>
          <w:rFonts w:ascii="Times New Roman" w:eastAsia="Times New Roman" w:hAnsi="Times New Roman" w:cs="Times New Roman"/>
          <w:sz w:val="28"/>
          <w:szCs w:val="28"/>
          <w:lang w:eastAsia="ru-RU"/>
        </w:rPr>
        <w:tab/>
        <w:t>- совершенствование менеджмента качества посредством обучения персонала именно в данной сфере и премирования той части персонала, которая не допускает потерь в области качества,</w:t>
      </w:r>
    </w:p>
    <w:p w:rsidR="00D10456" w:rsidRPr="007B7BB3" w:rsidRDefault="00D10456" w:rsidP="007B7BB3">
      <w:pPr>
        <w:spacing w:after="0" w:line="360" w:lineRule="auto"/>
        <w:jc w:val="both"/>
        <w:rPr>
          <w:rFonts w:ascii="Times New Roman" w:eastAsia="Times New Roman" w:hAnsi="Times New Roman" w:cs="Times New Roman"/>
          <w:sz w:val="28"/>
          <w:szCs w:val="28"/>
          <w:lang w:eastAsia="ru-RU"/>
        </w:rPr>
      </w:pPr>
      <w:r w:rsidRPr="007B7BB3">
        <w:rPr>
          <w:rFonts w:ascii="Times New Roman" w:eastAsia="Times New Roman" w:hAnsi="Times New Roman" w:cs="Times New Roman"/>
          <w:sz w:val="28"/>
          <w:szCs w:val="28"/>
          <w:lang w:eastAsia="ru-RU"/>
        </w:rPr>
        <w:tab/>
        <w:t>- управление товародвижением на принципах логистики,</w:t>
      </w:r>
    </w:p>
    <w:p w:rsidR="00D10456" w:rsidRPr="007B7BB3" w:rsidRDefault="00D10456" w:rsidP="007B7BB3">
      <w:pPr>
        <w:spacing w:after="0" w:line="360" w:lineRule="auto"/>
        <w:jc w:val="both"/>
        <w:rPr>
          <w:rFonts w:ascii="Times New Roman" w:eastAsia="Times New Roman" w:hAnsi="Times New Roman" w:cs="Times New Roman"/>
          <w:sz w:val="28"/>
          <w:szCs w:val="28"/>
          <w:lang w:eastAsia="ru-RU"/>
        </w:rPr>
      </w:pPr>
      <w:r w:rsidRPr="007B7BB3">
        <w:rPr>
          <w:rFonts w:ascii="Times New Roman" w:eastAsia="Times New Roman" w:hAnsi="Times New Roman" w:cs="Times New Roman"/>
          <w:sz w:val="28"/>
          <w:szCs w:val="28"/>
          <w:lang w:eastAsia="ru-RU"/>
        </w:rPr>
        <w:tab/>
        <w:t>- совершенствование управляемости организации посредством введения в ее организационную структуру службы контроллинга,</w:t>
      </w:r>
    </w:p>
    <w:p w:rsidR="00D10456" w:rsidRPr="007B7BB3" w:rsidRDefault="00D10456" w:rsidP="007B7BB3">
      <w:pPr>
        <w:spacing w:after="0" w:line="360" w:lineRule="auto"/>
        <w:jc w:val="both"/>
        <w:rPr>
          <w:rFonts w:ascii="Times New Roman" w:eastAsia="Times New Roman" w:hAnsi="Times New Roman" w:cs="Times New Roman"/>
          <w:sz w:val="28"/>
          <w:szCs w:val="28"/>
          <w:lang w:eastAsia="ru-RU"/>
        </w:rPr>
      </w:pPr>
      <w:r w:rsidRPr="007B7BB3">
        <w:rPr>
          <w:rFonts w:ascii="Times New Roman" w:eastAsia="Times New Roman" w:hAnsi="Times New Roman" w:cs="Times New Roman"/>
          <w:sz w:val="28"/>
          <w:szCs w:val="28"/>
          <w:lang w:eastAsia="ru-RU"/>
        </w:rPr>
        <w:tab/>
        <w:t>- активная маркетинговая стратегия</w:t>
      </w:r>
      <w:r w:rsidR="007B7BB3">
        <w:rPr>
          <w:rFonts w:ascii="Times New Roman" w:eastAsia="Times New Roman" w:hAnsi="Times New Roman" w:cs="Times New Roman"/>
          <w:sz w:val="28"/>
          <w:szCs w:val="28"/>
          <w:lang w:eastAsia="ru-RU"/>
        </w:rPr>
        <w:t>.</w:t>
      </w:r>
    </w:p>
    <w:p w:rsidR="00D10456" w:rsidRPr="007B7BB3" w:rsidRDefault="00D10456" w:rsidP="007B7BB3">
      <w:pPr>
        <w:spacing w:after="0" w:line="360" w:lineRule="auto"/>
        <w:jc w:val="both"/>
        <w:rPr>
          <w:rFonts w:ascii="Times New Roman" w:eastAsia="Calibri" w:hAnsi="Times New Roman" w:cs="Times New Roman"/>
          <w:sz w:val="28"/>
          <w:szCs w:val="28"/>
          <w:lang w:eastAsia="ru-RU"/>
        </w:rPr>
      </w:pPr>
      <w:r w:rsidRPr="007B7BB3">
        <w:rPr>
          <w:rFonts w:ascii="Times New Roman" w:eastAsia="Times New Roman" w:hAnsi="Times New Roman" w:cs="Times New Roman"/>
          <w:sz w:val="28"/>
          <w:szCs w:val="28"/>
          <w:lang w:eastAsia="ru-RU"/>
        </w:rPr>
        <w:tab/>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p>
    <w:p w:rsidR="00D10456" w:rsidRDefault="00D10456" w:rsidP="001A38B2">
      <w:pPr>
        <w:spacing w:after="0" w:line="360" w:lineRule="auto"/>
        <w:jc w:val="both"/>
        <w:rPr>
          <w:rFonts w:ascii="Times New Roman" w:hAnsi="Times New Roman" w:cs="Times New Roman"/>
          <w:sz w:val="28"/>
          <w:szCs w:val="28"/>
        </w:rPr>
      </w:pPr>
    </w:p>
    <w:p w:rsidR="00D10456" w:rsidRDefault="00D10456" w:rsidP="001A38B2">
      <w:pPr>
        <w:spacing w:after="0" w:line="360" w:lineRule="auto"/>
        <w:jc w:val="both"/>
        <w:rPr>
          <w:rFonts w:ascii="Times New Roman" w:hAnsi="Times New Roman" w:cs="Times New Roman"/>
          <w:sz w:val="28"/>
          <w:szCs w:val="28"/>
        </w:rPr>
      </w:pPr>
    </w:p>
    <w:p w:rsidR="001A38B2" w:rsidRPr="007B7BB3" w:rsidRDefault="001A38B2" w:rsidP="007B7BB3">
      <w:pPr>
        <w:pStyle w:val="1"/>
        <w:jc w:val="center"/>
        <w:rPr>
          <w:rFonts w:ascii="Times New Roman" w:hAnsi="Times New Roman" w:cs="Times New Roman"/>
          <w:color w:val="auto"/>
        </w:rPr>
      </w:pPr>
      <w:bookmarkStart w:id="13" w:name="_Toc465748397"/>
      <w:r w:rsidRPr="007B7BB3">
        <w:rPr>
          <w:rFonts w:ascii="Times New Roman" w:hAnsi="Times New Roman" w:cs="Times New Roman"/>
          <w:color w:val="auto"/>
        </w:rPr>
        <w:lastRenderedPageBreak/>
        <w:t>Заключение</w:t>
      </w:r>
      <w:bookmarkEnd w:id="13"/>
    </w:p>
    <w:p w:rsidR="00D10456" w:rsidRDefault="00D10456" w:rsidP="001A38B2">
      <w:pPr>
        <w:spacing w:after="0" w:line="360" w:lineRule="auto"/>
        <w:jc w:val="both"/>
        <w:rPr>
          <w:rFonts w:ascii="Times New Roman" w:hAnsi="Times New Roman" w:cs="Times New Roman"/>
          <w:sz w:val="28"/>
          <w:szCs w:val="28"/>
        </w:rPr>
      </w:pPr>
    </w:p>
    <w:p w:rsidR="00D10456" w:rsidRPr="00D10456" w:rsidRDefault="00D10456" w:rsidP="007B7BB3">
      <w:pPr>
        <w:spacing w:after="0" w:line="360" w:lineRule="auto"/>
        <w:ind w:firstLine="708"/>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Таким образом, в результате проведенного исследования можно сделать следующие выводы и заключения.</w:t>
      </w:r>
    </w:p>
    <w:p w:rsidR="00D10456" w:rsidRPr="00D10456" w:rsidRDefault="00D10456" w:rsidP="00D10456">
      <w:pPr>
        <w:spacing w:after="0" w:line="360" w:lineRule="auto"/>
        <w:ind w:firstLine="708"/>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В условиях рыночной экономики результаты деятельности любого хозяйствующего субъекта прямо зависят от двух факторов – правильности избранной миссии и эффективности управления процессом ее практической реализации. В современных отечественных условиях требования к качеству управленческих решений, в том числе и стратегического характера, существенно повышаются.</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 xml:space="preserve">Принципиальные изменения в политической и экономической жизни страны, развитие демократических принципов управления общественным и частным производством настоятельно требуют от руководителей предприятий и государственных служащих глубокого изучения современных методов и форм управления. Функции руководителя значительно усложнились. И еще одно новое и очень важное — риск, ответственность, самостоятельность, персональная ответственность каждого руководителя. </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До сих пор на практике управления сказывается советский опыт, до сих пор многие неправильно оценивают важность специального образования, продолжает существовать система назначения «своих» на руководящие должности</w:t>
      </w:r>
      <w:r w:rsidRPr="00D10456">
        <w:rPr>
          <w:rFonts w:ascii="Times New Roman" w:eastAsia="Calibri" w:hAnsi="Times New Roman" w:cs="Times New Roman"/>
          <w:color w:val="FF0000"/>
          <w:sz w:val="28"/>
          <w:szCs w:val="28"/>
          <w:lang w:eastAsia="ru-RU"/>
        </w:rPr>
        <w:t xml:space="preserve">. </w:t>
      </w:r>
      <w:r w:rsidRPr="00D10456">
        <w:rPr>
          <w:rFonts w:ascii="Times New Roman" w:eastAsia="Calibri" w:hAnsi="Times New Roman" w:cs="Times New Roman"/>
          <w:sz w:val="28"/>
          <w:szCs w:val="28"/>
          <w:lang w:eastAsia="ru-RU"/>
        </w:rPr>
        <w:t xml:space="preserve">Это приводит к тому, что специалисты и руководители предприятий, организаций, органов государственной и муниципальной власти в большинстве своем не владеют необходимой теоретической базой в области современного менеджмента, не имеют практического опыта работы в условиях экономической самостоятельности предприятий и демократических преобразований в обществе. </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 xml:space="preserve">Стратегическое управление и планирование является краеугольным камнем разработки комплексной хозяйственной и производственной политики организации. Именно на этой базе планируются текущие мероприятия по управлению ликвидностью, расширению или же сокращению производства, </w:t>
      </w:r>
      <w:r w:rsidRPr="00D10456">
        <w:rPr>
          <w:rFonts w:ascii="Times New Roman" w:eastAsia="Calibri" w:hAnsi="Times New Roman" w:cs="Times New Roman"/>
          <w:sz w:val="28"/>
          <w:szCs w:val="28"/>
          <w:lang w:eastAsia="ru-RU"/>
        </w:rPr>
        <w:lastRenderedPageBreak/>
        <w:t xml:space="preserve">маркетинговые мероприятия, долгосрочные финансовые вложения пр. Стратегическое планирование производится на основе анализа хозяйственной деятельности и финансового состояния организации за прошедший краткосрочный бюджетный период. </w:t>
      </w:r>
    </w:p>
    <w:p w:rsidR="00D10456" w:rsidRPr="00D10456" w:rsidRDefault="00D10456" w:rsidP="00D10456">
      <w:pPr>
        <w:spacing w:after="0" w:line="360" w:lineRule="auto"/>
        <w:jc w:val="both"/>
        <w:rPr>
          <w:rFonts w:ascii="Times New Roman" w:eastAsia="Calibri" w:hAnsi="Times New Roman" w:cs="Times New Roman"/>
          <w:sz w:val="28"/>
          <w:szCs w:val="28"/>
          <w:lang w:eastAsia="ru-RU"/>
        </w:rPr>
      </w:pPr>
      <w:r w:rsidRPr="00D10456">
        <w:rPr>
          <w:rFonts w:ascii="Times New Roman" w:eastAsia="Calibri" w:hAnsi="Times New Roman" w:cs="Times New Roman"/>
          <w:sz w:val="28"/>
          <w:szCs w:val="28"/>
          <w:lang w:eastAsia="ru-RU"/>
        </w:rPr>
        <w:tab/>
        <w:t>Эффективное функционирование и развитие организации, особенно производственной, непосредственно зависит от планово-расчетных обоснований текущего, перспективного средне- и долгосрочного планирования, а также от разработки стратегии развития.</w:t>
      </w:r>
    </w:p>
    <w:p w:rsidR="00D10456" w:rsidRPr="007B7BB3" w:rsidRDefault="00D10456" w:rsidP="007B7BB3">
      <w:pPr>
        <w:spacing w:after="0" w:line="360" w:lineRule="auto"/>
        <w:jc w:val="both"/>
        <w:rPr>
          <w:rFonts w:ascii="Times New Roman" w:eastAsia="Times New Roman" w:hAnsi="Times New Roman" w:cs="Times New Roman"/>
          <w:sz w:val="28"/>
          <w:szCs w:val="28"/>
          <w:lang w:eastAsia="ru-RU"/>
        </w:rPr>
      </w:pPr>
      <w:r w:rsidRPr="00D10456">
        <w:rPr>
          <w:rFonts w:ascii="Times New Roman" w:eastAsia="Calibri" w:hAnsi="Times New Roman" w:cs="Times New Roman"/>
          <w:sz w:val="28"/>
          <w:szCs w:val="28"/>
          <w:lang w:eastAsia="ru-RU"/>
        </w:rPr>
        <w:tab/>
      </w:r>
      <w:r w:rsidRPr="007B7BB3">
        <w:rPr>
          <w:rFonts w:ascii="Times New Roman" w:eastAsia="Times New Roman" w:hAnsi="Times New Roman" w:cs="Times New Roman"/>
          <w:sz w:val="28"/>
          <w:szCs w:val="28"/>
          <w:lang w:eastAsia="ru-RU"/>
        </w:rPr>
        <w:t>Управление конкурентоспособностью предприятия напрямую зависит от специализации предприятия, макроэкономических условие, а также внешней и внутренней среды предприятия. Исходя из этого, основой управления конкурентоспособностью является комплексный анализ положения и результатов деятельности предприятия, оценка слабых и сильных сторон, рисков и противодействие им, а также весь комплекс современных маркетинговых инструментов для упрочения своего положения в отрасли.</w:t>
      </w:r>
    </w:p>
    <w:p w:rsidR="00D10456" w:rsidRPr="007B7BB3" w:rsidRDefault="00D10456" w:rsidP="007B7BB3">
      <w:pPr>
        <w:spacing w:after="0" w:line="360" w:lineRule="auto"/>
        <w:jc w:val="both"/>
        <w:rPr>
          <w:rFonts w:ascii="Times New Roman" w:eastAsia="Times New Roman" w:hAnsi="Times New Roman" w:cs="Times New Roman"/>
          <w:sz w:val="28"/>
          <w:szCs w:val="28"/>
          <w:lang w:eastAsia="ru-RU"/>
        </w:rPr>
      </w:pPr>
      <w:r w:rsidRPr="007B7BB3">
        <w:rPr>
          <w:rFonts w:ascii="Times New Roman" w:eastAsia="Times New Roman" w:hAnsi="Times New Roman" w:cs="Times New Roman"/>
          <w:sz w:val="28"/>
          <w:szCs w:val="28"/>
          <w:lang w:eastAsia="ru-RU"/>
        </w:rPr>
        <w:tab/>
        <w:t>Стратегической целью сохранения конкурентоспособности предприятия является удержание своих конкурентных позиций и постоянное развитие всех структурных элементов предприятия и бизнес-процессов.</w:t>
      </w:r>
    </w:p>
    <w:p w:rsidR="00D10456" w:rsidRPr="007B7BB3" w:rsidRDefault="00D10456" w:rsidP="007B7BB3">
      <w:pPr>
        <w:spacing w:after="0" w:line="360" w:lineRule="auto"/>
        <w:ind w:firstLine="708"/>
        <w:jc w:val="both"/>
        <w:rPr>
          <w:rFonts w:ascii="Times New Roman" w:eastAsia="Times New Roman" w:hAnsi="Times New Roman" w:cs="Times New Roman"/>
          <w:sz w:val="28"/>
          <w:szCs w:val="28"/>
          <w:lang w:eastAsia="ru-RU"/>
        </w:rPr>
      </w:pPr>
      <w:r w:rsidRPr="007B7BB3">
        <w:rPr>
          <w:rFonts w:ascii="Times New Roman" w:eastAsia="Times New Roman" w:hAnsi="Times New Roman" w:cs="Times New Roman"/>
          <w:sz w:val="28"/>
          <w:szCs w:val="28"/>
          <w:lang w:eastAsia="ru-RU"/>
        </w:rPr>
        <w:t>На основе проведенного стратегического анализа, сформулированных стратегических намерений, можно приступить к формулированию стратегии с учетом условий и ограничений, которые и явятся основой Прежде всего, необходимо выбрать общее направление дальнейшего развития предприятия. Для этого рассмотрим альтернативные эталонные стратегии. Используем матрицу Томпсона-Стрикланда, чтобы выбрать стратегию, соответствующую темпам роста рынка и конкурентной позиции предприятия. Матрица изображена на рисунке ниже.</w:t>
      </w:r>
    </w:p>
    <w:p w:rsidR="00D10456" w:rsidRPr="007B7BB3" w:rsidRDefault="00D10456" w:rsidP="007B7BB3">
      <w:pPr>
        <w:spacing w:after="0" w:line="360" w:lineRule="auto"/>
        <w:jc w:val="both"/>
        <w:rPr>
          <w:rFonts w:ascii="Times New Roman" w:eastAsia="Times New Roman" w:hAnsi="Times New Roman" w:cs="Times New Roman"/>
          <w:sz w:val="28"/>
          <w:szCs w:val="28"/>
          <w:lang w:eastAsia="ru-RU"/>
        </w:rPr>
      </w:pPr>
      <w:r w:rsidRPr="007B7BB3">
        <w:rPr>
          <w:rFonts w:ascii="Times New Roman" w:eastAsia="Times New Roman" w:hAnsi="Times New Roman" w:cs="Times New Roman"/>
          <w:sz w:val="28"/>
          <w:szCs w:val="28"/>
          <w:lang w:eastAsia="ru-RU"/>
        </w:rPr>
        <w:tab/>
        <w:t xml:space="preserve">В настоящее время предприятие рентабельно и нет необходимости в его ликвидации. Горизонтальная интеграция предполагает получение контроля над конкурентами путем их поглощения. В данный момент предприятие не намеревается поглощать более крупных конкурентов и не располагает </w:t>
      </w:r>
      <w:r w:rsidRPr="007B7BB3">
        <w:rPr>
          <w:rFonts w:ascii="Times New Roman" w:eastAsia="Times New Roman" w:hAnsi="Times New Roman" w:cs="Times New Roman"/>
          <w:sz w:val="28"/>
          <w:szCs w:val="28"/>
          <w:lang w:eastAsia="ru-RU"/>
        </w:rPr>
        <w:lastRenderedPageBreak/>
        <w:t xml:space="preserve">достаточными финансовыми ресурсами для этого. Таким образом, необходимо пересматривать стратегию концентрации. </w:t>
      </w:r>
    </w:p>
    <w:p w:rsidR="00D10456" w:rsidRPr="007B7BB3" w:rsidRDefault="00D10456" w:rsidP="007B7BB3">
      <w:pPr>
        <w:spacing w:after="0" w:line="360" w:lineRule="auto"/>
        <w:jc w:val="both"/>
        <w:rPr>
          <w:rFonts w:ascii="Times New Roman" w:eastAsia="Times New Roman" w:hAnsi="Times New Roman" w:cs="Times New Roman"/>
          <w:sz w:val="28"/>
          <w:szCs w:val="28"/>
          <w:lang w:eastAsia="ru-RU"/>
        </w:rPr>
      </w:pPr>
      <w:r w:rsidRPr="007B7BB3">
        <w:rPr>
          <w:rFonts w:ascii="Times New Roman" w:eastAsia="Times New Roman" w:hAnsi="Times New Roman" w:cs="Times New Roman"/>
          <w:sz w:val="28"/>
          <w:szCs w:val="28"/>
          <w:lang w:eastAsia="ru-RU"/>
        </w:rPr>
        <w:tab/>
        <w:t>Стратегическая зона хозяйствования предприятия обладает высокой привлекательностью. Конкурентная позиция предприятия на рынке является средней по устойчивости. Таким образом, в соответствии с приведенной матрицей стратегия предприятия предполагает дополнительные инвестиции в развитие и реинвестирование прибыли. На следующем этапе определим конкурентную стратегию организации</w:t>
      </w:r>
      <w:r w:rsidRPr="007B7BB3">
        <w:rPr>
          <w:rFonts w:ascii="Times New Roman" w:eastAsia="Times New Roman" w:hAnsi="Times New Roman" w:cs="Times New Roman"/>
          <w:sz w:val="28"/>
          <w:szCs w:val="28"/>
          <w:lang w:eastAsia="ru-RU"/>
        </w:rPr>
        <w:tab/>
        <w:t>Поскольку ранее при проведении стратегического анализа мы определили, что тип потребления целевого сегмента функциональный, следовало бы выбрать стратегию «лидерства по издержкам». Однако эта стратегия уже действует, а необходимый уровень цен, ориентированный на уровень ниже среднего по рынку, уже обеспечен.  Следовательно, необходимо искать дополнительные возможности для конкуренции. На данном рынке огромное значение имеют квалификация и профессионализм сотрудников. Одним из конкурентных преимуществ ООО является опытный и эффективный персонал, что необходимо использовать для реализации конкурентной стратегии. Имиджевая дифференциация предполагает создание репутации надежного партнера. Цена может варьироваться в зависимости от состояния, поэтому в рамках конкурентной стратегии необходимо обеспечивать оптимальное соотношение цена-качество.</w:t>
      </w:r>
    </w:p>
    <w:p w:rsidR="00D10456" w:rsidRPr="007B7BB3" w:rsidRDefault="00D10456" w:rsidP="007B7BB3">
      <w:pPr>
        <w:spacing w:after="0" w:line="360" w:lineRule="auto"/>
        <w:jc w:val="both"/>
        <w:rPr>
          <w:rFonts w:ascii="Times New Roman" w:eastAsia="Calibri" w:hAnsi="Times New Roman" w:cs="Times New Roman"/>
          <w:sz w:val="28"/>
          <w:szCs w:val="28"/>
          <w:lang w:eastAsia="ru-RU"/>
        </w:rPr>
      </w:pPr>
      <w:r w:rsidRPr="007B7BB3">
        <w:rPr>
          <w:rFonts w:ascii="Times New Roman" w:eastAsia="Calibri" w:hAnsi="Times New Roman" w:cs="Times New Roman"/>
          <w:sz w:val="28"/>
          <w:szCs w:val="28"/>
          <w:lang w:eastAsia="ru-RU"/>
        </w:rPr>
        <w:tab/>
        <w:t>В качестве стратегического направления развития ФГУП было определено следующее – внедрение инноваций в управление - внедрение системы бережливого производства.</w:t>
      </w:r>
    </w:p>
    <w:p w:rsidR="00D10456" w:rsidRPr="007B7BB3" w:rsidRDefault="00D10456" w:rsidP="007B7BB3">
      <w:pPr>
        <w:spacing w:after="0" w:line="360" w:lineRule="auto"/>
        <w:jc w:val="both"/>
        <w:rPr>
          <w:rFonts w:ascii="Times New Roman" w:eastAsia="Calibri" w:hAnsi="Times New Roman" w:cs="Times New Roman"/>
          <w:sz w:val="28"/>
          <w:szCs w:val="28"/>
          <w:lang w:eastAsia="ru-RU"/>
        </w:rPr>
      </w:pPr>
      <w:r w:rsidRPr="007B7BB3">
        <w:rPr>
          <w:rFonts w:ascii="Times New Roman" w:eastAsia="Calibri" w:hAnsi="Times New Roman" w:cs="Times New Roman"/>
          <w:sz w:val="28"/>
          <w:szCs w:val="28"/>
          <w:lang w:eastAsia="ru-RU"/>
        </w:rPr>
        <w:tab/>
        <w:t>В рамках системы бережливого производства как один из вид потерь, на сокращение которых и направлена данная система, выделяется неэффективное использование трудовых ресурсов предприятий и, как один из вариантов, избыточный персонал.</w:t>
      </w:r>
    </w:p>
    <w:p w:rsidR="00D10456" w:rsidRPr="007B7BB3" w:rsidRDefault="00D10456" w:rsidP="007B7BB3">
      <w:pPr>
        <w:spacing w:after="0" w:line="360" w:lineRule="auto"/>
        <w:jc w:val="both"/>
        <w:rPr>
          <w:rFonts w:ascii="Times New Roman" w:eastAsia="Calibri" w:hAnsi="Times New Roman" w:cs="Times New Roman"/>
          <w:sz w:val="28"/>
          <w:szCs w:val="28"/>
          <w:lang w:eastAsia="ru-RU"/>
        </w:rPr>
      </w:pPr>
      <w:r w:rsidRPr="007B7BB3">
        <w:rPr>
          <w:rFonts w:ascii="Times New Roman" w:eastAsia="Calibri" w:hAnsi="Times New Roman" w:cs="Times New Roman"/>
          <w:sz w:val="28"/>
          <w:szCs w:val="28"/>
          <w:lang w:eastAsia="ru-RU"/>
        </w:rPr>
        <w:tab/>
        <w:t xml:space="preserve">Рассматривая показатели экономико-финансового состояния </w:t>
      </w:r>
      <w:r w:rsidR="007B7BB3">
        <w:rPr>
          <w:rFonts w:ascii="Times New Roman" w:eastAsia="Calibri" w:hAnsi="Times New Roman" w:cs="Times New Roman"/>
          <w:sz w:val="28"/>
          <w:szCs w:val="28"/>
          <w:lang w:eastAsia="ru-RU"/>
        </w:rPr>
        <w:t>ООО</w:t>
      </w:r>
      <w:r w:rsidRPr="007B7BB3">
        <w:rPr>
          <w:rFonts w:ascii="Times New Roman" w:eastAsia="Calibri" w:hAnsi="Times New Roman" w:cs="Times New Roman"/>
          <w:sz w:val="28"/>
          <w:szCs w:val="28"/>
          <w:lang w:eastAsia="ru-RU"/>
        </w:rPr>
        <w:t>, нами было отмечено, что, несмотря на сокращение себестоимости продукции, выручка не увеличивается.</w:t>
      </w:r>
    </w:p>
    <w:p w:rsidR="00D10456" w:rsidRPr="007B7BB3" w:rsidRDefault="00D10456" w:rsidP="007B7BB3">
      <w:pPr>
        <w:spacing w:after="0" w:line="360" w:lineRule="auto"/>
        <w:jc w:val="both"/>
        <w:rPr>
          <w:rFonts w:ascii="Times New Roman" w:eastAsia="Calibri" w:hAnsi="Times New Roman" w:cs="Times New Roman"/>
          <w:sz w:val="28"/>
          <w:szCs w:val="28"/>
          <w:lang w:eastAsia="ru-RU"/>
        </w:rPr>
      </w:pPr>
      <w:r w:rsidRPr="007B7BB3">
        <w:rPr>
          <w:rFonts w:ascii="Times New Roman" w:eastAsia="Calibri" w:hAnsi="Times New Roman" w:cs="Times New Roman"/>
          <w:sz w:val="28"/>
          <w:szCs w:val="28"/>
          <w:lang w:eastAsia="ru-RU"/>
        </w:rPr>
        <w:lastRenderedPageBreak/>
        <w:tab/>
        <w:t>Производительность труда персонала вполне положительна, однако, целесообразным представляется сокращение персонала на 10% с целью снижения расходов, связанных с его содержанием.</w:t>
      </w:r>
    </w:p>
    <w:p w:rsidR="00D10456" w:rsidRDefault="00D10456" w:rsidP="007B7BB3">
      <w:pPr>
        <w:spacing w:after="0" w:line="360" w:lineRule="auto"/>
        <w:jc w:val="both"/>
        <w:rPr>
          <w:rFonts w:ascii="Times New Roman" w:eastAsia="Times New Roman" w:hAnsi="Times New Roman" w:cs="Times New Roman"/>
          <w:sz w:val="28"/>
          <w:szCs w:val="28"/>
          <w:lang w:eastAsia="ru-RU"/>
        </w:rPr>
      </w:pPr>
      <w:r w:rsidRPr="007B7BB3">
        <w:rPr>
          <w:rFonts w:ascii="Times New Roman" w:eastAsia="Calibri" w:hAnsi="Times New Roman" w:cs="Times New Roman"/>
          <w:sz w:val="28"/>
          <w:szCs w:val="28"/>
          <w:lang w:eastAsia="ru-RU"/>
        </w:rPr>
        <w:tab/>
      </w:r>
      <w:r w:rsidR="007B7BB3">
        <w:rPr>
          <w:rFonts w:ascii="Times New Roman" w:eastAsia="Times New Roman" w:hAnsi="Times New Roman" w:cs="Times New Roman"/>
          <w:sz w:val="28"/>
          <w:szCs w:val="28"/>
          <w:lang w:eastAsia="ru-RU"/>
        </w:rPr>
        <w:t>Н</w:t>
      </w:r>
      <w:r w:rsidRPr="007B7BB3">
        <w:rPr>
          <w:rFonts w:ascii="Times New Roman" w:eastAsia="Times New Roman" w:hAnsi="Times New Roman" w:cs="Times New Roman"/>
          <w:sz w:val="28"/>
          <w:szCs w:val="28"/>
          <w:lang w:eastAsia="ru-RU"/>
        </w:rPr>
        <w:t xml:space="preserve">аправлениями повышения конкурентоспособности деятельности предприятия </w:t>
      </w:r>
      <w:r w:rsidR="007B7BB3">
        <w:rPr>
          <w:rFonts w:ascii="Times New Roman" w:eastAsia="Times New Roman" w:hAnsi="Times New Roman" w:cs="Times New Roman"/>
          <w:sz w:val="28"/>
          <w:szCs w:val="28"/>
          <w:lang w:eastAsia="ru-RU"/>
        </w:rPr>
        <w:t>ООО</w:t>
      </w:r>
      <w:r w:rsidRPr="007B7BB3">
        <w:rPr>
          <w:rFonts w:ascii="Times New Roman" w:eastAsia="Times New Roman" w:hAnsi="Times New Roman" w:cs="Times New Roman"/>
          <w:sz w:val="28"/>
          <w:szCs w:val="28"/>
          <w:lang w:eastAsia="ru-RU"/>
        </w:rPr>
        <w:t xml:space="preserve"> автор считает следующие:</w:t>
      </w:r>
    </w:p>
    <w:p w:rsidR="007B7BB3" w:rsidRPr="007B7BB3" w:rsidRDefault="007B7BB3" w:rsidP="007B7BB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бережливое производство,</w:t>
      </w:r>
    </w:p>
    <w:p w:rsidR="00D10456" w:rsidRPr="007B7BB3" w:rsidRDefault="00D10456" w:rsidP="007B7BB3">
      <w:pPr>
        <w:spacing w:after="0" w:line="360" w:lineRule="auto"/>
        <w:jc w:val="both"/>
        <w:rPr>
          <w:rFonts w:ascii="Times New Roman" w:eastAsia="Times New Roman" w:hAnsi="Times New Roman" w:cs="Times New Roman"/>
          <w:sz w:val="28"/>
          <w:szCs w:val="28"/>
          <w:lang w:eastAsia="ru-RU"/>
        </w:rPr>
      </w:pPr>
      <w:r w:rsidRPr="007B7BB3">
        <w:rPr>
          <w:rFonts w:ascii="Times New Roman" w:eastAsia="Times New Roman" w:hAnsi="Times New Roman" w:cs="Times New Roman"/>
          <w:sz w:val="28"/>
          <w:szCs w:val="28"/>
          <w:lang w:eastAsia="ru-RU"/>
        </w:rPr>
        <w:tab/>
        <w:t>- оптимизация стратегического плана развития предприятия,</w:t>
      </w:r>
    </w:p>
    <w:p w:rsidR="00D10456" w:rsidRPr="007B7BB3" w:rsidRDefault="00D10456" w:rsidP="007B7BB3">
      <w:pPr>
        <w:spacing w:after="0" w:line="360" w:lineRule="auto"/>
        <w:jc w:val="both"/>
        <w:rPr>
          <w:rFonts w:ascii="Times New Roman" w:eastAsia="Times New Roman" w:hAnsi="Times New Roman" w:cs="Times New Roman"/>
          <w:sz w:val="28"/>
          <w:szCs w:val="28"/>
          <w:lang w:eastAsia="ru-RU"/>
        </w:rPr>
      </w:pPr>
      <w:r w:rsidRPr="007B7BB3">
        <w:rPr>
          <w:rFonts w:ascii="Times New Roman" w:eastAsia="Times New Roman" w:hAnsi="Times New Roman" w:cs="Times New Roman"/>
          <w:sz w:val="28"/>
          <w:szCs w:val="28"/>
          <w:lang w:eastAsia="ru-RU"/>
        </w:rPr>
        <w:tab/>
        <w:t>- совершенствование менеджмента качества посредством обучения персонала именно в данной сфере и премирования той части персонала, которая не допускает потерь в области качества,</w:t>
      </w:r>
    </w:p>
    <w:p w:rsidR="00D10456" w:rsidRPr="007B7BB3" w:rsidRDefault="00D10456" w:rsidP="007B7BB3">
      <w:pPr>
        <w:spacing w:after="0" w:line="360" w:lineRule="auto"/>
        <w:jc w:val="both"/>
        <w:rPr>
          <w:rFonts w:ascii="Times New Roman" w:eastAsia="Times New Roman" w:hAnsi="Times New Roman" w:cs="Times New Roman"/>
          <w:sz w:val="28"/>
          <w:szCs w:val="28"/>
          <w:lang w:eastAsia="ru-RU"/>
        </w:rPr>
      </w:pPr>
      <w:r w:rsidRPr="007B7BB3">
        <w:rPr>
          <w:rFonts w:ascii="Times New Roman" w:eastAsia="Times New Roman" w:hAnsi="Times New Roman" w:cs="Times New Roman"/>
          <w:sz w:val="28"/>
          <w:szCs w:val="28"/>
          <w:lang w:eastAsia="ru-RU"/>
        </w:rPr>
        <w:tab/>
        <w:t>- управление товародвижением на принципах логистики,</w:t>
      </w:r>
    </w:p>
    <w:p w:rsidR="00D10456" w:rsidRPr="007B7BB3" w:rsidRDefault="00D10456" w:rsidP="007B7BB3">
      <w:pPr>
        <w:spacing w:after="0" w:line="360" w:lineRule="auto"/>
        <w:jc w:val="both"/>
        <w:rPr>
          <w:rFonts w:ascii="Times New Roman" w:eastAsia="Times New Roman" w:hAnsi="Times New Roman" w:cs="Times New Roman"/>
          <w:sz w:val="28"/>
          <w:szCs w:val="28"/>
          <w:lang w:eastAsia="ru-RU"/>
        </w:rPr>
      </w:pPr>
      <w:r w:rsidRPr="007B7BB3">
        <w:rPr>
          <w:rFonts w:ascii="Times New Roman" w:eastAsia="Times New Roman" w:hAnsi="Times New Roman" w:cs="Times New Roman"/>
          <w:sz w:val="28"/>
          <w:szCs w:val="28"/>
          <w:lang w:eastAsia="ru-RU"/>
        </w:rPr>
        <w:tab/>
        <w:t>- совершенствование управляемости организации посредством введения в ее организационную структуру службы контроллинга,</w:t>
      </w:r>
    </w:p>
    <w:p w:rsidR="00D10456" w:rsidRPr="007B7BB3" w:rsidRDefault="00D10456" w:rsidP="007B7BB3">
      <w:pPr>
        <w:spacing w:after="0" w:line="360" w:lineRule="auto"/>
        <w:jc w:val="both"/>
        <w:rPr>
          <w:rFonts w:ascii="Times New Roman" w:eastAsia="Times New Roman" w:hAnsi="Times New Roman" w:cs="Times New Roman"/>
          <w:sz w:val="28"/>
          <w:szCs w:val="28"/>
          <w:lang w:eastAsia="ru-RU"/>
        </w:rPr>
      </w:pPr>
      <w:r w:rsidRPr="007B7BB3">
        <w:rPr>
          <w:rFonts w:ascii="Times New Roman" w:eastAsia="Times New Roman" w:hAnsi="Times New Roman" w:cs="Times New Roman"/>
          <w:sz w:val="28"/>
          <w:szCs w:val="28"/>
          <w:lang w:eastAsia="ru-RU"/>
        </w:rPr>
        <w:tab/>
        <w:t>- активная маркетинговая стратегия</w:t>
      </w:r>
      <w:r w:rsidR="007B7BB3">
        <w:rPr>
          <w:rFonts w:ascii="Times New Roman" w:eastAsia="Times New Roman" w:hAnsi="Times New Roman" w:cs="Times New Roman"/>
          <w:sz w:val="28"/>
          <w:szCs w:val="28"/>
          <w:lang w:eastAsia="ru-RU"/>
        </w:rPr>
        <w:t>.</w:t>
      </w:r>
    </w:p>
    <w:p w:rsidR="00D10456" w:rsidRPr="007B7BB3" w:rsidRDefault="00D10456" w:rsidP="007B7BB3">
      <w:pPr>
        <w:spacing w:after="0" w:line="360" w:lineRule="auto"/>
        <w:jc w:val="both"/>
        <w:rPr>
          <w:rFonts w:ascii="Times New Roman" w:eastAsia="Times New Roman" w:hAnsi="Times New Roman" w:cs="Times New Roman"/>
          <w:sz w:val="28"/>
          <w:szCs w:val="28"/>
          <w:lang w:eastAsia="ru-RU"/>
        </w:rPr>
      </w:pPr>
      <w:r w:rsidRPr="007B7BB3">
        <w:rPr>
          <w:rFonts w:ascii="Times New Roman" w:eastAsia="Times New Roman" w:hAnsi="Times New Roman" w:cs="Times New Roman"/>
          <w:sz w:val="28"/>
          <w:szCs w:val="28"/>
          <w:lang w:eastAsia="ru-RU"/>
        </w:rPr>
        <w:tab/>
        <w:t>В результате предлагаемых мероприятий предполагаются затраты в размере 5,78 млн. руб. При этом основным прогнозируемым результирующим показателем является увеличение валовой прибыли с 73967 млн. руб. до 96157,1 млн. руб., то есть на 22190,1 млн. руб. Таким образом, экономическая выгода предлагаемых мероприятий несомненна.</w:t>
      </w:r>
    </w:p>
    <w:p w:rsidR="00D10456" w:rsidRPr="007B7BB3" w:rsidRDefault="00D10456" w:rsidP="007B7BB3">
      <w:pPr>
        <w:spacing w:after="0" w:line="360" w:lineRule="auto"/>
        <w:jc w:val="both"/>
        <w:rPr>
          <w:rFonts w:ascii="Times New Roman" w:hAnsi="Times New Roman" w:cs="Times New Roman"/>
          <w:sz w:val="28"/>
          <w:szCs w:val="28"/>
        </w:rPr>
      </w:pPr>
    </w:p>
    <w:p w:rsidR="00D10456" w:rsidRDefault="00D10456" w:rsidP="001A38B2">
      <w:pPr>
        <w:spacing w:after="0" w:line="360" w:lineRule="auto"/>
        <w:jc w:val="both"/>
        <w:rPr>
          <w:rFonts w:ascii="Times New Roman" w:hAnsi="Times New Roman" w:cs="Times New Roman"/>
          <w:sz w:val="28"/>
          <w:szCs w:val="28"/>
        </w:rPr>
      </w:pPr>
    </w:p>
    <w:p w:rsidR="00D10456" w:rsidRDefault="00D10456" w:rsidP="001A38B2">
      <w:pPr>
        <w:spacing w:after="0" w:line="360" w:lineRule="auto"/>
        <w:jc w:val="both"/>
        <w:rPr>
          <w:rFonts w:ascii="Times New Roman" w:hAnsi="Times New Roman" w:cs="Times New Roman"/>
          <w:sz w:val="28"/>
          <w:szCs w:val="28"/>
        </w:rPr>
      </w:pPr>
    </w:p>
    <w:p w:rsidR="007B7BB3" w:rsidRDefault="007B7BB3" w:rsidP="001A38B2">
      <w:pPr>
        <w:spacing w:after="0" w:line="360" w:lineRule="auto"/>
        <w:jc w:val="both"/>
        <w:rPr>
          <w:rFonts w:ascii="Times New Roman" w:hAnsi="Times New Roman" w:cs="Times New Roman"/>
          <w:sz w:val="28"/>
          <w:szCs w:val="28"/>
        </w:rPr>
      </w:pPr>
    </w:p>
    <w:p w:rsidR="007B7BB3" w:rsidRDefault="007B7BB3" w:rsidP="001A38B2">
      <w:pPr>
        <w:spacing w:after="0" w:line="360" w:lineRule="auto"/>
        <w:jc w:val="both"/>
        <w:rPr>
          <w:rFonts w:ascii="Times New Roman" w:hAnsi="Times New Roman" w:cs="Times New Roman"/>
          <w:sz w:val="28"/>
          <w:szCs w:val="28"/>
        </w:rPr>
      </w:pPr>
    </w:p>
    <w:p w:rsidR="007B7BB3" w:rsidRDefault="007B7BB3" w:rsidP="001A38B2">
      <w:pPr>
        <w:spacing w:after="0" w:line="360" w:lineRule="auto"/>
        <w:jc w:val="both"/>
        <w:rPr>
          <w:rFonts w:ascii="Times New Roman" w:hAnsi="Times New Roman" w:cs="Times New Roman"/>
          <w:sz w:val="28"/>
          <w:szCs w:val="28"/>
        </w:rPr>
      </w:pPr>
    </w:p>
    <w:p w:rsidR="007B7BB3" w:rsidRDefault="007B7BB3" w:rsidP="001A38B2">
      <w:pPr>
        <w:spacing w:after="0" w:line="360" w:lineRule="auto"/>
        <w:jc w:val="both"/>
        <w:rPr>
          <w:rFonts w:ascii="Times New Roman" w:hAnsi="Times New Roman" w:cs="Times New Roman"/>
          <w:sz w:val="28"/>
          <w:szCs w:val="28"/>
        </w:rPr>
      </w:pPr>
    </w:p>
    <w:p w:rsidR="007B7BB3" w:rsidRDefault="007B7BB3" w:rsidP="001A38B2">
      <w:pPr>
        <w:spacing w:after="0" w:line="360" w:lineRule="auto"/>
        <w:jc w:val="both"/>
        <w:rPr>
          <w:rFonts w:ascii="Times New Roman" w:hAnsi="Times New Roman" w:cs="Times New Roman"/>
          <w:sz w:val="28"/>
          <w:szCs w:val="28"/>
        </w:rPr>
      </w:pPr>
    </w:p>
    <w:p w:rsidR="007B7BB3" w:rsidRDefault="007B7BB3" w:rsidP="001A38B2">
      <w:pPr>
        <w:spacing w:after="0" w:line="360" w:lineRule="auto"/>
        <w:jc w:val="both"/>
        <w:rPr>
          <w:rFonts w:ascii="Times New Roman" w:hAnsi="Times New Roman" w:cs="Times New Roman"/>
          <w:sz w:val="28"/>
          <w:szCs w:val="28"/>
        </w:rPr>
      </w:pPr>
    </w:p>
    <w:p w:rsidR="007B7BB3" w:rsidRDefault="007B7BB3" w:rsidP="001A38B2">
      <w:pPr>
        <w:spacing w:after="0" w:line="360" w:lineRule="auto"/>
        <w:jc w:val="both"/>
        <w:rPr>
          <w:rFonts w:ascii="Times New Roman" w:hAnsi="Times New Roman" w:cs="Times New Roman"/>
          <w:sz w:val="28"/>
          <w:szCs w:val="28"/>
        </w:rPr>
      </w:pPr>
    </w:p>
    <w:p w:rsidR="007B7BB3" w:rsidRDefault="007B7BB3" w:rsidP="001A38B2">
      <w:pPr>
        <w:spacing w:after="0" w:line="360" w:lineRule="auto"/>
        <w:jc w:val="both"/>
        <w:rPr>
          <w:rFonts w:ascii="Times New Roman" w:hAnsi="Times New Roman" w:cs="Times New Roman"/>
          <w:sz w:val="28"/>
          <w:szCs w:val="28"/>
        </w:rPr>
      </w:pPr>
    </w:p>
    <w:p w:rsidR="001A38B2" w:rsidRPr="007B7BB3" w:rsidRDefault="001A38B2" w:rsidP="007B7BB3">
      <w:pPr>
        <w:pStyle w:val="1"/>
        <w:jc w:val="center"/>
        <w:rPr>
          <w:rFonts w:ascii="Times New Roman" w:hAnsi="Times New Roman" w:cs="Times New Roman"/>
          <w:color w:val="auto"/>
        </w:rPr>
      </w:pPr>
      <w:bookmarkStart w:id="14" w:name="_Toc465748398"/>
      <w:r w:rsidRPr="007B7BB3">
        <w:rPr>
          <w:rFonts w:ascii="Times New Roman" w:hAnsi="Times New Roman" w:cs="Times New Roman"/>
          <w:color w:val="auto"/>
        </w:rPr>
        <w:lastRenderedPageBreak/>
        <w:t xml:space="preserve">Список </w:t>
      </w:r>
      <w:r w:rsidR="007B7BB3" w:rsidRPr="007B7BB3">
        <w:rPr>
          <w:rFonts w:ascii="Times New Roman" w:hAnsi="Times New Roman" w:cs="Times New Roman"/>
          <w:color w:val="auto"/>
        </w:rPr>
        <w:t>использованной литературы и источников</w:t>
      </w:r>
      <w:bookmarkEnd w:id="14"/>
    </w:p>
    <w:p w:rsidR="007B7BB3" w:rsidRPr="001A38B2" w:rsidRDefault="007B7BB3" w:rsidP="001A38B2">
      <w:pPr>
        <w:spacing w:after="0" w:line="360" w:lineRule="auto"/>
        <w:jc w:val="both"/>
        <w:rPr>
          <w:rFonts w:ascii="Times New Roman" w:hAnsi="Times New Roman" w:cs="Times New Roman"/>
          <w:sz w:val="28"/>
          <w:szCs w:val="28"/>
        </w:rPr>
      </w:pPr>
    </w:p>
    <w:p w:rsidR="00D10456" w:rsidRPr="00D10456" w:rsidRDefault="00D10456" w:rsidP="00D10456">
      <w:pPr>
        <w:tabs>
          <w:tab w:val="left" w:pos="1255"/>
        </w:tabs>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1. Аврашков Л.Я., Графова Г.Ф.  К вопросу о формировании нормативной базы для оценки финансово-экономического состояния предприятия // Аудитор. - N 11. - ноябрь 2012.</w:t>
      </w:r>
    </w:p>
    <w:p w:rsidR="00D10456" w:rsidRPr="00D10456" w:rsidRDefault="00D10456" w:rsidP="00D10456">
      <w:pPr>
        <w:tabs>
          <w:tab w:val="left" w:pos="1255"/>
        </w:tabs>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2. Анисимова И. Аудит эффективности использования трудовых ресурсов // Кадровик. Кадровый менеджмент. - N 3. - март 2010.</w:t>
      </w:r>
    </w:p>
    <w:p w:rsidR="00D10456" w:rsidRDefault="00D10456" w:rsidP="00D10456">
      <w:pPr>
        <w:tabs>
          <w:tab w:val="left" w:pos="1255"/>
        </w:tabs>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3. Антонец В.А., Нечаева Н.В., Хомкин К.А., Шведова В.В. Инновационный бизнес. Формирование моделей коммерциализации перспективных разработок. – М.: Издательский дом «Дело» РАНХиГС, 2013. – 320 с.</w:t>
      </w:r>
    </w:p>
    <w:p w:rsidR="00CD0B59"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CD0B59" w:rsidRPr="00CD0B59">
        <w:rPr>
          <w:rFonts w:ascii="Times New Roman" w:eastAsia="Times New Roman" w:hAnsi="Times New Roman" w:cs="Times New Roman"/>
          <w:sz w:val="28"/>
          <w:szCs w:val="28"/>
        </w:rPr>
        <w:tab/>
        <w:t xml:space="preserve">Агеева О.А., Кардашов  С.С. Методологические основы моделирования финансовых рисков инвестиционно – строительных компаний. – Финансы и учет [Электронный ресурс]. №1 (19) Январь – Март 2013. // </w:t>
      </w:r>
      <w:hyperlink r:id="rId47" w:history="1">
        <w:r w:rsidR="00CD0B59" w:rsidRPr="00037E04">
          <w:rPr>
            <w:rStyle w:val="af0"/>
            <w:rFonts w:ascii="Times New Roman" w:eastAsia="Times New Roman" w:hAnsi="Times New Roman" w:cs="Times New Roman"/>
            <w:sz w:val="28"/>
            <w:szCs w:val="28"/>
          </w:rPr>
          <w:t>http://go-url.ru/aau6</w:t>
        </w:r>
      </w:hyperlink>
    </w:p>
    <w:p w:rsidR="00CD0B59" w:rsidRPr="00CD0B59" w:rsidRDefault="007B7BB3" w:rsidP="00CD0B59">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CD0B59" w:rsidRPr="00CD0B59">
        <w:rPr>
          <w:rFonts w:ascii="Times New Roman" w:eastAsia="Times New Roman" w:hAnsi="Times New Roman" w:cs="Times New Roman"/>
          <w:sz w:val="28"/>
          <w:szCs w:val="28"/>
        </w:rPr>
        <w:t>Агеев А.И. Беседы о стратегическом, или О том, можно ли совместить чистую прибыль и чистую совесть. - М.: Институт экономических стратегий, 2010. — 736 с.</w:t>
      </w:r>
    </w:p>
    <w:p w:rsidR="00CD0B59" w:rsidRPr="00D10456" w:rsidRDefault="007B7BB3" w:rsidP="00CD0B59">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CD0B59" w:rsidRPr="00CD0B59">
        <w:rPr>
          <w:rFonts w:ascii="Times New Roman" w:eastAsia="Times New Roman" w:hAnsi="Times New Roman" w:cs="Times New Roman"/>
          <w:sz w:val="28"/>
          <w:szCs w:val="28"/>
        </w:rPr>
        <w:t>.</w:t>
      </w:r>
      <w:r w:rsidR="00CD0B59" w:rsidRPr="00CD0B59">
        <w:rPr>
          <w:rFonts w:ascii="Times New Roman" w:eastAsia="Times New Roman" w:hAnsi="Times New Roman" w:cs="Times New Roman"/>
          <w:sz w:val="28"/>
          <w:szCs w:val="28"/>
        </w:rPr>
        <w:tab/>
        <w:t>Бабаева А.А. Основные принципы эффективного управления./ Экономика и менеджмент инновационных технологий. Декабрь. 2011 год. URL:http//ekonomika.snauka.ru/2011/12/86/</w:t>
      </w:r>
    </w:p>
    <w:p w:rsidR="00D10456" w:rsidRP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D10456" w:rsidRPr="00D10456">
        <w:rPr>
          <w:rFonts w:ascii="Times New Roman" w:eastAsia="Times New Roman" w:hAnsi="Times New Roman" w:cs="Times New Roman"/>
          <w:sz w:val="28"/>
          <w:szCs w:val="28"/>
        </w:rPr>
        <w:t>. Бабаскин С.Я. Инновационный проект. Методы отбора и инструменты анализа рисков. – М.: Издательский дом «Дело» РАНХиГС, 2013.</w:t>
      </w:r>
    </w:p>
    <w:p w:rsidR="00D10456" w:rsidRP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D10456" w:rsidRPr="00D10456">
        <w:rPr>
          <w:rFonts w:ascii="Times New Roman" w:eastAsia="Times New Roman" w:hAnsi="Times New Roman" w:cs="Times New Roman"/>
          <w:sz w:val="28"/>
          <w:szCs w:val="28"/>
        </w:rPr>
        <w:t>. Баринова В. Институциональные условия инновационного развития фирмы. – М.: Издательский дом «Дело» РАНХиГС, 2014. – 154 с.</w:t>
      </w:r>
    </w:p>
    <w:p w:rsidR="00D10456" w:rsidRP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D10456" w:rsidRPr="00D10456">
        <w:rPr>
          <w:rFonts w:ascii="Times New Roman" w:eastAsia="Times New Roman" w:hAnsi="Times New Roman" w:cs="Times New Roman"/>
          <w:sz w:val="28"/>
          <w:szCs w:val="28"/>
        </w:rPr>
        <w:t>. Бочаров С.А., Иванов А.А., Олейников С.Я. Основы бизнеса. - М.: ЕАОИ, 2008, — 447 с.</w:t>
      </w:r>
    </w:p>
    <w:p w:rsidR="00D10456" w:rsidRP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D10456" w:rsidRPr="00D10456">
        <w:rPr>
          <w:rFonts w:ascii="Times New Roman" w:eastAsia="Times New Roman" w:hAnsi="Times New Roman" w:cs="Times New Roman"/>
          <w:sz w:val="28"/>
          <w:szCs w:val="28"/>
        </w:rPr>
        <w:t>. Бунеева Р.И. Коммерческая деятельность: организация и управление. - Ростов н/Д: Феникс, 2009. — 365 с.</w:t>
      </w:r>
    </w:p>
    <w:p w:rsidR="00D10456" w:rsidRP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00D10456" w:rsidRPr="00D10456">
        <w:rPr>
          <w:rFonts w:ascii="Times New Roman" w:eastAsia="Times New Roman" w:hAnsi="Times New Roman" w:cs="Times New Roman"/>
          <w:sz w:val="28"/>
          <w:szCs w:val="28"/>
        </w:rPr>
        <w:t>. Берг О. Внутренний аудит // Российский бухгалтер. - N 7. - июль 2011.</w:t>
      </w:r>
    </w:p>
    <w:p w:rsidR="00D10456" w:rsidRP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12</w:t>
      </w:r>
      <w:r w:rsidR="00D10456" w:rsidRPr="00D10456">
        <w:rPr>
          <w:rFonts w:ascii="Times New Roman" w:eastAsia="Times New Roman" w:hAnsi="Times New Roman" w:cs="Times New Roman"/>
          <w:sz w:val="28"/>
          <w:szCs w:val="28"/>
        </w:rPr>
        <w:t>. Бадмаева Д.Г. Платежеспособность коммерческой организации: финансовый анализ // Аудиторские ведомости. - N 1. - январь 2011.</w:t>
      </w:r>
    </w:p>
    <w:p w:rsidR="00D10456" w:rsidRPr="00D10456" w:rsidRDefault="00D10456" w:rsidP="00D10456">
      <w:pPr>
        <w:tabs>
          <w:tab w:val="left" w:pos="1255"/>
        </w:tabs>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1</w:t>
      </w:r>
      <w:r w:rsidR="007B7BB3">
        <w:rPr>
          <w:rFonts w:ascii="Times New Roman" w:eastAsia="Times New Roman" w:hAnsi="Times New Roman" w:cs="Times New Roman"/>
          <w:sz w:val="28"/>
          <w:szCs w:val="28"/>
        </w:rPr>
        <w:t>3</w:t>
      </w:r>
      <w:r w:rsidRPr="00D10456">
        <w:rPr>
          <w:rFonts w:ascii="Times New Roman" w:eastAsia="Times New Roman" w:hAnsi="Times New Roman" w:cs="Times New Roman"/>
          <w:sz w:val="28"/>
          <w:szCs w:val="28"/>
        </w:rPr>
        <w:t>. Бадмаева Д.Г. Комплексная оценка финансово-хозяйственной деятельности предприятий: методы и используемые показатели // Аудиторские ведомости. - N 8. - август 2010.</w:t>
      </w:r>
    </w:p>
    <w:p w:rsidR="00D10456" w:rsidRDefault="00D10456" w:rsidP="00D10456">
      <w:pPr>
        <w:tabs>
          <w:tab w:val="left" w:pos="1255"/>
        </w:tabs>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1</w:t>
      </w:r>
      <w:r w:rsidR="007B7BB3">
        <w:rPr>
          <w:rFonts w:ascii="Times New Roman" w:eastAsia="Times New Roman" w:hAnsi="Times New Roman" w:cs="Times New Roman"/>
          <w:sz w:val="28"/>
          <w:szCs w:val="28"/>
        </w:rPr>
        <w:t>4</w:t>
      </w:r>
      <w:r w:rsidRPr="00D10456">
        <w:rPr>
          <w:rFonts w:ascii="Times New Roman" w:eastAsia="Times New Roman" w:hAnsi="Times New Roman" w:cs="Times New Roman"/>
          <w:sz w:val="28"/>
          <w:szCs w:val="28"/>
        </w:rPr>
        <w:t>. Батова Т.Н., Васюхин О.В.  Экономика промышленного предприятия.   - СПб.: ГУ ИТМО, 2010, — 248 с.</w:t>
      </w:r>
    </w:p>
    <w:p w:rsidR="00CD0B59"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sidR="00CD0B59" w:rsidRPr="00CD0B59">
        <w:rPr>
          <w:rFonts w:ascii="Times New Roman" w:eastAsia="Times New Roman" w:hAnsi="Times New Roman" w:cs="Times New Roman"/>
          <w:sz w:val="28"/>
          <w:szCs w:val="28"/>
        </w:rPr>
        <w:tab/>
        <w:t xml:space="preserve">Баринов, В.А. Бизнес-планирование: Учебное пособие/ В.А. Баринов, 4-е изд., перераб. и доп. - М.: Форум, НИЦ ИНФРА-М, 2015. - 272 с.: 60x90 1/16. - (Профессиональное образование) (Обложка) ISBN 978-5-00091-082-5, 300 экз. Режим доступа: </w:t>
      </w:r>
      <w:hyperlink r:id="rId48" w:history="1">
        <w:r w:rsidR="00CD0B59" w:rsidRPr="00037E04">
          <w:rPr>
            <w:rStyle w:val="af0"/>
            <w:rFonts w:ascii="Times New Roman" w:eastAsia="Times New Roman" w:hAnsi="Times New Roman" w:cs="Times New Roman"/>
            <w:sz w:val="28"/>
            <w:szCs w:val="28"/>
          </w:rPr>
          <w:t>http://znanium.com/</w:t>
        </w:r>
      </w:hyperlink>
    </w:p>
    <w:p w:rsidR="00CD0B59"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00CD0B59" w:rsidRPr="00CD0B59">
        <w:rPr>
          <w:rFonts w:ascii="Times New Roman" w:eastAsia="Times New Roman" w:hAnsi="Times New Roman" w:cs="Times New Roman"/>
          <w:sz w:val="28"/>
          <w:szCs w:val="28"/>
        </w:rPr>
        <w:tab/>
        <w:t>Белова Н.Е. Применение системы сбалансированных показателей в строительстве // Новые идеи нового века – 2013: материалы Тринадцатой Международной научной конференции. В 3т –Хабаровск: ТОГУ, 2013. – Т.2. – C. 220 – 224.</w:t>
      </w:r>
    </w:p>
    <w:p w:rsidR="00CD0B59" w:rsidRP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sidR="00CD0B59" w:rsidRPr="00CD0B59">
        <w:rPr>
          <w:rFonts w:ascii="Times New Roman" w:eastAsia="Times New Roman" w:hAnsi="Times New Roman" w:cs="Times New Roman"/>
          <w:sz w:val="28"/>
          <w:szCs w:val="28"/>
        </w:rPr>
        <w:tab/>
        <w:t>Бачурина С.С., Долженко Ю.А. Модель поэтапного процесса реализации для крупных инновационных проектов // Современные проблемы управления проектами в инвестиционно – строительной сфере и природопользовании: материалы Международной научно – практичной конференции 11.04.2014/ под редакцией В.И. Ресина. – Москва: ФГБОУ ВПО «РЭУ» им. Г. В. Плеханова», 2014. С. 21 – 26</w:t>
      </w:r>
    </w:p>
    <w:p w:rsidR="00D10456" w:rsidRPr="00D10456" w:rsidRDefault="00D10456" w:rsidP="00D10456">
      <w:pPr>
        <w:tabs>
          <w:tab w:val="left" w:pos="1255"/>
        </w:tabs>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1</w:t>
      </w:r>
      <w:r w:rsidR="007B7BB3">
        <w:rPr>
          <w:rFonts w:ascii="Times New Roman" w:eastAsia="Times New Roman" w:hAnsi="Times New Roman" w:cs="Times New Roman"/>
          <w:sz w:val="28"/>
          <w:szCs w:val="28"/>
        </w:rPr>
        <w:t>8</w:t>
      </w:r>
      <w:r w:rsidRPr="00D10456">
        <w:rPr>
          <w:rFonts w:ascii="Times New Roman" w:eastAsia="Times New Roman" w:hAnsi="Times New Roman" w:cs="Times New Roman"/>
          <w:sz w:val="28"/>
          <w:szCs w:val="28"/>
        </w:rPr>
        <w:t>. Волкова С.М. Как выполнить анализ финансово-хозяйственной деятельности организации? // Строительство: бухгалтерский учет и налогообложение. - N 4. - апрель 2013.</w:t>
      </w:r>
    </w:p>
    <w:p w:rsidR="00D10456" w:rsidRPr="00D10456" w:rsidRDefault="00D10456" w:rsidP="00D10456">
      <w:pPr>
        <w:tabs>
          <w:tab w:val="left" w:pos="1255"/>
        </w:tabs>
        <w:spacing w:after="0" w:line="360" w:lineRule="auto"/>
        <w:ind w:firstLine="709"/>
        <w:jc w:val="both"/>
        <w:rPr>
          <w:rFonts w:ascii="Times New Roman" w:eastAsia="Times New Roman" w:hAnsi="Times New Roman" w:cs="Times New Roman"/>
          <w:sz w:val="28"/>
          <w:szCs w:val="28"/>
        </w:rPr>
      </w:pPr>
      <w:r w:rsidRPr="00D10456">
        <w:rPr>
          <w:rFonts w:ascii="Times New Roman" w:eastAsia="Times New Roman" w:hAnsi="Times New Roman" w:cs="Times New Roman"/>
          <w:sz w:val="28"/>
          <w:szCs w:val="28"/>
        </w:rPr>
        <w:t>1</w:t>
      </w:r>
      <w:r w:rsidR="007B7BB3">
        <w:rPr>
          <w:rFonts w:ascii="Times New Roman" w:eastAsia="Times New Roman" w:hAnsi="Times New Roman" w:cs="Times New Roman"/>
          <w:sz w:val="28"/>
          <w:szCs w:val="28"/>
        </w:rPr>
        <w:t>9</w:t>
      </w:r>
      <w:r w:rsidRPr="00D10456">
        <w:rPr>
          <w:rFonts w:ascii="Times New Roman" w:eastAsia="Times New Roman" w:hAnsi="Times New Roman" w:cs="Times New Roman"/>
          <w:sz w:val="28"/>
          <w:szCs w:val="28"/>
        </w:rPr>
        <w:t>. Гражданское право учебник в 3 т. Том 1.  / Абрамова Е.Н., Аверченко Н.Н., Байгушева Ю.В. и др. / Под ред. А.П. Сергеева. - М.: РГ Пресс, 2010. - 490 с.</w:t>
      </w:r>
    </w:p>
    <w:p w:rsidR="00D10456" w:rsidRP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r w:rsidR="00D10456" w:rsidRPr="00D10456">
        <w:rPr>
          <w:rFonts w:ascii="Times New Roman" w:eastAsia="Times New Roman" w:hAnsi="Times New Roman" w:cs="Times New Roman"/>
          <w:sz w:val="28"/>
          <w:szCs w:val="28"/>
        </w:rPr>
        <w:t>. Горох Н. Анализ активов баланса // Российский бухгалтер. - N 4. - апрель 2012.</w:t>
      </w:r>
    </w:p>
    <w:p w:rsid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21</w:t>
      </w:r>
      <w:r w:rsidR="00D10456" w:rsidRPr="00D10456">
        <w:rPr>
          <w:rFonts w:ascii="Times New Roman" w:eastAsia="Times New Roman" w:hAnsi="Times New Roman" w:cs="Times New Roman"/>
          <w:sz w:val="28"/>
          <w:szCs w:val="28"/>
        </w:rPr>
        <w:t xml:space="preserve">. Глазунов М.И. Оценка финансовой устойчивости коммерческой организации на основе данных бухгалтерского баланса // Экономический анализ: теория и практика. 2009. N 21. </w:t>
      </w:r>
    </w:p>
    <w:p w:rsidR="00CD0B59" w:rsidRPr="00CD0B59" w:rsidRDefault="007B7BB3" w:rsidP="00CD0B59">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w:t>
      </w:r>
      <w:r w:rsidR="00CD0B59" w:rsidRPr="00CD0B59">
        <w:rPr>
          <w:rFonts w:ascii="Times New Roman" w:eastAsia="Times New Roman" w:hAnsi="Times New Roman" w:cs="Times New Roman"/>
          <w:sz w:val="28"/>
          <w:szCs w:val="28"/>
        </w:rPr>
        <w:t>Гамбеева Ю.Н. Оценка региональной конкурентоспособности (на примере российских регионов) // Российское предпринимательство. — 2013. — № 21 (243). — c. 33-43.</w:t>
      </w:r>
    </w:p>
    <w:p w:rsidR="00CD0B59" w:rsidRPr="00D10456" w:rsidRDefault="007B7BB3" w:rsidP="00CD0B59">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r w:rsidR="00CD0B59" w:rsidRPr="00CD0B59">
        <w:rPr>
          <w:rFonts w:ascii="Times New Roman" w:eastAsia="Times New Roman" w:hAnsi="Times New Roman" w:cs="Times New Roman"/>
          <w:sz w:val="28"/>
          <w:szCs w:val="28"/>
        </w:rPr>
        <w:t>.</w:t>
      </w:r>
      <w:r w:rsidR="00CD0B59" w:rsidRPr="00CD0B59">
        <w:rPr>
          <w:rFonts w:ascii="Times New Roman" w:eastAsia="Times New Roman" w:hAnsi="Times New Roman" w:cs="Times New Roman"/>
          <w:sz w:val="28"/>
          <w:szCs w:val="28"/>
        </w:rPr>
        <w:tab/>
        <w:t>Дэвид Мирман Скотт Новые правила маркетинга и PR. Как использовать социальные сети, блоги, подкасты и вирусный маркетинг для непосредственного контакта с покупателем = The New Rules of Marketing and PR: How to Use Social Media, Blogs, News Releases, Online Video, &amp; Viral Marketing to Reach Buyers Directly. — М.: «Альпина Паблишер», 2011. —352 с.</w:t>
      </w:r>
    </w:p>
    <w:p w:rsidR="00D10456" w:rsidRP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00D10456" w:rsidRPr="00D10456">
        <w:rPr>
          <w:rFonts w:ascii="Times New Roman" w:eastAsia="Times New Roman" w:hAnsi="Times New Roman" w:cs="Times New Roman"/>
          <w:sz w:val="28"/>
          <w:szCs w:val="28"/>
        </w:rPr>
        <w:t>. Ефимова О.В. Финансовый анализ: современный инструментарий для принятия экономических решений: Учебник. - 2-е изд. - М.: Издательство "Омега-Л", 2010. – 303 с.</w:t>
      </w:r>
    </w:p>
    <w:p w:rsidR="00D10456" w:rsidRP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r w:rsidR="00D10456" w:rsidRPr="00D10456">
        <w:rPr>
          <w:rFonts w:ascii="Times New Roman" w:eastAsia="Times New Roman" w:hAnsi="Times New Roman" w:cs="Times New Roman"/>
          <w:sz w:val="28"/>
          <w:szCs w:val="28"/>
        </w:rPr>
        <w:t>. Золотарева А., Киреева А., Малинина Т. Специальные формы поддержки инновационной активности в России. – М.: Издательский дом «Дело» РАНХиГС, 2012. – 334 с.</w:t>
      </w:r>
    </w:p>
    <w:p w:rsid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r w:rsidR="00D10456" w:rsidRPr="00D10456">
        <w:rPr>
          <w:rFonts w:ascii="Times New Roman" w:eastAsia="Times New Roman" w:hAnsi="Times New Roman" w:cs="Times New Roman"/>
          <w:sz w:val="28"/>
          <w:szCs w:val="28"/>
        </w:rPr>
        <w:t>. Заболотская Н.В., Козлова Т.В. Оценка экономического потенциала предприятия // Экономический анализ: теория и практика. - N 5. - февраль 2009.</w:t>
      </w:r>
    </w:p>
    <w:p w:rsidR="00CD0B59" w:rsidRPr="00CD0B59" w:rsidRDefault="007B7BB3" w:rsidP="00CD0B59">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27. </w:t>
      </w:r>
      <w:r w:rsidR="00CD0B59" w:rsidRPr="00CD0B59">
        <w:rPr>
          <w:rFonts w:ascii="Times New Roman" w:eastAsia="Times New Roman" w:hAnsi="Times New Roman" w:cs="Times New Roman"/>
          <w:sz w:val="28"/>
          <w:szCs w:val="28"/>
        </w:rPr>
        <w:t>Иванова И.В. Совершенствование конкурентной среды // Российское предпринимательство. — 2012. — № 1 (199). — c. 32-37.</w:t>
      </w:r>
    </w:p>
    <w:p w:rsidR="00CD0B59" w:rsidRPr="00D10456" w:rsidRDefault="00CD0B59" w:rsidP="00CD0B59">
      <w:pPr>
        <w:tabs>
          <w:tab w:val="left" w:pos="1255"/>
        </w:tabs>
        <w:spacing w:after="0" w:line="360" w:lineRule="auto"/>
        <w:ind w:firstLine="709"/>
        <w:jc w:val="both"/>
        <w:rPr>
          <w:rFonts w:ascii="Times New Roman" w:eastAsia="Times New Roman" w:hAnsi="Times New Roman" w:cs="Times New Roman"/>
          <w:sz w:val="28"/>
          <w:szCs w:val="28"/>
        </w:rPr>
      </w:pPr>
      <w:r w:rsidRPr="00CD0B59">
        <w:rPr>
          <w:rFonts w:ascii="Times New Roman" w:eastAsia="Times New Roman" w:hAnsi="Times New Roman" w:cs="Times New Roman"/>
          <w:sz w:val="28"/>
          <w:szCs w:val="28"/>
        </w:rPr>
        <w:t>2</w:t>
      </w:r>
      <w:r w:rsidR="007B7BB3">
        <w:rPr>
          <w:rFonts w:ascii="Times New Roman" w:eastAsia="Times New Roman" w:hAnsi="Times New Roman" w:cs="Times New Roman"/>
          <w:sz w:val="28"/>
          <w:szCs w:val="28"/>
        </w:rPr>
        <w:t>8</w:t>
      </w:r>
      <w:r w:rsidRPr="00CD0B59">
        <w:rPr>
          <w:rFonts w:ascii="Times New Roman" w:eastAsia="Times New Roman" w:hAnsi="Times New Roman" w:cs="Times New Roman"/>
          <w:sz w:val="28"/>
          <w:szCs w:val="28"/>
        </w:rPr>
        <w:t>.  Комаров, Парамонова Т.Н., Калугина С.А. Маркетинг. – М: КноРус, 2011. - 360 с.</w:t>
      </w:r>
    </w:p>
    <w:p w:rsidR="00D10456" w:rsidRP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r w:rsidR="00D10456" w:rsidRPr="00D10456">
        <w:rPr>
          <w:rFonts w:ascii="Times New Roman" w:eastAsia="Times New Roman" w:hAnsi="Times New Roman" w:cs="Times New Roman"/>
          <w:sz w:val="28"/>
          <w:szCs w:val="28"/>
        </w:rPr>
        <w:t>. Красова О.С., Сергеева Т.Ю. Основные средства организации. М.: Московская финансово-промышленная академия, 2011. - 160 с.</w:t>
      </w:r>
    </w:p>
    <w:p w:rsidR="00D10456" w:rsidRP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D10456" w:rsidRPr="00D10456">
        <w:rPr>
          <w:rFonts w:ascii="Times New Roman" w:eastAsia="Times New Roman" w:hAnsi="Times New Roman" w:cs="Times New Roman"/>
          <w:sz w:val="28"/>
          <w:szCs w:val="28"/>
        </w:rPr>
        <w:t>0. Кибиткина Н. Финансово-экономическое моделирование: новые решения // Консультант. - N 5. - март 2011.</w:t>
      </w:r>
    </w:p>
    <w:p w:rsidR="00D10456" w:rsidRP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D10456" w:rsidRPr="00D10456">
        <w:rPr>
          <w:rFonts w:ascii="Times New Roman" w:eastAsia="Times New Roman" w:hAnsi="Times New Roman" w:cs="Times New Roman"/>
          <w:sz w:val="28"/>
          <w:szCs w:val="28"/>
        </w:rPr>
        <w:t xml:space="preserve">1. Комментарий к Трудовому кодексу Российской Федерации / Отв. ред. В.Л.  Гейхман, Е.Н. Сидоренко. - 8-е изд., испр. и доп. - М.: Юрайт, 2012. </w:t>
      </w:r>
      <w:r w:rsidR="00D10456" w:rsidRPr="00D10456">
        <w:rPr>
          <w:rFonts w:ascii="Times New Roman" w:eastAsia="Times New Roman" w:hAnsi="Times New Roman" w:cs="Times New Roman"/>
          <w:sz w:val="28"/>
          <w:szCs w:val="28"/>
        </w:rPr>
        <w:lastRenderedPageBreak/>
        <w:t>Электронный ресурс. Режим доступа: Справочно-информационная система ГАРАНТ ПЛЮС. URL:  http://www.garant.ru/</w:t>
      </w:r>
    </w:p>
    <w:p w:rsidR="00D10456" w:rsidRP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r w:rsidR="00D10456" w:rsidRPr="00D10456">
        <w:rPr>
          <w:rFonts w:ascii="Times New Roman" w:eastAsia="Times New Roman" w:hAnsi="Times New Roman" w:cs="Times New Roman"/>
          <w:sz w:val="28"/>
          <w:szCs w:val="28"/>
        </w:rPr>
        <w:t>. и доп. // Под ред. В.Ф. Попондопуло. М.: Проспект. 2009г. Электронный ресурс. Режим доступа: Справочно-информационная система ГАРАНТ ПЛЮС. URL:  http://www.garant.ru/</w:t>
      </w:r>
    </w:p>
    <w:p w:rsidR="00D10456" w:rsidRP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D10456" w:rsidRPr="00D10456">
        <w:rPr>
          <w:rFonts w:ascii="Times New Roman" w:eastAsia="Times New Roman" w:hAnsi="Times New Roman" w:cs="Times New Roman"/>
          <w:sz w:val="28"/>
          <w:szCs w:val="28"/>
        </w:rPr>
        <w:t>3. Кризисная экономика современной России: тенденции и перспективы. / под ред. Е.Т. Гайдар. - М.: Проспект, 2010. — 656 с.</w:t>
      </w:r>
    </w:p>
    <w:p w:rsid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D10456" w:rsidRPr="00D10456">
        <w:rPr>
          <w:rFonts w:ascii="Times New Roman" w:eastAsia="Times New Roman" w:hAnsi="Times New Roman" w:cs="Times New Roman"/>
          <w:sz w:val="28"/>
          <w:szCs w:val="28"/>
        </w:rPr>
        <w:t>4. Кандалинцев В. Инновационный бизнес. Применение сбалансированной системы показателей. – М.: Издательский дом «Дело» РАНХиГС, 2014. – 198 с.</w:t>
      </w:r>
    </w:p>
    <w:p w:rsidR="00CD0B59" w:rsidRP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r w:rsidR="00CD0B59" w:rsidRPr="00CD0B59">
        <w:rPr>
          <w:rFonts w:ascii="Times New Roman" w:eastAsia="Times New Roman" w:hAnsi="Times New Roman" w:cs="Times New Roman"/>
          <w:sz w:val="28"/>
          <w:szCs w:val="28"/>
        </w:rPr>
        <w:tab/>
        <w:t>Кретов А. А. Некоторые проблемные аспекты законодательного регулирования долевых инструментов финансирования жилищного строительства // Финансовый рынок и кредитно – банковская система России: Сборник научных трудов: Выпуск №15 / Под. ред. А.С. Селищева, Л.П. Давиденко, И.П. Леонтьевой. – Спб.: Издательство «Инфо-да», 2012 стр.</w:t>
      </w:r>
    </w:p>
    <w:p w:rsid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r w:rsidR="00D10456" w:rsidRPr="00D10456">
        <w:rPr>
          <w:rFonts w:ascii="Times New Roman" w:eastAsia="Times New Roman" w:hAnsi="Times New Roman" w:cs="Times New Roman"/>
          <w:sz w:val="28"/>
          <w:szCs w:val="28"/>
        </w:rPr>
        <w:t>. Киреева А., Соколов И., Тищенко Т., Худько Е. Государственно-частное партнерство как инструмент поддержки инноваций. – М.: Издательский дом «Дело» РАНХиГС, 2013. – 516 с.</w:t>
      </w:r>
    </w:p>
    <w:p w:rsidR="00CD0B59" w:rsidRP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r w:rsidR="00CD0B59" w:rsidRPr="00CD0B59">
        <w:rPr>
          <w:rFonts w:ascii="Times New Roman" w:eastAsia="Times New Roman" w:hAnsi="Times New Roman" w:cs="Times New Roman"/>
          <w:sz w:val="28"/>
          <w:szCs w:val="28"/>
        </w:rPr>
        <w:tab/>
        <w:t>Кардашов С.С. Обеспечение качества бухгалтерской (финансовой) отчетности инвестиционно – строительных компаний на основе раскрытия информации о финансовых рисках. Автореферат диссертации на соискание ученой степени кандидата экономических наук. 16 мая 2013 г., Москва.</w:t>
      </w:r>
    </w:p>
    <w:p w:rsidR="00D10456" w:rsidRP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r w:rsidR="00D10456" w:rsidRPr="00D10456">
        <w:rPr>
          <w:rFonts w:ascii="Times New Roman" w:eastAsia="Times New Roman" w:hAnsi="Times New Roman" w:cs="Times New Roman"/>
          <w:sz w:val="28"/>
          <w:szCs w:val="28"/>
        </w:rPr>
        <w:t>. Матросова С. В., Рейхерт Н. В. Проблемы теории и практики предпринимательства // Проблемы современной экономики. - N 2 (38). – 2011.</w:t>
      </w:r>
    </w:p>
    <w:p w:rsid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r w:rsidR="00D10456" w:rsidRPr="00D10456">
        <w:rPr>
          <w:rFonts w:ascii="Times New Roman" w:eastAsia="Times New Roman" w:hAnsi="Times New Roman" w:cs="Times New Roman"/>
          <w:sz w:val="28"/>
          <w:szCs w:val="28"/>
        </w:rPr>
        <w:t>. Муромцев Д.Ю., Муромцев Ю.Л., Тютюник В.М., Белоусов О.А. Экономическая эффективность и конкурентоспособность. - Тамбов: ТГТУ, 2007. — 96 с.</w:t>
      </w:r>
    </w:p>
    <w:p w:rsidR="00CD0B59"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r w:rsidR="00CD0B59" w:rsidRPr="00CD0B59">
        <w:rPr>
          <w:rFonts w:ascii="Times New Roman" w:eastAsia="Times New Roman" w:hAnsi="Times New Roman" w:cs="Times New Roman"/>
          <w:sz w:val="28"/>
          <w:szCs w:val="28"/>
        </w:rPr>
        <w:tab/>
        <w:t>Муляр В.Ю. Стандартизация контрактных отношений как один из аспектов  повышения эффективности инвестиционно – строительного проекта // «Недвижимость: экономика, управление», №1-2/2014. – М.: Издательство АСВ</w:t>
      </w:r>
    </w:p>
    <w:p w:rsidR="00CD0B59" w:rsidRP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41.</w:t>
      </w:r>
      <w:r w:rsidR="00CD0B59" w:rsidRPr="00CD0B59">
        <w:rPr>
          <w:rFonts w:ascii="Times New Roman" w:eastAsia="Times New Roman" w:hAnsi="Times New Roman" w:cs="Times New Roman"/>
          <w:sz w:val="28"/>
          <w:szCs w:val="28"/>
        </w:rPr>
        <w:t>Официальный сайт Министерства экономического развития РФ. [Электронный ресурс] // URL:  http://www.economy.gov.ru/</w:t>
      </w:r>
    </w:p>
    <w:p w:rsid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r w:rsidR="00CD0B59" w:rsidRPr="00CD0B59">
        <w:rPr>
          <w:rFonts w:ascii="Times New Roman" w:eastAsia="Times New Roman" w:hAnsi="Times New Roman" w:cs="Times New Roman"/>
          <w:sz w:val="28"/>
          <w:szCs w:val="28"/>
        </w:rPr>
        <w:tab/>
        <w:t xml:space="preserve">Оканова, Т. Н. Налогообложение коммерческой деятельности [Электронный ресурс] : учебно-практ. пособие для студентов вузов, обучающихся по направлению «Торговое дело» и по специальностям «Коммерция (торговое дело)» и «Маркетинг» / Т.Н. Оканова. - М.: ЮНИТИ-ДАНА, 2013. - 287 с. - ISBN 978-5-238-02376-2. Режим доступа: </w:t>
      </w:r>
      <w:hyperlink r:id="rId49" w:history="1">
        <w:r w:rsidR="00CD0B59" w:rsidRPr="00037E04">
          <w:rPr>
            <w:rStyle w:val="af0"/>
            <w:rFonts w:ascii="Times New Roman" w:eastAsia="Times New Roman" w:hAnsi="Times New Roman" w:cs="Times New Roman"/>
            <w:sz w:val="28"/>
            <w:szCs w:val="28"/>
          </w:rPr>
          <w:t>http://znanium.com/bookread2.php?book=540816</w:t>
        </w:r>
      </w:hyperlink>
    </w:p>
    <w:p w:rsidR="00CD0B59" w:rsidRP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r w:rsidR="00CD0B59" w:rsidRPr="00CD0B59">
        <w:rPr>
          <w:rFonts w:ascii="Times New Roman" w:eastAsia="Times New Roman" w:hAnsi="Times New Roman" w:cs="Times New Roman"/>
          <w:sz w:val="28"/>
          <w:szCs w:val="28"/>
        </w:rPr>
        <w:tab/>
        <w:t>Панкратов, Ф.Г. Коммерческая деятельность: Учебник / Ф.Г. Панкратов. - 13-e изд., перераб. и доп. - М.: Дашков и К, 2012. - 500 с.: 60x84 1/16. (переплет) ISBN 978-5-394-01418-5, 2000 экз. Режим доступа: http://znanium.com/</w:t>
      </w:r>
    </w:p>
    <w:p w:rsidR="00D10456" w:rsidRP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w:t>
      </w:r>
      <w:r w:rsidR="00D10456" w:rsidRPr="00D10456">
        <w:rPr>
          <w:rFonts w:ascii="Times New Roman" w:eastAsia="Times New Roman" w:hAnsi="Times New Roman" w:cs="Times New Roman"/>
          <w:sz w:val="28"/>
          <w:szCs w:val="28"/>
        </w:rPr>
        <w:t>. Правовое регулирование предпринимательской деятельности в России. / Белых В.С. - М.: Проспект, 2010.Электронный ресурс. Режим доступа: Справочно-информационная система ГАРАНТ ПЛЮС. URL:  http://www.garant.ru/</w:t>
      </w:r>
    </w:p>
    <w:p w:rsidR="00D10456" w:rsidRP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r w:rsidR="00D10456" w:rsidRPr="00D10456">
        <w:rPr>
          <w:rFonts w:ascii="Times New Roman" w:eastAsia="Times New Roman" w:hAnsi="Times New Roman" w:cs="Times New Roman"/>
          <w:sz w:val="28"/>
          <w:szCs w:val="28"/>
        </w:rPr>
        <w:t>. Пантелеева И. Требования стандартов: проблемы применения // Аудит и налогообложение. - N 2. - февраль 2011.</w:t>
      </w:r>
    </w:p>
    <w:p w:rsidR="00D10456" w:rsidRP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r w:rsidR="00D10456" w:rsidRPr="00D10456">
        <w:rPr>
          <w:rFonts w:ascii="Times New Roman" w:eastAsia="Times New Roman" w:hAnsi="Times New Roman" w:cs="Times New Roman"/>
          <w:sz w:val="28"/>
          <w:szCs w:val="28"/>
        </w:rPr>
        <w:t>. Пласкова Н.С. Стратегический и текущий экономический анализ: Полный курс MBA. - Учебник. 2-е изд., перераб. и доп. - М.: Эксмо, 2010. – 412 с.</w:t>
      </w:r>
    </w:p>
    <w:p w:rsidR="00D10456" w:rsidRP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w:t>
      </w:r>
      <w:r w:rsidR="00D10456" w:rsidRPr="00D10456">
        <w:rPr>
          <w:rFonts w:ascii="Times New Roman" w:eastAsia="Times New Roman" w:hAnsi="Times New Roman" w:cs="Times New Roman"/>
          <w:sz w:val="28"/>
          <w:szCs w:val="28"/>
        </w:rPr>
        <w:t>. Первушин В. Практика управления инновационными проектами. Учебное пособие. – М.: Издательский дом «Дело» РАНХиГС, 2014. – 208 с.</w:t>
      </w:r>
    </w:p>
    <w:p w:rsidR="00D10456" w:rsidRP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r w:rsidR="00D10456" w:rsidRPr="00D10456">
        <w:rPr>
          <w:rFonts w:ascii="Times New Roman" w:eastAsia="Times New Roman" w:hAnsi="Times New Roman" w:cs="Times New Roman"/>
          <w:sz w:val="28"/>
          <w:szCs w:val="28"/>
        </w:rPr>
        <w:t xml:space="preserve">. Скорочкин А.А. Оборотный капитал - важнейший резерв высвобождения денежных средств и доступный источник ликвидности // Финансовый вестник: финансы, налоги, страхование, бухгалтерский учет. 2010. N 11. </w:t>
      </w:r>
    </w:p>
    <w:p w:rsid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w:t>
      </w:r>
      <w:r w:rsidR="00D10456" w:rsidRPr="00D10456">
        <w:rPr>
          <w:rFonts w:ascii="Times New Roman" w:eastAsia="Times New Roman" w:hAnsi="Times New Roman" w:cs="Times New Roman"/>
          <w:sz w:val="28"/>
          <w:szCs w:val="28"/>
        </w:rPr>
        <w:t>. Ситникова Е. Оптимизация расходов на персонал: на что обратить внимание, чтобы избежать негативных последствий // Клуб главных бухгалтеров. - N 1. - январь 2010.</w:t>
      </w:r>
    </w:p>
    <w:p w:rsidR="00CD0B59" w:rsidRPr="00CD0B59" w:rsidRDefault="007B7BB3" w:rsidP="00CD0B59">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50.</w:t>
      </w:r>
      <w:r w:rsidR="00CD0B59" w:rsidRPr="00CD0B59">
        <w:rPr>
          <w:rFonts w:ascii="Times New Roman" w:eastAsia="Times New Roman" w:hAnsi="Times New Roman" w:cs="Times New Roman"/>
          <w:sz w:val="28"/>
          <w:szCs w:val="28"/>
        </w:rPr>
        <w:tab/>
        <w:t>Стадникова Т.А. Формирование концептуальной схемы оценки эффективности строительных проектов в условиях макроэкономической и отраслевой неопределённости // РИСК: Ресурсы, Информация, Снабжение, Конкуренция. – 2014. - №1. – С. 76 – 86</w:t>
      </w:r>
    </w:p>
    <w:p w:rsidR="00CD0B59" w:rsidRPr="00CD0B59" w:rsidRDefault="007B7BB3" w:rsidP="00CD0B59">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w:t>
      </w:r>
      <w:r w:rsidR="00CD0B59" w:rsidRPr="00CD0B59">
        <w:rPr>
          <w:rFonts w:ascii="Times New Roman" w:eastAsia="Times New Roman" w:hAnsi="Times New Roman" w:cs="Times New Roman"/>
          <w:sz w:val="28"/>
          <w:szCs w:val="28"/>
        </w:rPr>
        <w:tab/>
        <w:t>Стадникова Т.А. Факторы неопределённости в строительной отрасли: классификация и анализ их влияния на строительные проекты // Современная экономика: проблемы решения. – 2014. -- №3 (51). – С. 76-86.</w:t>
      </w:r>
    </w:p>
    <w:p w:rsidR="00CD0B59" w:rsidRDefault="007B7BB3" w:rsidP="00CD0B59">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r w:rsidR="00CD0B59" w:rsidRPr="00CD0B59">
        <w:rPr>
          <w:rFonts w:ascii="Times New Roman" w:eastAsia="Times New Roman" w:hAnsi="Times New Roman" w:cs="Times New Roman"/>
          <w:sz w:val="28"/>
          <w:szCs w:val="28"/>
        </w:rPr>
        <w:tab/>
        <w:t>Стадникова Т.А. Методологический подход к оценке эффективности строительных проектов с учетом факторов неопределённости // РИСК: Ресурсы, Информация, Снабжение, Конкуренция. – 2014. - № 2. - С. 293 -297.</w:t>
      </w:r>
    </w:p>
    <w:p w:rsidR="00CD0B59"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w:t>
      </w:r>
      <w:r w:rsidR="00CD0B59" w:rsidRPr="00CD0B59">
        <w:rPr>
          <w:rFonts w:ascii="Times New Roman" w:eastAsia="Times New Roman" w:hAnsi="Times New Roman" w:cs="Times New Roman"/>
          <w:sz w:val="28"/>
          <w:szCs w:val="28"/>
        </w:rPr>
        <w:tab/>
        <w:t>Сунгуров С.И. Инвестиционно – строительные программы как инструмент реализации новой модели экономического роста // Экономические науки в России и за рубежем: Материалы 14 межд. науч. - практ. конф., Москва, 2014. – с. 91-93</w:t>
      </w:r>
      <w:r w:rsidR="00D10456" w:rsidRPr="00D10456">
        <w:rPr>
          <w:rFonts w:ascii="Times New Roman" w:eastAsia="Times New Roman" w:hAnsi="Times New Roman" w:cs="Times New Roman"/>
          <w:sz w:val="28"/>
          <w:szCs w:val="28"/>
        </w:rPr>
        <w:t xml:space="preserve">35. </w:t>
      </w:r>
    </w:p>
    <w:p w:rsidR="00CD0B59"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w:t>
      </w:r>
      <w:r w:rsidR="00CD0B59" w:rsidRPr="00CD0B59">
        <w:rPr>
          <w:rFonts w:ascii="Times New Roman" w:eastAsia="Times New Roman" w:hAnsi="Times New Roman" w:cs="Times New Roman"/>
          <w:sz w:val="28"/>
          <w:szCs w:val="28"/>
        </w:rPr>
        <w:tab/>
        <w:t>Сухачев К.А., Колосова Е.В., Долженко Ю.А., Проект организации строительства (ПОС) вчера, сегодня и завтра // Стратегия 21., С. - Петербург №60</w:t>
      </w:r>
    </w:p>
    <w:p w:rsidR="00CD0B59"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55.</w:t>
      </w:r>
      <w:r w:rsidR="00CD0B59" w:rsidRPr="00CD0B59">
        <w:rPr>
          <w:rFonts w:ascii="Times New Roman" w:eastAsia="Times New Roman" w:hAnsi="Times New Roman" w:cs="Times New Roman"/>
          <w:sz w:val="28"/>
          <w:szCs w:val="28"/>
        </w:rPr>
        <w:t>Усик Н.И. Формирование конкурентной среды и конкурентная политика // Теоретическая экономика. - №4. – 2012.</w:t>
      </w:r>
    </w:p>
    <w:p w:rsidR="00D10456" w:rsidRP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56.</w:t>
      </w:r>
      <w:r w:rsidR="00D10456" w:rsidRPr="00D10456">
        <w:rPr>
          <w:rFonts w:ascii="Times New Roman" w:eastAsia="Times New Roman" w:hAnsi="Times New Roman" w:cs="Times New Roman"/>
          <w:sz w:val="28"/>
          <w:szCs w:val="28"/>
        </w:rPr>
        <w:t>Чеканский А., Коцоева В., Варюхин С. Управленческая экономика. Практика применения. – М.: Издательский дом «Дело» РАНХиГС, 2014. – 170 с.</w:t>
      </w:r>
    </w:p>
    <w:p w:rsidR="00D10456" w:rsidRPr="00D10456" w:rsidRDefault="007B7BB3" w:rsidP="00D10456">
      <w:pPr>
        <w:tabs>
          <w:tab w:val="left" w:pos="125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57</w:t>
      </w:r>
      <w:r w:rsidR="00D10456" w:rsidRPr="00D10456">
        <w:rPr>
          <w:rFonts w:ascii="Times New Roman" w:eastAsia="Times New Roman" w:hAnsi="Times New Roman" w:cs="Times New Roman"/>
          <w:sz w:val="28"/>
          <w:szCs w:val="28"/>
        </w:rPr>
        <w:t>. Ястребова О.К., Цветкова А.В. План финансово-хозяйственной деятельности: инструмент детального контроля или руководство к действию? // Бюджет. - N 12. - декабрь 2012.</w:t>
      </w:r>
    </w:p>
    <w:p w:rsidR="001A38B2" w:rsidRDefault="001A38B2" w:rsidP="001A38B2">
      <w:pPr>
        <w:spacing w:after="0" w:line="360" w:lineRule="auto"/>
        <w:jc w:val="both"/>
        <w:rPr>
          <w:rFonts w:ascii="Times New Roman" w:hAnsi="Times New Roman" w:cs="Times New Roman"/>
          <w:sz w:val="28"/>
          <w:szCs w:val="28"/>
        </w:rPr>
      </w:pPr>
    </w:p>
    <w:p w:rsidR="001A38B2" w:rsidRDefault="001A38B2" w:rsidP="001A38B2">
      <w:pPr>
        <w:spacing w:after="0" w:line="360" w:lineRule="auto"/>
        <w:jc w:val="both"/>
        <w:rPr>
          <w:rFonts w:ascii="Times New Roman" w:hAnsi="Times New Roman" w:cs="Times New Roman"/>
          <w:sz w:val="28"/>
          <w:szCs w:val="28"/>
        </w:rPr>
      </w:pPr>
    </w:p>
    <w:p w:rsidR="001A38B2" w:rsidRDefault="001A38B2" w:rsidP="001A38B2">
      <w:pPr>
        <w:spacing w:after="0" w:line="360" w:lineRule="auto"/>
        <w:jc w:val="both"/>
        <w:rPr>
          <w:rFonts w:ascii="Times New Roman" w:hAnsi="Times New Roman" w:cs="Times New Roman"/>
          <w:sz w:val="28"/>
          <w:szCs w:val="28"/>
        </w:rPr>
      </w:pPr>
    </w:p>
    <w:p w:rsidR="001A38B2" w:rsidRDefault="001A38B2" w:rsidP="001A38B2">
      <w:pPr>
        <w:spacing w:after="0" w:line="360" w:lineRule="auto"/>
        <w:jc w:val="both"/>
        <w:rPr>
          <w:rFonts w:ascii="Times New Roman" w:hAnsi="Times New Roman" w:cs="Times New Roman"/>
          <w:sz w:val="28"/>
          <w:szCs w:val="28"/>
        </w:rPr>
      </w:pPr>
    </w:p>
    <w:p w:rsidR="001A38B2" w:rsidRDefault="001A38B2" w:rsidP="001A38B2">
      <w:pPr>
        <w:spacing w:after="0" w:line="360" w:lineRule="auto"/>
        <w:jc w:val="both"/>
        <w:rPr>
          <w:rFonts w:ascii="Times New Roman" w:hAnsi="Times New Roman" w:cs="Times New Roman"/>
          <w:sz w:val="28"/>
          <w:szCs w:val="28"/>
        </w:rPr>
      </w:pPr>
    </w:p>
    <w:p w:rsidR="001A38B2" w:rsidRPr="007B7BB3" w:rsidRDefault="007B7BB3" w:rsidP="007B7BB3">
      <w:pPr>
        <w:pStyle w:val="1"/>
        <w:jc w:val="center"/>
        <w:rPr>
          <w:rFonts w:ascii="Times New Roman" w:hAnsi="Times New Roman" w:cs="Times New Roman"/>
          <w:color w:val="auto"/>
        </w:rPr>
      </w:pPr>
      <w:bookmarkStart w:id="15" w:name="_Toc465748399"/>
      <w:r w:rsidRPr="007B7BB3">
        <w:rPr>
          <w:rFonts w:ascii="Times New Roman" w:hAnsi="Times New Roman" w:cs="Times New Roman"/>
          <w:color w:val="auto"/>
        </w:rPr>
        <w:lastRenderedPageBreak/>
        <w:t>Приложения</w:t>
      </w:r>
      <w:bookmarkEnd w:id="15"/>
    </w:p>
    <w:p w:rsidR="001A38B2" w:rsidRDefault="001A38B2" w:rsidP="001A38B2">
      <w:pPr>
        <w:spacing w:after="0" w:line="360" w:lineRule="auto"/>
        <w:jc w:val="both"/>
        <w:rPr>
          <w:rFonts w:ascii="Times New Roman" w:hAnsi="Times New Roman" w:cs="Times New Roman"/>
          <w:sz w:val="28"/>
          <w:szCs w:val="28"/>
        </w:rPr>
      </w:pPr>
    </w:p>
    <w:p w:rsidR="001A38B2" w:rsidRDefault="001A38B2" w:rsidP="001A38B2">
      <w:pPr>
        <w:spacing w:after="0" w:line="360" w:lineRule="auto"/>
        <w:jc w:val="both"/>
        <w:rPr>
          <w:rFonts w:ascii="Times New Roman" w:hAnsi="Times New Roman" w:cs="Times New Roman"/>
          <w:sz w:val="28"/>
          <w:szCs w:val="28"/>
        </w:rPr>
      </w:pPr>
    </w:p>
    <w:p w:rsidR="001A38B2" w:rsidRDefault="001A38B2" w:rsidP="001A38B2">
      <w:pPr>
        <w:spacing w:after="0" w:line="360" w:lineRule="auto"/>
        <w:jc w:val="both"/>
        <w:rPr>
          <w:rFonts w:ascii="Times New Roman" w:hAnsi="Times New Roman" w:cs="Times New Roman"/>
          <w:sz w:val="28"/>
          <w:szCs w:val="28"/>
        </w:rPr>
      </w:pPr>
    </w:p>
    <w:p w:rsidR="001A38B2" w:rsidRDefault="001A38B2" w:rsidP="001A38B2">
      <w:pPr>
        <w:spacing w:after="0" w:line="360" w:lineRule="auto"/>
        <w:jc w:val="both"/>
        <w:rPr>
          <w:rFonts w:ascii="Times New Roman" w:hAnsi="Times New Roman" w:cs="Times New Roman"/>
          <w:sz w:val="28"/>
          <w:szCs w:val="28"/>
        </w:rPr>
      </w:pPr>
    </w:p>
    <w:p w:rsidR="001A38B2" w:rsidRDefault="001A38B2" w:rsidP="001A38B2">
      <w:pPr>
        <w:spacing w:after="0" w:line="360" w:lineRule="auto"/>
        <w:jc w:val="both"/>
        <w:rPr>
          <w:rFonts w:ascii="Times New Roman" w:hAnsi="Times New Roman" w:cs="Times New Roman"/>
          <w:sz w:val="28"/>
          <w:szCs w:val="28"/>
        </w:rPr>
      </w:pPr>
    </w:p>
    <w:p w:rsidR="001A38B2" w:rsidRPr="001A38B2" w:rsidRDefault="001A38B2" w:rsidP="001A38B2">
      <w:pPr>
        <w:spacing w:after="0" w:line="360" w:lineRule="auto"/>
        <w:jc w:val="both"/>
        <w:rPr>
          <w:rFonts w:ascii="Times New Roman" w:hAnsi="Times New Roman" w:cs="Times New Roman"/>
          <w:sz w:val="28"/>
          <w:szCs w:val="28"/>
        </w:rPr>
      </w:pPr>
    </w:p>
    <w:sectPr w:rsidR="001A38B2" w:rsidRPr="001A38B2" w:rsidSect="007A51A6">
      <w:footerReference w:type="default" r:id="rId50"/>
      <w:pgSz w:w="11906" w:h="16838"/>
      <w:pgMar w:top="1134" w:right="567"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BFB" w:rsidRDefault="00571BFB" w:rsidP="001A38B2">
      <w:pPr>
        <w:spacing w:after="0" w:line="240" w:lineRule="auto"/>
      </w:pPr>
      <w:r>
        <w:separator/>
      </w:r>
    </w:p>
  </w:endnote>
  <w:endnote w:type="continuationSeparator" w:id="0">
    <w:p w:rsidR="00571BFB" w:rsidRDefault="00571BFB" w:rsidP="001A3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831525"/>
      <w:docPartObj>
        <w:docPartGallery w:val="Page Numbers (Bottom of Page)"/>
        <w:docPartUnique/>
      </w:docPartObj>
    </w:sdtPr>
    <w:sdtContent>
      <w:p w:rsidR="00A70C65" w:rsidRDefault="00A70C65">
        <w:pPr>
          <w:pStyle w:val="a5"/>
          <w:jc w:val="right"/>
        </w:pPr>
        <w:r>
          <w:fldChar w:fldCharType="begin"/>
        </w:r>
        <w:r>
          <w:instrText>PAGE   \* MERGEFORMAT</w:instrText>
        </w:r>
        <w:r>
          <w:fldChar w:fldCharType="separate"/>
        </w:r>
        <w:r w:rsidR="007B7BB3">
          <w:rPr>
            <w:noProof/>
          </w:rPr>
          <w:t>30</w:t>
        </w:r>
        <w:r>
          <w:fldChar w:fldCharType="end"/>
        </w:r>
      </w:p>
    </w:sdtContent>
  </w:sdt>
  <w:p w:rsidR="00A70C65" w:rsidRDefault="00A70C6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BFB" w:rsidRDefault="00571BFB" w:rsidP="001A38B2">
      <w:pPr>
        <w:spacing w:after="0" w:line="240" w:lineRule="auto"/>
      </w:pPr>
      <w:r>
        <w:separator/>
      </w:r>
    </w:p>
  </w:footnote>
  <w:footnote w:type="continuationSeparator" w:id="0">
    <w:p w:rsidR="00571BFB" w:rsidRDefault="00571BFB" w:rsidP="001A38B2">
      <w:pPr>
        <w:spacing w:after="0" w:line="240" w:lineRule="auto"/>
      </w:pPr>
      <w:r>
        <w:continuationSeparator/>
      </w:r>
    </w:p>
  </w:footnote>
  <w:footnote w:id="1">
    <w:p w:rsidR="00A70C65" w:rsidRPr="00C64950" w:rsidRDefault="00A70C65" w:rsidP="00C64950">
      <w:pPr>
        <w:spacing w:after="240" w:line="200" w:lineRule="atLeast"/>
        <w:rPr>
          <w:rFonts w:ascii="Times" w:eastAsiaTheme="minorEastAsia" w:hAnsi="Times" w:cs="Times"/>
        </w:rPr>
      </w:pPr>
      <w:r>
        <w:rPr>
          <w:rStyle w:val="ac"/>
        </w:rPr>
        <w:footnoteRef/>
      </w:r>
      <w:r>
        <w:t xml:space="preserve"> С</w:t>
      </w:r>
      <w:r w:rsidRPr="00C64950">
        <w:rPr>
          <w:rFonts w:ascii="Times" w:eastAsiaTheme="minorEastAsia" w:hAnsi="Times" w:cs="Times"/>
          <w:sz w:val="18"/>
          <w:szCs w:val="18"/>
        </w:rPr>
        <w:t xml:space="preserve">труктура активов </w:t>
      </w:r>
      <w:r>
        <w:rPr>
          <w:rFonts w:ascii="Times" w:eastAsiaTheme="minorEastAsia" w:hAnsi="Times" w:cs="Times"/>
          <w:color w:val="0000E9"/>
          <w:sz w:val="18"/>
          <w:szCs w:val="18"/>
          <w:lang w:val="en-US"/>
        </w:rPr>
        <w:t>http</w:t>
      </w:r>
      <w:r w:rsidRPr="00C64950">
        <w:rPr>
          <w:rFonts w:ascii="Times" w:eastAsiaTheme="minorEastAsia" w:hAnsi="Times" w:cs="Times"/>
          <w:color w:val="0000E9"/>
          <w:sz w:val="18"/>
          <w:szCs w:val="18"/>
        </w:rPr>
        <w:t>://</w:t>
      </w:r>
      <w:r>
        <w:rPr>
          <w:rFonts w:ascii="Times" w:eastAsiaTheme="minorEastAsia" w:hAnsi="Times" w:cs="Times"/>
          <w:color w:val="0000E9"/>
          <w:sz w:val="18"/>
          <w:szCs w:val="18"/>
          <w:lang w:val="en-US"/>
        </w:rPr>
        <w:t>studfiles</w:t>
      </w:r>
      <w:r w:rsidRPr="00C64950">
        <w:rPr>
          <w:rFonts w:ascii="Times" w:eastAsiaTheme="minorEastAsia" w:hAnsi="Times" w:cs="Times"/>
          <w:color w:val="0000E9"/>
          <w:sz w:val="18"/>
          <w:szCs w:val="18"/>
        </w:rPr>
        <w:t>.</w:t>
      </w:r>
      <w:r>
        <w:rPr>
          <w:rFonts w:ascii="Times" w:eastAsiaTheme="minorEastAsia" w:hAnsi="Times" w:cs="Times"/>
          <w:color w:val="0000E9"/>
          <w:sz w:val="18"/>
          <w:szCs w:val="18"/>
          <w:lang w:val="en-US"/>
        </w:rPr>
        <w:t>ru</w:t>
      </w:r>
      <w:r w:rsidRPr="00C64950">
        <w:rPr>
          <w:rFonts w:ascii="Times" w:eastAsiaTheme="minorEastAsia" w:hAnsi="Times" w:cs="Times"/>
          <w:color w:val="0000E9"/>
          <w:sz w:val="18"/>
          <w:szCs w:val="18"/>
        </w:rPr>
        <w:t xml:space="preserve"> </w:t>
      </w:r>
    </w:p>
    <w:p w:rsidR="00A70C65" w:rsidRDefault="00A70C65" w:rsidP="00C64950">
      <w:pPr>
        <w:pStyle w:val="aa"/>
      </w:pPr>
    </w:p>
  </w:footnote>
  <w:footnote w:id="2">
    <w:p w:rsidR="00A70C65" w:rsidRPr="007A51A6" w:rsidRDefault="00A70C65" w:rsidP="00C64950">
      <w:pPr>
        <w:spacing w:after="240" w:line="200" w:lineRule="atLeast"/>
        <w:rPr>
          <w:rFonts w:ascii="Times" w:eastAsiaTheme="minorEastAsia" w:hAnsi="Times" w:cs="Times"/>
        </w:rPr>
      </w:pPr>
      <w:r>
        <w:rPr>
          <w:rStyle w:val="ac"/>
        </w:rPr>
        <w:footnoteRef/>
      </w:r>
      <w:r>
        <w:t xml:space="preserve"> </w:t>
      </w:r>
      <w:r>
        <w:rPr>
          <w:rFonts w:ascii="Times" w:eastAsiaTheme="minorEastAsia" w:hAnsi="Times" w:cs="Times"/>
          <w:color w:val="0000E9"/>
          <w:sz w:val="18"/>
          <w:szCs w:val="18"/>
          <w:lang w:val="en-US"/>
        </w:rPr>
        <w:t>http</w:t>
      </w:r>
      <w:r w:rsidRPr="007A51A6">
        <w:rPr>
          <w:rFonts w:ascii="Times" w:eastAsiaTheme="minorEastAsia" w:hAnsi="Times" w:cs="Times"/>
          <w:color w:val="0000E9"/>
          <w:sz w:val="18"/>
          <w:szCs w:val="18"/>
        </w:rPr>
        <w:t>://</w:t>
      </w:r>
      <w:r>
        <w:rPr>
          <w:rFonts w:ascii="Times" w:eastAsiaTheme="minorEastAsia" w:hAnsi="Times" w:cs="Times"/>
          <w:color w:val="0000E9"/>
          <w:sz w:val="18"/>
          <w:szCs w:val="18"/>
          <w:lang w:val="en-US"/>
        </w:rPr>
        <w:t>cfin</w:t>
      </w:r>
      <w:r w:rsidRPr="007A51A6">
        <w:rPr>
          <w:rFonts w:ascii="Times" w:eastAsiaTheme="minorEastAsia" w:hAnsi="Times" w:cs="Times"/>
          <w:color w:val="0000E9"/>
          <w:sz w:val="18"/>
          <w:szCs w:val="18"/>
        </w:rPr>
        <w:t>.</w:t>
      </w:r>
      <w:r>
        <w:rPr>
          <w:rFonts w:ascii="Times" w:eastAsiaTheme="minorEastAsia" w:hAnsi="Times" w:cs="Times"/>
          <w:color w:val="0000E9"/>
          <w:sz w:val="18"/>
          <w:szCs w:val="18"/>
          <w:lang w:val="en-US"/>
        </w:rPr>
        <w:t>ru</w:t>
      </w:r>
      <w:r w:rsidRPr="007A51A6">
        <w:rPr>
          <w:rFonts w:ascii="Times" w:eastAsiaTheme="minorEastAsia" w:hAnsi="Times" w:cs="Times"/>
          <w:color w:val="0000E9"/>
          <w:sz w:val="18"/>
          <w:szCs w:val="18"/>
        </w:rPr>
        <w:t xml:space="preserve"> </w:t>
      </w:r>
    </w:p>
    <w:p w:rsidR="00A70C65" w:rsidRDefault="00A70C65" w:rsidP="00C64950">
      <w:pPr>
        <w:pStyle w:val="a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4486"/>
    <w:multiLevelType w:val="hybridMultilevel"/>
    <w:tmpl w:val="107A84C8"/>
    <w:lvl w:ilvl="0" w:tplc="89B09508">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9A2C8D"/>
    <w:multiLevelType w:val="hybridMultilevel"/>
    <w:tmpl w:val="7568AB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AC2505"/>
    <w:multiLevelType w:val="hybridMultilevel"/>
    <w:tmpl w:val="F03CD428"/>
    <w:lvl w:ilvl="0" w:tplc="E0408F40">
      <w:start w:val="1"/>
      <w:numFmt w:val="decimal"/>
      <w:lvlText w:val="%1."/>
      <w:lvlJc w:val="left"/>
      <w:pPr>
        <w:ind w:left="1176" w:hanging="468"/>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
    <w:nsid w:val="06FC0F0D"/>
    <w:multiLevelType w:val="hybridMultilevel"/>
    <w:tmpl w:val="3626C95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07847F5A"/>
    <w:multiLevelType w:val="hybridMultilevel"/>
    <w:tmpl w:val="04D824C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0B1F54B7"/>
    <w:multiLevelType w:val="hybridMultilevel"/>
    <w:tmpl w:val="09CEA07A"/>
    <w:lvl w:ilvl="0" w:tplc="B558A33E">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nsid w:val="0C6E1CAB"/>
    <w:multiLevelType w:val="hybridMultilevel"/>
    <w:tmpl w:val="0D1EAC4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0F847095"/>
    <w:multiLevelType w:val="hybridMultilevel"/>
    <w:tmpl w:val="3D928ACE"/>
    <w:lvl w:ilvl="0" w:tplc="E62A9540">
      <w:start w:val="1"/>
      <w:numFmt w:val="decimal"/>
      <w:lvlText w:val="%1б"/>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17860E4"/>
    <w:multiLevelType w:val="hybridMultilevel"/>
    <w:tmpl w:val="DAE2AF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1B21543"/>
    <w:multiLevelType w:val="hybridMultilevel"/>
    <w:tmpl w:val="DD00E400"/>
    <w:lvl w:ilvl="0" w:tplc="89B09508">
      <w:start w:val="1"/>
      <w:numFmt w:val="decimal"/>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41916E8"/>
    <w:multiLevelType w:val="multilevel"/>
    <w:tmpl w:val="78C22EAE"/>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11">
    <w:nsid w:val="24603702"/>
    <w:multiLevelType w:val="hybridMultilevel"/>
    <w:tmpl w:val="02667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4EC1EC2"/>
    <w:multiLevelType w:val="hybridMultilevel"/>
    <w:tmpl w:val="C6FE9938"/>
    <w:lvl w:ilvl="0" w:tplc="87A2E66A">
      <w:start w:val="1"/>
      <w:numFmt w:val="decimal"/>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55D1988"/>
    <w:multiLevelType w:val="hybridMultilevel"/>
    <w:tmpl w:val="7D06C422"/>
    <w:lvl w:ilvl="0" w:tplc="04090001">
      <w:start w:val="1"/>
      <w:numFmt w:val="bullet"/>
      <w:lvlText w:val=""/>
      <w:lvlJc w:val="left"/>
      <w:pPr>
        <w:ind w:left="1362" w:hanging="360"/>
      </w:pPr>
      <w:rPr>
        <w:rFonts w:ascii="Symbol" w:hAnsi="Symbol" w:hint="default"/>
      </w:rPr>
    </w:lvl>
    <w:lvl w:ilvl="1" w:tplc="04090003" w:tentative="1">
      <w:start w:val="1"/>
      <w:numFmt w:val="bullet"/>
      <w:lvlText w:val="o"/>
      <w:lvlJc w:val="left"/>
      <w:pPr>
        <w:ind w:left="2082" w:hanging="360"/>
      </w:pPr>
      <w:rPr>
        <w:rFonts w:ascii="Courier New" w:hAnsi="Courier New" w:hint="default"/>
      </w:rPr>
    </w:lvl>
    <w:lvl w:ilvl="2" w:tplc="04090005" w:tentative="1">
      <w:start w:val="1"/>
      <w:numFmt w:val="bullet"/>
      <w:lvlText w:val=""/>
      <w:lvlJc w:val="left"/>
      <w:pPr>
        <w:ind w:left="2802" w:hanging="360"/>
      </w:pPr>
      <w:rPr>
        <w:rFonts w:ascii="Wingdings" w:hAnsi="Wingdings" w:hint="default"/>
      </w:rPr>
    </w:lvl>
    <w:lvl w:ilvl="3" w:tplc="04090001" w:tentative="1">
      <w:start w:val="1"/>
      <w:numFmt w:val="bullet"/>
      <w:lvlText w:val=""/>
      <w:lvlJc w:val="left"/>
      <w:pPr>
        <w:ind w:left="3522" w:hanging="360"/>
      </w:pPr>
      <w:rPr>
        <w:rFonts w:ascii="Symbol" w:hAnsi="Symbol" w:hint="default"/>
      </w:rPr>
    </w:lvl>
    <w:lvl w:ilvl="4" w:tplc="04090003" w:tentative="1">
      <w:start w:val="1"/>
      <w:numFmt w:val="bullet"/>
      <w:lvlText w:val="o"/>
      <w:lvlJc w:val="left"/>
      <w:pPr>
        <w:ind w:left="4242" w:hanging="360"/>
      </w:pPr>
      <w:rPr>
        <w:rFonts w:ascii="Courier New" w:hAnsi="Courier New" w:hint="default"/>
      </w:rPr>
    </w:lvl>
    <w:lvl w:ilvl="5" w:tplc="04090005" w:tentative="1">
      <w:start w:val="1"/>
      <w:numFmt w:val="bullet"/>
      <w:lvlText w:val=""/>
      <w:lvlJc w:val="left"/>
      <w:pPr>
        <w:ind w:left="4962" w:hanging="360"/>
      </w:pPr>
      <w:rPr>
        <w:rFonts w:ascii="Wingdings" w:hAnsi="Wingdings" w:hint="default"/>
      </w:rPr>
    </w:lvl>
    <w:lvl w:ilvl="6" w:tplc="04090001" w:tentative="1">
      <w:start w:val="1"/>
      <w:numFmt w:val="bullet"/>
      <w:lvlText w:val=""/>
      <w:lvlJc w:val="left"/>
      <w:pPr>
        <w:ind w:left="5682" w:hanging="360"/>
      </w:pPr>
      <w:rPr>
        <w:rFonts w:ascii="Symbol" w:hAnsi="Symbol" w:hint="default"/>
      </w:rPr>
    </w:lvl>
    <w:lvl w:ilvl="7" w:tplc="04090003" w:tentative="1">
      <w:start w:val="1"/>
      <w:numFmt w:val="bullet"/>
      <w:lvlText w:val="o"/>
      <w:lvlJc w:val="left"/>
      <w:pPr>
        <w:ind w:left="6402" w:hanging="360"/>
      </w:pPr>
      <w:rPr>
        <w:rFonts w:ascii="Courier New" w:hAnsi="Courier New" w:hint="default"/>
      </w:rPr>
    </w:lvl>
    <w:lvl w:ilvl="8" w:tplc="04090005" w:tentative="1">
      <w:start w:val="1"/>
      <w:numFmt w:val="bullet"/>
      <w:lvlText w:val=""/>
      <w:lvlJc w:val="left"/>
      <w:pPr>
        <w:ind w:left="7122" w:hanging="360"/>
      </w:pPr>
      <w:rPr>
        <w:rFonts w:ascii="Wingdings" w:hAnsi="Wingdings" w:hint="default"/>
      </w:rPr>
    </w:lvl>
  </w:abstractNum>
  <w:abstractNum w:abstractNumId="14">
    <w:nsid w:val="2A401219"/>
    <w:multiLevelType w:val="hybridMultilevel"/>
    <w:tmpl w:val="FDEE473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2A651E78"/>
    <w:multiLevelType w:val="hybridMultilevel"/>
    <w:tmpl w:val="02A4C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CA83BB7"/>
    <w:multiLevelType w:val="hybridMultilevel"/>
    <w:tmpl w:val="515CBBC6"/>
    <w:lvl w:ilvl="0" w:tplc="04090001">
      <w:start w:val="1"/>
      <w:numFmt w:val="bullet"/>
      <w:lvlText w:val=""/>
      <w:lvlJc w:val="left"/>
      <w:pPr>
        <w:ind w:left="1362" w:hanging="360"/>
      </w:pPr>
      <w:rPr>
        <w:rFonts w:ascii="Symbol" w:hAnsi="Symbol" w:hint="default"/>
      </w:rPr>
    </w:lvl>
    <w:lvl w:ilvl="1" w:tplc="04090003" w:tentative="1">
      <w:start w:val="1"/>
      <w:numFmt w:val="bullet"/>
      <w:lvlText w:val="o"/>
      <w:lvlJc w:val="left"/>
      <w:pPr>
        <w:ind w:left="2082" w:hanging="360"/>
      </w:pPr>
      <w:rPr>
        <w:rFonts w:ascii="Courier New" w:hAnsi="Courier New" w:hint="default"/>
      </w:rPr>
    </w:lvl>
    <w:lvl w:ilvl="2" w:tplc="04090005" w:tentative="1">
      <w:start w:val="1"/>
      <w:numFmt w:val="bullet"/>
      <w:lvlText w:val=""/>
      <w:lvlJc w:val="left"/>
      <w:pPr>
        <w:ind w:left="2802" w:hanging="360"/>
      </w:pPr>
      <w:rPr>
        <w:rFonts w:ascii="Wingdings" w:hAnsi="Wingdings" w:hint="default"/>
      </w:rPr>
    </w:lvl>
    <w:lvl w:ilvl="3" w:tplc="04090001" w:tentative="1">
      <w:start w:val="1"/>
      <w:numFmt w:val="bullet"/>
      <w:lvlText w:val=""/>
      <w:lvlJc w:val="left"/>
      <w:pPr>
        <w:ind w:left="3522" w:hanging="360"/>
      </w:pPr>
      <w:rPr>
        <w:rFonts w:ascii="Symbol" w:hAnsi="Symbol" w:hint="default"/>
      </w:rPr>
    </w:lvl>
    <w:lvl w:ilvl="4" w:tplc="04090003" w:tentative="1">
      <w:start w:val="1"/>
      <w:numFmt w:val="bullet"/>
      <w:lvlText w:val="o"/>
      <w:lvlJc w:val="left"/>
      <w:pPr>
        <w:ind w:left="4242" w:hanging="360"/>
      </w:pPr>
      <w:rPr>
        <w:rFonts w:ascii="Courier New" w:hAnsi="Courier New" w:hint="default"/>
      </w:rPr>
    </w:lvl>
    <w:lvl w:ilvl="5" w:tplc="04090005" w:tentative="1">
      <w:start w:val="1"/>
      <w:numFmt w:val="bullet"/>
      <w:lvlText w:val=""/>
      <w:lvlJc w:val="left"/>
      <w:pPr>
        <w:ind w:left="4962" w:hanging="360"/>
      </w:pPr>
      <w:rPr>
        <w:rFonts w:ascii="Wingdings" w:hAnsi="Wingdings" w:hint="default"/>
      </w:rPr>
    </w:lvl>
    <w:lvl w:ilvl="6" w:tplc="04090001" w:tentative="1">
      <w:start w:val="1"/>
      <w:numFmt w:val="bullet"/>
      <w:lvlText w:val=""/>
      <w:lvlJc w:val="left"/>
      <w:pPr>
        <w:ind w:left="5682" w:hanging="360"/>
      </w:pPr>
      <w:rPr>
        <w:rFonts w:ascii="Symbol" w:hAnsi="Symbol" w:hint="default"/>
      </w:rPr>
    </w:lvl>
    <w:lvl w:ilvl="7" w:tplc="04090003" w:tentative="1">
      <w:start w:val="1"/>
      <w:numFmt w:val="bullet"/>
      <w:lvlText w:val="o"/>
      <w:lvlJc w:val="left"/>
      <w:pPr>
        <w:ind w:left="6402" w:hanging="360"/>
      </w:pPr>
      <w:rPr>
        <w:rFonts w:ascii="Courier New" w:hAnsi="Courier New" w:hint="default"/>
      </w:rPr>
    </w:lvl>
    <w:lvl w:ilvl="8" w:tplc="04090005" w:tentative="1">
      <w:start w:val="1"/>
      <w:numFmt w:val="bullet"/>
      <w:lvlText w:val=""/>
      <w:lvlJc w:val="left"/>
      <w:pPr>
        <w:ind w:left="7122" w:hanging="360"/>
      </w:pPr>
      <w:rPr>
        <w:rFonts w:ascii="Wingdings" w:hAnsi="Wingdings" w:hint="default"/>
      </w:rPr>
    </w:lvl>
  </w:abstractNum>
  <w:abstractNum w:abstractNumId="17">
    <w:nsid w:val="3D0B1FCF"/>
    <w:multiLevelType w:val="hybridMultilevel"/>
    <w:tmpl w:val="DCEC0E84"/>
    <w:lvl w:ilvl="0" w:tplc="95404DC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40F23E08"/>
    <w:multiLevelType w:val="hybridMultilevel"/>
    <w:tmpl w:val="4A6098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5021122"/>
    <w:multiLevelType w:val="hybridMultilevel"/>
    <w:tmpl w:val="163C7D7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46137920"/>
    <w:multiLevelType w:val="hybridMultilevel"/>
    <w:tmpl w:val="06BE0164"/>
    <w:lvl w:ilvl="0" w:tplc="91645072">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Times New Roman"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Times New Roman"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Times New Roman" w:hint="default"/>
      </w:rPr>
    </w:lvl>
    <w:lvl w:ilvl="8" w:tplc="04190005">
      <w:start w:val="1"/>
      <w:numFmt w:val="bullet"/>
      <w:lvlText w:val=""/>
      <w:lvlJc w:val="left"/>
      <w:pPr>
        <w:ind w:left="6828" w:hanging="360"/>
      </w:pPr>
      <w:rPr>
        <w:rFonts w:ascii="Wingdings" w:hAnsi="Wingdings" w:hint="default"/>
      </w:rPr>
    </w:lvl>
  </w:abstractNum>
  <w:abstractNum w:abstractNumId="21">
    <w:nsid w:val="47792F04"/>
    <w:multiLevelType w:val="hybridMultilevel"/>
    <w:tmpl w:val="E1A6608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2">
    <w:nsid w:val="49335C8C"/>
    <w:multiLevelType w:val="hybridMultilevel"/>
    <w:tmpl w:val="5F025A8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nsid w:val="4AEE5A95"/>
    <w:multiLevelType w:val="hybridMultilevel"/>
    <w:tmpl w:val="B7248BE0"/>
    <w:lvl w:ilvl="0" w:tplc="89B09508">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813DCB"/>
    <w:multiLevelType w:val="hybridMultilevel"/>
    <w:tmpl w:val="E68063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D916E62"/>
    <w:multiLevelType w:val="hybridMultilevel"/>
    <w:tmpl w:val="05002D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0190A34"/>
    <w:multiLevelType w:val="multilevel"/>
    <w:tmpl w:val="4D507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3A3679D"/>
    <w:multiLevelType w:val="hybridMultilevel"/>
    <w:tmpl w:val="4B30FA94"/>
    <w:lvl w:ilvl="0" w:tplc="E39091A0">
      <w:start w:val="3"/>
      <w:numFmt w:val="bullet"/>
      <w:lvlText w:val="-"/>
      <w:lvlJc w:val="left"/>
      <w:pPr>
        <w:ind w:left="927" w:hanging="360"/>
      </w:pPr>
      <w:rPr>
        <w:rFonts w:ascii="Times New Roman" w:eastAsiaTheme="minorHAnsi"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8">
    <w:nsid w:val="58D40415"/>
    <w:multiLevelType w:val="hybridMultilevel"/>
    <w:tmpl w:val="63622F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1415693"/>
    <w:multiLevelType w:val="hybridMultilevel"/>
    <w:tmpl w:val="28A0D81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nsid w:val="664F3CE5"/>
    <w:multiLevelType w:val="hybridMultilevel"/>
    <w:tmpl w:val="A72AA94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nsid w:val="7302772C"/>
    <w:multiLevelType w:val="hybridMultilevel"/>
    <w:tmpl w:val="61E4060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2">
    <w:nsid w:val="73C64F53"/>
    <w:multiLevelType w:val="hybridMultilevel"/>
    <w:tmpl w:val="ADB6CC7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nsid w:val="74F34C9B"/>
    <w:multiLevelType w:val="multilevel"/>
    <w:tmpl w:val="D6DAEA1C"/>
    <w:lvl w:ilvl="0">
      <w:start w:val="1"/>
      <w:numFmt w:val="decimal"/>
      <w:lvlText w:val="%1."/>
      <w:lvlJc w:val="left"/>
      <w:pPr>
        <w:ind w:left="1068" w:hanging="360"/>
      </w:pPr>
    </w:lvl>
    <w:lvl w:ilvl="1">
      <w:start w:val="3"/>
      <w:numFmt w:val="decimal"/>
      <w:isLgl/>
      <w:lvlText w:val="%1.%2."/>
      <w:lvlJc w:val="left"/>
      <w:pPr>
        <w:ind w:left="1428" w:hanging="720"/>
      </w:pPr>
    </w:lvl>
    <w:lvl w:ilvl="2">
      <w:start w:val="1"/>
      <w:numFmt w:val="decimal"/>
      <w:isLgl/>
      <w:lvlText w:val="%1.%2.%3."/>
      <w:lvlJc w:val="left"/>
      <w:pPr>
        <w:ind w:left="1428" w:hanging="720"/>
      </w:pPr>
    </w:lvl>
    <w:lvl w:ilvl="3">
      <w:start w:val="1"/>
      <w:numFmt w:val="decimal"/>
      <w:isLgl/>
      <w:lvlText w:val="%1.%2.%3.%4."/>
      <w:lvlJc w:val="left"/>
      <w:pPr>
        <w:ind w:left="1788" w:hanging="1080"/>
      </w:pPr>
    </w:lvl>
    <w:lvl w:ilvl="4">
      <w:start w:val="1"/>
      <w:numFmt w:val="decimal"/>
      <w:isLgl/>
      <w:lvlText w:val="%1.%2.%3.%4.%5."/>
      <w:lvlJc w:val="left"/>
      <w:pPr>
        <w:ind w:left="1788" w:hanging="1080"/>
      </w:pPr>
    </w:lvl>
    <w:lvl w:ilvl="5">
      <w:start w:val="1"/>
      <w:numFmt w:val="decimal"/>
      <w:isLgl/>
      <w:lvlText w:val="%1.%2.%3.%4.%5.%6."/>
      <w:lvlJc w:val="left"/>
      <w:pPr>
        <w:ind w:left="2148" w:hanging="1440"/>
      </w:pPr>
    </w:lvl>
    <w:lvl w:ilvl="6">
      <w:start w:val="1"/>
      <w:numFmt w:val="decimal"/>
      <w:isLgl/>
      <w:lvlText w:val="%1.%2.%3.%4.%5.%6.%7."/>
      <w:lvlJc w:val="left"/>
      <w:pPr>
        <w:ind w:left="2508" w:hanging="1800"/>
      </w:pPr>
    </w:lvl>
    <w:lvl w:ilvl="7">
      <w:start w:val="1"/>
      <w:numFmt w:val="decimal"/>
      <w:isLgl/>
      <w:lvlText w:val="%1.%2.%3.%4.%5.%6.%7.%8."/>
      <w:lvlJc w:val="left"/>
      <w:pPr>
        <w:ind w:left="2508" w:hanging="1800"/>
      </w:pPr>
    </w:lvl>
    <w:lvl w:ilvl="8">
      <w:start w:val="1"/>
      <w:numFmt w:val="decimal"/>
      <w:isLgl/>
      <w:lvlText w:val="%1.%2.%3.%4.%5.%6.%7.%8.%9."/>
      <w:lvlJc w:val="left"/>
      <w:pPr>
        <w:ind w:left="2868" w:hanging="2160"/>
      </w:pPr>
    </w:lvl>
  </w:abstractNum>
  <w:abstractNum w:abstractNumId="34">
    <w:nsid w:val="795B7407"/>
    <w:multiLevelType w:val="hybridMultilevel"/>
    <w:tmpl w:val="43E645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ADA4BE3"/>
    <w:multiLevelType w:val="hybridMultilevel"/>
    <w:tmpl w:val="EE001D8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nsid w:val="7AEA460D"/>
    <w:multiLevelType w:val="hybridMultilevel"/>
    <w:tmpl w:val="C6100BCC"/>
    <w:lvl w:ilvl="0" w:tplc="4E9AEEAC">
      <w:start w:val="1"/>
      <w:numFmt w:val="decimal"/>
      <w:lvlText w:val="%1)"/>
      <w:lvlJc w:val="left"/>
      <w:pPr>
        <w:ind w:left="1160" w:hanging="8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070C67"/>
    <w:multiLevelType w:val="hybridMultilevel"/>
    <w:tmpl w:val="C66472D2"/>
    <w:lvl w:ilvl="0" w:tplc="74C6492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19"/>
  </w:num>
  <w:num w:numId="2">
    <w:abstractNumId w:val="4"/>
  </w:num>
  <w:num w:numId="3">
    <w:abstractNumId w:val="15"/>
  </w:num>
  <w:num w:numId="4">
    <w:abstractNumId w:val="30"/>
  </w:num>
  <w:num w:numId="5">
    <w:abstractNumId w:val="22"/>
  </w:num>
  <w:num w:numId="6">
    <w:abstractNumId w:val="6"/>
  </w:num>
  <w:num w:numId="7">
    <w:abstractNumId w:val="7"/>
  </w:num>
  <w:num w:numId="8">
    <w:abstractNumId w:val="12"/>
  </w:num>
  <w:num w:numId="9">
    <w:abstractNumId w:val="23"/>
  </w:num>
  <w:num w:numId="10">
    <w:abstractNumId w:val="9"/>
  </w:num>
  <w:num w:numId="11">
    <w:abstractNumId w:val="0"/>
  </w:num>
  <w:num w:numId="12">
    <w:abstractNumId w:val="37"/>
  </w:num>
  <w:num w:numId="13">
    <w:abstractNumId w:val="11"/>
  </w:num>
  <w:num w:numId="14">
    <w:abstractNumId w:val="24"/>
  </w:num>
  <w:num w:numId="15">
    <w:abstractNumId w:val="8"/>
  </w:num>
  <w:num w:numId="16">
    <w:abstractNumId w:val="25"/>
  </w:num>
  <w:num w:numId="17">
    <w:abstractNumId w:val="34"/>
  </w:num>
  <w:num w:numId="18">
    <w:abstractNumId w:val="28"/>
  </w:num>
  <w:num w:numId="19">
    <w:abstractNumId w:val="1"/>
  </w:num>
  <w:num w:numId="20">
    <w:abstractNumId w:val="10"/>
  </w:num>
  <w:num w:numId="21">
    <w:abstractNumId w:val="27"/>
  </w:num>
  <w:num w:numId="22">
    <w:abstractNumId w:val="26"/>
  </w:num>
  <w:num w:numId="23">
    <w:abstractNumId w:val="18"/>
  </w:num>
  <w:num w:numId="24">
    <w:abstractNumId w:val="5"/>
  </w:num>
  <w:num w:numId="25">
    <w:abstractNumId w:val="32"/>
  </w:num>
  <w:num w:numId="26">
    <w:abstractNumId w:val="29"/>
  </w:num>
  <w:num w:numId="27">
    <w:abstractNumId w:val="13"/>
  </w:num>
  <w:num w:numId="28">
    <w:abstractNumId w:val="16"/>
  </w:num>
  <w:num w:numId="29">
    <w:abstractNumId w:val="35"/>
  </w:num>
  <w:num w:numId="30">
    <w:abstractNumId w:val="14"/>
  </w:num>
  <w:num w:numId="31">
    <w:abstractNumId w:val="36"/>
  </w:num>
  <w:num w:numId="32">
    <w:abstractNumId w:val="17"/>
  </w:num>
  <w:num w:numId="33">
    <w:abstractNumId w:val="3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20"/>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B4C"/>
    <w:rsid w:val="000949F3"/>
    <w:rsid w:val="001A38B2"/>
    <w:rsid w:val="001B6C7D"/>
    <w:rsid w:val="00236380"/>
    <w:rsid w:val="00237EEB"/>
    <w:rsid w:val="00571BFB"/>
    <w:rsid w:val="005C3CB2"/>
    <w:rsid w:val="00683570"/>
    <w:rsid w:val="007A51A6"/>
    <w:rsid w:val="007B7BB3"/>
    <w:rsid w:val="008856E4"/>
    <w:rsid w:val="008A7089"/>
    <w:rsid w:val="00A70C65"/>
    <w:rsid w:val="00AB5CBA"/>
    <w:rsid w:val="00AE65E6"/>
    <w:rsid w:val="00B12FFC"/>
    <w:rsid w:val="00B3295D"/>
    <w:rsid w:val="00C64950"/>
    <w:rsid w:val="00CA12B1"/>
    <w:rsid w:val="00CD0B59"/>
    <w:rsid w:val="00D10456"/>
    <w:rsid w:val="00E35D34"/>
    <w:rsid w:val="00EF1B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B5C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64950"/>
    <w:pPr>
      <w:spacing w:before="100" w:beforeAutospacing="1" w:after="100" w:afterAutospacing="1" w:line="240" w:lineRule="auto"/>
      <w:outlineLvl w:val="1"/>
    </w:pPr>
    <w:rPr>
      <w:rFonts w:ascii="Times New Roman" w:hAnsi="Times New Roman" w:cs="Times New Roman"/>
      <w:b/>
      <w:bCs/>
      <w:sz w:val="36"/>
      <w:szCs w:val="36"/>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A38B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A38B2"/>
  </w:style>
  <w:style w:type="paragraph" w:styleId="a5">
    <w:name w:val="footer"/>
    <w:basedOn w:val="a"/>
    <w:link w:val="a6"/>
    <w:uiPriority w:val="99"/>
    <w:unhideWhenUsed/>
    <w:rsid w:val="001A38B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A38B2"/>
  </w:style>
  <w:style w:type="character" w:customStyle="1" w:styleId="10">
    <w:name w:val="Заголовок 1 Знак"/>
    <w:basedOn w:val="a0"/>
    <w:link w:val="1"/>
    <w:uiPriority w:val="9"/>
    <w:rsid w:val="00AB5CB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64950"/>
    <w:rPr>
      <w:rFonts w:ascii="Times New Roman" w:hAnsi="Times New Roman" w:cs="Times New Roman"/>
      <w:b/>
      <w:bCs/>
      <w:sz w:val="36"/>
      <w:szCs w:val="36"/>
      <w:lang w:val="en-GB" w:eastAsia="en-GB"/>
    </w:rPr>
  </w:style>
  <w:style w:type="numbering" w:customStyle="1" w:styleId="11">
    <w:name w:val="Нет списка1"/>
    <w:next w:val="a2"/>
    <w:uiPriority w:val="99"/>
    <w:semiHidden/>
    <w:unhideWhenUsed/>
    <w:rsid w:val="00C64950"/>
  </w:style>
  <w:style w:type="character" w:styleId="a7">
    <w:name w:val="page number"/>
    <w:basedOn w:val="a0"/>
    <w:uiPriority w:val="99"/>
    <w:semiHidden/>
    <w:unhideWhenUsed/>
    <w:rsid w:val="00C64950"/>
  </w:style>
  <w:style w:type="paragraph" w:styleId="a8">
    <w:name w:val="List Paragraph"/>
    <w:basedOn w:val="a"/>
    <w:uiPriority w:val="34"/>
    <w:qFormat/>
    <w:rsid w:val="00C64950"/>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table" w:customStyle="1" w:styleId="12">
    <w:name w:val="Сетка таблицы1"/>
    <w:basedOn w:val="a1"/>
    <w:next w:val="a9"/>
    <w:uiPriority w:val="59"/>
    <w:rsid w:val="00C64950"/>
    <w:pPr>
      <w:spacing w:after="0" w:line="240" w:lineRule="auto"/>
    </w:pPr>
    <w:rPr>
      <w:rFonts w:eastAsia="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basedOn w:val="a"/>
    <w:link w:val="ab"/>
    <w:uiPriority w:val="99"/>
    <w:unhideWhenUsed/>
    <w:rsid w:val="00C6495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b">
    <w:name w:val="Текст сноски Знак"/>
    <w:basedOn w:val="a0"/>
    <w:link w:val="aa"/>
    <w:uiPriority w:val="99"/>
    <w:rsid w:val="00C64950"/>
    <w:rPr>
      <w:rFonts w:ascii="Times New Roman" w:eastAsia="Times New Roman" w:hAnsi="Times New Roman" w:cs="Times New Roman"/>
      <w:sz w:val="24"/>
      <w:szCs w:val="24"/>
      <w:lang w:eastAsia="ru-RU"/>
    </w:rPr>
  </w:style>
  <w:style w:type="character" w:styleId="ac">
    <w:name w:val="footnote reference"/>
    <w:basedOn w:val="a0"/>
    <w:unhideWhenUsed/>
    <w:rsid w:val="00C64950"/>
    <w:rPr>
      <w:vertAlign w:val="superscript"/>
    </w:rPr>
  </w:style>
  <w:style w:type="paragraph" w:customStyle="1" w:styleId="ad">
    <w:name w:val="Введение"/>
    <w:basedOn w:val="a"/>
    <w:rsid w:val="00C64950"/>
    <w:pPr>
      <w:spacing w:after="0" w:line="288" w:lineRule="auto"/>
      <w:ind w:left="567" w:right="567" w:firstLine="567"/>
      <w:jc w:val="both"/>
    </w:pPr>
    <w:rPr>
      <w:rFonts w:ascii="Arial" w:eastAsia="Times New Roman" w:hAnsi="Arial" w:cs="Times New Roman"/>
      <w:sz w:val="24"/>
      <w:szCs w:val="28"/>
      <w:lang w:eastAsia="ru-RU"/>
    </w:rPr>
  </w:style>
  <w:style w:type="paragraph" w:styleId="ae">
    <w:name w:val="Normal (Web)"/>
    <w:basedOn w:val="a"/>
    <w:uiPriority w:val="99"/>
    <w:unhideWhenUsed/>
    <w:rsid w:val="00C64950"/>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apple-converted-space">
    <w:name w:val="apple-converted-space"/>
    <w:basedOn w:val="a0"/>
    <w:rsid w:val="00C64950"/>
  </w:style>
  <w:style w:type="character" w:styleId="af">
    <w:name w:val="Emphasis"/>
    <w:basedOn w:val="a0"/>
    <w:uiPriority w:val="20"/>
    <w:qFormat/>
    <w:rsid w:val="00C64950"/>
    <w:rPr>
      <w:i/>
      <w:iCs/>
    </w:rPr>
  </w:style>
  <w:style w:type="character" w:styleId="af0">
    <w:name w:val="Hyperlink"/>
    <w:basedOn w:val="a0"/>
    <w:uiPriority w:val="99"/>
    <w:unhideWhenUsed/>
    <w:rsid w:val="00C64950"/>
    <w:rPr>
      <w:color w:val="0000FF"/>
      <w:u w:val="single"/>
    </w:rPr>
  </w:style>
  <w:style w:type="character" w:styleId="af1">
    <w:name w:val="Strong"/>
    <w:basedOn w:val="a0"/>
    <w:uiPriority w:val="22"/>
    <w:qFormat/>
    <w:rsid w:val="00C64950"/>
    <w:rPr>
      <w:b/>
      <w:bCs/>
    </w:rPr>
  </w:style>
  <w:style w:type="character" w:customStyle="1" w:styleId="13">
    <w:name w:val="Просмотренная гиперссылка1"/>
    <w:basedOn w:val="a0"/>
    <w:uiPriority w:val="99"/>
    <w:semiHidden/>
    <w:unhideWhenUsed/>
    <w:rsid w:val="00C64950"/>
    <w:rPr>
      <w:color w:val="954F72"/>
      <w:u w:val="single"/>
    </w:rPr>
  </w:style>
  <w:style w:type="paragraph" w:styleId="af2">
    <w:name w:val="Body Text Indent"/>
    <w:basedOn w:val="a"/>
    <w:link w:val="af3"/>
    <w:rsid w:val="00C64950"/>
    <w:pPr>
      <w:spacing w:after="0" w:line="260" w:lineRule="auto"/>
      <w:ind w:firstLine="709"/>
      <w:jc w:val="both"/>
    </w:pPr>
    <w:rPr>
      <w:rFonts w:ascii="Times New Roman" w:eastAsia="Times New Roman" w:hAnsi="Times New Roman" w:cs="Times New Roman"/>
      <w:sz w:val="28"/>
      <w:szCs w:val="20"/>
      <w:lang w:eastAsia="ru-RU"/>
    </w:rPr>
  </w:style>
  <w:style w:type="character" w:customStyle="1" w:styleId="af3">
    <w:name w:val="Основной текст с отступом Знак"/>
    <w:basedOn w:val="a0"/>
    <w:link w:val="af2"/>
    <w:rsid w:val="00C64950"/>
    <w:rPr>
      <w:rFonts w:ascii="Times New Roman" w:eastAsia="Times New Roman" w:hAnsi="Times New Roman" w:cs="Times New Roman"/>
      <w:sz w:val="28"/>
      <w:szCs w:val="20"/>
      <w:lang w:eastAsia="ru-RU"/>
    </w:rPr>
  </w:style>
  <w:style w:type="paragraph" w:customStyle="1" w:styleId="14">
    <w:name w:val="Текст выноски1"/>
    <w:basedOn w:val="a"/>
    <w:next w:val="af4"/>
    <w:link w:val="af5"/>
    <w:uiPriority w:val="99"/>
    <w:semiHidden/>
    <w:unhideWhenUsed/>
    <w:rsid w:val="00C64950"/>
    <w:pPr>
      <w:spacing w:after="0" w:line="240" w:lineRule="auto"/>
    </w:pPr>
    <w:rPr>
      <w:rFonts w:ascii="Tahoma" w:hAnsi="Tahoma" w:cs="Tahoma"/>
      <w:sz w:val="16"/>
      <w:szCs w:val="16"/>
      <w:lang w:eastAsia="en-GB"/>
    </w:rPr>
  </w:style>
  <w:style w:type="character" w:customStyle="1" w:styleId="af5">
    <w:name w:val="Текст выноски Знак"/>
    <w:basedOn w:val="a0"/>
    <w:link w:val="14"/>
    <w:uiPriority w:val="99"/>
    <w:semiHidden/>
    <w:rsid w:val="00C64950"/>
    <w:rPr>
      <w:rFonts w:ascii="Tahoma" w:hAnsi="Tahoma" w:cs="Tahoma"/>
      <w:sz w:val="16"/>
      <w:szCs w:val="16"/>
      <w:lang w:eastAsia="en-GB"/>
    </w:rPr>
  </w:style>
  <w:style w:type="table" w:styleId="a9">
    <w:name w:val="Table Grid"/>
    <w:basedOn w:val="a1"/>
    <w:uiPriority w:val="59"/>
    <w:rsid w:val="00C649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FollowedHyperlink"/>
    <w:basedOn w:val="a0"/>
    <w:uiPriority w:val="99"/>
    <w:semiHidden/>
    <w:unhideWhenUsed/>
    <w:rsid w:val="00C64950"/>
    <w:rPr>
      <w:color w:val="800080" w:themeColor="followedHyperlink"/>
      <w:u w:val="single"/>
    </w:rPr>
  </w:style>
  <w:style w:type="paragraph" w:styleId="af4">
    <w:name w:val="Balloon Text"/>
    <w:basedOn w:val="a"/>
    <w:link w:val="15"/>
    <w:uiPriority w:val="99"/>
    <w:semiHidden/>
    <w:unhideWhenUsed/>
    <w:rsid w:val="00C64950"/>
    <w:pPr>
      <w:spacing w:after="0" w:line="240" w:lineRule="auto"/>
    </w:pPr>
    <w:rPr>
      <w:rFonts w:ascii="Tahoma" w:hAnsi="Tahoma" w:cs="Tahoma"/>
      <w:sz w:val="16"/>
      <w:szCs w:val="16"/>
    </w:rPr>
  </w:style>
  <w:style w:type="character" w:customStyle="1" w:styleId="15">
    <w:name w:val="Текст выноски Знак1"/>
    <w:basedOn w:val="a0"/>
    <w:link w:val="af4"/>
    <w:uiPriority w:val="99"/>
    <w:semiHidden/>
    <w:rsid w:val="00C64950"/>
    <w:rPr>
      <w:rFonts w:ascii="Tahoma" w:hAnsi="Tahoma" w:cs="Tahoma"/>
      <w:sz w:val="16"/>
      <w:szCs w:val="16"/>
    </w:rPr>
  </w:style>
  <w:style w:type="table" w:customStyle="1" w:styleId="21">
    <w:name w:val="Сетка таблицы2"/>
    <w:basedOn w:val="a1"/>
    <w:next w:val="a9"/>
    <w:uiPriority w:val="59"/>
    <w:rsid w:val="00C64950"/>
    <w:pPr>
      <w:spacing w:after="0" w:line="240" w:lineRule="auto"/>
    </w:pPr>
    <w:rPr>
      <w:rFonts w:eastAsia="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9"/>
    <w:rsid w:val="00D104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TOC Heading"/>
    <w:basedOn w:val="1"/>
    <w:next w:val="a"/>
    <w:uiPriority w:val="39"/>
    <w:semiHidden/>
    <w:unhideWhenUsed/>
    <w:qFormat/>
    <w:rsid w:val="007B7BB3"/>
    <w:pPr>
      <w:outlineLvl w:val="9"/>
    </w:pPr>
    <w:rPr>
      <w:lang w:eastAsia="ru-RU"/>
    </w:rPr>
  </w:style>
  <w:style w:type="paragraph" w:styleId="16">
    <w:name w:val="toc 1"/>
    <w:basedOn w:val="a"/>
    <w:next w:val="a"/>
    <w:autoRedefine/>
    <w:uiPriority w:val="39"/>
    <w:unhideWhenUsed/>
    <w:rsid w:val="007B7BB3"/>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B5C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64950"/>
    <w:pPr>
      <w:spacing w:before="100" w:beforeAutospacing="1" w:after="100" w:afterAutospacing="1" w:line="240" w:lineRule="auto"/>
      <w:outlineLvl w:val="1"/>
    </w:pPr>
    <w:rPr>
      <w:rFonts w:ascii="Times New Roman" w:hAnsi="Times New Roman" w:cs="Times New Roman"/>
      <w:b/>
      <w:bCs/>
      <w:sz w:val="36"/>
      <w:szCs w:val="36"/>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A38B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A38B2"/>
  </w:style>
  <w:style w:type="paragraph" w:styleId="a5">
    <w:name w:val="footer"/>
    <w:basedOn w:val="a"/>
    <w:link w:val="a6"/>
    <w:uiPriority w:val="99"/>
    <w:unhideWhenUsed/>
    <w:rsid w:val="001A38B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A38B2"/>
  </w:style>
  <w:style w:type="character" w:customStyle="1" w:styleId="10">
    <w:name w:val="Заголовок 1 Знак"/>
    <w:basedOn w:val="a0"/>
    <w:link w:val="1"/>
    <w:uiPriority w:val="9"/>
    <w:rsid w:val="00AB5CB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64950"/>
    <w:rPr>
      <w:rFonts w:ascii="Times New Roman" w:hAnsi="Times New Roman" w:cs="Times New Roman"/>
      <w:b/>
      <w:bCs/>
      <w:sz w:val="36"/>
      <w:szCs w:val="36"/>
      <w:lang w:val="en-GB" w:eastAsia="en-GB"/>
    </w:rPr>
  </w:style>
  <w:style w:type="numbering" w:customStyle="1" w:styleId="11">
    <w:name w:val="Нет списка1"/>
    <w:next w:val="a2"/>
    <w:uiPriority w:val="99"/>
    <w:semiHidden/>
    <w:unhideWhenUsed/>
    <w:rsid w:val="00C64950"/>
  </w:style>
  <w:style w:type="character" w:styleId="a7">
    <w:name w:val="page number"/>
    <w:basedOn w:val="a0"/>
    <w:uiPriority w:val="99"/>
    <w:semiHidden/>
    <w:unhideWhenUsed/>
    <w:rsid w:val="00C64950"/>
  </w:style>
  <w:style w:type="paragraph" w:styleId="a8">
    <w:name w:val="List Paragraph"/>
    <w:basedOn w:val="a"/>
    <w:uiPriority w:val="34"/>
    <w:qFormat/>
    <w:rsid w:val="00C64950"/>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table" w:customStyle="1" w:styleId="12">
    <w:name w:val="Сетка таблицы1"/>
    <w:basedOn w:val="a1"/>
    <w:next w:val="a9"/>
    <w:uiPriority w:val="59"/>
    <w:rsid w:val="00C64950"/>
    <w:pPr>
      <w:spacing w:after="0" w:line="240" w:lineRule="auto"/>
    </w:pPr>
    <w:rPr>
      <w:rFonts w:eastAsia="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basedOn w:val="a"/>
    <w:link w:val="ab"/>
    <w:uiPriority w:val="99"/>
    <w:unhideWhenUsed/>
    <w:rsid w:val="00C6495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b">
    <w:name w:val="Текст сноски Знак"/>
    <w:basedOn w:val="a0"/>
    <w:link w:val="aa"/>
    <w:uiPriority w:val="99"/>
    <w:rsid w:val="00C64950"/>
    <w:rPr>
      <w:rFonts w:ascii="Times New Roman" w:eastAsia="Times New Roman" w:hAnsi="Times New Roman" w:cs="Times New Roman"/>
      <w:sz w:val="24"/>
      <w:szCs w:val="24"/>
      <w:lang w:eastAsia="ru-RU"/>
    </w:rPr>
  </w:style>
  <w:style w:type="character" w:styleId="ac">
    <w:name w:val="footnote reference"/>
    <w:basedOn w:val="a0"/>
    <w:unhideWhenUsed/>
    <w:rsid w:val="00C64950"/>
    <w:rPr>
      <w:vertAlign w:val="superscript"/>
    </w:rPr>
  </w:style>
  <w:style w:type="paragraph" w:customStyle="1" w:styleId="ad">
    <w:name w:val="Введение"/>
    <w:basedOn w:val="a"/>
    <w:rsid w:val="00C64950"/>
    <w:pPr>
      <w:spacing w:after="0" w:line="288" w:lineRule="auto"/>
      <w:ind w:left="567" w:right="567" w:firstLine="567"/>
      <w:jc w:val="both"/>
    </w:pPr>
    <w:rPr>
      <w:rFonts w:ascii="Arial" w:eastAsia="Times New Roman" w:hAnsi="Arial" w:cs="Times New Roman"/>
      <w:sz w:val="24"/>
      <w:szCs w:val="28"/>
      <w:lang w:eastAsia="ru-RU"/>
    </w:rPr>
  </w:style>
  <w:style w:type="paragraph" w:styleId="ae">
    <w:name w:val="Normal (Web)"/>
    <w:basedOn w:val="a"/>
    <w:uiPriority w:val="99"/>
    <w:unhideWhenUsed/>
    <w:rsid w:val="00C64950"/>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apple-converted-space">
    <w:name w:val="apple-converted-space"/>
    <w:basedOn w:val="a0"/>
    <w:rsid w:val="00C64950"/>
  </w:style>
  <w:style w:type="character" w:styleId="af">
    <w:name w:val="Emphasis"/>
    <w:basedOn w:val="a0"/>
    <w:uiPriority w:val="20"/>
    <w:qFormat/>
    <w:rsid w:val="00C64950"/>
    <w:rPr>
      <w:i/>
      <w:iCs/>
    </w:rPr>
  </w:style>
  <w:style w:type="character" w:styleId="af0">
    <w:name w:val="Hyperlink"/>
    <w:basedOn w:val="a0"/>
    <w:uiPriority w:val="99"/>
    <w:unhideWhenUsed/>
    <w:rsid w:val="00C64950"/>
    <w:rPr>
      <w:color w:val="0000FF"/>
      <w:u w:val="single"/>
    </w:rPr>
  </w:style>
  <w:style w:type="character" w:styleId="af1">
    <w:name w:val="Strong"/>
    <w:basedOn w:val="a0"/>
    <w:uiPriority w:val="22"/>
    <w:qFormat/>
    <w:rsid w:val="00C64950"/>
    <w:rPr>
      <w:b/>
      <w:bCs/>
    </w:rPr>
  </w:style>
  <w:style w:type="character" w:customStyle="1" w:styleId="13">
    <w:name w:val="Просмотренная гиперссылка1"/>
    <w:basedOn w:val="a0"/>
    <w:uiPriority w:val="99"/>
    <w:semiHidden/>
    <w:unhideWhenUsed/>
    <w:rsid w:val="00C64950"/>
    <w:rPr>
      <w:color w:val="954F72"/>
      <w:u w:val="single"/>
    </w:rPr>
  </w:style>
  <w:style w:type="paragraph" w:styleId="af2">
    <w:name w:val="Body Text Indent"/>
    <w:basedOn w:val="a"/>
    <w:link w:val="af3"/>
    <w:rsid w:val="00C64950"/>
    <w:pPr>
      <w:spacing w:after="0" w:line="260" w:lineRule="auto"/>
      <w:ind w:firstLine="709"/>
      <w:jc w:val="both"/>
    </w:pPr>
    <w:rPr>
      <w:rFonts w:ascii="Times New Roman" w:eastAsia="Times New Roman" w:hAnsi="Times New Roman" w:cs="Times New Roman"/>
      <w:sz w:val="28"/>
      <w:szCs w:val="20"/>
      <w:lang w:eastAsia="ru-RU"/>
    </w:rPr>
  </w:style>
  <w:style w:type="character" w:customStyle="1" w:styleId="af3">
    <w:name w:val="Основной текст с отступом Знак"/>
    <w:basedOn w:val="a0"/>
    <w:link w:val="af2"/>
    <w:rsid w:val="00C64950"/>
    <w:rPr>
      <w:rFonts w:ascii="Times New Roman" w:eastAsia="Times New Roman" w:hAnsi="Times New Roman" w:cs="Times New Roman"/>
      <w:sz w:val="28"/>
      <w:szCs w:val="20"/>
      <w:lang w:eastAsia="ru-RU"/>
    </w:rPr>
  </w:style>
  <w:style w:type="paragraph" w:customStyle="1" w:styleId="14">
    <w:name w:val="Текст выноски1"/>
    <w:basedOn w:val="a"/>
    <w:next w:val="af4"/>
    <w:link w:val="af5"/>
    <w:uiPriority w:val="99"/>
    <w:semiHidden/>
    <w:unhideWhenUsed/>
    <w:rsid w:val="00C64950"/>
    <w:pPr>
      <w:spacing w:after="0" w:line="240" w:lineRule="auto"/>
    </w:pPr>
    <w:rPr>
      <w:rFonts w:ascii="Tahoma" w:hAnsi="Tahoma" w:cs="Tahoma"/>
      <w:sz w:val="16"/>
      <w:szCs w:val="16"/>
      <w:lang w:eastAsia="en-GB"/>
    </w:rPr>
  </w:style>
  <w:style w:type="character" w:customStyle="1" w:styleId="af5">
    <w:name w:val="Текст выноски Знак"/>
    <w:basedOn w:val="a0"/>
    <w:link w:val="14"/>
    <w:uiPriority w:val="99"/>
    <w:semiHidden/>
    <w:rsid w:val="00C64950"/>
    <w:rPr>
      <w:rFonts w:ascii="Tahoma" w:hAnsi="Tahoma" w:cs="Tahoma"/>
      <w:sz w:val="16"/>
      <w:szCs w:val="16"/>
      <w:lang w:eastAsia="en-GB"/>
    </w:rPr>
  </w:style>
  <w:style w:type="table" w:styleId="a9">
    <w:name w:val="Table Grid"/>
    <w:basedOn w:val="a1"/>
    <w:uiPriority w:val="59"/>
    <w:rsid w:val="00C649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FollowedHyperlink"/>
    <w:basedOn w:val="a0"/>
    <w:uiPriority w:val="99"/>
    <w:semiHidden/>
    <w:unhideWhenUsed/>
    <w:rsid w:val="00C64950"/>
    <w:rPr>
      <w:color w:val="800080" w:themeColor="followedHyperlink"/>
      <w:u w:val="single"/>
    </w:rPr>
  </w:style>
  <w:style w:type="paragraph" w:styleId="af4">
    <w:name w:val="Balloon Text"/>
    <w:basedOn w:val="a"/>
    <w:link w:val="15"/>
    <w:uiPriority w:val="99"/>
    <w:semiHidden/>
    <w:unhideWhenUsed/>
    <w:rsid w:val="00C64950"/>
    <w:pPr>
      <w:spacing w:after="0" w:line="240" w:lineRule="auto"/>
    </w:pPr>
    <w:rPr>
      <w:rFonts w:ascii="Tahoma" w:hAnsi="Tahoma" w:cs="Tahoma"/>
      <w:sz w:val="16"/>
      <w:szCs w:val="16"/>
    </w:rPr>
  </w:style>
  <w:style w:type="character" w:customStyle="1" w:styleId="15">
    <w:name w:val="Текст выноски Знак1"/>
    <w:basedOn w:val="a0"/>
    <w:link w:val="af4"/>
    <w:uiPriority w:val="99"/>
    <w:semiHidden/>
    <w:rsid w:val="00C64950"/>
    <w:rPr>
      <w:rFonts w:ascii="Tahoma" w:hAnsi="Tahoma" w:cs="Tahoma"/>
      <w:sz w:val="16"/>
      <w:szCs w:val="16"/>
    </w:rPr>
  </w:style>
  <w:style w:type="table" w:customStyle="1" w:styleId="21">
    <w:name w:val="Сетка таблицы2"/>
    <w:basedOn w:val="a1"/>
    <w:next w:val="a9"/>
    <w:uiPriority w:val="59"/>
    <w:rsid w:val="00C64950"/>
    <w:pPr>
      <w:spacing w:after="0" w:line="240" w:lineRule="auto"/>
    </w:pPr>
    <w:rPr>
      <w:rFonts w:eastAsia="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9"/>
    <w:rsid w:val="00D104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TOC Heading"/>
    <w:basedOn w:val="1"/>
    <w:next w:val="a"/>
    <w:uiPriority w:val="39"/>
    <w:semiHidden/>
    <w:unhideWhenUsed/>
    <w:qFormat/>
    <w:rsid w:val="007B7BB3"/>
    <w:pPr>
      <w:outlineLvl w:val="9"/>
    </w:pPr>
    <w:rPr>
      <w:lang w:eastAsia="ru-RU"/>
    </w:rPr>
  </w:style>
  <w:style w:type="paragraph" w:styleId="16">
    <w:name w:val="toc 1"/>
    <w:basedOn w:val="a"/>
    <w:next w:val="a"/>
    <w:autoRedefine/>
    <w:uiPriority w:val="39"/>
    <w:unhideWhenUsed/>
    <w:rsid w:val="007B7BB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1.png"/><Relationship Id="rId42" Type="http://schemas.openxmlformats.org/officeDocument/2006/relationships/diagramLayout" Target="diagrams/layout3.xml"/><Relationship Id="rId47" Type="http://schemas.openxmlformats.org/officeDocument/2006/relationships/hyperlink" Target="http://go-url.ru/aau6" TargetMode="External"/><Relationship Id="rId50" Type="http://schemas.openxmlformats.org/officeDocument/2006/relationships/footer" Target="footer1.xml"/><Relationship Id="rId7" Type="http://schemas.openxmlformats.org/officeDocument/2006/relationships/footnotes" Target="footnotes.xml"/><Relationship Id="rId12" Type="http://schemas.microsoft.com/office/2007/relationships/hdphoto" Target="media/hdphoto2.wdp"/><Relationship Id="rId17" Type="http://schemas.microsoft.com/office/2007/relationships/diagramDrawing" Target="diagrams/drawing1.xml"/><Relationship Id="rId25" Type="http://schemas.microsoft.com/office/2007/relationships/hdphoto" Target="media/hdphoto4.wdp"/><Relationship Id="rId33" Type="http://schemas.microsoft.com/office/2007/relationships/hdphoto" Target="media/hdphoto8.wdp"/><Relationship Id="rId38" Type="http://schemas.openxmlformats.org/officeDocument/2006/relationships/diagramQuickStyle" Target="diagrams/quickStyle2.xml"/><Relationship Id="rId46"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4.png"/><Relationship Id="rId29" Type="http://schemas.microsoft.com/office/2007/relationships/hdphoto" Target="media/hdphoto6.wdp"/><Relationship Id="rId41"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diagramLayout" Target="diagrams/layout2.xml"/><Relationship Id="rId40" Type="http://schemas.microsoft.com/office/2007/relationships/diagramDrawing" Target="diagrams/drawing2.xml"/><Relationship Id="rId45" Type="http://schemas.microsoft.com/office/2007/relationships/diagramDrawing" Target="diagrams/drawing3.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chart" Target="charts/chart2.xml"/><Relationship Id="rId28" Type="http://schemas.openxmlformats.org/officeDocument/2006/relationships/image" Target="media/image8.png"/><Relationship Id="rId36" Type="http://schemas.openxmlformats.org/officeDocument/2006/relationships/diagramData" Target="diagrams/data2.xml"/><Relationship Id="rId49" Type="http://schemas.openxmlformats.org/officeDocument/2006/relationships/hyperlink" Target="http://znanium.com/bookread2.php?book=540816" TargetMode="External"/><Relationship Id="rId10" Type="http://schemas.microsoft.com/office/2007/relationships/hdphoto" Target="media/hdphoto1.wdp"/><Relationship Id="rId19" Type="http://schemas.microsoft.com/office/2007/relationships/hdphoto" Target="media/hdphoto3.wdp"/><Relationship Id="rId31" Type="http://schemas.microsoft.com/office/2007/relationships/hdphoto" Target="media/hdphoto7.wdp"/><Relationship Id="rId44" Type="http://schemas.openxmlformats.org/officeDocument/2006/relationships/diagramColors" Target="diagrams/colors3.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chart" Target="charts/chart1.xml"/><Relationship Id="rId27" Type="http://schemas.microsoft.com/office/2007/relationships/hdphoto" Target="media/hdphoto5.wdp"/><Relationship Id="rId30" Type="http://schemas.openxmlformats.org/officeDocument/2006/relationships/image" Target="media/image9.png"/><Relationship Id="rId35" Type="http://schemas.microsoft.com/office/2007/relationships/hdphoto" Target="media/hdphoto9.wdp"/><Relationship Id="rId43" Type="http://schemas.openxmlformats.org/officeDocument/2006/relationships/diagramQuickStyle" Target="diagrams/quickStyle3.xml"/><Relationship Id="rId48" Type="http://schemas.openxmlformats.org/officeDocument/2006/relationships/hyperlink" Target="http://znanium.com/" TargetMode="External"/><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Sheet1!$B$1</c:f>
              <c:strCache>
                <c:ptCount val="1"/>
                <c:pt idx="0">
                  <c:v>Структура персонала</c:v>
                </c:pt>
              </c:strCache>
            </c:strRef>
          </c:tx>
          <c:cat>
            <c:strRef>
              <c:f>Sheet1!$A$2:$A$5</c:f>
              <c:strCache>
                <c:ptCount val="3"/>
                <c:pt idx="0">
                  <c:v>ИТР</c:v>
                </c:pt>
                <c:pt idx="1">
                  <c:v>Административный аппарат</c:v>
                </c:pt>
                <c:pt idx="2">
                  <c:v>Рабочие специальности</c:v>
                </c:pt>
              </c:strCache>
            </c:strRef>
          </c:cat>
          <c:val>
            <c:numRef>
              <c:f>Sheet1!$B$2:$B$5</c:f>
              <c:numCache>
                <c:formatCode>General</c:formatCode>
                <c:ptCount val="4"/>
                <c:pt idx="0">
                  <c:v>2</c:v>
                </c:pt>
                <c:pt idx="1">
                  <c:v>6</c:v>
                </c:pt>
                <c:pt idx="2">
                  <c:v>16</c:v>
                </c:pt>
              </c:numCache>
            </c:numRef>
          </c:val>
        </c:ser>
        <c:dLbls>
          <c:showLegendKey val="0"/>
          <c:showVal val="0"/>
          <c:showCatName val="0"/>
          <c:showSerName val="0"/>
          <c:showPercent val="0"/>
          <c:showBubbleSize val="0"/>
          <c:showLeaderLines val="1"/>
        </c:dLbls>
        <c:firstSliceAng val="0"/>
      </c:pieChart>
    </c:plotArea>
    <c:legend>
      <c:legendPos val="r"/>
      <c:legendEntry>
        <c:idx val="3"/>
        <c:delete val="1"/>
      </c:legendEntry>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layout>
        <c:manualLayout>
          <c:xMode val="edge"/>
          <c:yMode val="edge"/>
          <c:x val="0.11534491202953701"/>
          <c:y val="8.4756490464809098E-2"/>
        </c:manualLayout>
      </c:layout>
      <c:overlay val="0"/>
    </c:title>
    <c:autoTitleDeleted val="0"/>
    <c:plotArea>
      <c:layout/>
      <c:barChart>
        <c:barDir val="col"/>
        <c:grouping val="clustered"/>
        <c:varyColors val="0"/>
        <c:ser>
          <c:idx val="0"/>
          <c:order val="0"/>
          <c:tx>
            <c:strRef>
              <c:f>Sheet1!$B$1</c:f>
              <c:strCache>
                <c:ptCount val="1"/>
                <c:pt idx="0">
                  <c:v>Сведения о среднесписочной численности работников за 2014-2015 год</c:v>
                </c:pt>
              </c:strCache>
            </c:strRef>
          </c:tx>
          <c:invertIfNegative val="0"/>
          <c:cat>
            <c:numRef>
              <c:f>Sheet1!$A$2:$A$3</c:f>
              <c:numCache>
                <c:formatCode>General</c:formatCode>
                <c:ptCount val="2"/>
                <c:pt idx="0">
                  <c:v>2014</c:v>
                </c:pt>
                <c:pt idx="1">
                  <c:v>2015</c:v>
                </c:pt>
              </c:numCache>
            </c:numRef>
          </c:cat>
          <c:val>
            <c:numRef>
              <c:f>Sheet1!$B$2:$B$3</c:f>
              <c:numCache>
                <c:formatCode>General</c:formatCode>
                <c:ptCount val="2"/>
                <c:pt idx="0">
                  <c:v>10</c:v>
                </c:pt>
                <c:pt idx="1">
                  <c:v>12</c:v>
                </c:pt>
              </c:numCache>
            </c:numRef>
          </c:val>
        </c:ser>
        <c:dLbls>
          <c:showLegendKey val="0"/>
          <c:showVal val="0"/>
          <c:showCatName val="0"/>
          <c:showSerName val="0"/>
          <c:showPercent val="0"/>
          <c:showBubbleSize val="0"/>
        </c:dLbls>
        <c:gapWidth val="150"/>
        <c:axId val="416264192"/>
        <c:axId val="416266112"/>
      </c:barChart>
      <c:catAx>
        <c:axId val="416264192"/>
        <c:scaling>
          <c:orientation val="minMax"/>
        </c:scaling>
        <c:delete val="0"/>
        <c:axPos val="b"/>
        <c:numFmt formatCode="General" sourceLinked="1"/>
        <c:majorTickMark val="out"/>
        <c:minorTickMark val="none"/>
        <c:tickLblPos val="nextTo"/>
        <c:crossAx val="416266112"/>
        <c:crosses val="autoZero"/>
        <c:auto val="1"/>
        <c:lblAlgn val="ctr"/>
        <c:lblOffset val="100"/>
        <c:noMultiLvlLbl val="0"/>
      </c:catAx>
      <c:valAx>
        <c:axId val="416266112"/>
        <c:scaling>
          <c:orientation val="minMax"/>
        </c:scaling>
        <c:delete val="0"/>
        <c:axPos val="l"/>
        <c:majorGridlines/>
        <c:numFmt formatCode="General" sourceLinked="1"/>
        <c:majorTickMark val="out"/>
        <c:minorTickMark val="none"/>
        <c:tickLblPos val="nextTo"/>
        <c:crossAx val="416264192"/>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791666666666667"/>
          <c:y val="4.8611111111111112E-2"/>
          <c:w val="0.81874999999999998"/>
          <c:h val="0.89583333333333337"/>
        </c:manualLayout>
      </c:layout>
      <c:lineChart>
        <c:grouping val="standard"/>
        <c:varyColors val="0"/>
        <c:ser>
          <c:idx val="0"/>
          <c:order val="0"/>
          <c:marker>
            <c:symbol val="none"/>
          </c:marker>
          <c:cat>
            <c:numRef>
              <c:f>'Пример 2'!$C$15:$H$15</c:f>
              <c:numCache>
                <c:formatCode>General</c:formatCode>
                <c:ptCount val="6"/>
                <c:pt idx="0">
                  <c:v>0</c:v>
                </c:pt>
                <c:pt idx="1">
                  <c:v>1</c:v>
                </c:pt>
                <c:pt idx="2">
                  <c:v>2</c:v>
                </c:pt>
                <c:pt idx="3">
                  <c:v>3</c:v>
                </c:pt>
                <c:pt idx="4">
                  <c:v>4</c:v>
                </c:pt>
                <c:pt idx="5">
                  <c:v>5</c:v>
                </c:pt>
              </c:numCache>
            </c:numRef>
          </c:cat>
          <c:val>
            <c:numRef>
              <c:f>'Пример 2'!$C$39:$H$39</c:f>
              <c:numCache>
                <c:formatCode>0</c:formatCode>
                <c:ptCount val="6"/>
                <c:pt idx="0">
                  <c:v>-0.78000000000000025</c:v>
                </c:pt>
                <c:pt idx="1">
                  <c:v>42075.414523809515</c:v>
                </c:pt>
                <c:pt idx="2">
                  <c:v>79643.445348639449</c:v>
                </c:pt>
                <c:pt idx="3">
                  <c:v>113186.33001366616</c:v>
                </c:pt>
                <c:pt idx="4">
                  <c:v>143135.54601822805</c:v>
                </c:pt>
                <c:pt idx="5">
                  <c:v>198247.26023680257</c:v>
                </c:pt>
              </c:numCache>
            </c:numRef>
          </c:val>
          <c:smooth val="0"/>
        </c:ser>
        <c:dLbls>
          <c:showLegendKey val="0"/>
          <c:showVal val="0"/>
          <c:showCatName val="0"/>
          <c:showSerName val="0"/>
          <c:showPercent val="0"/>
          <c:showBubbleSize val="0"/>
        </c:dLbls>
        <c:marker val="1"/>
        <c:smooth val="0"/>
        <c:axId val="155594112"/>
        <c:axId val="155681920"/>
      </c:lineChart>
      <c:catAx>
        <c:axId val="155594112"/>
        <c:scaling>
          <c:orientation val="minMax"/>
        </c:scaling>
        <c:delete val="0"/>
        <c:axPos val="b"/>
        <c:numFmt formatCode="General" sourceLinked="1"/>
        <c:majorTickMark val="out"/>
        <c:minorTickMark val="none"/>
        <c:tickLblPos val="nextTo"/>
        <c:crossAx val="155681920"/>
        <c:crosses val="autoZero"/>
        <c:auto val="1"/>
        <c:lblAlgn val="ctr"/>
        <c:lblOffset val="100"/>
        <c:noMultiLvlLbl val="0"/>
      </c:catAx>
      <c:valAx>
        <c:axId val="155681920"/>
        <c:scaling>
          <c:orientation val="minMax"/>
        </c:scaling>
        <c:delete val="0"/>
        <c:axPos val="l"/>
        <c:majorGridlines/>
        <c:numFmt formatCode="0" sourceLinked="1"/>
        <c:majorTickMark val="out"/>
        <c:minorTickMark val="none"/>
        <c:tickLblPos val="nextTo"/>
        <c:crossAx val="155594112"/>
        <c:crosses val="autoZero"/>
        <c:crossBetween val="midCat"/>
      </c:valAx>
    </c:plotArea>
    <c:plotVisOnly val="1"/>
    <c:dispBlanksAs val="gap"/>
    <c:showDLblsOverMax val="0"/>
  </c:chart>
  <c:spPr>
    <a:ln w="0">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136CFE-7371-4C74-82F5-877C0BBAF483}"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ru-RU"/>
        </a:p>
      </dgm:t>
    </dgm:pt>
    <dgm:pt modelId="{17BD9FBC-D316-4261-B332-D75A49BC043F}">
      <dgm:prSet phldrT="[Текст]" custT="1"/>
      <dgm:spPr>
        <a:xfrm rot="16200000">
          <a:off x="-591041" y="2090960"/>
          <a:ext cx="2147956" cy="95613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Calibri"/>
              <a:ea typeface="+mn-ea"/>
              <a:cs typeface="+mn-cs"/>
            </a:rPr>
            <a:t>Признаки суъекта стратегического управления</a:t>
          </a:r>
        </a:p>
      </dgm:t>
    </dgm:pt>
    <dgm:pt modelId="{B1819011-0E5A-4D5B-B272-86B585E3CA66}" type="parTrans" cxnId="{2AE71248-B1B6-4383-9878-ADC33AC21031}">
      <dgm:prSet/>
      <dgm:spPr/>
      <dgm:t>
        <a:bodyPr/>
        <a:lstStyle/>
        <a:p>
          <a:endParaRPr lang="ru-RU"/>
        </a:p>
      </dgm:t>
    </dgm:pt>
    <dgm:pt modelId="{3FB76FCC-AFBB-45C0-A1DA-8255743ACDA7}" type="sibTrans" cxnId="{2AE71248-B1B6-4383-9878-ADC33AC21031}">
      <dgm:prSet/>
      <dgm:spPr/>
      <dgm:t>
        <a:bodyPr/>
        <a:lstStyle/>
        <a:p>
          <a:endParaRPr lang="ru-RU"/>
        </a:p>
      </dgm:t>
    </dgm:pt>
    <dgm:pt modelId="{A3EB28C2-8722-4997-9E7C-4948E0D2E48B}">
      <dgm:prSet phldrT="[Текст]" custT="1"/>
      <dgm:spPr>
        <a:xfrm>
          <a:off x="1228725" y="495672"/>
          <a:ext cx="4227667" cy="95133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Calibri"/>
              <a:ea typeface="+mn-ea"/>
              <a:cs typeface="+mn-cs"/>
            </a:rPr>
            <a:t>индивидуально (коллективно) готовит и принимает управленческие решения, распоряжаясь необходимыми для этого средствами управления</a:t>
          </a:r>
        </a:p>
      </dgm:t>
    </dgm:pt>
    <dgm:pt modelId="{27C93FB0-818A-4A13-A1D2-427352120F0C}" type="parTrans" cxnId="{764C9344-C235-4E1D-B537-7BB3152E4AC9}">
      <dgm:prSet custT="1"/>
      <dgm:spPr>
        <a:xfrm>
          <a:off x="961004" y="971338"/>
          <a:ext cx="267721" cy="1597690"/>
        </a:xfrm>
        <a:noFill/>
        <a:ln w="25400" cap="flat" cmpd="sng" algn="ctr">
          <a:solidFill>
            <a:sysClr val="windowText" lastClr="000000">
              <a:shade val="60000"/>
              <a:hueOff val="0"/>
              <a:satOff val="0"/>
              <a:lumOff val="0"/>
              <a:alphaOff val="0"/>
            </a:sysClr>
          </a:solidFill>
          <a:prstDash val="solid"/>
        </a:ln>
        <a:effectLst/>
      </dgm:spPr>
      <dgm:t>
        <a:bodyPr/>
        <a:lstStyle/>
        <a:p>
          <a:endParaRPr lang="ru-RU" sz="800">
            <a:solidFill>
              <a:sysClr val="windowText" lastClr="000000">
                <a:hueOff val="0"/>
                <a:satOff val="0"/>
                <a:lumOff val="0"/>
                <a:alphaOff val="0"/>
              </a:sysClr>
            </a:solidFill>
            <a:latin typeface="Calibri"/>
            <a:ea typeface="+mn-ea"/>
            <a:cs typeface="+mn-cs"/>
          </a:endParaRPr>
        </a:p>
      </dgm:t>
    </dgm:pt>
    <dgm:pt modelId="{F9EAD5FC-2CBD-414D-9163-21BDA1888B8A}" type="sibTrans" cxnId="{764C9344-C235-4E1D-B537-7BB3152E4AC9}">
      <dgm:prSet/>
      <dgm:spPr/>
      <dgm:t>
        <a:bodyPr/>
        <a:lstStyle/>
        <a:p>
          <a:endParaRPr lang="ru-RU"/>
        </a:p>
      </dgm:t>
    </dgm:pt>
    <dgm:pt modelId="{E943823A-BCBC-4FB9-90F8-CA897355CBF8}">
      <dgm:prSet custT="1"/>
      <dgm:spPr>
        <a:xfrm>
          <a:off x="1228725" y="1549032"/>
          <a:ext cx="4252806" cy="95945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Calibri"/>
              <a:ea typeface="+mn-ea"/>
              <a:cs typeface="+mn-cs"/>
            </a:rPr>
            <a:t>участвует в реализации управленческих решений, формируя необходимые для этого средства управления</a:t>
          </a:r>
        </a:p>
      </dgm:t>
    </dgm:pt>
    <dgm:pt modelId="{18EF616E-EA89-48F7-A8A6-2437F769D70B}" type="parTrans" cxnId="{AFD6B1D9-42DB-4858-A38F-6DE4CBC175EE}">
      <dgm:prSet custT="1"/>
      <dgm:spPr>
        <a:xfrm>
          <a:off x="961004" y="2028757"/>
          <a:ext cx="267721" cy="540270"/>
        </a:xfrm>
        <a:noFill/>
        <a:ln w="25400" cap="flat" cmpd="sng" algn="ctr">
          <a:solidFill>
            <a:sysClr val="windowText" lastClr="000000">
              <a:shade val="60000"/>
              <a:hueOff val="0"/>
              <a:satOff val="0"/>
              <a:lumOff val="0"/>
              <a:alphaOff val="0"/>
            </a:sysClr>
          </a:solidFill>
          <a:prstDash val="solid"/>
        </a:ln>
        <a:effectLst/>
      </dgm:spPr>
      <dgm:t>
        <a:bodyPr/>
        <a:lstStyle/>
        <a:p>
          <a:endParaRPr lang="ru-RU" sz="800">
            <a:solidFill>
              <a:sysClr val="windowText" lastClr="000000">
                <a:hueOff val="0"/>
                <a:satOff val="0"/>
                <a:lumOff val="0"/>
                <a:alphaOff val="0"/>
              </a:sysClr>
            </a:solidFill>
            <a:latin typeface="Calibri"/>
            <a:ea typeface="+mn-ea"/>
            <a:cs typeface="+mn-cs"/>
          </a:endParaRPr>
        </a:p>
      </dgm:t>
    </dgm:pt>
    <dgm:pt modelId="{BD280ADE-2E6A-49CF-9F02-45FA6F7E24B2}" type="sibTrans" cxnId="{AFD6B1D9-42DB-4858-A38F-6DE4CBC175EE}">
      <dgm:prSet/>
      <dgm:spPr/>
      <dgm:t>
        <a:bodyPr/>
        <a:lstStyle/>
        <a:p>
          <a:endParaRPr lang="ru-RU"/>
        </a:p>
      </dgm:t>
    </dgm:pt>
    <dgm:pt modelId="{3B703740-D748-40C2-BCA0-F825580EFA5C}">
      <dgm:prSet custT="1"/>
      <dgm:spPr>
        <a:xfrm>
          <a:off x="1228725" y="2610511"/>
          <a:ext cx="4252806" cy="90706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Calibri"/>
              <a:ea typeface="+mn-ea"/>
              <a:cs typeface="+mn-cs"/>
            </a:rPr>
            <a:t>несет ответственность за результаты своих управленческих решений</a:t>
          </a:r>
        </a:p>
      </dgm:t>
    </dgm:pt>
    <dgm:pt modelId="{79BE9EC0-2B5D-412D-BCE7-C736F4F4BD60}" type="parTrans" cxnId="{E58FE549-EECF-4BCB-8201-5DD5BAC154AE}">
      <dgm:prSet custT="1"/>
      <dgm:spPr>
        <a:xfrm>
          <a:off x="961004" y="2569028"/>
          <a:ext cx="267721" cy="495015"/>
        </a:xfrm>
        <a:noFill/>
        <a:ln w="25400" cap="flat" cmpd="sng" algn="ctr">
          <a:solidFill>
            <a:sysClr val="windowText" lastClr="000000">
              <a:shade val="60000"/>
              <a:hueOff val="0"/>
              <a:satOff val="0"/>
              <a:lumOff val="0"/>
              <a:alphaOff val="0"/>
            </a:sysClr>
          </a:solidFill>
          <a:prstDash val="solid"/>
        </a:ln>
        <a:effectLst/>
      </dgm:spPr>
      <dgm:t>
        <a:bodyPr/>
        <a:lstStyle/>
        <a:p>
          <a:endParaRPr lang="ru-RU" sz="800">
            <a:solidFill>
              <a:sysClr val="windowText" lastClr="000000">
                <a:hueOff val="0"/>
                <a:satOff val="0"/>
                <a:lumOff val="0"/>
                <a:alphaOff val="0"/>
              </a:sysClr>
            </a:solidFill>
            <a:latin typeface="Calibri"/>
            <a:ea typeface="+mn-ea"/>
            <a:cs typeface="+mn-cs"/>
          </a:endParaRPr>
        </a:p>
      </dgm:t>
    </dgm:pt>
    <dgm:pt modelId="{937AE3A9-173B-477A-A1E1-C84A98913309}" type="sibTrans" cxnId="{E58FE549-EECF-4BCB-8201-5DD5BAC154AE}">
      <dgm:prSet/>
      <dgm:spPr/>
      <dgm:t>
        <a:bodyPr/>
        <a:lstStyle/>
        <a:p>
          <a:endParaRPr lang="ru-RU"/>
        </a:p>
      </dgm:t>
    </dgm:pt>
    <dgm:pt modelId="{CE684908-BAB0-4125-90B7-9A1981C6A843}">
      <dgm:prSet custT="1"/>
      <dgm:spPr>
        <a:xfrm>
          <a:off x="1228725" y="3619603"/>
          <a:ext cx="4177429" cy="102278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Calibri"/>
              <a:ea typeface="+mn-ea"/>
              <a:cs typeface="+mn-cs"/>
            </a:rPr>
            <a:t>может быть описана поведенческими моделями принятия решений</a:t>
          </a:r>
        </a:p>
      </dgm:t>
    </dgm:pt>
    <dgm:pt modelId="{29B49D45-4D09-4212-B310-9D9EA6A2CABB}" type="parTrans" cxnId="{35ED3F42-46B8-4339-BD78-89417FD46DC7}">
      <dgm:prSet custT="1"/>
      <dgm:spPr>
        <a:xfrm>
          <a:off x="961004" y="2569028"/>
          <a:ext cx="267721" cy="1561965"/>
        </a:xfrm>
        <a:noFill/>
        <a:ln w="25400" cap="flat" cmpd="sng" algn="ctr">
          <a:solidFill>
            <a:sysClr val="windowText" lastClr="000000">
              <a:shade val="60000"/>
              <a:hueOff val="0"/>
              <a:satOff val="0"/>
              <a:lumOff val="0"/>
              <a:alphaOff val="0"/>
            </a:sysClr>
          </a:solidFill>
          <a:prstDash val="solid"/>
        </a:ln>
        <a:effectLst/>
      </dgm:spPr>
      <dgm:t>
        <a:bodyPr/>
        <a:lstStyle/>
        <a:p>
          <a:endParaRPr lang="ru-RU" sz="800">
            <a:solidFill>
              <a:sysClr val="windowText" lastClr="000000">
                <a:hueOff val="0"/>
                <a:satOff val="0"/>
                <a:lumOff val="0"/>
                <a:alphaOff val="0"/>
              </a:sysClr>
            </a:solidFill>
            <a:latin typeface="Calibri"/>
            <a:ea typeface="+mn-ea"/>
            <a:cs typeface="+mn-cs"/>
          </a:endParaRPr>
        </a:p>
      </dgm:t>
    </dgm:pt>
    <dgm:pt modelId="{89F86A71-4746-494E-96BD-72D40F073A23}" type="sibTrans" cxnId="{35ED3F42-46B8-4339-BD78-89417FD46DC7}">
      <dgm:prSet/>
      <dgm:spPr/>
      <dgm:t>
        <a:bodyPr/>
        <a:lstStyle/>
        <a:p>
          <a:endParaRPr lang="ru-RU"/>
        </a:p>
      </dgm:t>
    </dgm:pt>
    <dgm:pt modelId="{99757584-1048-480D-9440-C3C2DF25DE91}" type="pres">
      <dgm:prSet presAssocID="{BE136CFE-7371-4C74-82F5-877C0BBAF483}" presName="Name0" presStyleCnt="0">
        <dgm:presLayoutVars>
          <dgm:chPref val="1"/>
          <dgm:dir/>
          <dgm:animOne val="branch"/>
          <dgm:animLvl val="lvl"/>
          <dgm:resizeHandles val="exact"/>
        </dgm:presLayoutVars>
      </dgm:prSet>
      <dgm:spPr/>
      <dgm:t>
        <a:bodyPr/>
        <a:lstStyle/>
        <a:p>
          <a:endParaRPr lang="ru-RU"/>
        </a:p>
      </dgm:t>
    </dgm:pt>
    <dgm:pt modelId="{D23592D0-BA54-4667-B2CF-F41DE09CA42F}" type="pres">
      <dgm:prSet presAssocID="{17BD9FBC-D316-4261-B332-D75A49BC043F}" presName="root1" presStyleCnt="0"/>
      <dgm:spPr/>
      <dgm:t>
        <a:bodyPr/>
        <a:lstStyle/>
        <a:p>
          <a:endParaRPr lang="ru-RU"/>
        </a:p>
      </dgm:t>
    </dgm:pt>
    <dgm:pt modelId="{3F7A32A5-37AD-4370-872F-2D83E8194ACF}" type="pres">
      <dgm:prSet presAssocID="{17BD9FBC-D316-4261-B332-D75A49BC043F}" presName="LevelOneTextNode" presStyleLbl="node0" presStyleIdx="0" presStyleCnt="1" custScaleX="234283">
        <dgm:presLayoutVars>
          <dgm:chPref val="3"/>
        </dgm:presLayoutVars>
      </dgm:prSet>
      <dgm:spPr>
        <a:prstGeom prst="rect">
          <a:avLst/>
        </a:prstGeom>
      </dgm:spPr>
      <dgm:t>
        <a:bodyPr/>
        <a:lstStyle/>
        <a:p>
          <a:endParaRPr lang="ru-RU"/>
        </a:p>
      </dgm:t>
    </dgm:pt>
    <dgm:pt modelId="{2779E227-F62C-4911-A6D4-8B37A04DD701}" type="pres">
      <dgm:prSet presAssocID="{17BD9FBC-D316-4261-B332-D75A49BC043F}" presName="level2hierChild" presStyleCnt="0"/>
      <dgm:spPr/>
      <dgm:t>
        <a:bodyPr/>
        <a:lstStyle/>
        <a:p>
          <a:endParaRPr lang="ru-RU"/>
        </a:p>
      </dgm:t>
    </dgm:pt>
    <dgm:pt modelId="{DF88B27A-A8FA-4E09-8B6C-4433842AA132}" type="pres">
      <dgm:prSet presAssocID="{27C93FB0-818A-4A13-A1D2-427352120F0C}" presName="conn2-1" presStyleLbl="parChTrans1D2" presStyleIdx="0" presStyleCnt="4"/>
      <dgm:spPr>
        <a:custGeom>
          <a:avLst/>
          <a:gdLst/>
          <a:ahLst/>
          <a:cxnLst/>
          <a:rect l="0" t="0" r="0" b="0"/>
          <a:pathLst>
            <a:path>
              <a:moveTo>
                <a:pt x="0" y="579118"/>
              </a:moveTo>
              <a:lnTo>
                <a:pt x="101307" y="579118"/>
              </a:lnTo>
              <a:lnTo>
                <a:pt x="101307" y="0"/>
              </a:lnTo>
              <a:lnTo>
                <a:pt x="202614" y="0"/>
              </a:lnTo>
            </a:path>
          </a:pathLst>
        </a:custGeom>
      </dgm:spPr>
      <dgm:t>
        <a:bodyPr/>
        <a:lstStyle/>
        <a:p>
          <a:endParaRPr lang="ru-RU"/>
        </a:p>
      </dgm:t>
    </dgm:pt>
    <dgm:pt modelId="{784E349D-4E1E-491A-B196-5A657EB6C77E}" type="pres">
      <dgm:prSet presAssocID="{27C93FB0-818A-4A13-A1D2-427352120F0C}" presName="connTx" presStyleLbl="parChTrans1D2" presStyleIdx="0" presStyleCnt="4"/>
      <dgm:spPr/>
      <dgm:t>
        <a:bodyPr/>
        <a:lstStyle/>
        <a:p>
          <a:endParaRPr lang="ru-RU"/>
        </a:p>
      </dgm:t>
    </dgm:pt>
    <dgm:pt modelId="{B5E00CE4-84C6-4604-A81B-978C3526ECAE}" type="pres">
      <dgm:prSet presAssocID="{A3EB28C2-8722-4997-9E7C-4948E0D2E48B}" presName="root2" presStyleCnt="0"/>
      <dgm:spPr/>
      <dgm:t>
        <a:bodyPr/>
        <a:lstStyle/>
        <a:p>
          <a:endParaRPr lang="ru-RU"/>
        </a:p>
      </dgm:t>
    </dgm:pt>
    <dgm:pt modelId="{972F7627-262D-438D-9190-B7F0F1FCF9BD}" type="pres">
      <dgm:prSet presAssocID="{A3EB28C2-8722-4997-9E7C-4948E0D2E48B}" presName="LevelTwoTextNode" presStyleLbl="node2" presStyleIdx="0" presStyleCnt="4" custScaleX="315826" custScaleY="233106">
        <dgm:presLayoutVars>
          <dgm:chPref val="3"/>
        </dgm:presLayoutVars>
      </dgm:prSet>
      <dgm:spPr>
        <a:prstGeom prst="rect">
          <a:avLst/>
        </a:prstGeom>
      </dgm:spPr>
      <dgm:t>
        <a:bodyPr/>
        <a:lstStyle/>
        <a:p>
          <a:endParaRPr lang="ru-RU"/>
        </a:p>
      </dgm:t>
    </dgm:pt>
    <dgm:pt modelId="{E0731B56-DFC7-4596-9374-A0D6829606FB}" type="pres">
      <dgm:prSet presAssocID="{A3EB28C2-8722-4997-9E7C-4948E0D2E48B}" presName="level3hierChild" presStyleCnt="0"/>
      <dgm:spPr/>
      <dgm:t>
        <a:bodyPr/>
        <a:lstStyle/>
        <a:p>
          <a:endParaRPr lang="ru-RU"/>
        </a:p>
      </dgm:t>
    </dgm:pt>
    <dgm:pt modelId="{9282F002-71C7-4691-A89F-04F10657F4C6}" type="pres">
      <dgm:prSet presAssocID="{18EF616E-EA89-48F7-A8A6-2437F769D70B}" presName="conn2-1" presStyleLbl="parChTrans1D2" presStyleIdx="1" presStyleCnt="4"/>
      <dgm:spPr>
        <a:custGeom>
          <a:avLst/>
          <a:gdLst/>
          <a:ahLst/>
          <a:cxnLst/>
          <a:rect l="0" t="0" r="0" b="0"/>
          <a:pathLst>
            <a:path>
              <a:moveTo>
                <a:pt x="0" y="193039"/>
              </a:moveTo>
              <a:lnTo>
                <a:pt x="101307" y="193039"/>
              </a:lnTo>
              <a:lnTo>
                <a:pt x="101307" y="0"/>
              </a:lnTo>
              <a:lnTo>
                <a:pt x="202614" y="0"/>
              </a:lnTo>
            </a:path>
          </a:pathLst>
        </a:custGeom>
      </dgm:spPr>
      <dgm:t>
        <a:bodyPr/>
        <a:lstStyle/>
        <a:p>
          <a:endParaRPr lang="ru-RU"/>
        </a:p>
      </dgm:t>
    </dgm:pt>
    <dgm:pt modelId="{D1793FBC-A54A-49BB-8A6A-2E9A3CBCD6CD}" type="pres">
      <dgm:prSet presAssocID="{18EF616E-EA89-48F7-A8A6-2437F769D70B}" presName="connTx" presStyleLbl="parChTrans1D2" presStyleIdx="1" presStyleCnt="4"/>
      <dgm:spPr/>
      <dgm:t>
        <a:bodyPr/>
        <a:lstStyle/>
        <a:p>
          <a:endParaRPr lang="ru-RU"/>
        </a:p>
      </dgm:t>
    </dgm:pt>
    <dgm:pt modelId="{7656B3B8-E75F-4E0E-9DB4-3B1CC99B6569}" type="pres">
      <dgm:prSet presAssocID="{E943823A-BCBC-4FB9-90F8-CA897355CBF8}" presName="root2" presStyleCnt="0"/>
      <dgm:spPr/>
      <dgm:t>
        <a:bodyPr/>
        <a:lstStyle/>
        <a:p>
          <a:endParaRPr lang="ru-RU"/>
        </a:p>
      </dgm:t>
    </dgm:pt>
    <dgm:pt modelId="{E0F58294-117C-43FF-A552-1DCF50F8A112}" type="pres">
      <dgm:prSet presAssocID="{E943823A-BCBC-4FB9-90F8-CA897355CBF8}" presName="LevelTwoTextNode" presStyleLbl="node2" presStyleIdx="1" presStyleCnt="4" custScaleX="317704" custScaleY="235095">
        <dgm:presLayoutVars>
          <dgm:chPref val="3"/>
        </dgm:presLayoutVars>
      </dgm:prSet>
      <dgm:spPr>
        <a:prstGeom prst="rect">
          <a:avLst/>
        </a:prstGeom>
      </dgm:spPr>
      <dgm:t>
        <a:bodyPr/>
        <a:lstStyle/>
        <a:p>
          <a:endParaRPr lang="ru-RU"/>
        </a:p>
      </dgm:t>
    </dgm:pt>
    <dgm:pt modelId="{56A35734-754D-4591-B1FD-458598FAE0CD}" type="pres">
      <dgm:prSet presAssocID="{E943823A-BCBC-4FB9-90F8-CA897355CBF8}" presName="level3hierChild" presStyleCnt="0"/>
      <dgm:spPr/>
      <dgm:t>
        <a:bodyPr/>
        <a:lstStyle/>
        <a:p>
          <a:endParaRPr lang="ru-RU"/>
        </a:p>
      </dgm:t>
    </dgm:pt>
    <dgm:pt modelId="{AD186497-C8BF-465D-921D-FBB7D047D89B}" type="pres">
      <dgm:prSet presAssocID="{79BE9EC0-2B5D-412D-BCE7-C736F4F4BD60}" presName="conn2-1" presStyleLbl="parChTrans1D2" presStyleIdx="2" presStyleCnt="4"/>
      <dgm:spPr>
        <a:custGeom>
          <a:avLst/>
          <a:gdLst/>
          <a:ahLst/>
          <a:cxnLst/>
          <a:rect l="0" t="0" r="0" b="0"/>
          <a:pathLst>
            <a:path>
              <a:moveTo>
                <a:pt x="0" y="0"/>
              </a:moveTo>
              <a:lnTo>
                <a:pt x="101307" y="0"/>
              </a:lnTo>
              <a:lnTo>
                <a:pt x="101307" y="193039"/>
              </a:lnTo>
              <a:lnTo>
                <a:pt x="202614" y="193039"/>
              </a:lnTo>
            </a:path>
          </a:pathLst>
        </a:custGeom>
      </dgm:spPr>
      <dgm:t>
        <a:bodyPr/>
        <a:lstStyle/>
        <a:p>
          <a:endParaRPr lang="ru-RU"/>
        </a:p>
      </dgm:t>
    </dgm:pt>
    <dgm:pt modelId="{3B6888AA-A30F-4084-8409-41415B2BD0FE}" type="pres">
      <dgm:prSet presAssocID="{79BE9EC0-2B5D-412D-BCE7-C736F4F4BD60}" presName="connTx" presStyleLbl="parChTrans1D2" presStyleIdx="2" presStyleCnt="4"/>
      <dgm:spPr/>
      <dgm:t>
        <a:bodyPr/>
        <a:lstStyle/>
        <a:p>
          <a:endParaRPr lang="ru-RU"/>
        </a:p>
      </dgm:t>
    </dgm:pt>
    <dgm:pt modelId="{3B3D6AAD-0F66-48A5-829A-1BD9A6E91F09}" type="pres">
      <dgm:prSet presAssocID="{3B703740-D748-40C2-BCA0-F825580EFA5C}" presName="root2" presStyleCnt="0"/>
      <dgm:spPr/>
      <dgm:t>
        <a:bodyPr/>
        <a:lstStyle/>
        <a:p>
          <a:endParaRPr lang="ru-RU"/>
        </a:p>
      </dgm:t>
    </dgm:pt>
    <dgm:pt modelId="{30F8A2BE-7247-41AD-AF8D-68FA1D4B7053}" type="pres">
      <dgm:prSet presAssocID="{3B703740-D748-40C2-BCA0-F825580EFA5C}" presName="LevelTwoTextNode" presStyleLbl="node2" presStyleIdx="2" presStyleCnt="4" custScaleX="317704" custScaleY="222259">
        <dgm:presLayoutVars>
          <dgm:chPref val="3"/>
        </dgm:presLayoutVars>
      </dgm:prSet>
      <dgm:spPr>
        <a:prstGeom prst="rect">
          <a:avLst/>
        </a:prstGeom>
      </dgm:spPr>
      <dgm:t>
        <a:bodyPr/>
        <a:lstStyle/>
        <a:p>
          <a:endParaRPr lang="ru-RU"/>
        </a:p>
      </dgm:t>
    </dgm:pt>
    <dgm:pt modelId="{82983E5C-EEDA-45B8-A886-3DAC9175B3D8}" type="pres">
      <dgm:prSet presAssocID="{3B703740-D748-40C2-BCA0-F825580EFA5C}" presName="level3hierChild" presStyleCnt="0"/>
      <dgm:spPr/>
      <dgm:t>
        <a:bodyPr/>
        <a:lstStyle/>
        <a:p>
          <a:endParaRPr lang="ru-RU"/>
        </a:p>
      </dgm:t>
    </dgm:pt>
    <dgm:pt modelId="{E42B9612-AD50-4AC6-A76D-035B78A8A7A2}" type="pres">
      <dgm:prSet presAssocID="{29B49D45-4D09-4212-B310-9D9EA6A2CABB}" presName="conn2-1" presStyleLbl="parChTrans1D2" presStyleIdx="3" presStyleCnt="4"/>
      <dgm:spPr>
        <a:custGeom>
          <a:avLst/>
          <a:gdLst/>
          <a:ahLst/>
          <a:cxnLst/>
          <a:rect l="0" t="0" r="0" b="0"/>
          <a:pathLst>
            <a:path>
              <a:moveTo>
                <a:pt x="0" y="0"/>
              </a:moveTo>
              <a:lnTo>
                <a:pt x="101307" y="0"/>
              </a:lnTo>
              <a:lnTo>
                <a:pt x="101307" y="579118"/>
              </a:lnTo>
              <a:lnTo>
                <a:pt x="202614" y="579118"/>
              </a:lnTo>
            </a:path>
          </a:pathLst>
        </a:custGeom>
      </dgm:spPr>
      <dgm:t>
        <a:bodyPr/>
        <a:lstStyle/>
        <a:p>
          <a:endParaRPr lang="ru-RU"/>
        </a:p>
      </dgm:t>
    </dgm:pt>
    <dgm:pt modelId="{8846D587-9D9C-4DE0-A238-A40C2FF0BD75}" type="pres">
      <dgm:prSet presAssocID="{29B49D45-4D09-4212-B310-9D9EA6A2CABB}" presName="connTx" presStyleLbl="parChTrans1D2" presStyleIdx="3" presStyleCnt="4"/>
      <dgm:spPr/>
      <dgm:t>
        <a:bodyPr/>
        <a:lstStyle/>
        <a:p>
          <a:endParaRPr lang="ru-RU"/>
        </a:p>
      </dgm:t>
    </dgm:pt>
    <dgm:pt modelId="{98AA2609-61DC-45AE-83B6-874408FDB65D}" type="pres">
      <dgm:prSet presAssocID="{CE684908-BAB0-4125-90B7-9A1981C6A843}" presName="root2" presStyleCnt="0"/>
      <dgm:spPr/>
      <dgm:t>
        <a:bodyPr/>
        <a:lstStyle/>
        <a:p>
          <a:endParaRPr lang="ru-RU"/>
        </a:p>
      </dgm:t>
    </dgm:pt>
    <dgm:pt modelId="{51790147-51C2-44B2-8586-6B8F77D3B59D}" type="pres">
      <dgm:prSet presAssocID="{CE684908-BAB0-4125-90B7-9A1981C6A843}" presName="LevelTwoTextNode" presStyleLbl="node2" presStyleIdx="3" presStyleCnt="4" custScaleX="312073" custScaleY="250613">
        <dgm:presLayoutVars>
          <dgm:chPref val="3"/>
        </dgm:presLayoutVars>
      </dgm:prSet>
      <dgm:spPr>
        <a:prstGeom prst="rect">
          <a:avLst/>
        </a:prstGeom>
      </dgm:spPr>
      <dgm:t>
        <a:bodyPr/>
        <a:lstStyle/>
        <a:p>
          <a:endParaRPr lang="ru-RU"/>
        </a:p>
      </dgm:t>
    </dgm:pt>
    <dgm:pt modelId="{E7B55433-CCA8-43C5-BBB7-CF479A8B6460}" type="pres">
      <dgm:prSet presAssocID="{CE684908-BAB0-4125-90B7-9A1981C6A843}" presName="level3hierChild" presStyleCnt="0"/>
      <dgm:spPr/>
      <dgm:t>
        <a:bodyPr/>
        <a:lstStyle/>
        <a:p>
          <a:endParaRPr lang="ru-RU"/>
        </a:p>
      </dgm:t>
    </dgm:pt>
  </dgm:ptLst>
  <dgm:cxnLst>
    <dgm:cxn modelId="{EF2F8982-5A32-4C87-A7F3-52AFB60E2C04}" type="presOf" srcId="{BE136CFE-7371-4C74-82F5-877C0BBAF483}" destId="{99757584-1048-480D-9440-C3C2DF25DE91}" srcOrd="0" destOrd="0" presId="urn:microsoft.com/office/officeart/2008/layout/HorizontalMultiLevelHierarchy"/>
    <dgm:cxn modelId="{8B259CF8-181E-4A05-8051-B73AF4B67531}" type="presOf" srcId="{E943823A-BCBC-4FB9-90F8-CA897355CBF8}" destId="{E0F58294-117C-43FF-A552-1DCF50F8A112}" srcOrd="0" destOrd="0" presId="urn:microsoft.com/office/officeart/2008/layout/HorizontalMultiLevelHierarchy"/>
    <dgm:cxn modelId="{3CDBBF99-E94D-4560-89A3-77B1F8B9BF22}" type="presOf" srcId="{3B703740-D748-40C2-BCA0-F825580EFA5C}" destId="{30F8A2BE-7247-41AD-AF8D-68FA1D4B7053}" srcOrd="0" destOrd="0" presId="urn:microsoft.com/office/officeart/2008/layout/HorizontalMultiLevelHierarchy"/>
    <dgm:cxn modelId="{8F2CBD45-73A5-419A-95CC-BD52B94CDAC3}" type="presOf" srcId="{27C93FB0-818A-4A13-A1D2-427352120F0C}" destId="{DF88B27A-A8FA-4E09-8B6C-4433842AA132}" srcOrd="0" destOrd="0" presId="urn:microsoft.com/office/officeart/2008/layout/HorizontalMultiLevelHierarchy"/>
    <dgm:cxn modelId="{1BFA2B67-4591-4B66-AE91-26D67907B583}" type="presOf" srcId="{29B49D45-4D09-4212-B310-9D9EA6A2CABB}" destId="{E42B9612-AD50-4AC6-A76D-035B78A8A7A2}" srcOrd="0" destOrd="0" presId="urn:microsoft.com/office/officeart/2008/layout/HorizontalMultiLevelHierarchy"/>
    <dgm:cxn modelId="{1A4E184B-78C5-4DE6-A7E1-86F2F17F5792}" type="presOf" srcId="{17BD9FBC-D316-4261-B332-D75A49BC043F}" destId="{3F7A32A5-37AD-4370-872F-2D83E8194ACF}" srcOrd="0" destOrd="0" presId="urn:microsoft.com/office/officeart/2008/layout/HorizontalMultiLevelHierarchy"/>
    <dgm:cxn modelId="{4196CB36-CF90-470E-A8DF-976B1BF8C34B}" type="presOf" srcId="{CE684908-BAB0-4125-90B7-9A1981C6A843}" destId="{51790147-51C2-44B2-8586-6B8F77D3B59D}" srcOrd="0" destOrd="0" presId="urn:microsoft.com/office/officeart/2008/layout/HorizontalMultiLevelHierarchy"/>
    <dgm:cxn modelId="{96AC5BEA-D434-4B66-BED4-2029141D9ED1}" type="presOf" srcId="{79BE9EC0-2B5D-412D-BCE7-C736F4F4BD60}" destId="{AD186497-C8BF-465D-921D-FBB7D047D89B}" srcOrd="0" destOrd="0" presId="urn:microsoft.com/office/officeart/2008/layout/HorizontalMultiLevelHierarchy"/>
    <dgm:cxn modelId="{6DCDB732-93A2-41DD-BED6-A74882D8A038}" type="presOf" srcId="{18EF616E-EA89-48F7-A8A6-2437F769D70B}" destId="{9282F002-71C7-4691-A89F-04F10657F4C6}" srcOrd="0" destOrd="0" presId="urn:microsoft.com/office/officeart/2008/layout/HorizontalMultiLevelHierarchy"/>
    <dgm:cxn modelId="{AFD6B1D9-42DB-4858-A38F-6DE4CBC175EE}" srcId="{17BD9FBC-D316-4261-B332-D75A49BC043F}" destId="{E943823A-BCBC-4FB9-90F8-CA897355CBF8}" srcOrd="1" destOrd="0" parTransId="{18EF616E-EA89-48F7-A8A6-2437F769D70B}" sibTransId="{BD280ADE-2E6A-49CF-9F02-45FA6F7E24B2}"/>
    <dgm:cxn modelId="{29BD07FF-0887-40B1-8DE5-55DEC653E917}" type="presOf" srcId="{29B49D45-4D09-4212-B310-9D9EA6A2CABB}" destId="{8846D587-9D9C-4DE0-A238-A40C2FF0BD75}" srcOrd="1" destOrd="0" presId="urn:microsoft.com/office/officeart/2008/layout/HorizontalMultiLevelHierarchy"/>
    <dgm:cxn modelId="{AB979E2A-2082-45CB-BA9B-F7805814C3FC}" type="presOf" srcId="{79BE9EC0-2B5D-412D-BCE7-C736F4F4BD60}" destId="{3B6888AA-A30F-4084-8409-41415B2BD0FE}" srcOrd="1" destOrd="0" presId="urn:microsoft.com/office/officeart/2008/layout/HorizontalMultiLevelHierarchy"/>
    <dgm:cxn modelId="{35ED3F42-46B8-4339-BD78-89417FD46DC7}" srcId="{17BD9FBC-D316-4261-B332-D75A49BC043F}" destId="{CE684908-BAB0-4125-90B7-9A1981C6A843}" srcOrd="3" destOrd="0" parTransId="{29B49D45-4D09-4212-B310-9D9EA6A2CABB}" sibTransId="{89F86A71-4746-494E-96BD-72D40F073A23}"/>
    <dgm:cxn modelId="{4C1C6EBC-6C4D-4A40-A87D-4A6E7EF60131}" type="presOf" srcId="{A3EB28C2-8722-4997-9E7C-4948E0D2E48B}" destId="{972F7627-262D-438D-9190-B7F0F1FCF9BD}" srcOrd="0" destOrd="0" presId="urn:microsoft.com/office/officeart/2008/layout/HorizontalMultiLevelHierarchy"/>
    <dgm:cxn modelId="{764C9344-C235-4E1D-B537-7BB3152E4AC9}" srcId="{17BD9FBC-D316-4261-B332-D75A49BC043F}" destId="{A3EB28C2-8722-4997-9E7C-4948E0D2E48B}" srcOrd="0" destOrd="0" parTransId="{27C93FB0-818A-4A13-A1D2-427352120F0C}" sibTransId="{F9EAD5FC-2CBD-414D-9163-21BDA1888B8A}"/>
    <dgm:cxn modelId="{60BBBB55-D05D-4DFF-9868-AF40AA296969}" type="presOf" srcId="{27C93FB0-818A-4A13-A1D2-427352120F0C}" destId="{784E349D-4E1E-491A-B196-5A657EB6C77E}" srcOrd="1" destOrd="0" presId="urn:microsoft.com/office/officeart/2008/layout/HorizontalMultiLevelHierarchy"/>
    <dgm:cxn modelId="{2289C897-0312-4F72-AA6C-3EC1D2F7B49D}" type="presOf" srcId="{18EF616E-EA89-48F7-A8A6-2437F769D70B}" destId="{D1793FBC-A54A-49BB-8A6A-2E9A3CBCD6CD}" srcOrd="1" destOrd="0" presId="urn:microsoft.com/office/officeart/2008/layout/HorizontalMultiLevelHierarchy"/>
    <dgm:cxn modelId="{E58FE549-EECF-4BCB-8201-5DD5BAC154AE}" srcId="{17BD9FBC-D316-4261-B332-D75A49BC043F}" destId="{3B703740-D748-40C2-BCA0-F825580EFA5C}" srcOrd="2" destOrd="0" parTransId="{79BE9EC0-2B5D-412D-BCE7-C736F4F4BD60}" sibTransId="{937AE3A9-173B-477A-A1E1-C84A98913309}"/>
    <dgm:cxn modelId="{2AE71248-B1B6-4383-9878-ADC33AC21031}" srcId="{BE136CFE-7371-4C74-82F5-877C0BBAF483}" destId="{17BD9FBC-D316-4261-B332-D75A49BC043F}" srcOrd="0" destOrd="0" parTransId="{B1819011-0E5A-4D5B-B272-86B585E3CA66}" sibTransId="{3FB76FCC-AFBB-45C0-A1DA-8255743ACDA7}"/>
    <dgm:cxn modelId="{611C264E-A881-4ECF-9F35-54C94F382016}" type="presParOf" srcId="{99757584-1048-480D-9440-C3C2DF25DE91}" destId="{D23592D0-BA54-4667-B2CF-F41DE09CA42F}" srcOrd="0" destOrd="0" presId="urn:microsoft.com/office/officeart/2008/layout/HorizontalMultiLevelHierarchy"/>
    <dgm:cxn modelId="{D18E8A8B-35A8-483B-97D8-AF45383DD4BC}" type="presParOf" srcId="{D23592D0-BA54-4667-B2CF-F41DE09CA42F}" destId="{3F7A32A5-37AD-4370-872F-2D83E8194ACF}" srcOrd="0" destOrd="0" presId="urn:microsoft.com/office/officeart/2008/layout/HorizontalMultiLevelHierarchy"/>
    <dgm:cxn modelId="{54C640C7-6097-45FC-B89E-0EC559EF045D}" type="presParOf" srcId="{D23592D0-BA54-4667-B2CF-F41DE09CA42F}" destId="{2779E227-F62C-4911-A6D4-8B37A04DD701}" srcOrd="1" destOrd="0" presId="urn:microsoft.com/office/officeart/2008/layout/HorizontalMultiLevelHierarchy"/>
    <dgm:cxn modelId="{28D1062E-35D8-40FC-9425-41CC08244A50}" type="presParOf" srcId="{2779E227-F62C-4911-A6D4-8B37A04DD701}" destId="{DF88B27A-A8FA-4E09-8B6C-4433842AA132}" srcOrd="0" destOrd="0" presId="urn:microsoft.com/office/officeart/2008/layout/HorizontalMultiLevelHierarchy"/>
    <dgm:cxn modelId="{0DD11685-2A6A-4637-ADDD-2F7B276D31E1}" type="presParOf" srcId="{DF88B27A-A8FA-4E09-8B6C-4433842AA132}" destId="{784E349D-4E1E-491A-B196-5A657EB6C77E}" srcOrd="0" destOrd="0" presId="urn:microsoft.com/office/officeart/2008/layout/HorizontalMultiLevelHierarchy"/>
    <dgm:cxn modelId="{2A766071-A034-4D1A-BD67-22827F78994F}" type="presParOf" srcId="{2779E227-F62C-4911-A6D4-8B37A04DD701}" destId="{B5E00CE4-84C6-4604-A81B-978C3526ECAE}" srcOrd="1" destOrd="0" presId="urn:microsoft.com/office/officeart/2008/layout/HorizontalMultiLevelHierarchy"/>
    <dgm:cxn modelId="{A53CC4BD-5169-42F7-B460-B2699F3CAB05}" type="presParOf" srcId="{B5E00CE4-84C6-4604-A81B-978C3526ECAE}" destId="{972F7627-262D-438D-9190-B7F0F1FCF9BD}" srcOrd="0" destOrd="0" presId="urn:microsoft.com/office/officeart/2008/layout/HorizontalMultiLevelHierarchy"/>
    <dgm:cxn modelId="{A495242F-57C4-41F7-8D8F-4C0E4B7225E8}" type="presParOf" srcId="{B5E00CE4-84C6-4604-A81B-978C3526ECAE}" destId="{E0731B56-DFC7-4596-9374-A0D6829606FB}" srcOrd="1" destOrd="0" presId="urn:microsoft.com/office/officeart/2008/layout/HorizontalMultiLevelHierarchy"/>
    <dgm:cxn modelId="{02F4155A-F50F-44BD-9CBB-4B7F8BEF554C}" type="presParOf" srcId="{2779E227-F62C-4911-A6D4-8B37A04DD701}" destId="{9282F002-71C7-4691-A89F-04F10657F4C6}" srcOrd="2" destOrd="0" presId="urn:microsoft.com/office/officeart/2008/layout/HorizontalMultiLevelHierarchy"/>
    <dgm:cxn modelId="{F13E2843-7211-46BB-B5C2-2D11E8955DB6}" type="presParOf" srcId="{9282F002-71C7-4691-A89F-04F10657F4C6}" destId="{D1793FBC-A54A-49BB-8A6A-2E9A3CBCD6CD}" srcOrd="0" destOrd="0" presId="urn:microsoft.com/office/officeart/2008/layout/HorizontalMultiLevelHierarchy"/>
    <dgm:cxn modelId="{0CB11A7C-8D63-4707-94FB-4B8DCDF87BA1}" type="presParOf" srcId="{2779E227-F62C-4911-A6D4-8B37A04DD701}" destId="{7656B3B8-E75F-4E0E-9DB4-3B1CC99B6569}" srcOrd="3" destOrd="0" presId="urn:microsoft.com/office/officeart/2008/layout/HorizontalMultiLevelHierarchy"/>
    <dgm:cxn modelId="{2943A6D7-89F0-4BF7-AF11-8085AEAFDC95}" type="presParOf" srcId="{7656B3B8-E75F-4E0E-9DB4-3B1CC99B6569}" destId="{E0F58294-117C-43FF-A552-1DCF50F8A112}" srcOrd="0" destOrd="0" presId="urn:microsoft.com/office/officeart/2008/layout/HorizontalMultiLevelHierarchy"/>
    <dgm:cxn modelId="{F7EA8117-68B8-40E9-BD3D-3B721FCB10ED}" type="presParOf" srcId="{7656B3B8-E75F-4E0E-9DB4-3B1CC99B6569}" destId="{56A35734-754D-4591-B1FD-458598FAE0CD}" srcOrd="1" destOrd="0" presId="urn:microsoft.com/office/officeart/2008/layout/HorizontalMultiLevelHierarchy"/>
    <dgm:cxn modelId="{54023F45-7955-4425-BECC-B4BCFE0D9909}" type="presParOf" srcId="{2779E227-F62C-4911-A6D4-8B37A04DD701}" destId="{AD186497-C8BF-465D-921D-FBB7D047D89B}" srcOrd="4" destOrd="0" presId="urn:microsoft.com/office/officeart/2008/layout/HorizontalMultiLevelHierarchy"/>
    <dgm:cxn modelId="{DA6BAC3D-D387-4172-AEE8-86BACC07366F}" type="presParOf" srcId="{AD186497-C8BF-465D-921D-FBB7D047D89B}" destId="{3B6888AA-A30F-4084-8409-41415B2BD0FE}" srcOrd="0" destOrd="0" presId="urn:microsoft.com/office/officeart/2008/layout/HorizontalMultiLevelHierarchy"/>
    <dgm:cxn modelId="{99040F7B-9C4C-4C61-8016-CED2324203BC}" type="presParOf" srcId="{2779E227-F62C-4911-A6D4-8B37A04DD701}" destId="{3B3D6AAD-0F66-48A5-829A-1BD9A6E91F09}" srcOrd="5" destOrd="0" presId="urn:microsoft.com/office/officeart/2008/layout/HorizontalMultiLevelHierarchy"/>
    <dgm:cxn modelId="{385293BF-A8CE-4679-BECC-AEAC42A7DE56}" type="presParOf" srcId="{3B3D6AAD-0F66-48A5-829A-1BD9A6E91F09}" destId="{30F8A2BE-7247-41AD-AF8D-68FA1D4B7053}" srcOrd="0" destOrd="0" presId="urn:microsoft.com/office/officeart/2008/layout/HorizontalMultiLevelHierarchy"/>
    <dgm:cxn modelId="{7320CD9D-254D-4821-8C9D-2D98FE1A2EA1}" type="presParOf" srcId="{3B3D6AAD-0F66-48A5-829A-1BD9A6E91F09}" destId="{82983E5C-EEDA-45B8-A886-3DAC9175B3D8}" srcOrd="1" destOrd="0" presId="urn:microsoft.com/office/officeart/2008/layout/HorizontalMultiLevelHierarchy"/>
    <dgm:cxn modelId="{00093E06-588B-4522-AE5C-A665715BF74F}" type="presParOf" srcId="{2779E227-F62C-4911-A6D4-8B37A04DD701}" destId="{E42B9612-AD50-4AC6-A76D-035B78A8A7A2}" srcOrd="6" destOrd="0" presId="urn:microsoft.com/office/officeart/2008/layout/HorizontalMultiLevelHierarchy"/>
    <dgm:cxn modelId="{8679A68D-D139-49C4-9735-B9DD8DCF0C9C}" type="presParOf" srcId="{E42B9612-AD50-4AC6-A76D-035B78A8A7A2}" destId="{8846D587-9D9C-4DE0-A238-A40C2FF0BD75}" srcOrd="0" destOrd="0" presId="urn:microsoft.com/office/officeart/2008/layout/HorizontalMultiLevelHierarchy"/>
    <dgm:cxn modelId="{2F632EF8-EF2B-49BD-A865-7ED5859B3563}" type="presParOf" srcId="{2779E227-F62C-4911-A6D4-8B37A04DD701}" destId="{98AA2609-61DC-45AE-83B6-874408FDB65D}" srcOrd="7" destOrd="0" presId="urn:microsoft.com/office/officeart/2008/layout/HorizontalMultiLevelHierarchy"/>
    <dgm:cxn modelId="{E3738FBD-7180-4536-9A02-E1B022AB87DF}" type="presParOf" srcId="{98AA2609-61DC-45AE-83B6-874408FDB65D}" destId="{51790147-51C2-44B2-8586-6B8F77D3B59D}" srcOrd="0" destOrd="0" presId="urn:microsoft.com/office/officeart/2008/layout/HorizontalMultiLevelHierarchy"/>
    <dgm:cxn modelId="{3A680166-1C85-490A-8641-95E563C79A5C}" type="presParOf" srcId="{98AA2609-61DC-45AE-83B6-874408FDB65D}" destId="{E7B55433-CCA8-43C5-BBB7-CF479A8B6460}" srcOrd="1" destOrd="0" presId="urn:microsoft.com/office/officeart/2008/layout/HorizontalMultiLevelHierarchy"/>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8C1670C-82D0-48D6-8A5A-A74B1CC1AB4C}"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66C57A9D-5708-4C1D-9EF1-7CB0F6332138}">
      <dgm:prSet phldrT="[Текст]"/>
      <dgm:spPr>
        <a:xfrm rot="16200000">
          <a:off x="-1031158" y="1847291"/>
          <a:ext cx="2555421" cy="48553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Оценка возможностей выхода на зарубежный рынок</a:t>
          </a:r>
        </a:p>
      </dgm:t>
    </dgm:pt>
    <dgm:pt modelId="{B2C80F47-81E9-4BF9-9D25-072FA4DE2F70}" type="parTrans" cxnId="{9B3F54F4-CFB8-48A3-81C7-331FFFA75937}">
      <dgm:prSet/>
      <dgm:spPr/>
      <dgm:t>
        <a:bodyPr/>
        <a:lstStyle/>
        <a:p>
          <a:endParaRPr lang="ru-RU"/>
        </a:p>
      </dgm:t>
    </dgm:pt>
    <dgm:pt modelId="{64328A6C-AD29-47D0-866D-821F527C2F5E}" type="sibTrans" cxnId="{9B3F54F4-CFB8-48A3-81C7-331FFFA75937}">
      <dgm:prSet/>
      <dgm:spPr/>
      <dgm:t>
        <a:bodyPr/>
        <a:lstStyle/>
        <a:p>
          <a:endParaRPr lang="ru-RU"/>
        </a:p>
      </dgm:t>
    </dgm:pt>
    <dgm:pt modelId="{75D6CE7D-DD5C-4446-9688-F2FCB8FAF579}">
      <dgm:prSet phldrT="[Текст]"/>
      <dgm:spPr>
        <a:xfrm>
          <a:off x="807825" y="633466"/>
          <a:ext cx="3121407" cy="48553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Оценка конкурентоспособности продукции</a:t>
          </a:r>
        </a:p>
      </dgm:t>
    </dgm:pt>
    <dgm:pt modelId="{02FE5096-4041-44EF-AF2C-619307B55490}" type="parTrans" cxnId="{B1F79246-9489-4809-AA37-2AFCDA5B922D}">
      <dgm:prSet/>
      <dgm:spPr>
        <a:xfrm>
          <a:off x="489317" y="876231"/>
          <a:ext cx="318507" cy="1213825"/>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E7F38F1-7398-433A-A658-62DD7F6AED3D}" type="sibTrans" cxnId="{B1F79246-9489-4809-AA37-2AFCDA5B922D}">
      <dgm:prSet/>
      <dgm:spPr/>
      <dgm:t>
        <a:bodyPr/>
        <a:lstStyle/>
        <a:p>
          <a:endParaRPr lang="ru-RU"/>
        </a:p>
      </dgm:t>
    </dgm:pt>
    <dgm:pt modelId="{7AD8369B-34FF-4428-B074-18A48727A84E}">
      <dgm:prSet phldrT="[Текст]"/>
      <dgm:spPr>
        <a:xfrm>
          <a:off x="807825" y="1240379"/>
          <a:ext cx="3783298" cy="48553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Оценка продукции с точки зрения спроса и предложения на зарубежных рынках</a:t>
          </a:r>
        </a:p>
      </dgm:t>
    </dgm:pt>
    <dgm:pt modelId="{B587552D-C3A2-407A-BDA2-350845674B37}" type="parTrans" cxnId="{6AC257F1-B1D2-4565-A141-E945BC337F84}">
      <dgm:prSet/>
      <dgm:spPr>
        <a:xfrm>
          <a:off x="489317" y="1483144"/>
          <a:ext cx="318507" cy="606912"/>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9BC67FE0-317C-4D44-84C2-A394958927F1}" type="sibTrans" cxnId="{6AC257F1-B1D2-4565-A141-E945BC337F84}">
      <dgm:prSet/>
      <dgm:spPr/>
      <dgm:t>
        <a:bodyPr/>
        <a:lstStyle/>
        <a:p>
          <a:endParaRPr lang="ru-RU"/>
        </a:p>
      </dgm:t>
    </dgm:pt>
    <dgm:pt modelId="{882B2669-EA41-43F3-ABF7-15E601791686}">
      <dgm:prSet phldrT="[Текст]"/>
      <dgm:spPr>
        <a:xfrm>
          <a:off x="807825" y="1847291"/>
          <a:ext cx="4024854" cy="48553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Оценка финансовых возможностей, необходимых для проведения маркетингового исследования возможного рынка сбыта</a:t>
          </a:r>
        </a:p>
      </dgm:t>
    </dgm:pt>
    <dgm:pt modelId="{46E0FDE0-BBDA-445F-B1DD-50C68A40ACDD}" type="parTrans" cxnId="{EDD26BBA-2037-4D4F-B34F-02CBB39040B8}">
      <dgm:prSet/>
      <dgm:spPr>
        <a:xfrm>
          <a:off x="489317" y="2044336"/>
          <a:ext cx="318507" cy="91440"/>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F2AAFBB-A45C-4FA7-99B7-1287D5A9F9CF}" type="sibTrans" cxnId="{EDD26BBA-2037-4D4F-B34F-02CBB39040B8}">
      <dgm:prSet/>
      <dgm:spPr/>
      <dgm:t>
        <a:bodyPr/>
        <a:lstStyle/>
        <a:p>
          <a:endParaRPr lang="ru-RU"/>
        </a:p>
      </dgm:t>
    </dgm:pt>
    <dgm:pt modelId="{B91BE008-7901-49A9-8C00-D61E4225C847}">
      <dgm:prSet/>
      <dgm:spPr>
        <a:xfrm>
          <a:off x="807825" y="2454204"/>
          <a:ext cx="4614507" cy="48553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Оценка, разработка и выбор маркетинговой стратегии</a:t>
          </a:r>
        </a:p>
      </dgm:t>
    </dgm:pt>
    <dgm:pt modelId="{DC68D34D-6F61-466C-9142-93E391A6BFF7}" type="parTrans" cxnId="{B235BFE4-9E9A-49BD-BD29-98867346BF23}">
      <dgm:prSet/>
      <dgm:spPr>
        <a:xfrm>
          <a:off x="489317" y="2090056"/>
          <a:ext cx="318507" cy="606912"/>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DC1C2E9F-72B4-4661-B26F-732852153B9A}" type="sibTrans" cxnId="{B235BFE4-9E9A-49BD-BD29-98867346BF23}">
      <dgm:prSet/>
      <dgm:spPr/>
      <dgm:t>
        <a:bodyPr/>
        <a:lstStyle/>
        <a:p>
          <a:endParaRPr lang="ru-RU"/>
        </a:p>
      </dgm:t>
    </dgm:pt>
    <dgm:pt modelId="{684F0D9E-9E2D-4E37-A6ED-346455284BE9}">
      <dgm:prSet/>
      <dgm:spPr>
        <a:xfrm>
          <a:off x="807825" y="3061117"/>
          <a:ext cx="5012244" cy="48553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Оценка реальных раличных или возможности использования заемных ресурсов для маркетинговой стратегии выхода на международный рынок</a:t>
          </a:r>
        </a:p>
      </dgm:t>
    </dgm:pt>
    <dgm:pt modelId="{F11A1322-4351-4819-93E8-678E127781D6}" type="parTrans" cxnId="{7112F0A6-AF6A-4709-ABF0-779699A9A78C}">
      <dgm:prSet/>
      <dgm:spPr>
        <a:xfrm>
          <a:off x="489317" y="2090056"/>
          <a:ext cx="318507" cy="1213825"/>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CA33F6C-1BE7-4759-89C3-D2F6CE30EE24}" type="sibTrans" cxnId="{7112F0A6-AF6A-4709-ABF0-779699A9A78C}">
      <dgm:prSet/>
      <dgm:spPr/>
      <dgm:t>
        <a:bodyPr/>
        <a:lstStyle/>
        <a:p>
          <a:endParaRPr lang="ru-RU"/>
        </a:p>
      </dgm:t>
    </dgm:pt>
    <dgm:pt modelId="{96521695-E1B1-460E-BBFB-03C3BC14F176}" type="pres">
      <dgm:prSet presAssocID="{48C1670C-82D0-48D6-8A5A-A74B1CC1AB4C}" presName="Name0" presStyleCnt="0">
        <dgm:presLayoutVars>
          <dgm:chPref val="1"/>
          <dgm:dir/>
          <dgm:animOne val="branch"/>
          <dgm:animLvl val="lvl"/>
          <dgm:resizeHandles val="exact"/>
        </dgm:presLayoutVars>
      </dgm:prSet>
      <dgm:spPr/>
      <dgm:t>
        <a:bodyPr/>
        <a:lstStyle/>
        <a:p>
          <a:endParaRPr lang="ru-RU"/>
        </a:p>
      </dgm:t>
    </dgm:pt>
    <dgm:pt modelId="{E7D26F75-A0D0-4045-A9F1-456406CB02FE}" type="pres">
      <dgm:prSet presAssocID="{66C57A9D-5708-4C1D-9EF1-7CB0F6332138}" presName="root1" presStyleCnt="0"/>
      <dgm:spPr/>
    </dgm:pt>
    <dgm:pt modelId="{9A170E41-A519-459F-B10E-48C8F2A954EB}" type="pres">
      <dgm:prSet presAssocID="{66C57A9D-5708-4C1D-9EF1-7CB0F6332138}" presName="LevelOneTextNode" presStyleLbl="node0" presStyleIdx="0" presStyleCnt="1">
        <dgm:presLayoutVars>
          <dgm:chPref val="3"/>
        </dgm:presLayoutVars>
      </dgm:prSet>
      <dgm:spPr>
        <a:prstGeom prst="rect">
          <a:avLst/>
        </a:prstGeom>
      </dgm:spPr>
      <dgm:t>
        <a:bodyPr/>
        <a:lstStyle/>
        <a:p>
          <a:endParaRPr lang="ru-RU"/>
        </a:p>
      </dgm:t>
    </dgm:pt>
    <dgm:pt modelId="{3ECB06B6-0CDB-4689-8969-D634ED203D27}" type="pres">
      <dgm:prSet presAssocID="{66C57A9D-5708-4C1D-9EF1-7CB0F6332138}" presName="level2hierChild" presStyleCnt="0"/>
      <dgm:spPr/>
    </dgm:pt>
    <dgm:pt modelId="{ABE495F9-1044-4613-ABB6-D36A0CE2D6E3}" type="pres">
      <dgm:prSet presAssocID="{02FE5096-4041-44EF-AF2C-619307B55490}" presName="conn2-1" presStyleLbl="parChTrans1D2" presStyleIdx="0" presStyleCnt="5"/>
      <dgm:spPr>
        <a:custGeom>
          <a:avLst/>
          <a:gdLst/>
          <a:ahLst/>
          <a:cxnLst/>
          <a:rect l="0" t="0" r="0" b="0"/>
          <a:pathLst>
            <a:path>
              <a:moveTo>
                <a:pt x="0" y="1074708"/>
              </a:moveTo>
              <a:lnTo>
                <a:pt x="141001" y="1074708"/>
              </a:lnTo>
              <a:lnTo>
                <a:pt x="141001" y="0"/>
              </a:lnTo>
              <a:lnTo>
                <a:pt x="282003" y="0"/>
              </a:lnTo>
            </a:path>
          </a:pathLst>
        </a:custGeom>
      </dgm:spPr>
      <dgm:t>
        <a:bodyPr/>
        <a:lstStyle/>
        <a:p>
          <a:endParaRPr lang="ru-RU"/>
        </a:p>
      </dgm:t>
    </dgm:pt>
    <dgm:pt modelId="{A38BC6DA-E688-4801-A3AD-F9C54DDBD0EB}" type="pres">
      <dgm:prSet presAssocID="{02FE5096-4041-44EF-AF2C-619307B55490}" presName="connTx" presStyleLbl="parChTrans1D2" presStyleIdx="0" presStyleCnt="5"/>
      <dgm:spPr/>
      <dgm:t>
        <a:bodyPr/>
        <a:lstStyle/>
        <a:p>
          <a:endParaRPr lang="ru-RU"/>
        </a:p>
      </dgm:t>
    </dgm:pt>
    <dgm:pt modelId="{07C60BAF-4A05-4CCE-B84A-345A8472662F}" type="pres">
      <dgm:prSet presAssocID="{75D6CE7D-DD5C-4446-9688-F2FCB8FAF579}" presName="root2" presStyleCnt="0"/>
      <dgm:spPr/>
    </dgm:pt>
    <dgm:pt modelId="{9A7B37C0-6C61-4D71-9D20-6DD9AE9EB8D6}" type="pres">
      <dgm:prSet presAssocID="{75D6CE7D-DD5C-4446-9688-F2FCB8FAF579}" presName="LevelTwoTextNode" presStyleLbl="node2" presStyleIdx="0" presStyleCnt="5" custScaleX="196002">
        <dgm:presLayoutVars>
          <dgm:chPref val="3"/>
        </dgm:presLayoutVars>
      </dgm:prSet>
      <dgm:spPr>
        <a:prstGeom prst="rect">
          <a:avLst/>
        </a:prstGeom>
      </dgm:spPr>
      <dgm:t>
        <a:bodyPr/>
        <a:lstStyle/>
        <a:p>
          <a:endParaRPr lang="ru-RU"/>
        </a:p>
      </dgm:t>
    </dgm:pt>
    <dgm:pt modelId="{0BF61B9F-0DDB-4021-80D1-52AF888CF5FC}" type="pres">
      <dgm:prSet presAssocID="{75D6CE7D-DD5C-4446-9688-F2FCB8FAF579}" presName="level3hierChild" presStyleCnt="0"/>
      <dgm:spPr/>
    </dgm:pt>
    <dgm:pt modelId="{DAF6D6D9-30DB-4017-B8B2-720BA3682944}" type="pres">
      <dgm:prSet presAssocID="{B587552D-C3A2-407A-BDA2-350845674B37}" presName="conn2-1" presStyleLbl="parChTrans1D2" presStyleIdx="1" presStyleCnt="5"/>
      <dgm:spPr>
        <a:custGeom>
          <a:avLst/>
          <a:gdLst/>
          <a:ahLst/>
          <a:cxnLst/>
          <a:rect l="0" t="0" r="0" b="0"/>
          <a:pathLst>
            <a:path>
              <a:moveTo>
                <a:pt x="0" y="537354"/>
              </a:moveTo>
              <a:lnTo>
                <a:pt x="141001" y="537354"/>
              </a:lnTo>
              <a:lnTo>
                <a:pt x="141001" y="0"/>
              </a:lnTo>
              <a:lnTo>
                <a:pt x="282003" y="0"/>
              </a:lnTo>
            </a:path>
          </a:pathLst>
        </a:custGeom>
      </dgm:spPr>
      <dgm:t>
        <a:bodyPr/>
        <a:lstStyle/>
        <a:p>
          <a:endParaRPr lang="ru-RU"/>
        </a:p>
      </dgm:t>
    </dgm:pt>
    <dgm:pt modelId="{4F66DA76-E78C-4747-B8A6-1B95050B77CE}" type="pres">
      <dgm:prSet presAssocID="{B587552D-C3A2-407A-BDA2-350845674B37}" presName="connTx" presStyleLbl="parChTrans1D2" presStyleIdx="1" presStyleCnt="5"/>
      <dgm:spPr/>
      <dgm:t>
        <a:bodyPr/>
        <a:lstStyle/>
        <a:p>
          <a:endParaRPr lang="ru-RU"/>
        </a:p>
      </dgm:t>
    </dgm:pt>
    <dgm:pt modelId="{7D621FBF-A025-4ED4-A6E9-67F2E4D8BAFD}" type="pres">
      <dgm:prSet presAssocID="{7AD8369B-34FF-4428-B074-18A48727A84E}" presName="root2" presStyleCnt="0"/>
      <dgm:spPr/>
    </dgm:pt>
    <dgm:pt modelId="{4D74D644-364A-4D6B-B633-73A28F98749A}" type="pres">
      <dgm:prSet presAssocID="{7AD8369B-34FF-4428-B074-18A48727A84E}" presName="LevelTwoTextNode" presStyleLbl="node2" presStyleIdx="1" presStyleCnt="5" custScaleX="237564">
        <dgm:presLayoutVars>
          <dgm:chPref val="3"/>
        </dgm:presLayoutVars>
      </dgm:prSet>
      <dgm:spPr>
        <a:prstGeom prst="rect">
          <a:avLst/>
        </a:prstGeom>
      </dgm:spPr>
      <dgm:t>
        <a:bodyPr/>
        <a:lstStyle/>
        <a:p>
          <a:endParaRPr lang="ru-RU"/>
        </a:p>
      </dgm:t>
    </dgm:pt>
    <dgm:pt modelId="{96CB65CB-C3EC-4D63-A6C3-3BB1281200C3}" type="pres">
      <dgm:prSet presAssocID="{7AD8369B-34FF-4428-B074-18A48727A84E}" presName="level3hierChild" presStyleCnt="0"/>
      <dgm:spPr/>
    </dgm:pt>
    <dgm:pt modelId="{7617F568-24DC-4C50-B0A8-DFD2121E7176}" type="pres">
      <dgm:prSet presAssocID="{46E0FDE0-BBDA-445F-B1DD-50C68A40ACDD}" presName="conn2-1" presStyleLbl="parChTrans1D2" presStyleIdx="2" presStyleCnt="5"/>
      <dgm:spPr>
        <a:custGeom>
          <a:avLst/>
          <a:gdLst/>
          <a:ahLst/>
          <a:cxnLst/>
          <a:rect l="0" t="0" r="0" b="0"/>
          <a:pathLst>
            <a:path>
              <a:moveTo>
                <a:pt x="0" y="45720"/>
              </a:moveTo>
              <a:lnTo>
                <a:pt x="282003" y="45720"/>
              </a:lnTo>
            </a:path>
          </a:pathLst>
        </a:custGeom>
      </dgm:spPr>
      <dgm:t>
        <a:bodyPr/>
        <a:lstStyle/>
        <a:p>
          <a:endParaRPr lang="ru-RU"/>
        </a:p>
      </dgm:t>
    </dgm:pt>
    <dgm:pt modelId="{15EDDC37-BD57-45E7-A9F9-740A0408AA29}" type="pres">
      <dgm:prSet presAssocID="{46E0FDE0-BBDA-445F-B1DD-50C68A40ACDD}" presName="connTx" presStyleLbl="parChTrans1D2" presStyleIdx="2" presStyleCnt="5"/>
      <dgm:spPr/>
      <dgm:t>
        <a:bodyPr/>
        <a:lstStyle/>
        <a:p>
          <a:endParaRPr lang="ru-RU"/>
        </a:p>
      </dgm:t>
    </dgm:pt>
    <dgm:pt modelId="{B0DB4D27-B276-4EF4-8BBD-DD5C39402D3D}" type="pres">
      <dgm:prSet presAssocID="{882B2669-EA41-43F3-ABF7-15E601791686}" presName="root2" presStyleCnt="0"/>
      <dgm:spPr/>
    </dgm:pt>
    <dgm:pt modelId="{DABB61D0-A21B-4E8F-B689-E8688E86F274}" type="pres">
      <dgm:prSet presAssocID="{882B2669-EA41-43F3-ABF7-15E601791686}" presName="LevelTwoTextNode" presStyleLbl="node2" presStyleIdx="2" presStyleCnt="5" custScaleX="252732">
        <dgm:presLayoutVars>
          <dgm:chPref val="3"/>
        </dgm:presLayoutVars>
      </dgm:prSet>
      <dgm:spPr>
        <a:prstGeom prst="rect">
          <a:avLst/>
        </a:prstGeom>
      </dgm:spPr>
      <dgm:t>
        <a:bodyPr/>
        <a:lstStyle/>
        <a:p>
          <a:endParaRPr lang="ru-RU"/>
        </a:p>
      </dgm:t>
    </dgm:pt>
    <dgm:pt modelId="{58672947-5CD6-427C-A530-3EDF388B2874}" type="pres">
      <dgm:prSet presAssocID="{882B2669-EA41-43F3-ABF7-15E601791686}" presName="level3hierChild" presStyleCnt="0"/>
      <dgm:spPr/>
    </dgm:pt>
    <dgm:pt modelId="{C6029217-DE02-4083-9CF6-5D91B7B4B90D}" type="pres">
      <dgm:prSet presAssocID="{DC68D34D-6F61-466C-9142-93E391A6BFF7}" presName="conn2-1" presStyleLbl="parChTrans1D2" presStyleIdx="3" presStyleCnt="5"/>
      <dgm:spPr>
        <a:custGeom>
          <a:avLst/>
          <a:gdLst/>
          <a:ahLst/>
          <a:cxnLst/>
          <a:rect l="0" t="0" r="0" b="0"/>
          <a:pathLst>
            <a:path>
              <a:moveTo>
                <a:pt x="0" y="0"/>
              </a:moveTo>
              <a:lnTo>
                <a:pt x="141001" y="0"/>
              </a:lnTo>
              <a:lnTo>
                <a:pt x="141001" y="537354"/>
              </a:lnTo>
              <a:lnTo>
                <a:pt x="282003" y="537354"/>
              </a:lnTo>
            </a:path>
          </a:pathLst>
        </a:custGeom>
      </dgm:spPr>
      <dgm:t>
        <a:bodyPr/>
        <a:lstStyle/>
        <a:p>
          <a:endParaRPr lang="ru-RU"/>
        </a:p>
      </dgm:t>
    </dgm:pt>
    <dgm:pt modelId="{B8C8D1C4-9E9F-4953-91F6-3C11B4C0E9EF}" type="pres">
      <dgm:prSet presAssocID="{DC68D34D-6F61-466C-9142-93E391A6BFF7}" presName="connTx" presStyleLbl="parChTrans1D2" presStyleIdx="3" presStyleCnt="5"/>
      <dgm:spPr/>
      <dgm:t>
        <a:bodyPr/>
        <a:lstStyle/>
        <a:p>
          <a:endParaRPr lang="ru-RU"/>
        </a:p>
      </dgm:t>
    </dgm:pt>
    <dgm:pt modelId="{67509B65-ADB9-41FC-B1BB-B983D774C735}" type="pres">
      <dgm:prSet presAssocID="{B91BE008-7901-49A9-8C00-D61E4225C847}" presName="root2" presStyleCnt="0"/>
      <dgm:spPr/>
    </dgm:pt>
    <dgm:pt modelId="{5AF5FDE0-BE70-4A71-A0A7-0D79E2780FD6}" type="pres">
      <dgm:prSet presAssocID="{B91BE008-7901-49A9-8C00-D61E4225C847}" presName="LevelTwoTextNode" presStyleLbl="node2" presStyleIdx="3" presStyleCnt="5" custScaleX="289758">
        <dgm:presLayoutVars>
          <dgm:chPref val="3"/>
        </dgm:presLayoutVars>
      </dgm:prSet>
      <dgm:spPr>
        <a:prstGeom prst="rect">
          <a:avLst/>
        </a:prstGeom>
      </dgm:spPr>
      <dgm:t>
        <a:bodyPr/>
        <a:lstStyle/>
        <a:p>
          <a:endParaRPr lang="ru-RU"/>
        </a:p>
      </dgm:t>
    </dgm:pt>
    <dgm:pt modelId="{CDDE7626-049B-4067-A4EA-E968477ADAE1}" type="pres">
      <dgm:prSet presAssocID="{B91BE008-7901-49A9-8C00-D61E4225C847}" presName="level3hierChild" presStyleCnt="0"/>
      <dgm:spPr/>
    </dgm:pt>
    <dgm:pt modelId="{77C0DB6A-6B7E-43D6-AC2B-00C0C30DA9AE}" type="pres">
      <dgm:prSet presAssocID="{F11A1322-4351-4819-93E8-678E127781D6}" presName="conn2-1" presStyleLbl="parChTrans1D2" presStyleIdx="4" presStyleCnt="5"/>
      <dgm:spPr>
        <a:custGeom>
          <a:avLst/>
          <a:gdLst/>
          <a:ahLst/>
          <a:cxnLst/>
          <a:rect l="0" t="0" r="0" b="0"/>
          <a:pathLst>
            <a:path>
              <a:moveTo>
                <a:pt x="0" y="0"/>
              </a:moveTo>
              <a:lnTo>
                <a:pt x="141001" y="0"/>
              </a:lnTo>
              <a:lnTo>
                <a:pt x="141001" y="1074708"/>
              </a:lnTo>
              <a:lnTo>
                <a:pt x="282003" y="1074708"/>
              </a:lnTo>
            </a:path>
          </a:pathLst>
        </a:custGeom>
      </dgm:spPr>
      <dgm:t>
        <a:bodyPr/>
        <a:lstStyle/>
        <a:p>
          <a:endParaRPr lang="ru-RU"/>
        </a:p>
      </dgm:t>
    </dgm:pt>
    <dgm:pt modelId="{F693CACC-1C19-4A2B-B9B0-0205E64547E2}" type="pres">
      <dgm:prSet presAssocID="{F11A1322-4351-4819-93E8-678E127781D6}" presName="connTx" presStyleLbl="parChTrans1D2" presStyleIdx="4" presStyleCnt="5"/>
      <dgm:spPr/>
      <dgm:t>
        <a:bodyPr/>
        <a:lstStyle/>
        <a:p>
          <a:endParaRPr lang="ru-RU"/>
        </a:p>
      </dgm:t>
    </dgm:pt>
    <dgm:pt modelId="{32BD517E-4165-4D01-931F-1805860BDC34}" type="pres">
      <dgm:prSet presAssocID="{684F0D9E-9E2D-4E37-A6ED-346455284BE9}" presName="root2" presStyleCnt="0"/>
      <dgm:spPr/>
    </dgm:pt>
    <dgm:pt modelId="{AC7060CF-26C8-41E4-A9AC-E93212202297}" type="pres">
      <dgm:prSet presAssocID="{684F0D9E-9E2D-4E37-A6ED-346455284BE9}" presName="LevelTwoTextNode" presStyleLbl="node2" presStyleIdx="4" presStyleCnt="5" custScaleX="314733">
        <dgm:presLayoutVars>
          <dgm:chPref val="3"/>
        </dgm:presLayoutVars>
      </dgm:prSet>
      <dgm:spPr>
        <a:prstGeom prst="rect">
          <a:avLst/>
        </a:prstGeom>
      </dgm:spPr>
      <dgm:t>
        <a:bodyPr/>
        <a:lstStyle/>
        <a:p>
          <a:endParaRPr lang="ru-RU"/>
        </a:p>
      </dgm:t>
    </dgm:pt>
    <dgm:pt modelId="{3E890772-C822-43EB-A8A4-8807B0F6AC60}" type="pres">
      <dgm:prSet presAssocID="{684F0D9E-9E2D-4E37-A6ED-346455284BE9}" presName="level3hierChild" presStyleCnt="0"/>
      <dgm:spPr/>
    </dgm:pt>
  </dgm:ptLst>
  <dgm:cxnLst>
    <dgm:cxn modelId="{060D3763-18CC-4359-B678-140C52DAFE11}" type="presOf" srcId="{48C1670C-82D0-48D6-8A5A-A74B1CC1AB4C}" destId="{96521695-E1B1-460E-BBFB-03C3BC14F176}" srcOrd="0" destOrd="0" presId="urn:microsoft.com/office/officeart/2008/layout/HorizontalMultiLevelHierarchy"/>
    <dgm:cxn modelId="{B1BFB586-AD89-489C-8707-1AFCDC29B92C}" type="presOf" srcId="{B91BE008-7901-49A9-8C00-D61E4225C847}" destId="{5AF5FDE0-BE70-4A71-A0A7-0D79E2780FD6}" srcOrd="0" destOrd="0" presId="urn:microsoft.com/office/officeart/2008/layout/HorizontalMultiLevelHierarchy"/>
    <dgm:cxn modelId="{3071B454-D675-4681-9920-1C7899821637}" type="presOf" srcId="{F11A1322-4351-4819-93E8-678E127781D6}" destId="{77C0DB6A-6B7E-43D6-AC2B-00C0C30DA9AE}" srcOrd="0" destOrd="0" presId="urn:microsoft.com/office/officeart/2008/layout/HorizontalMultiLevelHierarchy"/>
    <dgm:cxn modelId="{E4964771-0B7D-4694-887B-CDEE3B0248C0}" type="presOf" srcId="{B587552D-C3A2-407A-BDA2-350845674B37}" destId="{4F66DA76-E78C-4747-B8A6-1B95050B77CE}" srcOrd="1" destOrd="0" presId="urn:microsoft.com/office/officeart/2008/layout/HorizontalMultiLevelHierarchy"/>
    <dgm:cxn modelId="{B5F77F4D-7CA7-43D1-8B00-FCE0121D6030}" type="presOf" srcId="{75D6CE7D-DD5C-4446-9688-F2FCB8FAF579}" destId="{9A7B37C0-6C61-4D71-9D20-6DD9AE9EB8D6}" srcOrd="0" destOrd="0" presId="urn:microsoft.com/office/officeart/2008/layout/HorizontalMultiLevelHierarchy"/>
    <dgm:cxn modelId="{248FF56C-258C-4AB9-9828-FC9C5C9E0177}" type="presOf" srcId="{DC68D34D-6F61-466C-9142-93E391A6BFF7}" destId="{B8C8D1C4-9E9F-4953-91F6-3C11B4C0E9EF}" srcOrd="1" destOrd="0" presId="urn:microsoft.com/office/officeart/2008/layout/HorizontalMultiLevelHierarchy"/>
    <dgm:cxn modelId="{0657041A-5888-404E-B3B6-10C949FB58E7}" type="presOf" srcId="{DC68D34D-6F61-466C-9142-93E391A6BFF7}" destId="{C6029217-DE02-4083-9CF6-5D91B7B4B90D}" srcOrd="0" destOrd="0" presId="urn:microsoft.com/office/officeart/2008/layout/HorizontalMultiLevelHierarchy"/>
    <dgm:cxn modelId="{B1F79246-9489-4809-AA37-2AFCDA5B922D}" srcId="{66C57A9D-5708-4C1D-9EF1-7CB0F6332138}" destId="{75D6CE7D-DD5C-4446-9688-F2FCB8FAF579}" srcOrd="0" destOrd="0" parTransId="{02FE5096-4041-44EF-AF2C-619307B55490}" sibTransId="{4E7F38F1-7398-433A-A658-62DD7F6AED3D}"/>
    <dgm:cxn modelId="{B235BFE4-9E9A-49BD-BD29-98867346BF23}" srcId="{66C57A9D-5708-4C1D-9EF1-7CB0F6332138}" destId="{B91BE008-7901-49A9-8C00-D61E4225C847}" srcOrd="3" destOrd="0" parTransId="{DC68D34D-6F61-466C-9142-93E391A6BFF7}" sibTransId="{DC1C2E9F-72B4-4661-B26F-732852153B9A}"/>
    <dgm:cxn modelId="{DADAD43C-DD31-4BB2-AD27-5F3860D7B5CE}" type="presOf" srcId="{46E0FDE0-BBDA-445F-B1DD-50C68A40ACDD}" destId="{7617F568-24DC-4C50-B0A8-DFD2121E7176}" srcOrd="0" destOrd="0" presId="urn:microsoft.com/office/officeart/2008/layout/HorizontalMultiLevelHierarchy"/>
    <dgm:cxn modelId="{F33BACAB-733F-4D21-B13B-DDAEBB5349DE}" type="presOf" srcId="{02FE5096-4041-44EF-AF2C-619307B55490}" destId="{ABE495F9-1044-4613-ABB6-D36A0CE2D6E3}" srcOrd="0" destOrd="0" presId="urn:microsoft.com/office/officeart/2008/layout/HorizontalMultiLevelHierarchy"/>
    <dgm:cxn modelId="{9B3F54F4-CFB8-48A3-81C7-331FFFA75937}" srcId="{48C1670C-82D0-48D6-8A5A-A74B1CC1AB4C}" destId="{66C57A9D-5708-4C1D-9EF1-7CB0F6332138}" srcOrd="0" destOrd="0" parTransId="{B2C80F47-81E9-4BF9-9D25-072FA4DE2F70}" sibTransId="{64328A6C-AD29-47D0-866D-821F527C2F5E}"/>
    <dgm:cxn modelId="{775C2ADA-09B1-45FC-B3E5-842B7A9BBED1}" type="presOf" srcId="{02FE5096-4041-44EF-AF2C-619307B55490}" destId="{A38BC6DA-E688-4801-A3AD-F9C54DDBD0EB}" srcOrd="1" destOrd="0" presId="urn:microsoft.com/office/officeart/2008/layout/HorizontalMultiLevelHierarchy"/>
    <dgm:cxn modelId="{6324CDDA-BCEE-491D-9625-0DE70973D8B6}" type="presOf" srcId="{46E0FDE0-BBDA-445F-B1DD-50C68A40ACDD}" destId="{15EDDC37-BD57-45E7-A9F9-740A0408AA29}" srcOrd="1" destOrd="0" presId="urn:microsoft.com/office/officeart/2008/layout/HorizontalMultiLevelHierarchy"/>
    <dgm:cxn modelId="{FDDE1AC8-0BF8-49F9-B840-BF880C115192}" type="presOf" srcId="{684F0D9E-9E2D-4E37-A6ED-346455284BE9}" destId="{AC7060CF-26C8-41E4-A9AC-E93212202297}" srcOrd="0" destOrd="0" presId="urn:microsoft.com/office/officeart/2008/layout/HorizontalMultiLevelHierarchy"/>
    <dgm:cxn modelId="{59F470C5-F4E3-45C5-94D6-6756FD6F6586}" type="presOf" srcId="{7AD8369B-34FF-4428-B074-18A48727A84E}" destId="{4D74D644-364A-4D6B-B633-73A28F98749A}" srcOrd="0" destOrd="0" presId="urn:microsoft.com/office/officeart/2008/layout/HorizontalMultiLevelHierarchy"/>
    <dgm:cxn modelId="{7112F0A6-AF6A-4709-ABF0-779699A9A78C}" srcId="{66C57A9D-5708-4C1D-9EF1-7CB0F6332138}" destId="{684F0D9E-9E2D-4E37-A6ED-346455284BE9}" srcOrd="4" destOrd="0" parTransId="{F11A1322-4351-4819-93E8-678E127781D6}" sibTransId="{3CA33F6C-1BE7-4759-89C3-D2F6CE30EE24}"/>
    <dgm:cxn modelId="{DCA86B0C-A561-4100-86C4-B0B559A197AB}" type="presOf" srcId="{F11A1322-4351-4819-93E8-678E127781D6}" destId="{F693CACC-1C19-4A2B-B9B0-0205E64547E2}" srcOrd="1" destOrd="0" presId="urn:microsoft.com/office/officeart/2008/layout/HorizontalMultiLevelHierarchy"/>
    <dgm:cxn modelId="{97C50D15-1FD7-4F3A-835A-23C90D8F269E}" type="presOf" srcId="{66C57A9D-5708-4C1D-9EF1-7CB0F6332138}" destId="{9A170E41-A519-459F-B10E-48C8F2A954EB}" srcOrd="0" destOrd="0" presId="urn:microsoft.com/office/officeart/2008/layout/HorizontalMultiLevelHierarchy"/>
    <dgm:cxn modelId="{6AC257F1-B1D2-4565-A141-E945BC337F84}" srcId="{66C57A9D-5708-4C1D-9EF1-7CB0F6332138}" destId="{7AD8369B-34FF-4428-B074-18A48727A84E}" srcOrd="1" destOrd="0" parTransId="{B587552D-C3A2-407A-BDA2-350845674B37}" sibTransId="{9BC67FE0-317C-4D44-84C2-A394958927F1}"/>
    <dgm:cxn modelId="{EDD26BBA-2037-4D4F-B34F-02CBB39040B8}" srcId="{66C57A9D-5708-4C1D-9EF1-7CB0F6332138}" destId="{882B2669-EA41-43F3-ABF7-15E601791686}" srcOrd="2" destOrd="0" parTransId="{46E0FDE0-BBDA-445F-B1DD-50C68A40ACDD}" sibTransId="{6F2AAFBB-A45C-4FA7-99B7-1287D5A9F9CF}"/>
    <dgm:cxn modelId="{2162A041-551A-4AB8-B838-92D558737464}" type="presOf" srcId="{B587552D-C3A2-407A-BDA2-350845674B37}" destId="{DAF6D6D9-30DB-4017-B8B2-720BA3682944}" srcOrd="0" destOrd="0" presId="urn:microsoft.com/office/officeart/2008/layout/HorizontalMultiLevelHierarchy"/>
    <dgm:cxn modelId="{786AA524-7503-408E-A450-5DBD7A0C1F97}" type="presOf" srcId="{882B2669-EA41-43F3-ABF7-15E601791686}" destId="{DABB61D0-A21B-4E8F-B689-E8688E86F274}" srcOrd="0" destOrd="0" presId="urn:microsoft.com/office/officeart/2008/layout/HorizontalMultiLevelHierarchy"/>
    <dgm:cxn modelId="{BA406011-FB66-43F8-A12C-67D33B236D06}" type="presParOf" srcId="{96521695-E1B1-460E-BBFB-03C3BC14F176}" destId="{E7D26F75-A0D0-4045-A9F1-456406CB02FE}" srcOrd="0" destOrd="0" presId="urn:microsoft.com/office/officeart/2008/layout/HorizontalMultiLevelHierarchy"/>
    <dgm:cxn modelId="{01FA3B17-F36C-44D5-B216-4B1DA558E78B}" type="presParOf" srcId="{E7D26F75-A0D0-4045-A9F1-456406CB02FE}" destId="{9A170E41-A519-459F-B10E-48C8F2A954EB}" srcOrd="0" destOrd="0" presId="urn:microsoft.com/office/officeart/2008/layout/HorizontalMultiLevelHierarchy"/>
    <dgm:cxn modelId="{BD4ADD76-EBD2-4F4E-8CC0-9271A0406932}" type="presParOf" srcId="{E7D26F75-A0D0-4045-A9F1-456406CB02FE}" destId="{3ECB06B6-0CDB-4689-8969-D634ED203D27}" srcOrd="1" destOrd="0" presId="urn:microsoft.com/office/officeart/2008/layout/HorizontalMultiLevelHierarchy"/>
    <dgm:cxn modelId="{003BF2BA-245E-4539-9946-BC999E54ED2F}" type="presParOf" srcId="{3ECB06B6-0CDB-4689-8969-D634ED203D27}" destId="{ABE495F9-1044-4613-ABB6-D36A0CE2D6E3}" srcOrd="0" destOrd="0" presId="urn:microsoft.com/office/officeart/2008/layout/HorizontalMultiLevelHierarchy"/>
    <dgm:cxn modelId="{AF068DB6-91F7-41EA-946D-718792585C5B}" type="presParOf" srcId="{ABE495F9-1044-4613-ABB6-D36A0CE2D6E3}" destId="{A38BC6DA-E688-4801-A3AD-F9C54DDBD0EB}" srcOrd="0" destOrd="0" presId="urn:microsoft.com/office/officeart/2008/layout/HorizontalMultiLevelHierarchy"/>
    <dgm:cxn modelId="{C3EFAEDE-E7A8-4B22-9887-F36DC9B8E222}" type="presParOf" srcId="{3ECB06B6-0CDB-4689-8969-D634ED203D27}" destId="{07C60BAF-4A05-4CCE-B84A-345A8472662F}" srcOrd="1" destOrd="0" presId="urn:microsoft.com/office/officeart/2008/layout/HorizontalMultiLevelHierarchy"/>
    <dgm:cxn modelId="{9CED001C-4BE4-42D1-9F8F-51AC9EDA6904}" type="presParOf" srcId="{07C60BAF-4A05-4CCE-B84A-345A8472662F}" destId="{9A7B37C0-6C61-4D71-9D20-6DD9AE9EB8D6}" srcOrd="0" destOrd="0" presId="urn:microsoft.com/office/officeart/2008/layout/HorizontalMultiLevelHierarchy"/>
    <dgm:cxn modelId="{5DEFD172-E6F6-43AF-BB4D-E2287FABF145}" type="presParOf" srcId="{07C60BAF-4A05-4CCE-B84A-345A8472662F}" destId="{0BF61B9F-0DDB-4021-80D1-52AF888CF5FC}" srcOrd="1" destOrd="0" presId="urn:microsoft.com/office/officeart/2008/layout/HorizontalMultiLevelHierarchy"/>
    <dgm:cxn modelId="{9650AB0F-53A0-44C3-ADE0-B47A01F0A28B}" type="presParOf" srcId="{3ECB06B6-0CDB-4689-8969-D634ED203D27}" destId="{DAF6D6D9-30DB-4017-B8B2-720BA3682944}" srcOrd="2" destOrd="0" presId="urn:microsoft.com/office/officeart/2008/layout/HorizontalMultiLevelHierarchy"/>
    <dgm:cxn modelId="{411236D5-CB85-45C2-AEE9-C977CAB5D280}" type="presParOf" srcId="{DAF6D6D9-30DB-4017-B8B2-720BA3682944}" destId="{4F66DA76-E78C-4747-B8A6-1B95050B77CE}" srcOrd="0" destOrd="0" presId="urn:microsoft.com/office/officeart/2008/layout/HorizontalMultiLevelHierarchy"/>
    <dgm:cxn modelId="{984EB7D5-7E61-4CC6-978B-CA836672D686}" type="presParOf" srcId="{3ECB06B6-0CDB-4689-8969-D634ED203D27}" destId="{7D621FBF-A025-4ED4-A6E9-67F2E4D8BAFD}" srcOrd="3" destOrd="0" presId="urn:microsoft.com/office/officeart/2008/layout/HorizontalMultiLevelHierarchy"/>
    <dgm:cxn modelId="{8F697E91-D85D-441C-B8AE-A0190783FA9F}" type="presParOf" srcId="{7D621FBF-A025-4ED4-A6E9-67F2E4D8BAFD}" destId="{4D74D644-364A-4D6B-B633-73A28F98749A}" srcOrd="0" destOrd="0" presId="urn:microsoft.com/office/officeart/2008/layout/HorizontalMultiLevelHierarchy"/>
    <dgm:cxn modelId="{272364E2-DFC8-46A4-B864-7CBAD15A935C}" type="presParOf" srcId="{7D621FBF-A025-4ED4-A6E9-67F2E4D8BAFD}" destId="{96CB65CB-C3EC-4D63-A6C3-3BB1281200C3}" srcOrd="1" destOrd="0" presId="urn:microsoft.com/office/officeart/2008/layout/HorizontalMultiLevelHierarchy"/>
    <dgm:cxn modelId="{D6BDD305-54DA-4140-A1E3-BD030D6786AB}" type="presParOf" srcId="{3ECB06B6-0CDB-4689-8969-D634ED203D27}" destId="{7617F568-24DC-4C50-B0A8-DFD2121E7176}" srcOrd="4" destOrd="0" presId="urn:microsoft.com/office/officeart/2008/layout/HorizontalMultiLevelHierarchy"/>
    <dgm:cxn modelId="{BEEF2026-10FE-457D-8CF5-26E26F4D58A1}" type="presParOf" srcId="{7617F568-24DC-4C50-B0A8-DFD2121E7176}" destId="{15EDDC37-BD57-45E7-A9F9-740A0408AA29}" srcOrd="0" destOrd="0" presId="urn:microsoft.com/office/officeart/2008/layout/HorizontalMultiLevelHierarchy"/>
    <dgm:cxn modelId="{6C2FE94D-D6EE-4C18-A66F-68BAFAB31DFE}" type="presParOf" srcId="{3ECB06B6-0CDB-4689-8969-D634ED203D27}" destId="{B0DB4D27-B276-4EF4-8BBD-DD5C39402D3D}" srcOrd="5" destOrd="0" presId="urn:microsoft.com/office/officeart/2008/layout/HorizontalMultiLevelHierarchy"/>
    <dgm:cxn modelId="{73901D4F-457B-4EA4-A8E2-A20624911F23}" type="presParOf" srcId="{B0DB4D27-B276-4EF4-8BBD-DD5C39402D3D}" destId="{DABB61D0-A21B-4E8F-B689-E8688E86F274}" srcOrd="0" destOrd="0" presId="urn:microsoft.com/office/officeart/2008/layout/HorizontalMultiLevelHierarchy"/>
    <dgm:cxn modelId="{5E618547-BE48-4B03-A430-EB4363429D58}" type="presParOf" srcId="{B0DB4D27-B276-4EF4-8BBD-DD5C39402D3D}" destId="{58672947-5CD6-427C-A530-3EDF388B2874}" srcOrd="1" destOrd="0" presId="urn:microsoft.com/office/officeart/2008/layout/HorizontalMultiLevelHierarchy"/>
    <dgm:cxn modelId="{F3B48F3E-2B1B-48DB-8E1A-13699A268601}" type="presParOf" srcId="{3ECB06B6-0CDB-4689-8969-D634ED203D27}" destId="{C6029217-DE02-4083-9CF6-5D91B7B4B90D}" srcOrd="6" destOrd="0" presId="urn:microsoft.com/office/officeart/2008/layout/HorizontalMultiLevelHierarchy"/>
    <dgm:cxn modelId="{19BA3A9E-4ABF-4211-8F4F-677BDA94D717}" type="presParOf" srcId="{C6029217-DE02-4083-9CF6-5D91B7B4B90D}" destId="{B8C8D1C4-9E9F-4953-91F6-3C11B4C0E9EF}" srcOrd="0" destOrd="0" presId="urn:microsoft.com/office/officeart/2008/layout/HorizontalMultiLevelHierarchy"/>
    <dgm:cxn modelId="{DDC9DFBC-2397-4AAD-84F5-2BC176072070}" type="presParOf" srcId="{3ECB06B6-0CDB-4689-8969-D634ED203D27}" destId="{67509B65-ADB9-41FC-B1BB-B983D774C735}" srcOrd="7" destOrd="0" presId="urn:microsoft.com/office/officeart/2008/layout/HorizontalMultiLevelHierarchy"/>
    <dgm:cxn modelId="{CF131FE0-AAE5-4949-B453-010AA9597748}" type="presParOf" srcId="{67509B65-ADB9-41FC-B1BB-B983D774C735}" destId="{5AF5FDE0-BE70-4A71-A0A7-0D79E2780FD6}" srcOrd="0" destOrd="0" presId="urn:microsoft.com/office/officeart/2008/layout/HorizontalMultiLevelHierarchy"/>
    <dgm:cxn modelId="{B577F312-AAD5-4664-A48B-003CB0A03947}" type="presParOf" srcId="{67509B65-ADB9-41FC-B1BB-B983D774C735}" destId="{CDDE7626-049B-4067-A4EA-E968477ADAE1}" srcOrd="1" destOrd="0" presId="urn:microsoft.com/office/officeart/2008/layout/HorizontalMultiLevelHierarchy"/>
    <dgm:cxn modelId="{746734FF-20C8-4EFE-A577-DBE3D9F91819}" type="presParOf" srcId="{3ECB06B6-0CDB-4689-8969-D634ED203D27}" destId="{77C0DB6A-6B7E-43D6-AC2B-00C0C30DA9AE}" srcOrd="8" destOrd="0" presId="urn:microsoft.com/office/officeart/2008/layout/HorizontalMultiLevelHierarchy"/>
    <dgm:cxn modelId="{9E69F780-8269-4BB1-BF5A-1E0FB59F1432}" type="presParOf" srcId="{77C0DB6A-6B7E-43D6-AC2B-00C0C30DA9AE}" destId="{F693CACC-1C19-4A2B-B9B0-0205E64547E2}" srcOrd="0" destOrd="0" presId="urn:microsoft.com/office/officeart/2008/layout/HorizontalMultiLevelHierarchy"/>
    <dgm:cxn modelId="{B1B62234-4BFE-49A0-8AE1-D222A3B2A1BD}" type="presParOf" srcId="{3ECB06B6-0CDB-4689-8969-D634ED203D27}" destId="{32BD517E-4165-4D01-931F-1805860BDC34}" srcOrd="9" destOrd="0" presId="urn:microsoft.com/office/officeart/2008/layout/HorizontalMultiLevelHierarchy"/>
    <dgm:cxn modelId="{30878434-35B1-4C64-8F9D-A28A5361A626}" type="presParOf" srcId="{32BD517E-4165-4D01-931F-1805860BDC34}" destId="{AC7060CF-26C8-41E4-A9AC-E93212202297}" srcOrd="0" destOrd="0" presId="urn:microsoft.com/office/officeart/2008/layout/HorizontalMultiLevelHierarchy"/>
    <dgm:cxn modelId="{BA8A9A35-5163-44A4-A874-C57A89A28F85}" type="presParOf" srcId="{32BD517E-4165-4D01-931F-1805860BDC34}" destId="{3E890772-C822-43EB-A8A4-8807B0F6AC60}" srcOrd="1" destOrd="0" presId="urn:microsoft.com/office/officeart/2008/layout/HorizontalMultiLevelHierarchy"/>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EEA8D76-6905-454A-AD06-C11384A06A43}" type="doc">
      <dgm:prSet loTypeId="urn:microsoft.com/office/officeart/2005/8/layout/pyramid2" loCatId="list" qsTypeId="urn:microsoft.com/office/officeart/2005/8/quickstyle/simple1" qsCatId="simple" csTypeId="urn:microsoft.com/office/officeart/2005/8/colors/accent1_2" csCatId="accent1" phldr="1"/>
      <dgm:spPr/>
    </dgm:pt>
    <dgm:pt modelId="{E0123BAE-45CD-40DC-AC06-37713BB0E93A}">
      <dgm:prSet phldrT="[Текст]"/>
      <dgm:spPr>
        <a:xfrm>
          <a:off x="2492556" y="335986"/>
          <a:ext cx="2172244" cy="39554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Косвенный экспорт</a:t>
          </a:r>
        </a:p>
      </dgm:t>
    </dgm:pt>
    <dgm:pt modelId="{77DA5839-BC9C-4A83-982A-1FA5A7BD89EC}" type="parTrans" cxnId="{6E2A0695-D8BD-4B41-A3BE-1102D29E1A16}">
      <dgm:prSet/>
      <dgm:spPr/>
      <dgm:t>
        <a:bodyPr/>
        <a:lstStyle/>
        <a:p>
          <a:endParaRPr lang="ru-RU"/>
        </a:p>
      </dgm:t>
    </dgm:pt>
    <dgm:pt modelId="{5F7D5317-E72C-44F5-A08E-EF42FDF53376}" type="sibTrans" cxnId="{6E2A0695-D8BD-4B41-A3BE-1102D29E1A16}">
      <dgm:prSet/>
      <dgm:spPr/>
      <dgm:t>
        <a:bodyPr/>
        <a:lstStyle/>
        <a:p>
          <a:endParaRPr lang="ru-RU"/>
        </a:p>
      </dgm:t>
    </dgm:pt>
    <dgm:pt modelId="{1CF86C23-5AE0-4E0C-B2A5-C93BB108AE70}">
      <dgm:prSet phldrT="[Текст]"/>
      <dgm:spPr>
        <a:xfrm>
          <a:off x="2492556" y="780976"/>
          <a:ext cx="2172244" cy="39554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Прямой экспорт</a:t>
          </a:r>
        </a:p>
      </dgm:t>
    </dgm:pt>
    <dgm:pt modelId="{807AEB76-9425-4206-A3A0-DBDB64CD6317}" type="parTrans" cxnId="{0445F121-151E-4134-A59B-1D884F88D8F1}">
      <dgm:prSet/>
      <dgm:spPr/>
      <dgm:t>
        <a:bodyPr/>
        <a:lstStyle/>
        <a:p>
          <a:endParaRPr lang="ru-RU"/>
        </a:p>
      </dgm:t>
    </dgm:pt>
    <dgm:pt modelId="{19554471-4746-499C-A5A4-9DC75122B7A8}" type="sibTrans" cxnId="{0445F121-151E-4134-A59B-1D884F88D8F1}">
      <dgm:prSet/>
      <dgm:spPr/>
      <dgm:t>
        <a:bodyPr/>
        <a:lstStyle/>
        <a:p>
          <a:endParaRPr lang="ru-RU"/>
        </a:p>
      </dgm:t>
    </dgm:pt>
    <dgm:pt modelId="{A2AB7EF3-80A5-426C-8BD0-FF9E662EC222}">
      <dgm:prSet phldrT="[Текст]"/>
      <dgm:spPr>
        <a:xfrm>
          <a:off x="2492556" y="1225966"/>
          <a:ext cx="2172244" cy="39554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Лицензирование</a:t>
          </a:r>
        </a:p>
      </dgm:t>
    </dgm:pt>
    <dgm:pt modelId="{E62751BD-C1A0-4908-9F92-53A2A9CF3FF6}" type="parTrans" cxnId="{1AD817E9-034D-483A-A85F-2CFF5E9DA879}">
      <dgm:prSet/>
      <dgm:spPr/>
      <dgm:t>
        <a:bodyPr/>
        <a:lstStyle/>
        <a:p>
          <a:endParaRPr lang="ru-RU"/>
        </a:p>
      </dgm:t>
    </dgm:pt>
    <dgm:pt modelId="{2720516B-2F71-4AA9-99B6-D2FE51518876}" type="sibTrans" cxnId="{1AD817E9-034D-483A-A85F-2CFF5E9DA879}">
      <dgm:prSet/>
      <dgm:spPr/>
      <dgm:t>
        <a:bodyPr/>
        <a:lstStyle/>
        <a:p>
          <a:endParaRPr lang="ru-RU"/>
        </a:p>
      </dgm:t>
    </dgm:pt>
    <dgm:pt modelId="{339B7184-0B1D-4E56-B9A6-36145CDE18A6}">
      <dgm:prSet/>
      <dgm:spPr>
        <a:xfrm>
          <a:off x="2492556" y="1670956"/>
          <a:ext cx="2172244" cy="39554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Совместное предпринимательство</a:t>
          </a:r>
        </a:p>
      </dgm:t>
    </dgm:pt>
    <dgm:pt modelId="{C7B13E1E-7F0E-48F2-B87F-D0962DCB89C9}" type="parTrans" cxnId="{64C35B61-E874-45D5-BD9B-4D49E3BA9A69}">
      <dgm:prSet/>
      <dgm:spPr/>
      <dgm:t>
        <a:bodyPr/>
        <a:lstStyle/>
        <a:p>
          <a:endParaRPr lang="ru-RU"/>
        </a:p>
      </dgm:t>
    </dgm:pt>
    <dgm:pt modelId="{B991D328-57EB-4105-8F8F-C06CEEA86509}" type="sibTrans" cxnId="{64C35B61-E874-45D5-BD9B-4D49E3BA9A69}">
      <dgm:prSet/>
      <dgm:spPr/>
      <dgm:t>
        <a:bodyPr/>
        <a:lstStyle/>
        <a:p>
          <a:endParaRPr lang="ru-RU"/>
        </a:p>
      </dgm:t>
    </dgm:pt>
    <dgm:pt modelId="{26109772-E435-4B49-BEA7-BE4309A2CC58}">
      <dgm:prSet/>
      <dgm:spPr>
        <a:xfrm>
          <a:off x="2492556" y="2115947"/>
          <a:ext cx="2172244" cy="39554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Подрядное производство</a:t>
          </a:r>
        </a:p>
      </dgm:t>
    </dgm:pt>
    <dgm:pt modelId="{01887628-E9D3-4777-8BE2-D496C71EA9B4}" type="parTrans" cxnId="{E4248F2F-22BA-4011-898B-948544F1A5F0}">
      <dgm:prSet/>
      <dgm:spPr/>
      <dgm:t>
        <a:bodyPr/>
        <a:lstStyle/>
        <a:p>
          <a:endParaRPr lang="ru-RU"/>
        </a:p>
      </dgm:t>
    </dgm:pt>
    <dgm:pt modelId="{DC093583-82E8-4F9A-BE96-2F6054C789BA}" type="sibTrans" cxnId="{E4248F2F-22BA-4011-898B-948544F1A5F0}">
      <dgm:prSet/>
      <dgm:spPr/>
      <dgm:t>
        <a:bodyPr/>
        <a:lstStyle/>
        <a:p>
          <a:endParaRPr lang="ru-RU"/>
        </a:p>
      </dgm:t>
    </dgm:pt>
    <dgm:pt modelId="{D600B9DB-5119-4566-A9B6-B5D82E38610A}">
      <dgm:prSet/>
      <dgm:spPr>
        <a:xfrm>
          <a:off x="2492556" y="2560937"/>
          <a:ext cx="2172244" cy="39554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Прямые инвестиции</a:t>
          </a:r>
        </a:p>
      </dgm:t>
    </dgm:pt>
    <dgm:pt modelId="{FECF69DA-FA43-4E3D-A024-21D46F51E804}" type="parTrans" cxnId="{C50F1CD6-0EB5-40FE-93D8-3A5F06B7CE0A}">
      <dgm:prSet/>
      <dgm:spPr/>
      <dgm:t>
        <a:bodyPr/>
        <a:lstStyle/>
        <a:p>
          <a:endParaRPr lang="ru-RU"/>
        </a:p>
      </dgm:t>
    </dgm:pt>
    <dgm:pt modelId="{57A2C3E9-AF40-4934-A6FC-FAA476DB3EC9}" type="sibTrans" cxnId="{C50F1CD6-0EB5-40FE-93D8-3A5F06B7CE0A}">
      <dgm:prSet/>
      <dgm:spPr/>
      <dgm:t>
        <a:bodyPr/>
        <a:lstStyle/>
        <a:p>
          <a:endParaRPr lang="ru-RU"/>
        </a:p>
      </dgm:t>
    </dgm:pt>
    <dgm:pt modelId="{91C339BA-5410-473C-9A15-8743EB427193}" type="pres">
      <dgm:prSet presAssocID="{DEEA8D76-6905-454A-AD06-C11384A06A43}" presName="compositeShape" presStyleCnt="0">
        <dgm:presLayoutVars>
          <dgm:dir/>
          <dgm:resizeHandles/>
        </dgm:presLayoutVars>
      </dgm:prSet>
      <dgm:spPr/>
    </dgm:pt>
    <dgm:pt modelId="{F30F91DD-BDDF-4B88-B5C9-B4CCADDBBC71}" type="pres">
      <dgm:prSet presAssocID="{DEEA8D76-6905-454A-AD06-C11384A06A43}" presName="pyramid" presStyleLbl="node1" presStyleIdx="0" presStyleCnt="1"/>
      <dgm:spPr>
        <a:xfrm>
          <a:off x="821599" y="0"/>
          <a:ext cx="3341913" cy="3341913"/>
        </a:xfrm>
        <a:prstGeom prst="triangl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D59804C3-065C-4581-B526-4F2D46B0B6C5}" type="pres">
      <dgm:prSet presAssocID="{DEEA8D76-6905-454A-AD06-C11384A06A43}" presName="theList" presStyleCnt="0"/>
      <dgm:spPr/>
    </dgm:pt>
    <dgm:pt modelId="{F3144512-E634-4A9D-8615-1053E78C25F1}" type="pres">
      <dgm:prSet presAssocID="{E0123BAE-45CD-40DC-AC06-37713BB0E93A}" presName="aNode" presStyleLbl="fgAcc1" presStyleIdx="0" presStyleCnt="6">
        <dgm:presLayoutVars>
          <dgm:bulletEnabled val="1"/>
        </dgm:presLayoutVars>
      </dgm:prSet>
      <dgm:spPr>
        <a:prstGeom prst="roundRect">
          <a:avLst/>
        </a:prstGeom>
      </dgm:spPr>
      <dgm:t>
        <a:bodyPr/>
        <a:lstStyle/>
        <a:p>
          <a:endParaRPr lang="ru-RU"/>
        </a:p>
      </dgm:t>
    </dgm:pt>
    <dgm:pt modelId="{4BF03607-F619-4D64-A1A6-72EFA2887A79}" type="pres">
      <dgm:prSet presAssocID="{E0123BAE-45CD-40DC-AC06-37713BB0E93A}" presName="aSpace" presStyleCnt="0"/>
      <dgm:spPr/>
    </dgm:pt>
    <dgm:pt modelId="{CF452395-39F8-4C40-943B-8714F972C070}" type="pres">
      <dgm:prSet presAssocID="{1CF86C23-5AE0-4E0C-B2A5-C93BB108AE70}" presName="aNode" presStyleLbl="fgAcc1" presStyleIdx="1" presStyleCnt="6">
        <dgm:presLayoutVars>
          <dgm:bulletEnabled val="1"/>
        </dgm:presLayoutVars>
      </dgm:prSet>
      <dgm:spPr>
        <a:prstGeom prst="roundRect">
          <a:avLst/>
        </a:prstGeom>
      </dgm:spPr>
      <dgm:t>
        <a:bodyPr/>
        <a:lstStyle/>
        <a:p>
          <a:endParaRPr lang="ru-RU"/>
        </a:p>
      </dgm:t>
    </dgm:pt>
    <dgm:pt modelId="{7B3C7E7D-0A84-415E-897B-A28DD776E1FA}" type="pres">
      <dgm:prSet presAssocID="{1CF86C23-5AE0-4E0C-B2A5-C93BB108AE70}" presName="aSpace" presStyleCnt="0"/>
      <dgm:spPr/>
    </dgm:pt>
    <dgm:pt modelId="{A33C314A-89FE-4CFB-A778-6CD27EBF1D68}" type="pres">
      <dgm:prSet presAssocID="{A2AB7EF3-80A5-426C-8BD0-FF9E662EC222}" presName="aNode" presStyleLbl="fgAcc1" presStyleIdx="2" presStyleCnt="6">
        <dgm:presLayoutVars>
          <dgm:bulletEnabled val="1"/>
        </dgm:presLayoutVars>
      </dgm:prSet>
      <dgm:spPr>
        <a:prstGeom prst="roundRect">
          <a:avLst/>
        </a:prstGeom>
      </dgm:spPr>
      <dgm:t>
        <a:bodyPr/>
        <a:lstStyle/>
        <a:p>
          <a:endParaRPr lang="ru-RU"/>
        </a:p>
      </dgm:t>
    </dgm:pt>
    <dgm:pt modelId="{4C4DC8CE-FCAA-4882-9837-9400359AC281}" type="pres">
      <dgm:prSet presAssocID="{A2AB7EF3-80A5-426C-8BD0-FF9E662EC222}" presName="aSpace" presStyleCnt="0"/>
      <dgm:spPr/>
    </dgm:pt>
    <dgm:pt modelId="{30299A24-7259-4969-92EC-1C1D26099390}" type="pres">
      <dgm:prSet presAssocID="{339B7184-0B1D-4E56-B9A6-36145CDE18A6}" presName="aNode" presStyleLbl="fgAcc1" presStyleIdx="3" presStyleCnt="6">
        <dgm:presLayoutVars>
          <dgm:bulletEnabled val="1"/>
        </dgm:presLayoutVars>
      </dgm:prSet>
      <dgm:spPr>
        <a:prstGeom prst="roundRect">
          <a:avLst/>
        </a:prstGeom>
      </dgm:spPr>
      <dgm:t>
        <a:bodyPr/>
        <a:lstStyle/>
        <a:p>
          <a:endParaRPr lang="ru-RU"/>
        </a:p>
      </dgm:t>
    </dgm:pt>
    <dgm:pt modelId="{F8173625-F291-478D-A70F-C649DD44073F}" type="pres">
      <dgm:prSet presAssocID="{339B7184-0B1D-4E56-B9A6-36145CDE18A6}" presName="aSpace" presStyleCnt="0"/>
      <dgm:spPr/>
    </dgm:pt>
    <dgm:pt modelId="{B79422FB-941E-49A0-9BB6-011E950B6A06}" type="pres">
      <dgm:prSet presAssocID="{26109772-E435-4B49-BEA7-BE4309A2CC58}" presName="aNode" presStyleLbl="fgAcc1" presStyleIdx="4" presStyleCnt="6">
        <dgm:presLayoutVars>
          <dgm:bulletEnabled val="1"/>
        </dgm:presLayoutVars>
      </dgm:prSet>
      <dgm:spPr>
        <a:prstGeom prst="roundRect">
          <a:avLst/>
        </a:prstGeom>
      </dgm:spPr>
      <dgm:t>
        <a:bodyPr/>
        <a:lstStyle/>
        <a:p>
          <a:endParaRPr lang="ru-RU"/>
        </a:p>
      </dgm:t>
    </dgm:pt>
    <dgm:pt modelId="{AF2B97DB-A925-49BF-9E46-402653A3A25A}" type="pres">
      <dgm:prSet presAssocID="{26109772-E435-4B49-BEA7-BE4309A2CC58}" presName="aSpace" presStyleCnt="0"/>
      <dgm:spPr/>
    </dgm:pt>
    <dgm:pt modelId="{561FFEEC-B6F5-4982-81CB-939963D789EE}" type="pres">
      <dgm:prSet presAssocID="{D600B9DB-5119-4566-A9B6-B5D82E38610A}" presName="aNode" presStyleLbl="fgAcc1" presStyleIdx="5" presStyleCnt="6">
        <dgm:presLayoutVars>
          <dgm:bulletEnabled val="1"/>
        </dgm:presLayoutVars>
      </dgm:prSet>
      <dgm:spPr>
        <a:prstGeom prst="roundRect">
          <a:avLst/>
        </a:prstGeom>
      </dgm:spPr>
      <dgm:t>
        <a:bodyPr/>
        <a:lstStyle/>
        <a:p>
          <a:endParaRPr lang="ru-RU"/>
        </a:p>
      </dgm:t>
    </dgm:pt>
    <dgm:pt modelId="{56E6D142-8CF3-4DA5-8CA5-18DFE997A563}" type="pres">
      <dgm:prSet presAssocID="{D600B9DB-5119-4566-A9B6-B5D82E38610A}" presName="aSpace" presStyleCnt="0"/>
      <dgm:spPr/>
    </dgm:pt>
  </dgm:ptLst>
  <dgm:cxnLst>
    <dgm:cxn modelId="{AB852F9F-B5C6-4925-A154-8018D2410C38}" type="presOf" srcId="{1CF86C23-5AE0-4E0C-B2A5-C93BB108AE70}" destId="{CF452395-39F8-4C40-943B-8714F972C070}" srcOrd="0" destOrd="0" presId="urn:microsoft.com/office/officeart/2005/8/layout/pyramid2"/>
    <dgm:cxn modelId="{3740963C-A84C-40EB-8421-C3A69E35034C}" type="presOf" srcId="{A2AB7EF3-80A5-426C-8BD0-FF9E662EC222}" destId="{A33C314A-89FE-4CFB-A778-6CD27EBF1D68}" srcOrd="0" destOrd="0" presId="urn:microsoft.com/office/officeart/2005/8/layout/pyramid2"/>
    <dgm:cxn modelId="{8581D5FA-2C74-4184-B993-326A2CA79883}" type="presOf" srcId="{E0123BAE-45CD-40DC-AC06-37713BB0E93A}" destId="{F3144512-E634-4A9D-8615-1053E78C25F1}" srcOrd="0" destOrd="0" presId="urn:microsoft.com/office/officeart/2005/8/layout/pyramid2"/>
    <dgm:cxn modelId="{0445F121-151E-4134-A59B-1D884F88D8F1}" srcId="{DEEA8D76-6905-454A-AD06-C11384A06A43}" destId="{1CF86C23-5AE0-4E0C-B2A5-C93BB108AE70}" srcOrd="1" destOrd="0" parTransId="{807AEB76-9425-4206-A3A0-DBDB64CD6317}" sibTransId="{19554471-4746-499C-A5A4-9DC75122B7A8}"/>
    <dgm:cxn modelId="{F8AA28E9-DBA4-4435-BF1B-E3B0282C8D1F}" type="presOf" srcId="{339B7184-0B1D-4E56-B9A6-36145CDE18A6}" destId="{30299A24-7259-4969-92EC-1C1D26099390}" srcOrd="0" destOrd="0" presId="urn:microsoft.com/office/officeart/2005/8/layout/pyramid2"/>
    <dgm:cxn modelId="{14F75F3E-A989-4961-B3DB-4C1E98310E13}" type="presOf" srcId="{D600B9DB-5119-4566-A9B6-B5D82E38610A}" destId="{561FFEEC-B6F5-4982-81CB-939963D789EE}" srcOrd="0" destOrd="0" presId="urn:microsoft.com/office/officeart/2005/8/layout/pyramid2"/>
    <dgm:cxn modelId="{E4248F2F-22BA-4011-898B-948544F1A5F0}" srcId="{DEEA8D76-6905-454A-AD06-C11384A06A43}" destId="{26109772-E435-4B49-BEA7-BE4309A2CC58}" srcOrd="4" destOrd="0" parTransId="{01887628-E9D3-4777-8BE2-D496C71EA9B4}" sibTransId="{DC093583-82E8-4F9A-BE96-2F6054C789BA}"/>
    <dgm:cxn modelId="{C50F1CD6-0EB5-40FE-93D8-3A5F06B7CE0A}" srcId="{DEEA8D76-6905-454A-AD06-C11384A06A43}" destId="{D600B9DB-5119-4566-A9B6-B5D82E38610A}" srcOrd="5" destOrd="0" parTransId="{FECF69DA-FA43-4E3D-A024-21D46F51E804}" sibTransId="{57A2C3E9-AF40-4934-A6FC-FAA476DB3EC9}"/>
    <dgm:cxn modelId="{64C35B61-E874-45D5-BD9B-4D49E3BA9A69}" srcId="{DEEA8D76-6905-454A-AD06-C11384A06A43}" destId="{339B7184-0B1D-4E56-B9A6-36145CDE18A6}" srcOrd="3" destOrd="0" parTransId="{C7B13E1E-7F0E-48F2-B87F-D0962DCB89C9}" sibTransId="{B991D328-57EB-4105-8F8F-C06CEEA86509}"/>
    <dgm:cxn modelId="{1AD817E9-034D-483A-A85F-2CFF5E9DA879}" srcId="{DEEA8D76-6905-454A-AD06-C11384A06A43}" destId="{A2AB7EF3-80A5-426C-8BD0-FF9E662EC222}" srcOrd="2" destOrd="0" parTransId="{E62751BD-C1A0-4908-9F92-53A2A9CF3FF6}" sibTransId="{2720516B-2F71-4AA9-99B6-D2FE51518876}"/>
    <dgm:cxn modelId="{E3C6EC11-E5DB-4814-BC63-FC38F714BFC2}" type="presOf" srcId="{26109772-E435-4B49-BEA7-BE4309A2CC58}" destId="{B79422FB-941E-49A0-9BB6-011E950B6A06}" srcOrd="0" destOrd="0" presId="urn:microsoft.com/office/officeart/2005/8/layout/pyramid2"/>
    <dgm:cxn modelId="{6E2A0695-D8BD-4B41-A3BE-1102D29E1A16}" srcId="{DEEA8D76-6905-454A-AD06-C11384A06A43}" destId="{E0123BAE-45CD-40DC-AC06-37713BB0E93A}" srcOrd="0" destOrd="0" parTransId="{77DA5839-BC9C-4A83-982A-1FA5A7BD89EC}" sibTransId="{5F7D5317-E72C-44F5-A08E-EF42FDF53376}"/>
    <dgm:cxn modelId="{5A062DE2-A892-4013-BE71-494039DE999B}" type="presOf" srcId="{DEEA8D76-6905-454A-AD06-C11384A06A43}" destId="{91C339BA-5410-473C-9A15-8743EB427193}" srcOrd="0" destOrd="0" presId="urn:microsoft.com/office/officeart/2005/8/layout/pyramid2"/>
    <dgm:cxn modelId="{67CD8B74-D631-4C10-9ED7-F8E8F018CB64}" type="presParOf" srcId="{91C339BA-5410-473C-9A15-8743EB427193}" destId="{F30F91DD-BDDF-4B88-B5C9-B4CCADDBBC71}" srcOrd="0" destOrd="0" presId="urn:microsoft.com/office/officeart/2005/8/layout/pyramid2"/>
    <dgm:cxn modelId="{59A1557C-4620-4086-91F6-16380AB7C69F}" type="presParOf" srcId="{91C339BA-5410-473C-9A15-8743EB427193}" destId="{D59804C3-065C-4581-B526-4F2D46B0B6C5}" srcOrd="1" destOrd="0" presId="urn:microsoft.com/office/officeart/2005/8/layout/pyramid2"/>
    <dgm:cxn modelId="{621EC5D1-AC65-41B4-A0D4-1E527140B0D3}" type="presParOf" srcId="{D59804C3-065C-4581-B526-4F2D46B0B6C5}" destId="{F3144512-E634-4A9D-8615-1053E78C25F1}" srcOrd="0" destOrd="0" presId="urn:microsoft.com/office/officeart/2005/8/layout/pyramid2"/>
    <dgm:cxn modelId="{B09A3C0F-5845-4F8D-954E-87A1D440D114}" type="presParOf" srcId="{D59804C3-065C-4581-B526-4F2D46B0B6C5}" destId="{4BF03607-F619-4D64-A1A6-72EFA2887A79}" srcOrd="1" destOrd="0" presId="urn:microsoft.com/office/officeart/2005/8/layout/pyramid2"/>
    <dgm:cxn modelId="{FDC95429-ABAF-4E1D-879F-C91DA4360B27}" type="presParOf" srcId="{D59804C3-065C-4581-B526-4F2D46B0B6C5}" destId="{CF452395-39F8-4C40-943B-8714F972C070}" srcOrd="2" destOrd="0" presId="urn:microsoft.com/office/officeart/2005/8/layout/pyramid2"/>
    <dgm:cxn modelId="{723EC60A-7B80-4810-9A8C-DD538D6ED4F3}" type="presParOf" srcId="{D59804C3-065C-4581-B526-4F2D46B0B6C5}" destId="{7B3C7E7D-0A84-415E-897B-A28DD776E1FA}" srcOrd="3" destOrd="0" presId="urn:microsoft.com/office/officeart/2005/8/layout/pyramid2"/>
    <dgm:cxn modelId="{6CC8AC7F-80A9-49E2-B9C2-5224EF5F947F}" type="presParOf" srcId="{D59804C3-065C-4581-B526-4F2D46B0B6C5}" destId="{A33C314A-89FE-4CFB-A778-6CD27EBF1D68}" srcOrd="4" destOrd="0" presId="urn:microsoft.com/office/officeart/2005/8/layout/pyramid2"/>
    <dgm:cxn modelId="{35ECD4A4-6C8B-48FE-B54A-29078FB4292B}" type="presParOf" srcId="{D59804C3-065C-4581-B526-4F2D46B0B6C5}" destId="{4C4DC8CE-FCAA-4882-9837-9400359AC281}" srcOrd="5" destOrd="0" presId="urn:microsoft.com/office/officeart/2005/8/layout/pyramid2"/>
    <dgm:cxn modelId="{EEE02F58-619B-40E8-A0A7-81F113BEB8B7}" type="presParOf" srcId="{D59804C3-065C-4581-B526-4F2D46B0B6C5}" destId="{30299A24-7259-4969-92EC-1C1D26099390}" srcOrd="6" destOrd="0" presId="urn:microsoft.com/office/officeart/2005/8/layout/pyramid2"/>
    <dgm:cxn modelId="{248F8CA9-9E95-4AA0-A6CC-ECFB0C5F7A4F}" type="presParOf" srcId="{D59804C3-065C-4581-B526-4F2D46B0B6C5}" destId="{F8173625-F291-478D-A70F-C649DD44073F}" srcOrd="7" destOrd="0" presId="urn:microsoft.com/office/officeart/2005/8/layout/pyramid2"/>
    <dgm:cxn modelId="{F964370D-64E8-4228-99EA-11CF23FE5484}" type="presParOf" srcId="{D59804C3-065C-4581-B526-4F2D46B0B6C5}" destId="{B79422FB-941E-49A0-9BB6-011E950B6A06}" srcOrd="8" destOrd="0" presId="urn:microsoft.com/office/officeart/2005/8/layout/pyramid2"/>
    <dgm:cxn modelId="{2FB082DC-E70D-4017-8F36-7E46C1046740}" type="presParOf" srcId="{D59804C3-065C-4581-B526-4F2D46B0B6C5}" destId="{AF2B97DB-A925-49BF-9E46-402653A3A25A}" srcOrd="9" destOrd="0" presId="urn:microsoft.com/office/officeart/2005/8/layout/pyramid2"/>
    <dgm:cxn modelId="{CA0FF6CA-FC6F-448E-9505-B9C38925B46B}" type="presParOf" srcId="{D59804C3-065C-4581-B526-4F2D46B0B6C5}" destId="{561FFEEC-B6F5-4982-81CB-939963D789EE}" srcOrd="10" destOrd="0" presId="urn:microsoft.com/office/officeart/2005/8/layout/pyramid2"/>
    <dgm:cxn modelId="{2F3CA744-D673-4711-8E22-1210CEB42E37}" type="presParOf" srcId="{D59804C3-065C-4581-B526-4F2D46B0B6C5}" destId="{56E6D142-8CF3-4DA5-8CA5-18DFE997A563}" srcOrd="11" destOrd="0" presId="urn:microsoft.com/office/officeart/2005/8/layout/pyramid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2B9612-AD50-4AC6-A76D-035B78A8A7A2}">
      <dsp:nvSpPr>
        <dsp:cNvPr id="0" name=""/>
        <dsp:cNvSpPr/>
      </dsp:nvSpPr>
      <dsp:spPr>
        <a:xfrm>
          <a:off x="1686177" y="1504507"/>
          <a:ext cx="193924" cy="1131414"/>
        </a:xfrm>
        <a:custGeom>
          <a:avLst/>
          <a:gdLst/>
          <a:ahLst/>
          <a:cxnLst/>
          <a:rect l="0" t="0" r="0" b="0"/>
          <a:pathLst>
            <a:path>
              <a:moveTo>
                <a:pt x="0" y="0"/>
              </a:moveTo>
              <a:lnTo>
                <a:pt x="101307" y="0"/>
              </a:lnTo>
              <a:lnTo>
                <a:pt x="101307" y="579118"/>
              </a:lnTo>
              <a:lnTo>
                <a:pt x="202614" y="579118"/>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solidFill>
              <a:sysClr val="windowText" lastClr="000000">
                <a:hueOff val="0"/>
                <a:satOff val="0"/>
                <a:lumOff val="0"/>
                <a:alphaOff val="0"/>
              </a:sysClr>
            </a:solidFill>
            <a:latin typeface="Calibri"/>
            <a:ea typeface="+mn-ea"/>
            <a:cs typeface="+mn-cs"/>
          </a:endParaRPr>
        </a:p>
      </dsp:txBody>
      <dsp:txXfrm>
        <a:off x="1754441" y="2041516"/>
        <a:ext cx="57395" cy="57395"/>
      </dsp:txXfrm>
    </dsp:sp>
    <dsp:sp modelId="{AD186497-C8BF-465D-921D-FBB7D047D89B}">
      <dsp:nvSpPr>
        <dsp:cNvPr id="0" name=""/>
        <dsp:cNvSpPr/>
      </dsp:nvSpPr>
      <dsp:spPr>
        <a:xfrm>
          <a:off x="1686177" y="1504507"/>
          <a:ext cx="193924" cy="358565"/>
        </a:xfrm>
        <a:custGeom>
          <a:avLst/>
          <a:gdLst/>
          <a:ahLst/>
          <a:cxnLst/>
          <a:rect l="0" t="0" r="0" b="0"/>
          <a:pathLst>
            <a:path>
              <a:moveTo>
                <a:pt x="0" y="0"/>
              </a:moveTo>
              <a:lnTo>
                <a:pt x="101307" y="0"/>
              </a:lnTo>
              <a:lnTo>
                <a:pt x="101307" y="193039"/>
              </a:lnTo>
              <a:lnTo>
                <a:pt x="202614" y="19303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solidFill>
              <a:sysClr val="windowText" lastClr="000000">
                <a:hueOff val="0"/>
                <a:satOff val="0"/>
                <a:lumOff val="0"/>
                <a:alphaOff val="0"/>
              </a:sysClr>
            </a:solidFill>
            <a:latin typeface="Calibri"/>
            <a:ea typeface="+mn-ea"/>
            <a:cs typeface="+mn-cs"/>
          </a:endParaRPr>
        </a:p>
      </dsp:txBody>
      <dsp:txXfrm>
        <a:off x="1772948" y="1673598"/>
        <a:ext cx="20382" cy="20382"/>
      </dsp:txXfrm>
    </dsp:sp>
    <dsp:sp modelId="{9282F002-71C7-4691-A89F-04F10657F4C6}">
      <dsp:nvSpPr>
        <dsp:cNvPr id="0" name=""/>
        <dsp:cNvSpPr/>
      </dsp:nvSpPr>
      <dsp:spPr>
        <a:xfrm>
          <a:off x="1686177" y="1113160"/>
          <a:ext cx="193924" cy="391346"/>
        </a:xfrm>
        <a:custGeom>
          <a:avLst/>
          <a:gdLst/>
          <a:ahLst/>
          <a:cxnLst/>
          <a:rect l="0" t="0" r="0" b="0"/>
          <a:pathLst>
            <a:path>
              <a:moveTo>
                <a:pt x="0" y="193039"/>
              </a:moveTo>
              <a:lnTo>
                <a:pt x="101307" y="193039"/>
              </a:lnTo>
              <a:lnTo>
                <a:pt x="101307" y="0"/>
              </a:lnTo>
              <a:lnTo>
                <a:pt x="202614" y="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solidFill>
              <a:sysClr val="windowText" lastClr="000000">
                <a:hueOff val="0"/>
                <a:satOff val="0"/>
                <a:lumOff val="0"/>
                <a:alphaOff val="0"/>
              </a:sysClr>
            </a:solidFill>
            <a:latin typeface="Calibri"/>
            <a:ea typeface="+mn-ea"/>
            <a:cs typeface="+mn-cs"/>
          </a:endParaRPr>
        </a:p>
      </dsp:txBody>
      <dsp:txXfrm>
        <a:off x="1772220" y="1297914"/>
        <a:ext cx="21837" cy="21837"/>
      </dsp:txXfrm>
    </dsp:sp>
    <dsp:sp modelId="{DF88B27A-A8FA-4E09-8B6C-4433842AA132}">
      <dsp:nvSpPr>
        <dsp:cNvPr id="0" name=""/>
        <dsp:cNvSpPr/>
      </dsp:nvSpPr>
      <dsp:spPr>
        <a:xfrm>
          <a:off x="1686177" y="347215"/>
          <a:ext cx="193924" cy="1157291"/>
        </a:xfrm>
        <a:custGeom>
          <a:avLst/>
          <a:gdLst/>
          <a:ahLst/>
          <a:cxnLst/>
          <a:rect l="0" t="0" r="0" b="0"/>
          <a:pathLst>
            <a:path>
              <a:moveTo>
                <a:pt x="0" y="579118"/>
              </a:moveTo>
              <a:lnTo>
                <a:pt x="101307" y="579118"/>
              </a:lnTo>
              <a:lnTo>
                <a:pt x="101307" y="0"/>
              </a:lnTo>
              <a:lnTo>
                <a:pt x="202614" y="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solidFill>
              <a:sysClr val="windowText" lastClr="000000">
                <a:hueOff val="0"/>
                <a:satOff val="0"/>
                <a:lumOff val="0"/>
                <a:alphaOff val="0"/>
              </a:sysClr>
            </a:solidFill>
            <a:latin typeface="Calibri"/>
            <a:ea typeface="+mn-ea"/>
            <a:cs typeface="+mn-cs"/>
          </a:endParaRPr>
        </a:p>
      </dsp:txBody>
      <dsp:txXfrm>
        <a:off x="1753803" y="896525"/>
        <a:ext cx="58671" cy="58671"/>
      </dsp:txXfrm>
    </dsp:sp>
    <dsp:sp modelId="{3F7A32A5-37AD-4370-872F-2D83E8194ACF}">
      <dsp:nvSpPr>
        <dsp:cNvPr id="0" name=""/>
        <dsp:cNvSpPr/>
      </dsp:nvSpPr>
      <dsp:spPr>
        <a:xfrm rot="16200000">
          <a:off x="561947" y="1158216"/>
          <a:ext cx="1555878" cy="69258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Calibri"/>
              <a:ea typeface="+mn-ea"/>
              <a:cs typeface="+mn-cs"/>
            </a:rPr>
            <a:t>Признаки суъекта стратегического управления</a:t>
          </a:r>
        </a:p>
      </dsp:txBody>
      <dsp:txXfrm>
        <a:off x="561947" y="1158216"/>
        <a:ext cx="1555878" cy="692580"/>
      </dsp:txXfrm>
    </dsp:sp>
    <dsp:sp modelId="{972F7627-262D-438D-9190-B7F0F1FCF9BD}">
      <dsp:nvSpPr>
        <dsp:cNvPr id="0" name=""/>
        <dsp:cNvSpPr/>
      </dsp:nvSpPr>
      <dsp:spPr>
        <a:xfrm>
          <a:off x="1880101" y="2664"/>
          <a:ext cx="3062323" cy="68910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Calibri"/>
              <a:ea typeface="+mn-ea"/>
              <a:cs typeface="+mn-cs"/>
            </a:rPr>
            <a:t>индивидуально (коллективно) готовит и принимает управленческие решения, распоряжаясь необходимыми для этого средствами управления</a:t>
          </a:r>
        </a:p>
      </dsp:txBody>
      <dsp:txXfrm>
        <a:off x="1880101" y="2664"/>
        <a:ext cx="3062323" cy="689100"/>
      </dsp:txXfrm>
    </dsp:sp>
    <dsp:sp modelId="{E0F58294-117C-43FF-A552-1DCF50F8A112}">
      <dsp:nvSpPr>
        <dsp:cNvPr id="0" name=""/>
        <dsp:cNvSpPr/>
      </dsp:nvSpPr>
      <dsp:spPr>
        <a:xfrm>
          <a:off x="1880101" y="765669"/>
          <a:ext cx="3080533" cy="69498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Calibri"/>
              <a:ea typeface="+mn-ea"/>
              <a:cs typeface="+mn-cs"/>
            </a:rPr>
            <a:t>участвует в реализации управленческих решений, формируя необходимые для этого средства управления</a:t>
          </a:r>
        </a:p>
      </dsp:txBody>
      <dsp:txXfrm>
        <a:off x="1880101" y="765669"/>
        <a:ext cx="3080533" cy="694980"/>
      </dsp:txXfrm>
    </dsp:sp>
    <dsp:sp modelId="{30F8A2BE-7247-41AD-AF8D-68FA1D4B7053}">
      <dsp:nvSpPr>
        <dsp:cNvPr id="0" name=""/>
        <dsp:cNvSpPr/>
      </dsp:nvSpPr>
      <dsp:spPr>
        <a:xfrm>
          <a:off x="1880101" y="1534554"/>
          <a:ext cx="3080533" cy="65703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Calibri"/>
              <a:ea typeface="+mn-ea"/>
              <a:cs typeface="+mn-cs"/>
            </a:rPr>
            <a:t>несет ответственность за результаты своих управленческих решений</a:t>
          </a:r>
        </a:p>
      </dsp:txBody>
      <dsp:txXfrm>
        <a:off x="1880101" y="1534554"/>
        <a:ext cx="3080533" cy="657035"/>
      </dsp:txXfrm>
    </dsp:sp>
    <dsp:sp modelId="{51790147-51C2-44B2-8586-6B8F77D3B59D}">
      <dsp:nvSpPr>
        <dsp:cNvPr id="0" name=""/>
        <dsp:cNvSpPr/>
      </dsp:nvSpPr>
      <dsp:spPr>
        <a:xfrm>
          <a:off x="1880101" y="2265494"/>
          <a:ext cx="3025933" cy="74085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Calibri"/>
              <a:ea typeface="+mn-ea"/>
              <a:cs typeface="+mn-cs"/>
            </a:rPr>
            <a:t>может быть описана поведенческими моделями принятия решений</a:t>
          </a:r>
        </a:p>
      </dsp:txBody>
      <dsp:txXfrm>
        <a:off x="1880101" y="2265494"/>
        <a:ext cx="3025933" cy="7408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C0DB6A-6B7E-43D6-AC2B-00C0C30DA9AE}">
      <dsp:nvSpPr>
        <dsp:cNvPr id="0" name=""/>
        <dsp:cNvSpPr/>
      </dsp:nvSpPr>
      <dsp:spPr>
        <a:xfrm>
          <a:off x="486440" y="1653363"/>
          <a:ext cx="318370" cy="1213300"/>
        </a:xfrm>
        <a:custGeom>
          <a:avLst/>
          <a:gdLst/>
          <a:ahLst/>
          <a:cxnLst/>
          <a:rect l="0" t="0" r="0" b="0"/>
          <a:pathLst>
            <a:path>
              <a:moveTo>
                <a:pt x="0" y="0"/>
              </a:moveTo>
              <a:lnTo>
                <a:pt x="141001" y="0"/>
              </a:lnTo>
              <a:lnTo>
                <a:pt x="141001" y="1074708"/>
              </a:lnTo>
              <a:lnTo>
                <a:pt x="282003" y="107470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614266" y="2228653"/>
        <a:ext cx="62718" cy="62718"/>
      </dsp:txXfrm>
    </dsp:sp>
    <dsp:sp modelId="{C6029217-DE02-4083-9CF6-5D91B7B4B90D}">
      <dsp:nvSpPr>
        <dsp:cNvPr id="0" name=""/>
        <dsp:cNvSpPr/>
      </dsp:nvSpPr>
      <dsp:spPr>
        <a:xfrm>
          <a:off x="486440" y="1653363"/>
          <a:ext cx="318370" cy="606650"/>
        </a:xfrm>
        <a:custGeom>
          <a:avLst/>
          <a:gdLst/>
          <a:ahLst/>
          <a:cxnLst/>
          <a:rect l="0" t="0" r="0" b="0"/>
          <a:pathLst>
            <a:path>
              <a:moveTo>
                <a:pt x="0" y="0"/>
              </a:moveTo>
              <a:lnTo>
                <a:pt x="141001" y="0"/>
              </a:lnTo>
              <a:lnTo>
                <a:pt x="141001" y="537354"/>
              </a:lnTo>
              <a:lnTo>
                <a:pt x="282003" y="53735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628497" y="1939560"/>
        <a:ext cx="34255" cy="34255"/>
      </dsp:txXfrm>
    </dsp:sp>
    <dsp:sp modelId="{7617F568-24DC-4C50-B0A8-DFD2121E7176}">
      <dsp:nvSpPr>
        <dsp:cNvPr id="0" name=""/>
        <dsp:cNvSpPr/>
      </dsp:nvSpPr>
      <dsp:spPr>
        <a:xfrm>
          <a:off x="486440" y="1607642"/>
          <a:ext cx="318370" cy="91440"/>
        </a:xfrm>
        <a:custGeom>
          <a:avLst/>
          <a:gdLst/>
          <a:ahLst/>
          <a:cxnLst/>
          <a:rect l="0" t="0" r="0" b="0"/>
          <a:pathLst>
            <a:path>
              <a:moveTo>
                <a:pt x="0" y="45720"/>
              </a:moveTo>
              <a:lnTo>
                <a:pt x="282003" y="4572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637666" y="1645403"/>
        <a:ext cx="15918" cy="15918"/>
      </dsp:txXfrm>
    </dsp:sp>
    <dsp:sp modelId="{DAF6D6D9-30DB-4017-B8B2-720BA3682944}">
      <dsp:nvSpPr>
        <dsp:cNvPr id="0" name=""/>
        <dsp:cNvSpPr/>
      </dsp:nvSpPr>
      <dsp:spPr>
        <a:xfrm>
          <a:off x="486440" y="1046712"/>
          <a:ext cx="318370" cy="606650"/>
        </a:xfrm>
        <a:custGeom>
          <a:avLst/>
          <a:gdLst/>
          <a:ahLst/>
          <a:cxnLst/>
          <a:rect l="0" t="0" r="0" b="0"/>
          <a:pathLst>
            <a:path>
              <a:moveTo>
                <a:pt x="0" y="537354"/>
              </a:moveTo>
              <a:lnTo>
                <a:pt x="141001" y="537354"/>
              </a:lnTo>
              <a:lnTo>
                <a:pt x="141001" y="0"/>
              </a:lnTo>
              <a:lnTo>
                <a:pt x="282003"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628497" y="1332909"/>
        <a:ext cx="34255" cy="34255"/>
      </dsp:txXfrm>
    </dsp:sp>
    <dsp:sp modelId="{ABE495F9-1044-4613-ABB6-D36A0CE2D6E3}">
      <dsp:nvSpPr>
        <dsp:cNvPr id="0" name=""/>
        <dsp:cNvSpPr/>
      </dsp:nvSpPr>
      <dsp:spPr>
        <a:xfrm>
          <a:off x="486440" y="440062"/>
          <a:ext cx="318370" cy="1213300"/>
        </a:xfrm>
        <a:custGeom>
          <a:avLst/>
          <a:gdLst/>
          <a:ahLst/>
          <a:cxnLst/>
          <a:rect l="0" t="0" r="0" b="0"/>
          <a:pathLst>
            <a:path>
              <a:moveTo>
                <a:pt x="0" y="1074708"/>
              </a:moveTo>
              <a:lnTo>
                <a:pt x="141001" y="1074708"/>
              </a:lnTo>
              <a:lnTo>
                <a:pt x="141001" y="0"/>
              </a:lnTo>
              <a:lnTo>
                <a:pt x="282003"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614266" y="1015353"/>
        <a:ext cx="62718" cy="62718"/>
      </dsp:txXfrm>
    </dsp:sp>
    <dsp:sp modelId="{9A170E41-A519-459F-B10E-48C8F2A954EB}">
      <dsp:nvSpPr>
        <dsp:cNvPr id="0" name=""/>
        <dsp:cNvSpPr/>
      </dsp:nvSpPr>
      <dsp:spPr>
        <a:xfrm rot="16200000">
          <a:off x="-1033377" y="1410702"/>
          <a:ext cx="2554316" cy="48532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Calibri"/>
              <a:ea typeface="+mn-ea"/>
              <a:cs typeface="+mn-cs"/>
            </a:rPr>
            <a:t>Оценка возможностей выхода на зарубежный рынок</a:t>
          </a:r>
        </a:p>
      </dsp:txBody>
      <dsp:txXfrm>
        <a:off x="-1033377" y="1410702"/>
        <a:ext cx="2554316" cy="485320"/>
      </dsp:txXfrm>
    </dsp:sp>
    <dsp:sp modelId="{9A7B37C0-6C61-4D71-9D20-6DD9AE9EB8D6}">
      <dsp:nvSpPr>
        <dsp:cNvPr id="0" name=""/>
        <dsp:cNvSpPr/>
      </dsp:nvSpPr>
      <dsp:spPr>
        <a:xfrm>
          <a:off x="804810" y="197402"/>
          <a:ext cx="3120058" cy="48532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Оценка конкурентоспособности продукции</a:t>
          </a:r>
        </a:p>
      </dsp:txBody>
      <dsp:txXfrm>
        <a:off x="804810" y="197402"/>
        <a:ext cx="3120058" cy="485320"/>
      </dsp:txXfrm>
    </dsp:sp>
    <dsp:sp modelId="{4D74D644-364A-4D6B-B633-73A28F98749A}">
      <dsp:nvSpPr>
        <dsp:cNvPr id="0" name=""/>
        <dsp:cNvSpPr/>
      </dsp:nvSpPr>
      <dsp:spPr>
        <a:xfrm>
          <a:off x="804810" y="804052"/>
          <a:ext cx="3781662" cy="48532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Оценка продукции с точки зрения спроса и предложения на зарубежных рынках</a:t>
          </a:r>
        </a:p>
      </dsp:txBody>
      <dsp:txXfrm>
        <a:off x="804810" y="804052"/>
        <a:ext cx="3781662" cy="485320"/>
      </dsp:txXfrm>
    </dsp:sp>
    <dsp:sp modelId="{DABB61D0-A21B-4E8F-B689-E8688E86F274}">
      <dsp:nvSpPr>
        <dsp:cNvPr id="0" name=""/>
        <dsp:cNvSpPr/>
      </dsp:nvSpPr>
      <dsp:spPr>
        <a:xfrm>
          <a:off x="804810" y="1410702"/>
          <a:ext cx="4023114" cy="48532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Оценка финансовых возможностей, необходимых для проведения маркетингового исследования возможного рынка сбыта</a:t>
          </a:r>
        </a:p>
      </dsp:txBody>
      <dsp:txXfrm>
        <a:off x="804810" y="1410702"/>
        <a:ext cx="4023114" cy="485320"/>
      </dsp:txXfrm>
    </dsp:sp>
    <dsp:sp modelId="{5AF5FDE0-BE70-4A71-A0A7-0D79E2780FD6}">
      <dsp:nvSpPr>
        <dsp:cNvPr id="0" name=""/>
        <dsp:cNvSpPr/>
      </dsp:nvSpPr>
      <dsp:spPr>
        <a:xfrm>
          <a:off x="804810" y="2017353"/>
          <a:ext cx="4612513" cy="48532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Оценка, разработка и выбор маркетинговой стратегии</a:t>
          </a:r>
        </a:p>
      </dsp:txBody>
      <dsp:txXfrm>
        <a:off x="804810" y="2017353"/>
        <a:ext cx="4612513" cy="485320"/>
      </dsp:txXfrm>
    </dsp:sp>
    <dsp:sp modelId="{AC7060CF-26C8-41E4-A9AC-E93212202297}">
      <dsp:nvSpPr>
        <dsp:cNvPr id="0" name=""/>
        <dsp:cNvSpPr/>
      </dsp:nvSpPr>
      <dsp:spPr>
        <a:xfrm>
          <a:off x="804810" y="2624003"/>
          <a:ext cx="5010077" cy="48532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libri"/>
              <a:ea typeface="+mn-ea"/>
              <a:cs typeface="+mn-cs"/>
            </a:rPr>
            <a:t>Оценка реальных раличных или возможности использования заемных ресурсов для маркетинговой стратегии выхода на международный рынок</a:t>
          </a:r>
        </a:p>
      </dsp:txBody>
      <dsp:txXfrm>
        <a:off x="804810" y="2624003"/>
        <a:ext cx="5010077" cy="4853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0F91DD-BDDF-4B88-B5C9-B4CCADDBBC71}">
      <dsp:nvSpPr>
        <dsp:cNvPr id="0" name=""/>
        <dsp:cNvSpPr/>
      </dsp:nvSpPr>
      <dsp:spPr>
        <a:xfrm>
          <a:off x="821599" y="0"/>
          <a:ext cx="3341914" cy="3341914"/>
        </a:xfrm>
        <a:prstGeom prst="triangl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3144512-E634-4A9D-8615-1053E78C25F1}">
      <dsp:nvSpPr>
        <dsp:cNvPr id="0" name=""/>
        <dsp:cNvSpPr/>
      </dsp:nvSpPr>
      <dsp:spPr>
        <a:xfrm>
          <a:off x="2492556" y="335986"/>
          <a:ext cx="2172244" cy="395546"/>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Calibri"/>
              <a:ea typeface="+mn-ea"/>
              <a:cs typeface="+mn-cs"/>
            </a:rPr>
            <a:t>Косвенный экспорт</a:t>
          </a:r>
        </a:p>
      </dsp:txBody>
      <dsp:txXfrm>
        <a:off x="2511865" y="355295"/>
        <a:ext cx="2133626" cy="356928"/>
      </dsp:txXfrm>
    </dsp:sp>
    <dsp:sp modelId="{CF452395-39F8-4C40-943B-8714F972C070}">
      <dsp:nvSpPr>
        <dsp:cNvPr id="0" name=""/>
        <dsp:cNvSpPr/>
      </dsp:nvSpPr>
      <dsp:spPr>
        <a:xfrm>
          <a:off x="2492556" y="780976"/>
          <a:ext cx="2172244" cy="395546"/>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Calibri"/>
              <a:ea typeface="+mn-ea"/>
              <a:cs typeface="+mn-cs"/>
            </a:rPr>
            <a:t>Прямой экспорт</a:t>
          </a:r>
        </a:p>
      </dsp:txBody>
      <dsp:txXfrm>
        <a:off x="2511865" y="800285"/>
        <a:ext cx="2133626" cy="356928"/>
      </dsp:txXfrm>
    </dsp:sp>
    <dsp:sp modelId="{A33C314A-89FE-4CFB-A778-6CD27EBF1D68}">
      <dsp:nvSpPr>
        <dsp:cNvPr id="0" name=""/>
        <dsp:cNvSpPr/>
      </dsp:nvSpPr>
      <dsp:spPr>
        <a:xfrm>
          <a:off x="2492556" y="1225966"/>
          <a:ext cx="2172244" cy="395546"/>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Calibri"/>
              <a:ea typeface="+mn-ea"/>
              <a:cs typeface="+mn-cs"/>
            </a:rPr>
            <a:t>Лицензирование</a:t>
          </a:r>
        </a:p>
      </dsp:txBody>
      <dsp:txXfrm>
        <a:off x="2511865" y="1245275"/>
        <a:ext cx="2133626" cy="356928"/>
      </dsp:txXfrm>
    </dsp:sp>
    <dsp:sp modelId="{30299A24-7259-4969-92EC-1C1D26099390}">
      <dsp:nvSpPr>
        <dsp:cNvPr id="0" name=""/>
        <dsp:cNvSpPr/>
      </dsp:nvSpPr>
      <dsp:spPr>
        <a:xfrm>
          <a:off x="2492556" y="1670956"/>
          <a:ext cx="2172244" cy="395546"/>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Calibri"/>
              <a:ea typeface="+mn-ea"/>
              <a:cs typeface="+mn-cs"/>
            </a:rPr>
            <a:t>Совместное предпринимательство</a:t>
          </a:r>
        </a:p>
      </dsp:txBody>
      <dsp:txXfrm>
        <a:off x="2511865" y="1690265"/>
        <a:ext cx="2133626" cy="356928"/>
      </dsp:txXfrm>
    </dsp:sp>
    <dsp:sp modelId="{B79422FB-941E-49A0-9BB6-011E950B6A06}">
      <dsp:nvSpPr>
        <dsp:cNvPr id="0" name=""/>
        <dsp:cNvSpPr/>
      </dsp:nvSpPr>
      <dsp:spPr>
        <a:xfrm>
          <a:off x="2492556" y="2115947"/>
          <a:ext cx="2172244" cy="395546"/>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Calibri"/>
              <a:ea typeface="+mn-ea"/>
              <a:cs typeface="+mn-cs"/>
            </a:rPr>
            <a:t>Подрядное производство</a:t>
          </a:r>
        </a:p>
      </dsp:txBody>
      <dsp:txXfrm>
        <a:off x="2511865" y="2135256"/>
        <a:ext cx="2133626" cy="356928"/>
      </dsp:txXfrm>
    </dsp:sp>
    <dsp:sp modelId="{561FFEEC-B6F5-4982-81CB-939963D789EE}">
      <dsp:nvSpPr>
        <dsp:cNvPr id="0" name=""/>
        <dsp:cNvSpPr/>
      </dsp:nvSpPr>
      <dsp:spPr>
        <a:xfrm>
          <a:off x="2492556" y="2560937"/>
          <a:ext cx="2172244" cy="395546"/>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Calibri"/>
              <a:ea typeface="+mn-ea"/>
              <a:cs typeface="+mn-cs"/>
            </a:rPr>
            <a:t>Прямые инвестиции</a:t>
          </a:r>
        </a:p>
      </dsp:txBody>
      <dsp:txXfrm>
        <a:off x="2511865" y="2580246"/>
        <a:ext cx="2133626" cy="356928"/>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C085A-572C-48E6-8E1C-57C45E966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Pages>
  <Words>23451</Words>
  <Characters>133677</Characters>
  <Application>Microsoft Office Word</Application>
  <DocSecurity>0</DocSecurity>
  <Lines>1113</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Екатерина</cp:lastModifiedBy>
  <cp:revision>11</cp:revision>
  <dcterms:created xsi:type="dcterms:W3CDTF">2016-10-31T17:24:00Z</dcterms:created>
  <dcterms:modified xsi:type="dcterms:W3CDTF">2016-11-01T04:24:00Z</dcterms:modified>
</cp:coreProperties>
</file>