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19" w:rsidRPr="005C4B64" w:rsidRDefault="005C4B64" w:rsidP="005C4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C4B64" w:rsidRDefault="005C4B64" w:rsidP="005C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C4B64" w:rsidRDefault="005C4B64" w:rsidP="005C4B64">
      <w:pPr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ГЛАВА 1. Теоретические основы формирования программы лояльности клиентов</w:t>
      </w:r>
    </w:p>
    <w:p w:rsidR="005C4B64" w:rsidRDefault="005C4B64" w:rsidP="005C4B64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Роль и задачи формирования лояльности клиентов</w:t>
      </w:r>
    </w:p>
    <w:p w:rsidR="005C4B64" w:rsidRDefault="005C4B64" w:rsidP="005C4B64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Методы оц</w:t>
      </w:r>
      <w:r>
        <w:rPr>
          <w:rFonts w:ascii="Times New Roman" w:hAnsi="Times New Roman" w:cs="Times New Roman"/>
          <w:sz w:val="28"/>
          <w:szCs w:val="28"/>
        </w:rPr>
        <w:t>енки потребительской лояльности</w:t>
      </w:r>
    </w:p>
    <w:p w:rsidR="005C4B64" w:rsidRDefault="005C4B64" w:rsidP="005C4B64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Характеристика видов программ лояльности</w:t>
      </w:r>
    </w:p>
    <w:p w:rsidR="005C4B64" w:rsidRDefault="005C4B64" w:rsidP="005C4B64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5C4B64" w:rsidRDefault="005C4B64" w:rsidP="005C4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Анализ клиентской политики </w:t>
      </w:r>
      <w:r w:rsidRPr="005C4B64">
        <w:rPr>
          <w:rFonts w:ascii="Times New Roman" w:hAnsi="Times New Roman" w:cs="Times New Roman"/>
          <w:sz w:val="28"/>
          <w:szCs w:val="28"/>
        </w:rPr>
        <w:t>ПАО «Мосэнергосбыт»</w:t>
      </w:r>
    </w:p>
    <w:p w:rsidR="005C4B64" w:rsidRDefault="005C4B64" w:rsidP="005C4B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Pr="005C4B64" w:rsidRDefault="005C4B64" w:rsidP="005C4B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C4B64">
        <w:rPr>
          <w:rFonts w:ascii="Times New Roman" w:hAnsi="Times New Roman" w:cs="Times New Roman"/>
          <w:sz w:val="28"/>
          <w:szCs w:val="28"/>
        </w:rPr>
        <w:t>Общая характеристика ПАО «Мосэнергосбыт»</w:t>
      </w:r>
    </w:p>
    <w:p w:rsidR="005C4B64" w:rsidRDefault="005C4B64" w:rsidP="005C4B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2.2. Основные стратегические приоритеты ПАО «Мосэнергосбыт»</w:t>
      </w:r>
    </w:p>
    <w:p w:rsidR="005C4B64" w:rsidRDefault="005C4B64" w:rsidP="005C4B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C4B64">
        <w:rPr>
          <w:rFonts w:ascii="Times New Roman" w:hAnsi="Times New Roman" w:cs="Times New Roman"/>
          <w:sz w:val="28"/>
          <w:szCs w:val="28"/>
        </w:rPr>
        <w:t>Приоритетные направления клиентской политики ПАО «Мосэнергосбыт»</w:t>
      </w:r>
    </w:p>
    <w:p w:rsidR="005C4B64" w:rsidRDefault="005C4B64" w:rsidP="005C4B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Анализ состояния  </w:t>
      </w:r>
      <w:r w:rsidRPr="005C4B64">
        <w:rPr>
          <w:rFonts w:ascii="Times New Roman" w:hAnsi="Times New Roman" w:cs="Times New Roman"/>
          <w:sz w:val="28"/>
          <w:szCs w:val="28"/>
        </w:rPr>
        <w:t>работы с клиентами ПАО «Мосэнергосбыт»</w:t>
      </w:r>
    </w:p>
    <w:p w:rsidR="005C4B64" w:rsidRDefault="005C4B64" w:rsidP="005C4B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2.5. SWOT-анализ деятельности ПАО «Мосэнергосбыт»</w:t>
      </w:r>
    </w:p>
    <w:p w:rsidR="005C4B64" w:rsidRDefault="005C4B64" w:rsidP="005C4B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5C4B64" w:rsidRDefault="005C4B64" w:rsidP="005C4B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5C4B64">
        <w:rPr>
          <w:rFonts w:ascii="Times New Roman" w:hAnsi="Times New Roman" w:cs="Times New Roman"/>
          <w:sz w:val="28"/>
          <w:szCs w:val="28"/>
        </w:rPr>
        <w:t>Разработка программы повышения лояльности клиентов ПАО «Мосэнергосбыт»</w:t>
      </w:r>
    </w:p>
    <w:p w:rsidR="005C4B64" w:rsidRDefault="005C4B64" w:rsidP="005C4B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Pr="005C4B64" w:rsidRDefault="005C4B64" w:rsidP="005C4B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C4B64">
        <w:rPr>
          <w:rFonts w:ascii="Times New Roman" w:hAnsi="Times New Roman" w:cs="Times New Roman"/>
          <w:sz w:val="28"/>
          <w:szCs w:val="28"/>
        </w:rPr>
        <w:t>Обоснование методов формирования лояльности потребителей</w:t>
      </w:r>
    </w:p>
    <w:p w:rsidR="005C4B64" w:rsidRPr="005C4B64" w:rsidRDefault="005C4B64" w:rsidP="005C4B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3.2 Формирование программы повышения лояльности и бюджета мероприятий</w:t>
      </w:r>
    </w:p>
    <w:p w:rsidR="005C4B64" w:rsidRDefault="005C4B64" w:rsidP="005C4B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3.3 Разработка метода оценки эффективности программы повышения лояльности</w:t>
      </w:r>
    </w:p>
    <w:p w:rsidR="005C4B64" w:rsidRDefault="005C4B64" w:rsidP="005C4B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B64" w:rsidRDefault="005C4B64" w:rsidP="005C4B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4B64" w:rsidRPr="005C4B64" w:rsidRDefault="005C4B64" w:rsidP="005C4B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64" w:rsidRP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рыночных отношений все большее значение приобретает разработка и использование маркетинговой стратегии по привлечению новых потребителей в целях расширения занимаемой рыночной доли. В условиях экономического кризиса и обострения экономических международных отношений огромную роль приобретает политика удержания существующей рыночной ниши, формирование лояльности существующих клиентов и их преданности к тому или иному производителю, торговой марке. В соответствии с этим многие субъекты рынка </w:t>
      </w:r>
      <w:r w:rsidRPr="005C4B64">
        <w:rPr>
          <w:rFonts w:ascii="Times New Roman" w:hAnsi="Times New Roman" w:cs="Times New Roman"/>
          <w:sz w:val="28"/>
          <w:szCs w:val="28"/>
        </w:rPr>
        <w:t>предлагают покупателям стать участниками их программ лояльности.</w:t>
      </w:r>
    </w:p>
    <w:p w:rsidR="005C4B64" w:rsidRP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Казалось бы, бесконечный выбор товаров и услуг, продавцов, увеличенные часы работы, удобство покупки и программы поощрения клиентов должны сделать покупателей более лояльными к определенным брендам, чем прежде. Однако результат оказался иным. Высокий уровень конкуренции, агрессивное ценообразование, большой выбор товаров и противоречивый сервис привели к упадку лояльности у покупателей. Постоянные рекламные акции и объявления только ухудшают эту ситуации.</w:t>
      </w:r>
    </w:p>
    <w:p w:rsidR="005C4B64" w:rsidRP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В конечном счете, из-за возможности массового и качественного производства, а так же перепроизводства и с развитием телекоммуникационных технологий власть во взаимоотношениях «компания - клиент» перешла в руки покупателя.</w:t>
      </w:r>
    </w:p>
    <w:p w:rsidR="005C4B64" w:rsidRP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lastRenderedPageBreak/>
        <w:t>Сегодня компании стараются быть как можно ближе к своему потребителю, и эта тенденция не является добровольным выбором самих компаний. Многие специалисты все больше склоняются к выводу, что основным фактором успеха большинства предприятий является верность потребителей, другими словами их лояльность. Именно наличие этой лояльности, то есть благоприятного отношения потребителей к данной компании, продукту и является основой для стабильного объема продаж. Что в свою очередь является стратегическим показателем успешности компании.</w:t>
      </w:r>
    </w:p>
    <w:p w:rsidR="005C4B64" w:rsidRP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Лояльность является «краеугольным камнем», вокруг которого строятся программы поощрения клиента, так как именно она заставляет человека покупать один и тот же товар на протяжении длительного времени.</w:t>
      </w:r>
    </w:p>
    <w:p w:rsid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л</w:t>
      </w:r>
      <w:r w:rsidRPr="005C4B64">
        <w:rPr>
          <w:rFonts w:ascii="Times New Roman" w:hAnsi="Times New Roman" w:cs="Times New Roman"/>
          <w:sz w:val="28"/>
          <w:szCs w:val="28"/>
        </w:rPr>
        <w:t xml:space="preserve">ояльность </w:t>
      </w:r>
      <w:r>
        <w:rPr>
          <w:rFonts w:ascii="Times New Roman" w:hAnsi="Times New Roman" w:cs="Times New Roman"/>
          <w:sz w:val="28"/>
          <w:szCs w:val="28"/>
        </w:rPr>
        <w:t xml:space="preserve">выступа необходимым условием для совершения потребителем покупки </w:t>
      </w:r>
      <w:r w:rsidRPr="005C4B64">
        <w:rPr>
          <w:rFonts w:ascii="Times New Roman" w:hAnsi="Times New Roman" w:cs="Times New Roman"/>
          <w:sz w:val="28"/>
          <w:szCs w:val="28"/>
        </w:rPr>
        <w:t xml:space="preserve"> именно той или иной марки или марок в течение определенного временного отрезка с определенной регулярностью. </w:t>
      </w:r>
    </w:p>
    <w:p w:rsidR="005C4B64" w:rsidRP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С экономической точки зрения лояльность выгодна компаниям, так как способствует удержанию потребителей. Согласно статистике, именно лояльные потребители способны увеличить прибыль компании от 25 до 85%, обеспечивают возврат по вложениям в семь раз быстрее, чем только ч</w:t>
      </w:r>
      <w:r>
        <w:rPr>
          <w:rFonts w:ascii="Times New Roman" w:hAnsi="Times New Roman" w:cs="Times New Roman"/>
          <w:sz w:val="28"/>
          <w:szCs w:val="28"/>
        </w:rPr>
        <w:t>то приобретенные потребители</w:t>
      </w:r>
      <w:r w:rsidRPr="005C4B64">
        <w:rPr>
          <w:rFonts w:ascii="Times New Roman" w:hAnsi="Times New Roman" w:cs="Times New Roman"/>
          <w:sz w:val="28"/>
          <w:szCs w:val="28"/>
        </w:rPr>
        <w:t>.</w:t>
      </w:r>
    </w:p>
    <w:p w:rsidR="005C4B64" w:rsidRDefault="005C4B64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64">
        <w:rPr>
          <w:rFonts w:ascii="Times New Roman" w:hAnsi="Times New Roman" w:cs="Times New Roman"/>
          <w:sz w:val="28"/>
          <w:szCs w:val="28"/>
        </w:rPr>
        <w:t>Важно отметить, что лояльность возникает в случаях, когда компания проводит четкую политику, направленную на создание и упрочение образа фирмы, одним из элементов которого является продвижение.</w:t>
      </w:r>
    </w:p>
    <w:p w:rsidR="005C4B64" w:rsidRDefault="00E80C60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теоретических аспектов и р</w:t>
      </w:r>
      <w:r w:rsidRPr="00E80C60">
        <w:rPr>
          <w:rFonts w:ascii="Times New Roman" w:hAnsi="Times New Roman" w:cs="Times New Roman"/>
          <w:sz w:val="28"/>
          <w:szCs w:val="28"/>
        </w:rPr>
        <w:t>азработка программы пов</w:t>
      </w:r>
      <w:r>
        <w:rPr>
          <w:rFonts w:ascii="Times New Roman" w:hAnsi="Times New Roman" w:cs="Times New Roman"/>
          <w:sz w:val="28"/>
          <w:szCs w:val="28"/>
        </w:rPr>
        <w:t>ышения лояльности клиентов ПАО «</w:t>
      </w:r>
      <w:r w:rsidRPr="00E80C60">
        <w:rPr>
          <w:rFonts w:ascii="Times New Roman" w:hAnsi="Times New Roman" w:cs="Times New Roman"/>
          <w:sz w:val="28"/>
          <w:szCs w:val="28"/>
        </w:rPr>
        <w:t>Мосэнергосбыт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0C60" w:rsidRDefault="00E80C60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поставленной цели в работе будут решены следующие задачи: </w:t>
      </w:r>
    </w:p>
    <w:p w:rsidR="00E80C60" w:rsidRDefault="00E80C60" w:rsidP="005C4B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изучение задач формирования </w:t>
      </w:r>
      <w:r w:rsidRPr="00E80C60">
        <w:rPr>
          <w:rFonts w:ascii="Times New Roman" w:hAnsi="Times New Roman" w:cs="Times New Roman"/>
          <w:sz w:val="28"/>
          <w:szCs w:val="28"/>
        </w:rPr>
        <w:t>лояльности клиентов</w:t>
      </w:r>
      <w:r>
        <w:rPr>
          <w:rFonts w:ascii="Times New Roman" w:hAnsi="Times New Roman" w:cs="Times New Roman"/>
          <w:sz w:val="28"/>
          <w:szCs w:val="28"/>
        </w:rPr>
        <w:t xml:space="preserve"> и методов ее оценки;</w:t>
      </w:r>
    </w:p>
    <w:p w:rsidR="00E80C60" w:rsidRDefault="00E80C60" w:rsidP="00E80C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характеристика </w:t>
      </w:r>
      <w:r w:rsidRPr="00E80C60">
        <w:rPr>
          <w:rFonts w:ascii="Times New Roman" w:hAnsi="Times New Roman" w:cs="Times New Roman"/>
          <w:sz w:val="28"/>
          <w:szCs w:val="28"/>
        </w:rPr>
        <w:t>видов программ лояльности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C60" w:rsidRDefault="00E80C60" w:rsidP="00E80C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выявление основных стратегических</w:t>
      </w:r>
      <w:r w:rsidRPr="00E80C60">
        <w:rPr>
          <w:rFonts w:ascii="Times New Roman" w:hAnsi="Times New Roman" w:cs="Times New Roman"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0C60">
        <w:rPr>
          <w:rFonts w:ascii="Times New Roman" w:hAnsi="Times New Roman" w:cs="Times New Roman"/>
          <w:sz w:val="28"/>
          <w:szCs w:val="28"/>
        </w:rPr>
        <w:t xml:space="preserve"> ПАО «Мосэнергосбыт»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C60" w:rsidRDefault="00E80C60" w:rsidP="00E80C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исследование приоритетных направлений</w:t>
      </w:r>
      <w:r w:rsidRPr="00E80C60">
        <w:rPr>
          <w:rFonts w:ascii="Times New Roman" w:hAnsi="Times New Roman" w:cs="Times New Roman"/>
          <w:sz w:val="28"/>
          <w:szCs w:val="28"/>
        </w:rPr>
        <w:t xml:space="preserve"> клиентской политики ПАО «Мосэнергосбыт»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C60" w:rsidRDefault="00E80C60" w:rsidP="00E80C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анализ </w:t>
      </w:r>
      <w:r w:rsidRPr="00E80C60">
        <w:rPr>
          <w:rFonts w:ascii="Times New Roman" w:hAnsi="Times New Roman" w:cs="Times New Roman"/>
          <w:sz w:val="28"/>
          <w:szCs w:val="28"/>
        </w:rPr>
        <w:t>состояния  работы с клиентами ПАО «Мосэнергосбыт»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C60" w:rsidRDefault="00E80C60" w:rsidP="00E80C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разработка </w:t>
      </w:r>
      <w:r w:rsidRPr="00E80C60">
        <w:rPr>
          <w:rFonts w:ascii="Times New Roman" w:hAnsi="Times New Roman" w:cs="Times New Roman"/>
          <w:sz w:val="28"/>
          <w:szCs w:val="28"/>
        </w:rPr>
        <w:t>программы повышения лояльности клиентов ПАО «Мосэнергосбыт»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0C5" w:rsidRDefault="008B70C5" w:rsidP="008B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работы выступает ПАО «Мосэнергосбыт».</w:t>
      </w:r>
    </w:p>
    <w:p w:rsidR="008B70C5" w:rsidRDefault="008B70C5" w:rsidP="008B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программа повышения лояльности клиентов.</w:t>
      </w:r>
    </w:p>
    <w:p w:rsidR="008B70C5" w:rsidRDefault="008B70C5" w:rsidP="008B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1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проблем определения </w:t>
      </w:r>
      <w:r w:rsidR="009C75D1">
        <w:rPr>
          <w:rFonts w:ascii="Times New Roman" w:hAnsi="Times New Roman" w:cs="Times New Roman"/>
          <w:sz w:val="28"/>
          <w:szCs w:val="28"/>
        </w:rPr>
        <w:t xml:space="preserve">повышения лояльности клиентов </w:t>
      </w:r>
      <w:r>
        <w:rPr>
          <w:rFonts w:ascii="Times New Roman" w:hAnsi="Times New Roman" w:cs="Times New Roman"/>
          <w:sz w:val="28"/>
          <w:szCs w:val="28"/>
        </w:rPr>
        <w:t>нашло свое от</w:t>
      </w:r>
      <w:r w:rsidRPr="004A7915">
        <w:rPr>
          <w:rFonts w:ascii="Times New Roman" w:hAnsi="Times New Roman" w:cs="Times New Roman"/>
          <w:sz w:val="28"/>
          <w:szCs w:val="28"/>
        </w:rPr>
        <w:t>ражение в трудах мн</w:t>
      </w:r>
      <w:r>
        <w:rPr>
          <w:rFonts w:ascii="Times New Roman" w:hAnsi="Times New Roman" w:cs="Times New Roman"/>
          <w:sz w:val="28"/>
          <w:szCs w:val="28"/>
        </w:rPr>
        <w:t>огих отечественных экономистов:</w:t>
      </w:r>
      <w:r w:rsidRPr="004A7915">
        <w:t xml:space="preserve"> </w:t>
      </w:r>
      <w:r w:rsidR="009C75D1" w:rsidRPr="009C75D1">
        <w:rPr>
          <w:rFonts w:ascii="Times New Roman" w:hAnsi="Times New Roman" w:cs="Times New Roman"/>
          <w:sz w:val="28"/>
          <w:szCs w:val="28"/>
        </w:rPr>
        <w:t>Росситер Дж. Р., Перси Л. Р</w:t>
      </w:r>
      <w:r w:rsidR="009C75D1">
        <w:rPr>
          <w:rFonts w:ascii="Times New Roman" w:hAnsi="Times New Roman" w:cs="Times New Roman"/>
          <w:sz w:val="28"/>
          <w:szCs w:val="28"/>
        </w:rPr>
        <w:t>.</w:t>
      </w:r>
      <w:r w:rsidRPr="004A7915">
        <w:rPr>
          <w:rFonts w:ascii="Times New Roman" w:hAnsi="Times New Roman" w:cs="Times New Roman"/>
          <w:sz w:val="28"/>
          <w:szCs w:val="28"/>
        </w:rPr>
        <w:t xml:space="preserve">, </w:t>
      </w:r>
      <w:r w:rsidR="009C75D1" w:rsidRPr="009C75D1">
        <w:rPr>
          <w:rFonts w:ascii="Times New Roman" w:hAnsi="Times New Roman" w:cs="Times New Roman"/>
          <w:sz w:val="28"/>
          <w:szCs w:val="28"/>
        </w:rPr>
        <w:t>Пустынников</w:t>
      </w:r>
      <w:r w:rsidR="009C75D1">
        <w:rPr>
          <w:rFonts w:ascii="Times New Roman" w:hAnsi="Times New Roman" w:cs="Times New Roman"/>
          <w:sz w:val="28"/>
          <w:szCs w:val="28"/>
        </w:rPr>
        <w:t>ой</w:t>
      </w:r>
      <w:r w:rsidR="009C75D1" w:rsidRPr="009C75D1">
        <w:rPr>
          <w:rFonts w:ascii="Times New Roman" w:hAnsi="Times New Roman" w:cs="Times New Roman"/>
          <w:sz w:val="28"/>
          <w:szCs w:val="28"/>
        </w:rPr>
        <w:t xml:space="preserve"> Ю.М</w:t>
      </w:r>
      <w:r w:rsidRPr="004A7915">
        <w:rPr>
          <w:rFonts w:ascii="Times New Roman" w:hAnsi="Times New Roman" w:cs="Times New Roman"/>
          <w:sz w:val="28"/>
          <w:szCs w:val="28"/>
        </w:rPr>
        <w:t xml:space="preserve">, </w:t>
      </w:r>
      <w:r w:rsidR="009C75D1" w:rsidRPr="009C75D1">
        <w:rPr>
          <w:rFonts w:ascii="Times New Roman" w:hAnsi="Times New Roman" w:cs="Times New Roman"/>
          <w:sz w:val="28"/>
          <w:szCs w:val="28"/>
        </w:rPr>
        <w:t>Катков</w:t>
      </w:r>
      <w:r w:rsidR="009C75D1">
        <w:rPr>
          <w:rFonts w:ascii="Times New Roman" w:hAnsi="Times New Roman" w:cs="Times New Roman"/>
          <w:sz w:val="28"/>
          <w:szCs w:val="28"/>
        </w:rPr>
        <w:t>а</w:t>
      </w:r>
      <w:r w:rsidR="009C75D1" w:rsidRPr="009C75D1">
        <w:rPr>
          <w:rFonts w:ascii="Times New Roman" w:hAnsi="Times New Roman" w:cs="Times New Roman"/>
          <w:sz w:val="28"/>
          <w:szCs w:val="28"/>
        </w:rPr>
        <w:t xml:space="preserve"> В.М.</w:t>
      </w:r>
      <w:r w:rsidRPr="004A7915">
        <w:rPr>
          <w:rFonts w:ascii="Times New Roman" w:hAnsi="Times New Roman" w:cs="Times New Roman"/>
          <w:sz w:val="28"/>
          <w:szCs w:val="28"/>
        </w:rPr>
        <w:t xml:space="preserve">, </w:t>
      </w:r>
      <w:r w:rsidR="009C75D1">
        <w:rPr>
          <w:rFonts w:ascii="Times New Roman" w:hAnsi="Times New Roman" w:cs="Times New Roman"/>
          <w:sz w:val="28"/>
          <w:szCs w:val="28"/>
        </w:rPr>
        <w:t>Куликовой</w:t>
      </w:r>
      <w:r w:rsidR="009C75D1" w:rsidRPr="009C75D1">
        <w:rPr>
          <w:rFonts w:ascii="Times New Roman" w:hAnsi="Times New Roman" w:cs="Times New Roman"/>
          <w:sz w:val="28"/>
          <w:szCs w:val="28"/>
        </w:rPr>
        <w:t xml:space="preserve"> З.</w:t>
      </w:r>
      <w:r w:rsidR="009C75D1">
        <w:rPr>
          <w:rFonts w:ascii="Times New Roman" w:hAnsi="Times New Roman" w:cs="Times New Roman"/>
          <w:sz w:val="28"/>
          <w:szCs w:val="28"/>
        </w:rPr>
        <w:t xml:space="preserve"> </w:t>
      </w:r>
      <w:r w:rsidR="009C75D1" w:rsidRPr="009C75D1">
        <w:rPr>
          <w:rFonts w:ascii="Times New Roman" w:hAnsi="Times New Roman" w:cs="Times New Roman"/>
          <w:sz w:val="28"/>
          <w:szCs w:val="28"/>
        </w:rPr>
        <w:t>В.</w:t>
      </w:r>
      <w:r w:rsidRPr="004A7915">
        <w:rPr>
          <w:rFonts w:ascii="Times New Roman" w:hAnsi="Times New Roman" w:cs="Times New Roman"/>
          <w:sz w:val="28"/>
          <w:szCs w:val="28"/>
        </w:rPr>
        <w:t xml:space="preserve">, </w:t>
      </w:r>
      <w:r w:rsidR="009C75D1" w:rsidRPr="009C75D1">
        <w:rPr>
          <w:rFonts w:ascii="Times New Roman" w:hAnsi="Times New Roman" w:cs="Times New Roman"/>
          <w:sz w:val="28"/>
          <w:szCs w:val="28"/>
        </w:rPr>
        <w:t>Маслов</w:t>
      </w:r>
      <w:r w:rsidR="009C75D1">
        <w:rPr>
          <w:rFonts w:ascii="Times New Roman" w:hAnsi="Times New Roman" w:cs="Times New Roman"/>
          <w:sz w:val="28"/>
          <w:szCs w:val="28"/>
        </w:rPr>
        <w:t>а</w:t>
      </w:r>
      <w:r w:rsidR="009C75D1" w:rsidRPr="009C75D1">
        <w:rPr>
          <w:rFonts w:ascii="Times New Roman" w:hAnsi="Times New Roman" w:cs="Times New Roman"/>
          <w:sz w:val="28"/>
          <w:szCs w:val="28"/>
        </w:rPr>
        <w:t xml:space="preserve"> Д., Белокоровин</w:t>
      </w:r>
      <w:r w:rsidR="009C75D1">
        <w:rPr>
          <w:rFonts w:ascii="Times New Roman" w:hAnsi="Times New Roman" w:cs="Times New Roman"/>
          <w:sz w:val="28"/>
          <w:szCs w:val="28"/>
        </w:rPr>
        <w:t>а</w:t>
      </w:r>
      <w:r w:rsidR="009C75D1" w:rsidRPr="009C75D1">
        <w:rPr>
          <w:rFonts w:ascii="Times New Roman" w:hAnsi="Times New Roman" w:cs="Times New Roman"/>
          <w:sz w:val="28"/>
          <w:szCs w:val="28"/>
        </w:rPr>
        <w:t xml:space="preserve"> Э.</w:t>
      </w:r>
      <w:r w:rsidRPr="004A7915">
        <w:rPr>
          <w:rFonts w:ascii="Times New Roman" w:hAnsi="Times New Roman" w:cs="Times New Roman"/>
          <w:sz w:val="28"/>
          <w:szCs w:val="28"/>
        </w:rPr>
        <w:t xml:space="preserve">, и др. </w:t>
      </w:r>
    </w:p>
    <w:p w:rsidR="00E80C60" w:rsidRDefault="008B70C5" w:rsidP="008B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15">
        <w:rPr>
          <w:rFonts w:ascii="Times New Roman" w:hAnsi="Times New Roman" w:cs="Times New Roman"/>
          <w:sz w:val="28"/>
          <w:szCs w:val="28"/>
        </w:rPr>
        <w:t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общенаучной методологи, предусматривающей использование системного и институционального подходов</w:t>
      </w:r>
      <w:r w:rsidR="009C75D1">
        <w:rPr>
          <w:rFonts w:ascii="Times New Roman" w:hAnsi="Times New Roman" w:cs="Times New Roman"/>
          <w:sz w:val="28"/>
          <w:szCs w:val="28"/>
        </w:rPr>
        <w:t>.</w:t>
      </w:r>
    </w:p>
    <w:p w:rsidR="009C75D1" w:rsidRDefault="00BA1C68" w:rsidP="008B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данной работы приводится теоретические аспекты роли и значения повышения лояльности клиентов для субъектов рынка.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содержит методику оценки потребительской лояльности, и характеристика различных видов программ. </w:t>
      </w:r>
    </w:p>
    <w:p w:rsidR="00BA1C68" w:rsidRDefault="00BA1C68" w:rsidP="008B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посвящена анализу существующей политики ПАО «Мосэнергосбыт» по удержанию и привлечению клиентов. Кроме того раздел направлен на выявление слабых и сильных сторон объекта исследования, а так же состояния работы с клиентами на данном этапе. </w:t>
      </w:r>
    </w:p>
    <w:p w:rsidR="00BA1C68" w:rsidRDefault="00BA1C68" w:rsidP="008B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 работы представляет собой изложение процесса разработки программы </w:t>
      </w:r>
      <w:r w:rsidRPr="00BA1C68">
        <w:rPr>
          <w:rFonts w:ascii="Times New Roman" w:hAnsi="Times New Roman" w:cs="Times New Roman"/>
          <w:sz w:val="28"/>
          <w:szCs w:val="28"/>
        </w:rPr>
        <w:t>повышения лояльности</w:t>
      </w:r>
      <w:r>
        <w:rPr>
          <w:rFonts w:ascii="Times New Roman" w:hAnsi="Times New Roman" w:cs="Times New Roman"/>
          <w:sz w:val="28"/>
          <w:szCs w:val="28"/>
        </w:rPr>
        <w:t xml:space="preserve"> клиентов для ПАО «Мосэнергосбыт», результатов разработки, а так же анализа финансовых ресурсов, требуемых для разработки программы. </w:t>
      </w:r>
      <w:bookmarkStart w:id="0" w:name="_GoBack"/>
      <w:bookmarkEnd w:id="0"/>
    </w:p>
    <w:sectPr w:rsidR="00BA1C68" w:rsidSect="005534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AF" w:rsidRDefault="00183DAF" w:rsidP="00672E63">
      <w:pPr>
        <w:spacing w:after="0" w:line="240" w:lineRule="auto"/>
      </w:pPr>
      <w:r>
        <w:separator/>
      </w:r>
    </w:p>
  </w:endnote>
  <w:endnote w:type="continuationSeparator" w:id="0">
    <w:p w:rsidR="00183DAF" w:rsidRDefault="00183DAF" w:rsidP="0067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AF" w:rsidRDefault="00183DAF" w:rsidP="00672E63">
      <w:pPr>
        <w:spacing w:after="0" w:line="240" w:lineRule="auto"/>
      </w:pPr>
      <w:r>
        <w:separator/>
      </w:r>
    </w:p>
  </w:footnote>
  <w:footnote w:type="continuationSeparator" w:id="0">
    <w:p w:rsidR="00183DAF" w:rsidRDefault="00183DAF" w:rsidP="0067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3" w:rsidRDefault="00672E63" w:rsidP="00672E63">
    <w:pPr>
      <w:pStyle w:val="a4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672E63" w:rsidRDefault="00672E63" w:rsidP="00672E63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672E63" w:rsidRDefault="00672E63" w:rsidP="00672E63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672E63" w:rsidRDefault="00672E63" w:rsidP="00672E63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72E63" w:rsidRDefault="00672E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573"/>
    <w:multiLevelType w:val="multilevel"/>
    <w:tmpl w:val="0ABC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6F"/>
    <w:rsid w:val="00183DAF"/>
    <w:rsid w:val="005534C2"/>
    <w:rsid w:val="005A7219"/>
    <w:rsid w:val="005C4B64"/>
    <w:rsid w:val="00672E63"/>
    <w:rsid w:val="008B70C5"/>
    <w:rsid w:val="009C75D1"/>
    <w:rsid w:val="00BA1C68"/>
    <w:rsid w:val="00E32C6F"/>
    <w:rsid w:val="00E8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C2"/>
  </w:style>
  <w:style w:type="paragraph" w:styleId="3">
    <w:name w:val="heading 3"/>
    <w:basedOn w:val="a"/>
    <w:link w:val="30"/>
    <w:semiHidden/>
    <w:unhideWhenUsed/>
    <w:qFormat/>
    <w:rsid w:val="00672E6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672E6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E63"/>
  </w:style>
  <w:style w:type="paragraph" w:styleId="a6">
    <w:name w:val="footer"/>
    <w:basedOn w:val="a"/>
    <w:link w:val="a7"/>
    <w:uiPriority w:val="99"/>
    <w:semiHidden/>
    <w:unhideWhenUsed/>
    <w:rsid w:val="0067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E63"/>
  </w:style>
  <w:style w:type="character" w:customStyle="1" w:styleId="30">
    <w:name w:val="Заголовок 3 Знак"/>
    <w:basedOn w:val="a0"/>
    <w:link w:val="3"/>
    <w:semiHidden/>
    <w:rsid w:val="00672E6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72E63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2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саша</cp:lastModifiedBy>
  <cp:revision>8</cp:revision>
  <dcterms:created xsi:type="dcterms:W3CDTF">2016-11-19T12:44:00Z</dcterms:created>
  <dcterms:modified xsi:type="dcterms:W3CDTF">2019-09-25T10:42:00Z</dcterms:modified>
</cp:coreProperties>
</file>