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08" w:rsidRDefault="00E06808" w:rsidP="00E06808">
      <w:pPr>
        <w:widowControl w:val="0"/>
        <w:autoSpaceDE w:val="0"/>
        <w:autoSpaceDN w:val="0"/>
        <w:spacing w:after="0" w:line="240" w:lineRule="auto"/>
        <w:jc w:val="center"/>
        <w:rPr>
          <w:rFonts w:ascii="Times New Roman" w:eastAsia="Times New Roman" w:hAnsi="Times New Roman" w:cs="Times New Roman"/>
          <w:noProof/>
          <w:sz w:val="24"/>
          <w:szCs w:val="24"/>
          <w:lang w:eastAsia="ru-RU"/>
        </w:rPr>
      </w:pPr>
    </w:p>
    <w:p w:rsidR="00E06808" w:rsidRPr="00E06808" w:rsidRDefault="00E06808" w:rsidP="00E06808">
      <w:pPr>
        <w:widowControl w:val="0"/>
        <w:autoSpaceDE w:val="0"/>
        <w:autoSpaceDN w:val="0"/>
        <w:spacing w:after="0" w:line="240" w:lineRule="auto"/>
        <w:jc w:val="center"/>
        <w:rPr>
          <w:rFonts w:ascii="Times New Roman" w:eastAsia="Times New Roman" w:hAnsi="Times New Roman" w:cs="Times New Roman"/>
          <w:noProof/>
          <w:sz w:val="24"/>
          <w:szCs w:val="24"/>
          <w:lang w:eastAsia="ru-RU"/>
        </w:rPr>
      </w:pPr>
      <w:r w:rsidRPr="00E06808">
        <w:rPr>
          <w:rFonts w:ascii="Times New Roman" w:eastAsia="Times New Roman" w:hAnsi="Times New Roman" w:cs="Times New Roman"/>
          <w:noProof/>
          <w:sz w:val="24"/>
          <w:szCs w:val="24"/>
          <w:lang w:eastAsia="ru-RU"/>
        </w:rPr>
        <w:t>МИНИСТЕРСТВО ОБРАЗОВАНИЯ И НАУКИ РОССИЙСКОЙ ФЕДЕРАЦИИ</w:t>
      </w:r>
    </w:p>
    <w:p w:rsidR="00E06808" w:rsidRPr="00E06808" w:rsidRDefault="00E06808" w:rsidP="00E06808">
      <w:pPr>
        <w:widowControl w:val="0"/>
        <w:autoSpaceDE w:val="0"/>
        <w:autoSpaceDN w:val="0"/>
        <w:spacing w:after="0" w:line="240" w:lineRule="auto"/>
        <w:ind w:hanging="360"/>
        <w:jc w:val="center"/>
        <w:rPr>
          <w:rFonts w:ascii="Times New Roman" w:eastAsia="Times New Roman" w:hAnsi="Times New Roman" w:cs="Times New Roman"/>
          <w:noProof/>
          <w:sz w:val="24"/>
          <w:szCs w:val="24"/>
          <w:lang w:eastAsia="ru-RU"/>
        </w:rPr>
      </w:pPr>
      <w:r w:rsidRPr="00E06808">
        <w:rPr>
          <w:rFonts w:ascii="Times New Roman" w:eastAsia="Times New Roman" w:hAnsi="Times New Roman" w:cs="Times New Roman"/>
          <w:noProof/>
          <w:sz w:val="24"/>
          <w:szCs w:val="24"/>
          <w:lang w:eastAsia="ru-RU"/>
        </w:rPr>
        <w:t>федеральное государственное автономное образовательное учреждение высшего образования</w:t>
      </w:r>
    </w:p>
    <w:p w:rsidR="00E06808" w:rsidRPr="00E06808" w:rsidRDefault="00E06808" w:rsidP="00E06808">
      <w:pPr>
        <w:widowControl w:val="0"/>
        <w:autoSpaceDE w:val="0"/>
        <w:autoSpaceDN w:val="0"/>
        <w:spacing w:after="360" w:line="240" w:lineRule="auto"/>
        <w:jc w:val="center"/>
        <w:rPr>
          <w:rFonts w:ascii="Times New Roman" w:eastAsia="Times New Roman" w:hAnsi="Times New Roman" w:cs="Times New Roman"/>
          <w:noProof/>
          <w:sz w:val="24"/>
          <w:szCs w:val="24"/>
          <w:lang w:eastAsia="ru-RU"/>
        </w:rPr>
      </w:pPr>
      <w:r w:rsidRPr="00E06808">
        <w:rPr>
          <w:rFonts w:ascii="Times New Roman" w:eastAsia="Times New Roman" w:hAnsi="Times New Roman" w:cs="Times New Roman"/>
          <w:noProof/>
          <w:sz w:val="24"/>
          <w:szCs w:val="24"/>
          <w:lang w:eastAsia="ru-RU"/>
        </w:rPr>
        <w:t>«Санкт–Петербургский государственный университет</w:t>
      </w:r>
      <w:r w:rsidRPr="00E06808">
        <w:rPr>
          <w:rFonts w:ascii="Times New Roman" w:eastAsia="Times New Roman" w:hAnsi="Times New Roman" w:cs="Times New Roman"/>
          <w:noProof/>
          <w:sz w:val="24"/>
          <w:szCs w:val="24"/>
          <w:lang w:eastAsia="ru-RU"/>
        </w:rPr>
        <w:br/>
        <w:t>аэрокосмического приборостроения»</w:t>
      </w:r>
    </w:p>
    <w:p w:rsidR="00E06808" w:rsidRPr="00E06808" w:rsidRDefault="00E06808" w:rsidP="00E06808">
      <w:pPr>
        <w:widowControl w:val="0"/>
        <w:autoSpaceDE w:val="0"/>
        <w:autoSpaceDN w:val="0"/>
        <w:spacing w:after="0" w:line="240" w:lineRule="auto"/>
        <w:jc w:val="center"/>
        <w:rPr>
          <w:rFonts w:ascii="Times New Roman" w:eastAsia="Times New Roman" w:hAnsi="Times New Roman" w:cs="Times New Roman"/>
          <w:noProof/>
          <w:sz w:val="24"/>
          <w:szCs w:val="24"/>
          <w:lang w:eastAsia="ru-RU"/>
        </w:rPr>
      </w:pPr>
      <w:r w:rsidRPr="00E06808">
        <w:rPr>
          <w:rFonts w:ascii="Times New Roman" w:eastAsia="Times New Roman" w:hAnsi="Times New Roman" w:cs="Times New Roman"/>
          <w:noProof/>
          <w:sz w:val="24"/>
          <w:szCs w:val="24"/>
          <w:lang w:eastAsia="ru-RU"/>
        </w:rPr>
        <w:t xml:space="preserve">Кафедра </w:t>
      </w:r>
      <w:r w:rsidR="008524B9">
        <w:rPr>
          <w:rFonts w:ascii="Times New Roman" w:eastAsia="Times New Roman" w:hAnsi="Times New Roman" w:cs="Times New Roman"/>
          <w:noProof/>
          <w:sz w:val="24"/>
          <w:szCs w:val="24"/>
          <w:lang w:eastAsia="ru-RU"/>
        </w:rPr>
        <w:t xml:space="preserve"> </w:t>
      </w:r>
      <w:r w:rsidRPr="00E06808">
        <w:rPr>
          <w:rFonts w:ascii="Times New Roman" w:eastAsia="Times New Roman" w:hAnsi="Times New Roman" w:cs="Times New Roman"/>
          <w:noProof/>
          <w:sz w:val="24"/>
          <w:szCs w:val="24"/>
          <w:lang w:eastAsia="ru-RU"/>
        </w:rPr>
        <w:t>____________________</w:t>
      </w:r>
      <w:r w:rsidR="00A94CFF" w:rsidRPr="00A94CFF">
        <w:rPr>
          <w:rFonts w:ascii="Times New Roman" w:eastAsia="Times New Roman" w:hAnsi="Times New Roman" w:cs="Times New Roman"/>
          <w:noProof/>
          <w:sz w:val="24"/>
          <w:szCs w:val="24"/>
          <w:u w:val="single"/>
          <w:lang w:eastAsia="ru-RU"/>
        </w:rPr>
        <w:t>кафедра № 84</w:t>
      </w:r>
      <w:r w:rsidRPr="00E06808">
        <w:rPr>
          <w:rFonts w:ascii="Times New Roman" w:eastAsia="Times New Roman" w:hAnsi="Times New Roman" w:cs="Times New Roman"/>
          <w:noProof/>
          <w:sz w:val="24"/>
          <w:szCs w:val="24"/>
          <w:lang w:eastAsia="ru-RU"/>
        </w:rPr>
        <w:t>______________________</w:t>
      </w:r>
    </w:p>
    <w:p w:rsidR="00E06808" w:rsidRPr="00E06808" w:rsidRDefault="00E06808" w:rsidP="00E06808">
      <w:pPr>
        <w:widowControl w:val="0"/>
        <w:autoSpaceDE w:val="0"/>
        <w:autoSpaceDN w:val="0"/>
        <w:spacing w:after="360" w:line="240" w:lineRule="auto"/>
        <w:jc w:val="center"/>
        <w:rPr>
          <w:rFonts w:ascii="Times New Roman" w:eastAsia="Times New Roman" w:hAnsi="Times New Roman" w:cs="Times New Roman"/>
          <w:noProof/>
          <w:sz w:val="18"/>
          <w:szCs w:val="18"/>
          <w:lang w:eastAsia="ru-RU"/>
        </w:rPr>
      </w:pPr>
      <w:r w:rsidRPr="00E06808">
        <w:rPr>
          <w:rFonts w:ascii="Times New Roman" w:eastAsia="Times New Roman" w:hAnsi="Times New Roman" w:cs="Times New Roman"/>
          <w:noProof/>
          <w:sz w:val="18"/>
          <w:szCs w:val="18"/>
          <w:lang w:eastAsia="ru-RU"/>
        </w:rPr>
        <w:t>(наименование)</w:t>
      </w:r>
    </w:p>
    <w:p w:rsidR="00E06808" w:rsidRPr="00E06808" w:rsidRDefault="00E06808" w:rsidP="00E0680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ОТЧЁТ ПО ПРАКТИКЕ</w:t>
      </w:r>
    </w:p>
    <w:p w:rsidR="00E06808" w:rsidRPr="00E06808" w:rsidRDefault="00E06808" w:rsidP="00E0680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roofErr w:type="gramStart"/>
      <w:r w:rsidRPr="00E06808">
        <w:rPr>
          <w:rFonts w:ascii="Times New Roman" w:eastAsia="Times New Roman" w:hAnsi="Times New Roman" w:cs="Times New Roman"/>
          <w:sz w:val="24"/>
          <w:szCs w:val="24"/>
          <w:lang w:eastAsia="ru-RU"/>
        </w:rPr>
        <w:t>ЗАЩИЩЁН</w:t>
      </w:r>
      <w:proofErr w:type="gramEnd"/>
      <w:r w:rsidRPr="00E06808">
        <w:rPr>
          <w:rFonts w:ascii="Times New Roman" w:eastAsia="Times New Roman" w:hAnsi="Times New Roman" w:cs="Times New Roman"/>
          <w:sz w:val="24"/>
          <w:szCs w:val="24"/>
          <w:lang w:eastAsia="ru-RU"/>
        </w:rPr>
        <w:t xml:space="preserve"> С ОЦЕНКОЙ</w:t>
      </w:r>
    </w:p>
    <w:p w:rsidR="00E06808" w:rsidRPr="00E06808" w:rsidRDefault="00E06808" w:rsidP="00E06808">
      <w:pPr>
        <w:widowControl w:val="0"/>
        <w:autoSpaceDE w:val="0"/>
        <w:autoSpaceDN w:val="0"/>
        <w:adjustRightInd w:val="0"/>
        <w:spacing w:before="120" w:after="0" w:line="240" w:lineRule="auto"/>
        <w:jc w:val="both"/>
        <w:rPr>
          <w:rFonts w:ascii="Times New Roman" w:eastAsia="Times New Roman" w:hAnsi="Times New Roman" w:cs="Times New Roman"/>
          <w:caps/>
          <w:sz w:val="24"/>
          <w:szCs w:val="24"/>
          <w:lang w:eastAsia="ru-RU"/>
        </w:rPr>
      </w:pPr>
      <w:r w:rsidRPr="00E06808">
        <w:rPr>
          <w:rFonts w:ascii="Times New Roman" w:eastAsia="Times New Roman" w:hAnsi="Times New Roman" w:cs="Times New Roman"/>
          <w:caps/>
          <w:sz w:val="24"/>
          <w:szCs w:val="24"/>
          <w:lang w:eastAsia="ru-RU"/>
        </w:rPr>
        <w:t>Руководитель</w:t>
      </w: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240"/>
        <w:gridCol w:w="2503"/>
        <w:gridCol w:w="236"/>
        <w:gridCol w:w="2988"/>
      </w:tblGrid>
      <w:tr w:rsidR="00E06808" w:rsidRPr="00E06808" w:rsidTr="00EE28EA">
        <w:trPr>
          <w:trHeight w:val="397"/>
        </w:trPr>
        <w:tc>
          <w:tcPr>
            <w:tcW w:w="3775" w:type="dxa"/>
            <w:tcBorders>
              <w:top w:val="nil"/>
              <w:left w:val="nil"/>
              <w:right w:val="nil"/>
            </w:tcBorders>
            <w:vAlign w:val="center"/>
          </w:tcPr>
          <w:p w:rsidR="00E06808" w:rsidRPr="00E06808" w:rsidRDefault="00A94CFF"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профессор, д.э.</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w:t>
            </w:r>
          </w:p>
        </w:tc>
        <w:tc>
          <w:tcPr>
            <w:tcW w:w="240"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88" w:type="dxa"/>
            <w:tcBorders>
              <w:top w:val="nil"/>
              <w:left w:val="nil"/>
              <w:right w:val="nil"/>
            </w:tcBorders>
            <w:vAlign w:val="center"/>
          </w:tcPr>
          <w:p w:rsidR="00E06808" w:rsidRPr="00E06808" w:rsidRDefault="00A94CFF"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Самойлов А.В. </w:t>
            </w:r>
          </w:p>
        </w:tc>
      </w:tr>
      <w:tr w:rsidR="00E06808" w:rsidRPr="00E06808" w:rsidTr="00EE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5"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должность, уч. степень, звание</w:t>
            </w:r>
          </w:p>
        </w:tc>
        <w:tc>
          <w:tcPr>
            <w:tcW w:w="240"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03"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подпись, дата</w:t>
            </w:r>
          </w:p>
        </w:tc>
        <w:tc>
          <w:tcPr>
            <w:tcW w:w="236"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88"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инициалы, фамилия</w:t>
            </w:r>
          </w:p>
        </w:tc>
      </w:tr>
    </w:tbl>
    <w:p w:rsidR="00E06808" w:rsidRPr="00E06808" w:rsidRDefault="00E06808" w:rsidP="00E06808">
      <w:pPr>
        <w:widowControl w:val="0"/>
        <w:autoSpaceDE w:val="0"/>
        <w:autoSpaceDN w:val="0"/>
        <w:adjustRightInd w:val="0"/>
        <w:spacing w:before="480" w:after="480" w:line="240" w:lineRule="auto"/>
        <w:jc w:val="center"/>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ОТЧЁТ ПО ПРАКТИКЕ</w:t>
      </w:r>
    </w:p>
    <w:tbl>
      <w:tblPr>
        <w:tblW w:w="9828" w:type="dxa"/>
        <w:tblInd w:w="-108" w:type="dxa"/>
        <w:tblBorders>
          <w:bottom w:val="single" w:sz="4" w:space="0" w:color="auto"/>
        </w:tblBorders>
        <w:tblLook w:val="04A0" w:firstRow="1" w:lastRow="0" w:firstColumn="1" w:lastColumn="0" w:noHBand="0" w:noVBand="1"/>
      </w:tblPr>
      <w:tblGrid>
        <w:gridCol w:w="1908"/>
        <w:gridCol w:w="1980"/>
        <w:gridCol w:w="5860"/>
        <w:gridCol w:w="80"/>
      </w:tblGrid>
      <w:tr w:rsidR="00E06808" w:rsidRPr="00E06808" w:rsidTr="00EE28EA">
        <w:trPr>
          <w:gridAfter w:val="1"/>
          <w:wAfter w:w="80" w:type="dxa"/>
          <w:trHeight w:val="397"/>
        </w:trPr>
        <w:tc>
          <w:tcPr>
            <w:tcW w:w="1908" w:type="dxa"/>
            <w:tcBorders>
              <w:bottom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вид практики</w:t>
            </w:r>
          </w:p>
        </w:tc>
        <w:tc>
          <w:tcPr>
            <w:tcW w:w="7840" w:type="dxa"/>
            <w:gridSpan w:val="2"/>
            <w:tcBorders>
              <w:bottom w:val="single" w:sz="4" w:space="0" w:color="auto"/>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06808" w:rsidRPr="00E06808" w:rsidTr="00EE28EA">
        <w:trPr>
          <w:gridAfter w:val="1"/>
          <w:wAfter w:w="80" w:type="dxa"/>
          <w:trHeight w:val="397"/>
        </w:trPr>
        <w:tc>
          <w:tcPr>
            <w:tcW w:w="1908" w:type="dxa"/>
            <w:tcBorders>
              <w:bottom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тип практики</w:t>
            </w:r>
          </w:p>
        </w:tc>
        <w:tc>
          <w:tcPr>
            <w:tcW w:w="7840" w:type="dxa"/>
            <w:gridSpan w:val="2"/>
            <w:tcBorders>
              <w:bottom w:val="single" w:sz="4" w:space="0" w:color="auto"/>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06808" w:rsidRPr="00E06808" w:rsidTr="00EE28EA">
        <w:trPr>
          <w:gridAfter w:val="1"/>
          <w:wAfter w:w="80" w:type="dxa"/>
          <w:trHeight w:val="397"/>
        </w:trPr>
        <w:tc>
          <w:tcPr>
            <w:tcW w:w="3888" w:type="dxa"/>
            <w:gridSpan w:val="2"/>
            <w:tcBorders>
              <w:bottom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на тему индивидуального задания</w:t>
            </w:r>
          </w:p>
        </w:tc>
        <w:tc>
          <w:tcPr>
            <w:tcW w:w="5860" w:type="dxa"/>
            <w:tcBorders>
              <w:bottom w:val="single" w:sz="4" w:space="0" w:color="auto"/>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06808" w:rsidRPr="00E06808" w:rsidTr="00EE28EA">
        <w:trPr>
          <w:trHeight w:val="397"/>
        </w:trPr>
        <w:tc>
          <w:tcPr>
            <w:tcW w:w="9828" w:type="dxa"/>
            <w:gridSpan w:val="4"/>
            <w:tcBorders>
              <w:bottom w:val="single" w:sz="4" w:space="0" w:color="auto"/>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06808" w:rsidRPr="00E06808" w:rsidTr="00EE28EA">
        <w:trPr>
          <w:trHeight w:val="397"/>
        </w:trPr>
        <w:tc>
          <w:tcPr>
            <w:tcW w:w="9828" w:type="dxa"/>
            <w:gridSpan w:val="4"/>
            <w:tcBorders>
              <w:top w:val="single" w:sz="4" w:space="0" w:color="auto"/>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9708" w:type="dxa"/>
        <w:tblInd w:w="-108" w:type="dxa"/>
        <w:tblBorders>
          <w:bottom w:val="single" w:sz="4" w:space="0" w:color="auto"/>
        </w:tblBorders>
        <w:tblLook w:val="04A0" w:firstRow="1" w:lastRow="0" w:firstColumn="1" w:lastColumn="0" w:noHBand="0" w:noVBand="1"/>
      </w:tblPr>
      <w:tblGrid>
        <w:gridCol w:w="1329"/>
        <w:gridCol w:w="8379"/>
      </w:tblGrid>
      <w:tr w:rsidR="00E06808" w:rsidRPr="00E06808" w:rsidTr="00EE28EA">
        <w:trPr>
          <w:trHeight w:val="397"/>
        </w:trPr>
        <w:tc>
          <w:tcPr>
            <w:tcW w:w="1329" w:type="dxa"/>
            <w:tcBorders>
              <w:bottom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выполнен</w:t>
            </w:r>
          </w:p>
        </w:tc>
        <w:tc>
          <w:tcPr>
            <w:tcW w:w="8379" w:type="dxa"/>
            <w:tcBorders>
              <w:bottom w:val="single" w:sz="4" w:space="0" w:color="auto"/>
            </w:tcBorders>
            <w:vAlign w:val="center"/>
          </w:tcPr>
          <w:p w:rsidR="00E06808" w:rsidRPr="00E06808" w:rsidRDefault="00A94CFF"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Костюченко Александром Александровичем</w:t>
            </w:r>
            <w:bookmarkStart w:id="0" w:name="_GoBack"/>
            <w:bookmarkEnd w:id="0"/>
          </w:p>
        </w:tc>
      </w:tr>
      <w:tr w:rsidR="00E06808" w:rsidRPr="00E06808" w:rsidTr="00EE28EA">
        <w:tc>
          <w:tcPr>
            <w:tcW w:w="9708" w:type="dxa"/>
            <w:gridSpan w:val="2"/>
            <w:tcBorders>
              <w:bottom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 xml:space="preserve">фамилия, имя, отчество </w:t>
            </w:r>
            <w:proofErr w:type="gramStart"/>
            <w:r w:rsidRPr="00E06808">
              <w:rPr>
                <w:rFonts w:ascii="Times New Roman" w:eastAsia="Times New Roman" w:hAnsi="Times New Roman" w:cs="Times New Roman"/>
                <w:sz w:val="18"/>
                <w:szCs w:val="18"/>
                <w:lang w:eastAsia="ru-RU"/>
              </w:rPr>
              <w:t>обучающегося</w:t>
            </w:r>
            <w:proofErr w:type="gramEnd"/>
            <w:r w:rsidRPr="00E06808">
              <w:rPr>
                <w:rFonts w:ascii="Times New Roman" w:eastAsia="Times New Roman" w:hAnsi="Times New Roman" w:cs="Times New Roman"/>
                <w:sz w:val="18"/>
                <w:szCs w:val="18"/>
                <w:lang w:eastAsia="ru-RU"/>
              </w:rPr>
              <w:t xml:space="preserve"> в творительном падеже</w:t>
            </w:r>
          </w:p>
        </w:tc>
      </w:tr>
    </w:tbl>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417"/>
        <w:gridCol w:w="284"/>
        <w:gridCol w:w="4746"/>
      </w:tblGrid>
      <w:tr w:rsidR="00E06808" w:rsidRPr="00E06808" w:rsidTr="00EE28EA">
        <w:trPr>
          <w:trHeight w:val="397"/>
        </w:trPr>
        <w:tc>
          <w:tcPr>
            <w:tcW w:w="3261"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по направлению подготовки</w:t>
            </w:r>
          </w:p>
        </w:tc>
        <w:tc>
          <w:tcPr>
            <w:tcW w:w="1417" w:type="dxa"/>
            <w:tcBorders>
              <w:top w:val="nil"/>
              <w:left w:val="nil"/>
              <w:right w:val="nil"/>
            </w:tcBorders>
            <w:vAlign w:val="center"/>
          </w:tcPr>
          <w:p w:rsidR="00E06808" w:rsidRPr="00E06808" w:rsidRDefault="00A94CFF"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38.05.01</w:t>
            </w:r>
          </w:p>
        </w:tc>
        <w:tc>
          <w:tcPr>
            <w:tcW w:w="284"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6" w:type="dxa"/>
            <w:tcBorders>
              <w:top w:val="nil"/>
              <w:left w:val="nil"/>
              <w:right w:val="nil"/>
            </w:tcBorders>
            <w:vAlign w:val="center"/>
          </w:tcPr>
          <w:p w:rsidR="00E06808" w:rsidRPr="00E06808" w:rsidRDefault="00A94CFF" w:rsidP="00A94C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4CFF">
              <w:rPr>
                <w:rFonts w:ascii="Times New Roman" w:eastAsia="Times New Roman" w:hAnsi="Times New Roman" w:cs="Times New Roman"/>
                <w:sz w:val="24"/>
                <w:szCs w:val="24"/>
                <w:lang w:eastAsia="ru-RU"/>
              </w:rPr>
              <w:t>Экономическая безопасность</w:t>
            </w:r>
          </w:p>
        </w:tc>
      </w:tr>
      <w:tr w:rsidR="00E06808" w:rsidRPr="00E06808" w:rsidTr="00EE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tcBorders>
              <w:left w:val="nil"/>
              <w:right w:val="nil"/>
            </w:tcBorders>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right w:val="nil"/>
            </w:tcBorders>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код</w:t>
            </w:r>
          </w:p>
        </w:tc>
        <w:tc>
          <w:tcPr>
            <w:tcW w:w="284"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746" w:type="dxa"/>
            <w:tcBorders>
              <w:top w:val="nil"/>
              <w:left w:val="nil"/>
              <w:right w:val="nil"/>
            </w:tcBorders>
            <w:vAlign w:val="center"/>
          </w:tcPr>
          <w:p w:rsid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наименование направления</w:t>
            </w:r>
          </w:p>
          <w:p w:rsidR="00A94CFF" w:rsidRPr="00E06808" w:rsidRDefault="00A94CFF"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E06808" w:rsidRPr="00E06808" w:rsidTr="00EE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708" w:type="dxa"/>
            <w:gridSpan w:val="4"/>
            <w:tcBorders>
              <w:left w:val="nil"/>
              <w:bottom w:val="single" w:sz="4" w:space="0" w:color="auto"/>
            </w:tcBorders>
            <w:vAlign w:val="center"/>
          </w:tcPr>
          <w:p w:rsidR="00E06808" w:rsidRPr="00E06808" w:rsidRDefault="00E06808" w:rsidP="00A94CFF">
            <w:pPr>
              <w:jc w:val="center"/>
              <w:rPr>
                <w:rFonts w:ascii="Times New Roman" w:eastAsia="Times New Roman" w:hAnsi="Times New Roman" w:cs="Times New Roman"/>
                <w:sz w:val="24"/>
                <w:szCs w:val="24"/>
                <w:lang w:eastAsia="ru-RU"/>
              </w:rPr>
            </w:pPr>
          </w:p>
        </w:tc>
      </w:tr>
      <w:tr w:rsidR="00E06808" w:rsidRPr="00E06808" w:rsidTr="00EE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08" w:type="dxa"/>
            <w:gridSpan w:val="4"/>
            <w:tcBorders>
              <w:top w:val="single" w:sz="4" w:space="0" w:color="auto"/>
              <w:lef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наименование направления</w:t>
            </w:r>
          </w:p>
        </w:tc>
      </w:tr>
      <w:tr w:rsidR="00E06808" w:rsidRPr="00E06808" w:rsidTr="00EE28EA">
        <w:trPr>
          <w:trHeight w:val="397"/>
        </w:trPr>
        <w:tc>
          <w:tcPr>
            <w:tcW w:w="3261"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направленности</w:t>
            </w:r>
          </w:p>
        </w:tc>
        <w:tc>
          <w:tcPr>
            <w:tcW w:w="1417"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46"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06808" w:rsidRPr="00E06808" w:rsidTr="00EE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tcBorders>
              <w:left w:val="nil"/>
              <w:right w:val="nil"/>
            </w:tcBorders>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nil"/>
              <w:right w:val="nil"/>
            </w:tcBorders>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код</w:t>
            </w:r>
          </w:p>
        </w:tc>
        <w:tc>
          <w:tcPr>
            <w:tcW w:w="284"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746"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наименование направленности</w:t>
            </w:r>
          </w:p>
        </w:tc>
      </w:tr>
      <w:tr w:rsidR="00E06808" w:rsidRPr="00E06808" w:rsidTr="00EE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708" w:type="dxa"/>
            <w:gridSpan w:val="4"/>
            <w:tcBorders>
              <w:left w:val="nil"/>
              <w:bottom w:val="single" w:sz="4" w:space="0" w:color="auto"/>
            </w:tcBorders>
            <w:vAlign w:val="center"/>
          </w:tcPr>
          <w:p w:rsidR="00E06808" w:rsidRPr="00E06808" w:rsidRDefault="00A94CFF" w:rsidP="00A94C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4CFF">
              <w:rPr>
                <w:rFonts w:ascii="Times New Roman" w:eastAsia="Times New Roman" w:hAnsi="Times New Roman" w:cs="Times New Roman"/>
                <w:sz w:val="24"/>
                <w:szCs w:val="24"/>
                <w:lang w:eastAsia="ru-RU"/>
              </w:rPr>
              <w:t>Финансовый учет и контроль в правоохранительных органах</w:t>
            </w:r>
          </w:p>
        </w:tc>
      </w:tr>
      <w:tr w:rsidR="00E06808" w:rsidRPr="00E06808" w:rsidTr="00EE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08" w:type="dxa"/>
            <w:gridSpan w:val="4"/>
            <w:tcBorders>
              <w:top w:val="single" w:sz="4" w:space="0" w:color="auto"/>
              <w:lef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наименование направленности</w:t>
            </w:r>
          </w:p>
        </w:tc>
      </w:tr>
    </w:tbl>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844"/>
        <w:gridCol w:w="236"/>
        <w:gridCol w:w="2214"/>
        <w:gridCol w:w="236"/>
        <w:gridCol w:w="3370"/>
      </w:tblGrid>
      <w:tr w:rsidR="00E06808" w:rsidRPr="00E06808" w:rsidTr="00EE28EA">
        <w:trPr>
          <w:trHeight w:val="397"/>
        </w:trPr>
        <w:tc>
          <w:tcPr>
            <w:tcW w:w="2707"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06808">
              <w:rPr>
                <w:rFonts w:ascii="Times New Roman" w:eastAsia="Times New Roman" w:hAnsi="Times New Roman" w:cs="Times New Roman"/>
                <w:sz w:val="24"/>
                <w:szCs w:val="24"/>
                <w:lang w:eastAsia="ru-RU"/>
              </w:rPr>
              <w:t>Обучающийся</w:t>
            </w:r>
            <w:proofErr w:type="gramEnd"/>
            <w:r w:rsidRPr="00E06808">
              <w:rPr>
                <w:rFonts w:ascii="Times New Roman" w:eastAsia="Times New Roman" w:hAnsi="Times New Roman" w:cs="Times New Roman"/>
                <w:sz w:val="24"/>
                <w:szCs w:val="24"/>
                <w:lang w:eastAsia="ru-RU"/>
              </w:rPr>
              <w:t xml:space="preserve"> группы №</w:t>
            </w:r>
          </w:p>
        </w:tc>
        <w:tc>
          <w:tcPr>
            <w:tcW w:w="844"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14"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70" w:type="dxa"/>
            <w:tcBorders>
              <w:top w:val="nil"/>
              <w:left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06808" w:rsidRPr="00E06808" w:rsidTr="00EE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7"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844"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номер</w:t>
            </w:r>
          </w:p>
        </w:tc>
        <w:tc>
          <w:tcPr>
            <w:tcW w:w="236"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14"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подпись, дата</w:t>
            </w:r>
          </w:p>
        </w:tc>
        <w:tc>
          <w:tcPr>
            <w:tcW w:w="236"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370" w:type="dxa"/>
            <w:tcBorders>
              <w:top w:val="nil"/>
              <w:left w:val="nil"/>
              <w:bottom w:val="nil"/>
              <w:right w:val="nil"/>
            </w:tcBorders>
            <w:vAlign w:val="center"/>
          </w:tcPr>
          <w:p w:rsidR="00E06808" w:rsidRPr="00E06808" w:rsidRDefault="00E06808" w:rsidP="00E0680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6808">
              <w:rPr>
                <w:rFonts w:ascii="Times New Roman" w:eastAsia="Times New Roman" w:hAnsi="Times New Roman" w:cs="Times New Roman"/>
                <w:sz w:val="18"/>
                <w:szCs w:val="18"/>
                <w:lang w:eastAsia="ru-RU"/>
              </w:rPr>
              <w:t>инициалы, фамилия</w:t>
            </w:r>
          </w:p>
        </w:tc>
      </w:tr>
    </w:tbl>
    <w:p w:rsidR="00E06808" w:rsidRPr="00E06808" w:rsidRDefault="00E06808" w:rsidP="00E06808">
      <w:pPr>
        <w:widowControl w:val="0"/>
        <w:autoSpaceDE w:val="0"/>
        <w:autoSpaceDN w:val="0"/>
        <w:adjustRightInd w:val="0"/>
        <w:spacing w:before="1200" w:after="0" w:line="240" w:lineRule="auto"/>
        <w:ind w:firstLine="561"/>
        <w:jc w:val="center"/>
        <w:rPr>
          <w:rFonts w:ascii="Times New Roman" w:eastAsia="Times New Roman" w:hAnsi="Times New Roman" w:cs="Times New Roman"/>
          <w:sz w:val="24"/>
          <w:szCs w:val="24"/>
          <w:lang w:eastAsia="ru-RU"/>
        </w:rPr>
      </w:pPr>
      <w:r w:rsidRPr="00E06808">
        <w:rPr>
          <w:rFonts w:ascii="Times New Roman" w:eastAsia="Times New Roman" w:hAnsi="Times New Roman" w:cs="Times New Roman"/>
          <w:sz w:val="24"/>
          <w:szCs w:val="24"/>
          <w:lang w:eastAsia="ru-RU"/>
        </w:rPr>
        <w:t>Санкт–Петербург 2016</w:t>
      </w:r>
    </w:p>
    <w:p w:rsidR="00E06808" w:rsidRDefault="00E06808" w:rsidP="00E06808">
      <w:pPr>
        <w:jc w:val="center"/>
        <w:rPr>
          <w:rFonts w:ascii="Times New Roman" w:hAnsi="Times New Roman" w:cs="Times New Roman"/>
          <w:b/>
          <w:sz w:val="28"/>
          <w:szCs w:val="28"/>
        </w:rPr>
      </w:pPr>
      <w:r w:rsidRPr="00E06808">
        <w:rPr>
          <w:rFonts w:ascii="Times New Roman" w:eastAsia="Times New Roman" w:hAnsi="Times New Roman" w:cs="Times New Roman"/>
          <w:sz w:val="24"/>
          <w:szCs w:val="24"/>
          <w:lang w:eastAsia="ru-RU"/>
        </w:rPr>
        <w:br w:type="page"/>
      </w:r>
    </w:p>
    <w:p w:rsidR="0038064E" w:rsidRDefault="00E06808" w:rsidP="00741F17">
      <w:pPr>
        <w:tabs>
          <w:tab w:val="left" w:pos="6663"/>
        </w:tabs>
        <w:jc w:val="center"/>
        <w:rPr>
          <w:rFonts w:ascii="Times New Roman" w:hAnsi="Times New Roman" w:cs="Times New Roman"/>
          <w:b/>
          <w:sz w:val="28"/>
          <w:szCs w:val="28"/>
        </w:rPr>
      </w:pPr>
      <w:r>
        <w:rPr>
          <w:rFonts w:ascii="Times New Roman" w:hAnsi="Times New Roman" w:cs="Times New Roman"/>
          <w:b/>
          <w:sz w:val="28"/>
          <w:szCs w:val="28"/>
        </w:rPr>
        <w:lastRenderedPageBreak/>
        <w:t>ПЛ</w:t>
      </w:r>
      <w:r w:rsidR="0038064E" w:rsidRPr="0038064E">
        <w:rPr>
          <w:rFonts w:ascii="Times New Roman" w:hAnsi="Times New Roman" w:cs="Times New Roman"/>
          <w:b/>
          <w:sz w:val="28"/>
          <w:szCs w:val="28"/>
        </w:rPr>
        <w:t>АН:</w:t>
      </w:r>
    </w:p>
    <w:p w:rsidR="00741F17" w:rsidRPr="00741F17" w:rsidRDefault="00741F17" w:rsidP="00741F17">
      <w:pPr>
        <w:tabs>
          <w:tab w:val="left" w:pos="6663"/>
        </w:tabs>
        <w:ind w:left="709"/>
        <w:jc w:val="both"/>
        <w:rPr>
          <w:rFonts w:ascii="Times New Roman" w:hAnsi="Times New Roman" w:cs="Times New Roman"/>
          <w:sz w:val="28"/>
          <w:szCs w:val="28"/>
        </w:rPr>
      </w:pPr>
      <w:r w:rsidRPr="00741F17">
        <w:rPr>
          <w:rFonts w:ascii="Times New Roman" w:hAnsi="Times New Roman" w:cs="Times New Roman"/>
          <w:sz w:val="28"/>
          <w:szCs w:val="28"/>
        </w:rPr>
        <w:t>Введение</w:t>
      </w:r>
    </w:p>
    <w:p w:rsidR="0038064E" w:rsidRDefault="0038064E" w:rsidP="0038064E">
      <w:pPr>
        <w:pStyle w:val="a3"/>
        <w:numPr>
          <w:ilvl w:val="0"/>
          <w:numId w:val="1"/>
        </w:numPr>
        <w:ind w:left="0" w:firstLine="709"/>
        <w:jc w:val="both"/>
        <w:rPr>
          <w:rFonts w:ascii="Times New Roman" w:hAnsi="Times New Roman" w:cs="Times New Roman"/>
          <w:sz w:val="28"/>
          <w:szCs w:val="28"/>
        </w:rPr>
      </w:pPr>
      <w:r w:rsidRPr="0038064E">
        <w:rPr>
          <w:rFonts w:ascii="Times New Roman" w:hAnsi="Times New Roman" w:cs="Times New Roman"/>
          <w:sz w:val="28"/>
          <w:szCs w:val="28"/>
        </w:rPr>
        <w:t>Ознакомление с производственной структурой организации, основными видами деятельности, функциями производственных подразделений</w:t>
      </w:r>
    </w:p>
    <w:p w:rsidR="0038064E" w:rsidRDefault="0038064E" w:rsidP="0038064E">
      <w:pPr>
        <w:pStyle w:val="a3"/>
        <w:numPr>
          <w:ilvl w:val="1"/>
          <w:numId w:val="1"/>
        </w:numPr>
        <w:ind w:left="993" w:firstLine="0"/>
        <w:jc w:val="both"/>
        <w:rPr>
          <w:rFonts w:ascii="Times New Roman" w:hAnsi="Times New Roman" w:cs="Times New Roman"/>
          <w:sz w:val="28"/>
          <w:szCs w:val="28"/>
        </w:rPr>
      </w:pPr>
      <w:r>
        <w:rPr>
          <w:rFonts w:ascii="Times New Roman" w:hAnsi="Times New Roman" w:cs="Times New Roman"/>
          <w:sz w:val="28"/>
          <w:szCs w:val="28"/>
        </w:rPr>
        <w:t>Краткая характеристик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«АВТО-ДОКА»</w:t>
      </w:r>
    </w:p>
    <w:p w:rsidR="0038064E" w:rsidRDefault="0038064E" w:rsidP="0038064E">
      <w:pPr>
        <w:pStyle w:val="a3"/>
        <w:numPr>
          <w:ilvl w:val="1"/>
          <w:numId w:val="1"/>
        </w:numPr>
        <w:ind w:left="993" w:firstLine="0"/>
        <w:jc w:val="both"/>
        <w:rPr>
          <w:rFonts w:ascii="Times New Roman" w:hAnsi="Times New Roman" w:cs="Times New Roman"/>
          <w:sz w:val="28"/>
          <w:szCs w:val="28"/>
        </w:rPr>
      </w:pPr>
      <w:r>
        <w:rPr>
          <w:rFonts w:ascii="Times New Roman" w:hAnsi="Times New Roman" w:cs="Times New Roman"/>
          <w:sz w:val="28"/>
          <w:szCs w:val="28"/>
        </w:rPr>
        <w:t>Анализ экономической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«АВТО-ДОКА»</w:t>
      </w:r>
    </w:p>
    <w:p w:rsidR="0038064E" w:rsidRDefault="0038064E" w:rsidP="0038064E">
      <w:pPr>
        <w:pStyle w:val="a3"/>
        <w:ind w:left="0" w:firstLine="709"/>
        <w:jc w:val="both"/>
        <w:rPr>
          <w:rFonts w:ascii="Times New Roman" w:hAnsi="Times New Roman" w:cs="Times New Roman"/>
          <w:sz w:val="28"/>
          <w:szCs w:val="28"/>
        </w:rPr>
      </w:pPr>
    </w:p>
    <w:p w:rsidR="0038064E" w:rsidRDefault="0038064E" w:rsidP="0038064E">
      <w:pPr>
        <w:pStyle w:val="a3"/>
        <w:numPr>
          <w:ilvl w:val="0"/>
          <w:numId w:val="1"/>
        </w:numPr>
        <w:ind w:left="0" w:firstLine="709"/>
        <w:jc w:val="both"/>
        <w:rPr>
          <w:rFonts w:ascii="Times New Roman" w:hAnsi="Times New Roman" w:cs="Times New Roman"/>
          <w:sz w:val="28"/>
          <w:szCs w:val="28"/>
        </w:rPr>
      </w:pPr>
      <w:r w:rsidRPr="0038064E">
        <w:rPr>
          <w:rFonts w:ascii="Times New Roman" w:hAnsi="Times New Roman" w:cs="Times New Roman"/>
          <w:sz w:val="28"/>
          <w:szCs w:val="28"/>
        </w:rPr>
        <w:t>Анализ угроз экономической безопасности предприятия в  разрезе внешних и внутренних факторов экономической безопасности предприятия.</w:t>
      </w:r>
    </w:p>
    <w:p w:rsidR="0038064E" w:rsidRDefault="0038064E" w:rsidP="0038064E">
      <w:pPr>
        <w:pStyle w:val="a3"/>
        <w:numPr>
          <w:ilvl w:val="0"/>
          <w:numId w:val="1"/>
        </w:numPr>
        <w:ind w:left="0" w:firstLine="709"/>
        <w:jc w:val="both"/>
        <w:rPr>
          <w:rFonts w:ascii="Times New Roman" w:hAnsi="Times New Roman" w:cs="Times New Roman"/>
          <w:sz w:val="28"/>
          <w:szCs w:val="28"/>
        </w:rPr>
      </w:pPr>
      <w:r w:rsidRPr="0038064E">
        <w:rPr>
          <w:rFonts w:ascii="Times New Roman" w:hAnsi="Times New Roman" w:cs="Times New Roman"/>
          <w:sz w:val="28"/>
          <w:szCs w:val="28"/>
        </w:rPr>
        <w:t>Оценка уровня экономической безопасности предприятия на основе индикаторного подхода.</w:t>
      </w:r>
    </w:p>
    <w:p w:rsidR="0038064E" w:rsidRDefault="0038064E" w:rsidP="0038064E">
      <w:pPr>
        <w:pStyle w:val="a3"/>
        <w:ind w:left="0" w:firstLine="709"/>
        <w:jc w:val="both"/>
        <w:rPr>
          <w:rFonts w:ascii="Times New Roman" w:hAnsi="Times New Roman" w:cs="Times New Roman"/>
          <w:sz w:val="28"/>
          <w:szCs w:val="28"/>
        </w:rPr>
      </w:pPr>
    </w:p>
    <w:p w:rsidR="0038064E" w:rsidRDefault="0038064E" w:rsidP="0038064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Выводы</w:t>
      </w:r>
    </w:p>
    <w:p w:rsidR="0038064E" w:rsidRPr="0038064E" w:rsidRDefault="0038064E" w:rsidP="0038064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38064E" w:rsidRDefault="0038064E" w:rsidP="0072642A">
      <w:pPr>
        <w:jc w:val="center"/>
        <w:rPr>
          <w:rFonts w:ascii="Times New Roman" w:hAnsi="Times New Roman" w:cs="Times New Roman"/>
          <w:sz w:val="28"/>
          <w:szCs w:val="28"/>
        </w:rPr>
      </w:pPr>
    </w:p>
    <w:p w:rsidR="00741F17" w:rsidRPr="00741F17" w:rsidRDefault="00741F17" w:rsidP="0072642A">
      <w:pPr>
        <w:jc w:val="center"/>
        <w:rPr>
          <w:rFonts w:ascii="Times New Roman" w:hAnsi="Times New Roman" w:cs="Times New Roman"/>
          <w:b/>
          <w:sz w:val="28"/>
          <w:szCs w:val="28"/>
        </w:rPr>
      </w:pPr>
      <w:r w:rsidRPr="00741F17">
        <w:rPr>
          <w:rFonts w:ascii="Times New Roman" w:hAnsi="Times New Roman" w:cs="Times New Roman"/>
          <w:b/>
          <w:sz w:val="28"/>
          <w:szCs w:val="28"/>
        </w:rPr>
        <w:lastRenderedPageBreak/>
        <w:t>Введение</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t xml:space="preserve">В настоящее время для достижения стабильности функционирования субъектов экономических сфер и других видов деятельности экономическая безопасность является наиболее актуальной и важной задачей. Под экономической безопасностью корпорации понимают защищенность научно-технического, технологического, производственного и кадрового потенциала от внешних и внутренних экономических угроз и способность к воспроизводству при эффективном использовании всех его ресурсов. Уровень экономической безопасности корпорации зависит, прежде всего, от способности ее руководства предвидеть и предотвратить возможные угрозы, а также быстро разрешить возникшие проблемы. </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t xml:space="preserve">Понятие «безопасность» достаточно широко используется практически во всех направлениях любой деятельности, оно прочно вошло в нашу повседневную жизнь. В свою очередь, экономическая безопасность корпорации и составляющих ее предприятий тесно связана с производством продукции, выполнением работ и оказанием услуг. От того, насколько эффективно они работают, зависит экономическое состояние всей страны. Любое предприятие, являясь основным структурообразующим элементом экономики, выполняет не только производственную функцию, но и дает средства к существованию многих людей, т. е. несет социальную нагрузку и ответственность. Кроме того, некачественно сформированная система воззрения на экономическую безопасность корпорации (ЭБК), отсутствие методологической базы по измерению и управлению ЭБК являются причиной того, что все существующие подходы к определению сущности ЭБК отличаются неполнотой и недосказанностью. </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t xml:space="preserve">Для крупных промышленных предприятий и корпораций ЭБК является определяющим стабилизирующим фактором антикризисного развития, гарантом экономического роста и поддержания экономической независимости и безопасности региона и страны в целом. Для любой теории, </w:t>
      </w:r>
      <w:r w:rsidRPr="00741F17">
        <w:rPr>
          <w:rFonts w:ascii="Times New Roman" w:hAnsi="Times New Roman" w:cs="Times New Roman"/>
          <w:sz w:val="28"/>
          <w:szCs w:val="28"/>
        </w:rPr>
        <w:lastRenderedPageBreak/>
        <w:t xml:space="preserve">в том числе теории экономической безопасности, вопрос определений и терминологии является довольно важным. Определения, термины, положенные в основание каких-либо рассуждений, логических построений, влияют на их конечный результат. В основе определений всегда находится тот или иной подход, отношение автора к проблеме, его система взглядов, образ мышления, способ действия. </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t xml:space="preserve">Экономическая безопасность предприятия и корпорации является комплексным понятием и включает в себя совокупность факторов, связанных не только с внутренним состоянием самого предприятия и корпорации, но и с воздействием факторов внешней среды, с которыми предприятие вступает во взаимосвязь. Крупные отечественные предприятия и корпорации создают в своей структуре специализированные подразделения, призванные обеспечить свою экономическую безопасность. ЭБК – это система, обеспечивающая мобилизацию и наиболее оптимальное управление ресурсами корпорации с целью обеспечения ее устойчивого функционирования, активного противодействия всевозможным негативным воздействиям окружающей среды. </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t xml:space="preserve">Таким образом, ЭБК - это состояние наиболее эффективного использования ресурсов предприятия, система оценки и обеспечения ЭБК (экономический аспект) и обеспечение устойчивого функционирования предприятия и корпорации в условиях негативного воздействия окружающей среды. Под экономической безопасностью крупного предприятия и корпорации следует понимать защищенность их научно-технического, технологического, производственного и кадрового потенциала от прямых или косвенных экономических угроз. </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t>Уровень ЭБК – это оценка состояния использования корпоративных ресурсов по критериям уровня ЭБК. Функциональные составляющие ЭБК есть совокупность основных направлений ее экономической безопасности, существенно отличающихся друг от друга по своему содержанию.</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lastRenderedPageBreak/>
        <w:t xml:space="preserve">Функциональные составляющие ЭБК: финансовая, интеллектуальная, кадровая, технико-технологическая, политико-правовая, информационная, экологическая и силовая. Каждая из вышеперечисленных функциональных составляющих ЭБК характеризуется собственным содержанием, набором функциональных критериев и способами обеспечения. </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t xml:space="preserve">Главной целью ЭБК является обеспечение ее устойчивого и максимально эффективного функционирования в настоящее время и обеспечения высокого потенциала развития и роста предприятия в будущем. Очевиден тот факт, что обеспечение ЭБК – это постоянный циклический процесс. </w:t>
      </w:r>
    </w:p>
    <w:p w:rsidR="00741F17" w:rsidRDefault="00741F17" w:rsidP="00741F17">
      <w:pPr>
        <w:spacing w:line="360" w:lineRule="auto"/>
        <w:ind w:firstLine="709"/>
        <w:jc w:val="both"/>
        <w:rPr>
          <w:rFonts w:ascii="Times New Roman" w:hAnsi="Times New Roman" w:cs="Times New Roman"/>
          <w:sz w:val="28"/>
          <w:szCs w:val="28"/>
        </w:rPr>
      </w:pPr>
      <w:r w:rsidRPr="00741F17">
        <w:rPr>
          <w:rFonts w:ascii="Times New Roman" w:hAnsi="Times New Roman" w:cs="Times New Roman"/>
          <w:sz w:val="28"/>
          <w:szCs w:val="28"/>
        </w:rPr>
        <w:t xml:space="preserve">Поэтому ЭБК можно рассматривать как систему мер, обеспечивающих конкурентную устойчивость и экономическую стабильность предприятия и корпорации. К </w:t>
      </w:r>
      <w:proofErr w:type="gramStart"/>
      <w:r w:rsidRPr="00741F17">
        <w:rPr>
          <w:rFonts w:ascii="Times New Roman" w:hAnsi="Times New Roman" w:cs="Times New Roman"/>
          <w:sz w:val="28"/>
          <w:szCs w:val="28"/>
        </w:rPr>
        <w:t>основным субъектам, потенциально являющимся носителями угрозы для предприятия и корпорации относят</w:t>
      </w:r>
      <w:proofErr w:type="gramEnd"/>
      <w:r w:rsidRPr="00741F17">
        <w:rPr>
          <w:rFonts w:ascii="Times New Roman" w:hAnsi="Times New Roman" w:cs="Times New Roman"/>
          <w:sz w:val="28"/>
          <w:szCs w:val="28"/>
        </w:rPr>
        <w:t xml:space="preserve"> государство, конкурентов, покупателей, производственных партнеров. Уровень ЭБК зависит от того насколько эффективно удается предотвращать угрозы и устранять ущербы от негативных воздействий на различные аспекты ЭБ. Источниками таких негативных воздействий могут являться осознанные или неосознанные действия людей, организаций, в том числе органов государственной власти, международных организаций или предприятий-конкурентов, а также стечения объективных обстоятельств, как то: состояние финансовой конъюнктуры на рынках, научные открытия и технологические разработки, форс-мажорные обстоятельства. </w:t>
      </w:r>
    </w:p>
    <w:p w:rsidR="00741F17" w:rsidRDefault="00741F17" w:rsidP="0072642A">
      <w:pPr>
        <w:jc w:val="center"/>
        <w:rPr>
          <w:rFonts w:ascii="Times New Roman" w:hAnsi="Times New Roman" w:cs="Times New Roman"/>
          <w:sz w:val="28"/>
          <w:szCs w:val="28"/>
        </w:rPr>
      </w:pPr>
    </w:p>
    <w:p w:rsidR="00741F17" w:rsidRDefault="00741F17" w:rsidP="0072642A">
      <w:pPr>
        <w:jc w:val="center"/>
        <w:rPr>
          <w:rFonts w:ascii="Times New Roman" w:hAnsi="Times New Roman" w:cs="Times New Roman"/>
          <w:sz w:val="28"/>
          <w:szCs w:val="28"/>
        </w:rPr>
      </w:pPr>
    </w:p>
    <w:p w:rsidR="00741F17" w:rsidRDefault="00741F17" w:rsidP="0072642A">
      <w:pPr>
        <w:jc w:val="center"/>
        <w:rPr>
          <w:rFonts w:ascii="Times New Roman" w:hAnsi="Times New Roman" w:cs="Times New Roman"/>
          <w:sz w:val="28"/>
          <w:szCs w:val="28"/>
        </w:rPr>
      </w:pPr>
    </w:p>
    <w:p w:rsidR="00741F17" w:rsidRDefault="00741F17" w:rsidP="0072642A">
      <w:pPr>
        <w:jc w:val="center"/>
        <w:rPr>
          <w:rFonts w:ascii="Times New Roman" w:hAnsi="Times New Roman" w:cs="Times New Roman"/>
          <w:sz w:val="28"/>
          <w:szCs w:val="28"/>
        </w:rPr>
      </w:pPr>
    </w:p>
    <w:p w:rsidR="00741F17" w:rsidRDefault="00741F17" w:rsidP="0072642A">
      <w:pPr>
        <w:jc w:val="center"/>
        <w:rPr>
          <w:rFonts w:ascii="Times New Roman" w:hAnsi="Times New Roman" w:cs="Times New Roman"/>
          <w:sz w:val="28"/>
          <w:szCs w:val="28"/>
        </w:rPr>
      </w:pPr>
    </w:p>
    <w:p w:rsidR="0038064E" w:rsidRPr="0038064E" w:rsidRDefault="0038064E" w:rsidP="0038064E">
      <w:pPr>
        <w:jc w:val="center"/>
        <w:rPr>
          <w:rFonts w:ascii="Times New Roman" w:hAnsi="Times New Roman" w:cs="Times New Roman"/>
          <w:b/>
          <w:sz w:val="28"/>
          <w:szCs w:val="28"/>
        </w:rPr>
      </w:pPr>
      <w:r w:rsidRPr="0038064E">
        <w:rPr>
          <w:rFonts w:ascii="Times New Roman" w:hAnsi="Times New Roman" w:cs="Times New Roman"/>
          <w:b/>
          <w:sz w:val="28"/>
          <w:szCs w:val="28"/>
        </w:rPr>
        <w:lastRenderedPageBreak/>
        <w:t>1.</w:t>
      </w:r>
      <w:r w:rsidRPr="0038064E">
        <w:rPr>
          <w:rFonts w:ascii="Times New Roman" w:hAnsi="Times New Roman" w:cs="Times New Roman"/>
          <w:b/>
          <w:sz w:val="28"/>
          <w:szCs w:val="28"/>
        </w:rPr>
        <w:tab/>
        <w:t>Ознакомление с производственной структурой организации, основными видами деятельности, функциями производственных подразделений</w:t>
      </w:r>
    </w:p>
    <w:p w:rsidR="0038064E" w:rsidRPr="0038064E" w:rsidRDefault="0038064E" w:rsidP="0038064E">
      <w:pPr>
        <w:jc w:val="center"/>
        <w:rPr>
          <w:rFonts w:ascii="Times New Roman" w:hAnsi="Times New Roman" w:cs="Times New Roman"/>
          <w:b/>
          <w:sz w:val="28"/>
          <w:szCs w:val="28"/>
        </w:rPr>
      </w:pPr>
      <w:r w:rsidRPr="0038064E">
        <w:rPr>
          <w:rFonts w:ascii="Times New Roman" w:hAnsi="Times New Roman" w:cs="Times New Roman"/>
          <w:b/>
          <w:sz w:val="28"/>
          <w:szCs w:val="28"/>
        </w:rPr>
        <w:t>1.1.</w:t>
      </w:r>
      <w:r w:rsidRPr="0038064E">
        <w:rPr>
          <w:rFonts w:ascii="Times New Roman" w:hAnsi="Times New Roman" w:cs="Times New Roman"/>
          <w:b/>
          <w:sz w:val="28"/>
          <w:szCs w:val="28"/>
        </w:rPr>
        <w:tab/>
        <w:t>Краткая характеристик</w:t>
      </w:r>
      <w:proofErr w:type="gramStart"/>
      <w:r w:rsidRPr="0038064E">
        <w:rPr>
          <w:rFonts w:ascii="Times New Roman" w:hAnsi="Times New Roman" w:cs="Times New Roman"/>
          <w:b/>
          <w:sz w:val="28"/>
          <w:szCs w:val="28"/>
        </w:rPr>
        <w:t>а ООО</w:t>
      </w:r>
      <w:proofErr w:type="gramEnd"/>
      <w:r w:rsidRPr="0038064E">
        <w:rPr>
          <w:rFonts w:ascii="Times New Roman" w:hAnsi="Times New Roman" w:cs="Times New Roman"/>
          <w:b/>
          <w:sz w:val="28"/>
          <w:szCs w:val="28"/>
        </w:rPr>
        <w:t xml:space="preserve"> «АВТО-ДОКА»</w:t>
      </w:r>
    </w:p>
    <w:p w:rsidR="00CE7109" w:rsidRDefault="00CE7109" w:rsidP="00CE7109">
      <w:pPr>
        <w:spacing w:after="0" w:line="360" w:lineRule="auto"/>
        <w:ind w:firstLine="709"/>
        <w:jc w:val="both"/>
        <w:rPr>
          <w:rFonts w:ascii="Times New Roman" w:hAnsi="Times New Roman" w:cs="Times New Roman"/>
          <w:sz w:val="28"/>
          <w:szCs w:val="28"/>
        </w:rPr>
      </w:pPr>
    </w:p>
    <w:p w:rsidR="00CE7109" w:rsidRDefault="00CE7109" w:rsidP="00CE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ООО «АВТО-ДОКА» представляет собой интернет-магазин потовой торговли</w:t>
      </w:r>
      <w:r w:rsidR="0072642A" w:rsidRPr="0072642A">
        <w:rPr>
          <w:rFonts w:ascii="Times New Roman" w:hAnsi="Times New Roman" w:cs="Times New Roman"/>
          <w:sz w:val="28"/>
          <w:szCs w:val="28"/>
        </w:rPr>
        <w:t>, включая торговлю через агентов, кроме торговли автотранспортными средствами и мотоциклами</w:t>
      </w:r>
      <w:r>
        <w:rPr>
          <w:rFonts w:ascii="Times New Roman" w:hAnsi="Times New Roman" w:cs="Times New Roman"/>
          <w:sz w:val="28"/>
          <w:szCs w:val="28"/>
        </w:rPr>
        <w:t>.</w:t>
      </w:r>
    </w:p>
    <w:p w:rsidR="0072642A" w:rsidRDefault="00CE7109" w:rsidP="00CE71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видом деятельности выступает о</w:t>
      </w:r>
      <w:r w:rsidR="0072642A" w:rsidRPr="0072642A">
        <w:rPr>
          <w:rFonts w:ascii="Times New Roman" w:hAnsi="Times New Roman" w:cs="Times New Roman"/>
          <w:sz w:val="28"/>
          <w:szCs w:val="28"/>
        </w:rPr>
        <w:t>птовая торговля через агентов (за вознаграждение или на договорной основе)</w:t>
      </w:r>
      <w:r>
        <w:rPr>
          <w:rFonts w:ascii="Times New Roman" w:hAnsi="Times New Roman" w:cs="Times New Roman"/>
          <w:sz w:val="28"/>
          <w:szCs w:val="28"/>
        </w:rPr>
        <w:t>, а так же р</w:t>
      </w:r>
      <w:r w:rsidR="0072642A" w:rsidRPr="0072642A">
        <w:rPr>
          <w:rFonts w:ascii="Times New Roman" w:hAnsi="Times New Roman" w:cs="Times New Roman"/>
          <w:sz w:val="28"/>
          <w:szCs w:val="28"/>
        </w:rPr>
        <w:t>озничная торговля, кроме торговли автотранспортными средствами и мотоциклами; ремонт бытовых изделий и предметов личного пользования</w:t>
      </w:r>
      <w:r>
        <w:rPr>
          <w:rFonts w:ascii="Times New Roman" w:hAnsi="Times New Roman" w:cs="Times New Roman"/>
          <w:sz w:val="28"/>
          <w:szCs w:val="28"/>
        </w:rPr>
        <w:t>.</w:t>
      </w:r>
    </w:p>
    <w:p w:rsidR="00CE7109" w:rsidRPr="0072642A" w:rsidRDefault="00CE7109" w:rsidP="00057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«АВТО-ДОКА» </w:t>
      </w:r>
      <w:r w:rsidR="000E609D">
        <w:rPr>
          <w:rFonts w:ascii="Times New Roman" w:hAnsi="Times New Roman" w:cs="Times New Roman"/>
          <w:sz w:val="28"/>
          <w:szCs w:val="28"/>
        </w:rPr>
        <w:t xml:space="preserve">зарегистрировано 10.02.2003 г. как субъект хозяйствования на территории г. Санкт-Петербург. </w:t>
      </w:r>
    </w:p>
    <w:p w:rsidR="0072642A" w:rsidRDefault="0072642A" w:rsidP="0005764E">
      <w:pPr>
        <w:spacing w:after="0" w:line="360" w:lineRule="auto"/>
        <w:ind w:firstLine="709"/>
        <w:jc w:val="both"/>
        <w:rPr>
          <w:rFonts w:ascii="Times New Roman" w:hAnsi="Times New Roman" w:cs="Times New Roman"/>
          <w:sz w:val="28"/>
          <w:szCs w:val="28"/>
        </w:rPr>
      </w:pPr>
      <w:r w:rsidRPr="0072642A">
        <w:rPr>
          <w:rFonts w:ascii="Times New Roman" w:hAnsi="Times New Roman" w:cs="Times New Roman"/>
          <w:sz w:val="28"/>
          <w:szCs w:val="28"/>
        </w:rPr>
        <w:t>Сеть AUTODOC.RU, имея развитую сеть продаж автозапчастей и аксессуаров более чем 80 регионах России, заинтересована в расширении предложений для своих клиентов.</w:t>
      </w:r>
      <w:r w:rsidR="0005764E">
        <w:rPr>
          <w:rFonts w:ascii="Times New Roman" w:hAnsi="Times New Roman" w:cs="Times New Roman"/>
          <w:sz w:val="28"/>
          <w:szCs w:val="28"/>
        </w:rPr>
        <w:t xml:space="preserve"> ООО «АВТО-ДОКА» выступает в роли посредника между непосредственными поставщиками, предлагай им </w:t>
      </w:r>
      <w:r w:rsidRPr="0072642A">
        <w:rPr>
          <w:rFonts w:ascii="Times New Roman" w:hAnsi="Times New Roman" w:cs="Times New Roman"/>
          <w:sz w:val="28"/>
          <w:szCs w:val="28"/>
        </w:rPr>
        <w:t>новый и эффективный канал распространения своего товара в регионы, который при правильной организации процесса даст ощутимые результаты при минимальных затратах.</w:t>
      </w:r>
    </w:p>
    <w:p w:rsidR="0005764E" w:rsidRPr="0072642A" w:rsidRDefault="0005764E" w:rsidP="000576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Преимуществами функционирования ООО «АВТО-ДОКА» </w:t>
      </w:r>
      <w:r w:rsidR="00593A05">
        <w:rPr>
          <w:rFonts w:ascii="Times New Roman" w:hAnsi="Times New Roman" w:cs="Times New Roman"/>
          <w:sz w:val="28"/>
          <w:szCs w:val="28"/>
        </w:rPr>
        <w:t xml:space="preserve"> являются: </w:t>
      </w:r>
    </w:p>
    <w:p w:rsidR="0072642A" w:rsidRPr="00593A05" w:rsidRDefault="0072642A" w:rsidP="00593A05">
      <w:pPr>
        <w:pStyle w:val="a3"/>
        <w:numPr>
          <w:ilvl w:val="0"/>
          <w:numId w:val="2"/>
        </w:numPr>
        <w:spacing w:after="0" w:line="360" w:lineRule="auto"/>
        <w:ind w:left="0" w:firstLine="709"/>
        <w:jc w:val="both"/>
        <w:rPr>
          <w:rFonts w:ascii="Times New Roman" w:hAnsi="Times New Roman" w:cs="Times New Roman"/>
          <w:sz w:val="28"/>
          <w:szCs w:val="28"/>
        </w:rPr>
      </w:pPr>
      <w:r w:rsidRPr="00593A05">
        <w:rPr>
          <w:rFonts w:ascii="Times New Roman" w:hAnsi="Times New Roman" w:cs="Times New Roman"/>
          <w:sz w:val="28"/>
          <w:szCs w:val="28"/>
        </w:rPr>
        <w:t>Большой ассортимент оригинальных и неоригинальных запчастей.</w:t>
      </w:r>
    </w:p>
    <w:p w:rsidR="0072642A" w:rsidRPr="00593A05" w:rsidRDefault="0072642A" w:rsidP="00593A05">
      <w:pPr>
        <w:pStyle w:val="a3"/>
        <w:numPr>
          <w:ilvl w:val="0"/>
          <w:numId w:val="2"/>
        </w:numPr>
        <w:spacing w:after="0" w:line="360" w:lineRule="auto"/>
        <w:ind w:left="0" w:firstLine="709"/>
        <w:jc w:val="both"/>
        <w:rPr>
          <w:rFonts w:ascii="Times New Roman" w:hAnsi="Times New Roman" w:cs="Times New Roman"/>
          <w:sz w:val="28"/>
          <w:szCs w:val="28"/>
        </w:rPr>
      </w:pPr>
      <w:r w:rsidRPr="00593A05">
        <w:rPr>
          <w:rFonts w:ascii="Times New Roman" w:hAnsi="Times New Roman" w:cs="Times New Roman"/>
          <w:sz w:val="28"/>
          <w:szCs w:val="28"/>
        </w:rPr>
        <w:t>Конкурентная цена.</w:t>
      </w:r>
    </w:p>
    <w:p w:rsidR="0072642A" w:rsidRPr="00593A05" w:rsidRDefault="0072642A" w:rsidP="00593A05">
      <w:pPr>
        <w:pStyle w:val="a3"/>
        <w:numPr>
          <w:ilvl w:val="0"/>
          <w:numId w:val="2"/>
        </w:numPr>
        <w:spacing w:after="0" w:line="360" w:lineRule="auto"/>
        <w:ind w:left="0" w:firstLine="709"/>
        <w:jc w:val="both"/>
        <w:rPr>
          <w:rFonts w:ascii="Times New Roman" w:hAnsi="Times New Roman" w:cs="Times New Roman"/>
          <w:sz w:val="28"/>
          <w:szCs w:val="28"/>
        </w:rPr>
      </w:pPr>
      <w:r w:rsidRPr="00593A05">
        <w:rPr>
          <w:rFonts w:ascii="Times New Roman" w:hAnsi="Times New Roman" w:cs="Times New Roman"/>
          <w:sz w:val="28"/>
          <w:szCs w:val="28"/>
        </w:rPr>
        <w:t>Минимальные сроки поставки.</w:t>
      </w:r>
    </w:p>
    <w:p w:rsidR="0072642A" w:rsidRPr="00593A05" w:rsidRDefault="0072642A" w:rsidP="00593A05">
      <w:pPr>
        <w:pStyle w:val="a3"/>
        <w:numPr>
          <w:ilvl w:val="0"/>
          <w:numId w:val="2"/>
        </w:numPr>
        <w:spacing w:after="0" w:line="360" w:lineRule="auto"/>
        <w:ind w:left="0" w:firstLine="709"/>
        <w:jc w:val="both"/>
        <w:rPr>
          <w:rFonts w:ascii="Times New Roman" w:hAnsi="Times New Roman" w:cs="Times New Roman"/>
          <w:sz w:val="28"/>
          <w:szCs w:val="28"/>
        </w:rPr>
      </w:pPr>
      <w:r w:rsidRPr="00593A05">
        <w:rPr>
          <w:rFonts w:ascii="Times New Roman" w:hAnsi="Times New Roman" w:cs="Times New Roman"/>
          <w:sz w:val="28"/>
          <w:szCs w:val="28"/>
        </w:rPr>
        <w:t>Оперативная (и по возможности ежедневная) информация об ассортименте и складских остатках.</w:t>
      </w:r>
    </w:p>
    <w:p w:rsidR="0072642A" w:rsidRPr="00593A05" w:rsidRDefault="0072642A" w:rsidP="00593A05">
      <w:pPr>
        <w:pStyle w:val="a3"/>
        <w:numPr>
          <w:ilvl w:val="0"/>
          <w:numId w:val="2"/>
        </w:numPr>
        <w:spacing w:after="0" w:line="360" w:lineRule="auto"/>
        <w:ind w:left="0" w:firstLine="709"/>
        <w:jc w:val="both"/>
        <w:rPr>
          <w:rFonts w:ascii="Times New Roman" w:hAnsi="Times New Roman" w:cs="Times New Roman"/>
          <w:sz w:val="28"/>
          <w:szCs w:val="28"/>
        </w:rPr>
      </w:pPr>
      <w:r w:rsidRPr="00593A05">
        <w:rPr>
          <w:rFonts w:ascii="Times New Roman" w:hAnsi="Times New Roman" w:cs="Times New Roman"/>
          <w:sz w:val="28"/>
          <w:szCs w:val="28"/>
        </w:rPr>
        <w:t>Доставка товара на наш склад (по возможности ежедневная).</w:t>
      </w:r>
    </w:p>
    <w:p w:rsidR="0072642A" w:rsidRDefault="0072642A" w:rsidP="00593A05">
      <w:pPr>
        <w:pStyle w:val="a3"/>
        <w:numPr>
          <w:ilvl w:val="0"/>
          <w:numId w:val="2"/>
        </w:numPr>
        <w:spacing w:after="0" w:line="360" w:lineRule="auto"/>
        <w:ind w:left="0" w:firstLine="709"/>
        <w:jc w:val="both"/>
        <w:rPr>
          <w:rFonts w:ascii="Times New Roman" w:hAnsi="Times New Roman" w:cs="Times New Roman"/>
          <w:sz w:val="28"/>
          <w:szCs w:val="28"/>
        </w:rPr>
      </w:pPr>
      <w:r w:rsidRPr="00593A05">
        <w:rPr>
          <w:rFonts w:ascii="Times New Roman" w:hAnsi="Times New Roman" w:cs="Times New Roman"/>
          <w:sz w:val="28"/>
          <w:szCs w:val="28"/>
        </w:rPr>
        <w:lastRenderedPageBreak/>
        <w:t>Автоматизация процесса обмена информацией (документы в согласованном электронном виде).</w:t>
      </w:r>
    </w:p>
    <w:p w:rsidR="00593A05" w:rsidRPr="00F70CC4" w:rsidRDefault="00593A05" w:rsidP="00F70CC4">
      <w:pPr>
        <w:pStyle w:val="a3"/>
        <w:spacing w:after="0" w:line="360" w:lineRule="auto"/>
        <w:ind w:left="709"/>
        <w:jc w:val="center"/>
        <w:rPr>
          <w:rFonts w:ascii="Times New Roman" w:hAnsi="Times New Roman" w:cs="Times New Roman"/>
          <w:b/>
          <w:sz w:val="28"/>
          <w:szCs w:val="28"/>
        </w:rPr>
      </w:pPr>
    </w:p>
    <w:p w:rsidR="0072642A" w:rsidRPr="00F70CC4" w:rsidRDefault="00F70CC4" w:rsidP="00F70CC4">
      <w:pPr>
        <w:jc w:val="center"/>
        <w:rPr>
          <w:rFonts w:ascii="Times New Roman" w:hAnsi="Times New Roman" w:cs="Times New Roman"/>
          <w:b/>
          <w:sz w:val="28"/>
          <w:szCs w:val="28"/>
        </w:rPr>
      </w:pPr>
      <w:r w:rsidRPr="00F70CC4">
        <w:rPr>
          <w:rFonts w:ascii="Times New Roman" w:hAnsi="Times New Roman" w:cs="Times New Roman"/>
          <w:b/>
          <w:sz w:val="28"/>
          <w:szCs w:val="28"/>
        </w:rPr>
        <w:t>1.2.</w:t>
      </w:r>
      <w:r w:rsidRPr="00F70CC4">
        <w:rPr>
          <w:rFonts w:ascii="Times New Roman" w:hAnsi="Times New Roman" w:cs="Times New Roman"/>
          <w:b/>
          <w:sz w:val="28"/>
          <w:szCs w:val="28"/>
        </w:rPr>
        <w:tab/>
        <w:t>Анализ экономической деятельност</w:t>
      </w:r>
      <w:proofErr w:type="gramStart"/>
      <w:r w:rsidRPr="00F70CC4">
        <w:rPr>
          <w:rFonts w:ascii="Times New Roman" w:hAnsi="Times New Roman" w:cs="Times New Roman"/>
          <w:b/>
          <w:sz w:val="28"/>
          <w:szCs w:val="28"/>
        </w:rPr>
        <w:t>и ООО</w:t>
      </w:r>
      <w:proofErr w:type="gramEnd"/>
      <w:r w:rsidRPr="00F70CC4">
        <w:rPr>
          <w:rFonts w:ascii="Times New Roman" w:hAnsi="Times New Roman" w:cs="Times New Roman"/>
          <w:b/>
          <w:sz w:val="28"/>
          <w:szCs w:val="28"/>
        </w:rPr>
        <w:t xml:space="preserve"> «АВТО-ДОКА»</w:t>
      </w:r>
    </w:p>
    <w:p w:rsidR="00A120C9" w:rsidRDefault="00A120C9" w:rsidP="00776EB7">
      <w:pPr>
        <w:widowControl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Анализ финансовых результатов:</w:t>
      </w:r>
    </w:p>
    <w:p w:rsidR="00776EB7" w:rsidRPr="00776EB7" w:rsidRDefault="00776EB7" w:rsidP="00776EB7">
      <w:pPr>
        <w:widowControl w:val="0"/>
        <w:spacing w:after="0" w:line="360" w:lineRule="auto"/>
        <w:rPr>
          <w:rFonts w:ascii="Times New Roman" w:eastAsia="MS Mincho" w:hAnsi="Times New Roman" w:cs="Times New Roman"/>
          <w:b/>
          <w:sz w:val="28"/>
          <w:szCs w:val="28"/>
          <w:lang w:eastAsia="ja-JP"/>
        </w:rPr>
      </w:pPr>
      <w:r w:rsidRPr="00776EB7">
        <w:rPr>
          <w:rFonts w:ascii="Times New Roman" w:eastAsia="MS Mincho" w:hAnsi="Times New Roman" w:cs="Times New Roman"/>
          <w:sz w:val="28"/>
          <w:szCs w:val="28"/>
          <w:lang w:eastAsia="ja-JP"/>
        </w:rPr>
        <w:t>Таблица</w:t>
      </w:r>
      <w:r w:rsidR="00A120C9">
        <w:rPr>
          <w:rFonts w:ascii="Times New Roman" w:eastAsia="MS Mincho" w:hAnsi="Times New Roman" w:cs="Times New Roman"/>
          <w:sz w:val="28"/>
          <w:szCs w:val="28"/>
          <w:lang w:eastAsia="ja-JP"/>
        </w:rPr>
        <w:t xml:space="preserve"> 1</w:t>
      </w:r>
      <w:r w:rsidRPr="00776EB7">
        <w:rPr>
          <w:rFonts w:ascii="Times New Roman" w:eastAsia="MS Mincho" w:hAnsi="Times New Roman" w:cs="Times New Roman"/>
          <w:sz w:val="28"/>
          <w:szCs w:val="28"/>
          <w:lang w:eastAsia="ja-JP"/>
        </w:rPr>
        <w:t xml:space="preserve"> – Оценка прибыли от реализации</w:t>
      </w:r>
      <w:r w:rsidRPr="00776EB7">
        <w:rPr>
          <w:rFonts w:ascii="Times New Roman" w:eastAsia="MS Mincho" w:hAnsi="Times New Roman" w:cs="Times New Roman"/>
          <w:b/>
          <w:sz w:val="28"/>
          <w:szCs w:val="28"/>
          <w:lang w:eastAsia="ja-JP"/>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148"/>
        <w:gridCol w:w="1086"/>
        <w:gridCol w:w="1148"/>
        <w:gridCol w:w="979"/>
        <w:gridCol w:w="980"/>
        <w:gridCol w:w="979"/>
        <w:gridCol w:w="980"/>
      </w:tblGrid>
      <w:tr w:rsidR="00776EB7" w:rsidRPr="00776EB7" w:rsidTr="00EE28EA">
        <w:trPr>
          <w:trHeight w:val="20"/>
          <w:jc w:val="center"/>
        </w:trPr>
        <w:tc>
          <w:tcPr>
            <w:tcW w:w="2825" w:type="dxa"/>
            <w:vMerge w:val="restart"/>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Наименование показателей</w:t>
            </w:r>
          </w:p>
        </w:tc>
        <w:tc>
          <w:tcPr>
            <w:tcW w:w="1116" w:type="dxa"/>
            <w:vMerge w:val="restart"/>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2012</w:t>
            </w:r>
          </w:p>
        </w:tc>
        <w:tc>
          <w:tcPr>
            <w:tcW w:w="1056" w:type="dxa"/>
            <w:vMerge w:val="restart"/>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2014</w:t>
            </w:r>
          </w:p>
        </w:tc>
        <w:tc>
          <w:tcPr>
            <w:tcW w:w="1116" w:type="dxa"/>
            <w:vMerge w:val="restart"/>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2015</w:t>
            </w:r>
          </w:p>
        </w:tc>
        <w:tc>
          <w:tcPr>
            <w:tcW w:w="1905" w:type="dxa"/>
            <w:gridSpan w:val="2"/>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Абсолютное отклонение</w:t>
            </w:r>
          </w:p>
        </w:tc>
        <w:tc>
          <w:tcPr>
            <w:tcW w:w="1905" w:type="dxa"/>
            <w:gridSpan w:val="2"/>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Относите. Отклонение</w:t>
            </w:r>
          </w:p>
        </w:tc>
      </w:tr>
      <w:tr w:rsidR="00776EB7" w:rsidRPr="00776EB7" w:rsidTr="00EE28EA">
        <w:trPr>
          <w:trHeight w:val="20"/>
          <w:jc w:val="center"/>
        </w:trPr>
        <w:tc>
          <w:tcPr>
            <w:tcW w:w="2825" w:type="dxa"/>
            <w:vMerge/>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p>
        </w:tc>
        <w:tc>
          <w:tcPr>
            <w:tcW w:w="1116" w:type="dxa"/>
            <w:vMerge/>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p>
        </w:tc>
        <w:tc>
          <w:tcPr>
            <w:tcW w:w="1056" w:type="dxa"/>
            <w:vMerge/>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p>
        </w:tc>
        <w:tc>
          <w:tcPr>
            <w:tcW w:w="1116" w:type="dxa"/>
            <w:vMerge/>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p>
        </w:tc>
        <w:tc>
          <w:tcPr>
            <w:tcW w:w="952"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2014 к 2012</w:t>
            </w:r>
          </w:p>
        </w:tc>
        <w:tc>
          <w:tcPr>
            <w:tcW w:w="953"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2015 к 2014</w:t>
            </w:r>
          </w:p>
        </w:tc>
        <w:tc>
          <w:tcPr>
            <w:tcW w:w="952"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2014 к 2012</w:t>
            </w:r>
          </w:p>
        </w:tc>
        <w:tc>
          <w:tcPr>
            <w:tcW w:w="953"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2015 к 2014</w:t>
            </w:r>
          </w:p>
        </w:tc>
      </w:tr>
      <w:tr w:rsidR="00776EB7" w:rsidRPr="00776EB7" w:rsidTr="00EE28EA">
        <w:trPr>
          <w:trHeight w:val="20"/>
          <w:jc w:val="center"/>
        </w:trPr>
        <w:tc>
          <w:tcPr>
            <w:tcW w:w="2825" w:type="dxa"/>
            <w:vAlign w:val="center"/>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 xml:space="preserve">Выручка от реализации </w:t>
            </w:r>
          </w:p>
        </w:tc>
        <w:tc>
          <w:tcPr>
            <w:tcW w:w="1116"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703789</w:t>
            </w:r>
          </w:p>
        </w:tc>
        <w:tc>
          <w:tcPr>
            <w:tcW w:w="105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1040054</w:t>
            </w:r>
          </w:p>
        </w:tc>
        <w:tc>
          <w:tcPr>
            <w:tcW w:w="1116"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1430291</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336265</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390237</w:t>
            </w:r>
          </w:p>
        </w:tc>
        <w:tc>
          <w:tcPr>
            <w:tcW w:w="952"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47,8</w:t>
            </w:r>
          </w:p>
        </w:tc>
        <w:tc>
          <w:tcPr>
            <w:tcW w:w="953"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37,5</w:t>
            </w:r>
          </w:p>
        </w:tc>
      </w:tr>
      <w:tr w:rsidR="00776EB7" w:rsidRPr="00776EB7" w:rsidTr="00EE28EA">
        <w:trPr>
          <w:trHeight w:val="20"/>
          <w:jc w:val="center"/>
        </w:trPr>
        <w:tc>
          <w:tcPr>
            <w:tcW w:w="2825" w:type="dxa"/>
            <w:vAlign w:val="center"/>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Себестоимость продаж</w:t>
            </w:r>
          </w:p>
        </w:tc>
        <w:tc>
          <w:tcPr>
            <w:tcW w:w="1116"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497098</w:t>
            </w:r>
          </w:p>
        </w:tc>
        <w:tc>
          <w:tcPr>
            <w:tcW w:w="1056"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731952</w:t>
            </w:r>
          </w:p>
        </w:tc>
        <w:tc>
          <w:tcPr>
            <w:tcW w:w="1116"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1014280</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234854</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282328</w:t>
            </w:r>
          </w:p>
        </w:tc>
        <w:tc>
          <w:tcPr>
            <w:tcW w:w="952"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47,0</w:t>
            </w:r>
          </w:p>
        </w:tc>
        <w:tc>
          <w:tcPr>
            <w:tcW w:w="953"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38,6</w:t>
            </w:r>
          </w:p>
        </w:tc>
      </w:tr>
      <w:tr w:rsidR="00776EB7" w:rsidRPr="00776EB7" w:rsidTr="00EE28EA">
        <w:trPr>
          <w:trHeight w:val="20"/>
          <w:jc w:val="center"/>
        </w:trPr>
        <w:tc>
          <w:tcPr>
            <w:tcW w:w="2825" w:type="dxa"/>
            <w:vAlign w:val="center"/>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Валовая выручка</w:t>
            </w:r>
          </w:p>
        </w:tc>
        <w:tc>
          <w:tcPr>
            <w:tcW w:w="1116"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206691</w:t>
            </w:r>
          </w:p>
        </w:tc>
        <w:tc>
          <w:tcPr>
            <w:tcW w:w="1056"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308102</w:t>
            </w:r>
          </w:p>
        </w:tc>
        <w:tc>
          <w:tcPr>
            <w:tcW w:w="111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416011</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101411</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107909</w:t>
            </w:r>
          </w:p>
        </w:tc>
        <w:tc>
          <w:tcPr>
            <w:tcW w:w="952"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49,1</w:t>
            </w:r>
          </w:p>
        </w:tc>
        <w:tc>
          <w:tcPr>
            <w:tcW w:w="953"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35,0</w:t>
            </w:r>
          </w:p>
        </w:tc>
      </w:tr>
      <w:tr w:rsidR="00776EB7" w:rsidRPr="00776EB7" w:rsidTr="00EE28EA">
        <w:trPr>
          <w:trHeight w:val="20"/>
          <w:jc w:val="center"/>
        </w:trPr>
        <w:tc>
          <w:tcPr>
            <w:tcW w:w="2825" w:type="dxa"/>
            <w:vAlign w:val="center"/>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Коммерческие расходы</w:t>
            </w:r>
          </w:p>
        </w:tc>
        <w:tc>
          <w:tcPr>
            <w:tcW w:w="111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55433</w:t>
            </w:r>
          </w:p>
        </w:tc>
        <w:tc>
          <w:tcPr>
            <w:tcW w:w="105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91717</w:t>
            </w:r>
          </w:p>
        </w:tc>
        <w:tc>
          <w:tcPr>
            <w:tcW w:w="111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71815</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36284</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-19902</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65,5</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-21,7</w:t>
            </w:r>
          </w:p>
        </w:tc>
      </w:tr>
      <w:tr w:rsidR="00776EB7" w:rsidRPr="00776EB7" w:rsidTr="00EE28EA">
        <w:trPr>
          <w:trHeight w:val="20"/>
          <w:jc w:val="center"/>
        </w:trPr>
        <w:tc>
          <w:tcPr>
            <w:tcW w:w="2825" w:type="dxa"/>
            <w:vAlign w:val="center"/>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Управленческие расходы</w:t>
            </w:r>
          </w:p>
        </w:tc>
        <w:tc>
          <w:tcPr>
            <w:tcW w:w="111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11920</w:t>
            </w:r>
          </w:p>
        </w:tc>
        <w:tc>
          <w:tcPr>
            <w:tcW w:w="105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10608</w:t>
            </w:r>
          </w:p>
        </w:tc>
        <w:tc>
          <w:tcPr>
            <w:tcW w:w="111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13430</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-1312</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2822</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-11,0</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26,6</w:t>
            </w:r>
          </w:p>
        </w:tc>
      </w:tr>
      <w:tr w:rsidR="00776EB7" w:rsidRPr="00776EB7" w:rsidTr="00EE28EA">
        <w:trPr>
          <w:trHeight w:val="20"/>
          <w:jc w:val="center"/>
        </w:trPr>
        <w:tc>
          <w:tcPr>
            <w:tcW w:w="2825" w:type="dxa"/>
            <w:vAlign w:val="center"/>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Прибыль (убыток) от продаж</w:t>
            </w:r>
          </w:p>
        </w:tc>
        <w:tc>
          <w:tcPr>
            <w:tcW w:w="111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139338</w:t>
            </w:r>
          </w:p>
        </w:tc>
        <w:tc>
          <w:tcPr>
            <w:tcW w:w="105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205777</w:t>
            </w:r>
          </w:p>
        </w:tc>
        <w:tc>
          <w:tcPr>
            <w:tcW w:w="1116"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330766</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66439</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124989</w:t>
            </w:r>
          </w:p>
        </w:tc>
        <w:tc>
          <w:tcPr>
            <w:tcW w:w="952"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47,7</w:t>
            </w:r>
          </w:p>
        </w:tc>
        <w:tc>
          <w:tcPr>
            <w:tcW w:w="953"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60,7</w:t>
            </w:r>
          </w:p>
        </w:tc>
      </w:tr>
    </w:tbl>
    <w:p w:rsidR="00776EB7" w:rsidRPr="00776EB7" w:rsidRDefault="00776EB7" w:rsidP="00776EB7">
      <w:pPr>
        <w:widowControl w:val="0"/>
        <w:spacing w:after="0" w:line="360" w:lineRule="auto"/>
        <w:ind w:firstLine="720"/>
        <w:jc w:val="both"/>
        <w:rPr>
          <w:rFonts w:ascii="Times New Roman" w:eastAsia="MS Mincho" w:hAnsi="Times New Roman" w:cs="Times New Roman"/>
          <w:sz w:val="28"/>
          <w:szCs w:val="28"/>
          <w:lang w:val="en-US" w:eastAsia="ja-JP"/>
        </w:rPr>
      </w:pPr>
    </w:p>
    <w:p w:rsidR="00A120C9" w:rsidRDefault="00776EB7" w:rsidP="00776EB7">
      <w:pPr>
        <w:widowControl w:val="0"/>
        <w:spacing w:after="0" w:line="360" w:lineRule="auto"/>
        <w:ind w:firstLine="720"/>
        <w:jc w:val="both"/>
        <w:rPr>
          <w:rFonts w:ascii="Times New Roman" w:eastAsia="MS Mincho" w:hAnsi="Times New Roman" w:cs="Times New Roman"/>
          <w:sz w:val="28"/>
          <w:szCs w:val="28"/>
          <w:lang w:eastAsia="ja-JP"/>
        </w:rPr>
      </w:pPr>
      <w:r w:rsidRPr="00776EB7">
        <w:rPr>
          <w:rFonts w:ascii="Times New Roman" w:eastAsia="MS Mincho" w:hAnsi="Times New Roman" w:cs="Times New Roman"/>
          <w:sz w:val="28"/>
          <w:szCs w:val="28"/>
          <w:lang w:eastAsia="ja-JP"/>
        </w:rPr>
        <w:t xml:space="preserve">В 2015 году можно отметить продолжение роста прибыли на 124989 тыс. руб. Данный факт вызван увеличением выручки на 390237 тыс. руб., хотя и более медленными темпами 37,5%. </w:t>
      </w:r>
    </w:p>
    <w:p w:rsidR="00A120C9" w:rsidRDefault="00A120C9" w:rsidP="00A120C9">
      <w:pPr>
        <w:widowControl w:val="0"/>
        <w:spacing w:after="0" w:line="360" w:lineRule="auto"/>
        <w:ind w:firstLine="720"/>
        <w:jc w:val="center"/>
        <w:rPr>
          <w:rFonts w:ascii="Times New Roman" w:eastAsia="MS Mincho" w:hAnsi="Times New Roman" w:cs="Times New Roman"/>
          <w:sz w:val="28"/>
          <w:szCs w:val="28"/>
          <w:lang w:eastAsia="ja-JP"/>
        </w:rPr>
      </w:pPr>
      <w:r>
        <w:rPr>
          <w:noProof/>
          <w:lang w:eastAsia="ru-RU"/>
        </w:rPr>
        <w:drawing>
          <wp:inline distT="0" distB="0" distL="0" distR="0" wp14:anchorId="74F83E11" wp14:editId="1CD069A5">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20C9" w:rsidRDefault="00A120C9" w:rsidP="00A120C9">
      <w:pPr>
        <w:widowControl w:val="0"/>
        <w:spacing w:after="0" w:line="360" w:lineRule="auto"/>
        <w:ind w:firstLine="720"/>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Рисунок 1 – Динамика прибыли от продаж ООО «АВТО-ДОКА»</w:t>
      </w:r>
    </w:p>
    <w:p w:rsidR="00A120C9" w:rsidRDefault="00A120C9" w:rsidP="00776EB7">
      <w:pPr>
        <w:widowControl w:val="0"/>
        <w:spacing w:after="0" w:line="360" w:lineRule="auto"/>
        <w:ind w:firstLine="720"/>
        <w:jc w:val="both"/>
        <w:rPr>
          <w:rFonts w:ascii="Times New Roman" w:eastAsia="MS Mincho" w:hAnsi="Times New Roman" w:cs="Times New Roman"/>
          <w:sz w:val="28"/>
          <w:szCs w:val="28"/>
          <w:lang w:eastAsia="ja-JP"/>
        </w:rPr>
      </w:pPr>
    </w:p>
    <w:p w:rsidR="00776EB7" w:rsidRPr="00776EB7" w:rsidRDefault="00776EB7" w:rsidP="00776EB7">
      <w:pPr>
        <w:widowControl w:val="0"/>
        <w:spacing w:after="0" w:line="360" w:lineRule="auto"/>
        <w:ind w:firstLine="720"/>
        <w:jc w:val="both"/>
        <w:rPr>
          <w:rFonts w:ascii="Times New Roman" w:eastAsia="MS Mincho" w:hAnsi="Times New Roman" w:cs="Times New Roman"/>
          <w:sz w:val="28"/>
          <w:szCs w:val="28"/>
          <w:lang w:eastAsia="ja-JP"/>
        </w:rPr>
      </w:pPr>
      <w:r w:rsidRPr="00776EB7">
        <w:rPr>
          <w:rFonts w:ascii="Times New Roman" w:eastAsia="MS Mincho" w:hAnsi="Times New Roman" w:cs="Times New Roman"/>
          <w:sz w:val="28"/>
          <w:szCs w:val="28"/>
          <w:lang w:eastAsia="ja-JP"/>
        </w:rPr>
        <w:t xml:space="preserve">При этом в 2015 году отмечено сокращение коммерческих расходов на сумму 19 902 тыс. руб. или на 21,7% и ростом себестоимости на 282328 тыс. </w:t>
      </w:r>
      <w:r w:rsidRPr="00776EB7">
        <w:rPr>
          <w:rFonts w:ascii="Times New Roman" w:eastAsia="MS Mincho" w:hAnsi="Times New Roman" w:cs="Times New Roman"/>
          <w:sz w:val="28"/>
          <w:szCs w:val="28"/>
          <w:lang w:eastAsia="ja-JP"/>
        </w:rPr>
        <w:lastRenderedPageBreak/>
        <w:t xml:space="preserve">руб. или на 38,6%. </w:t>
      </w:r>
    </w:p>
    <w:p w:rsidR="00776EB7" w:rsidRPr="00776EB7" w:rsidRDefault="00776EB7" w:rsidP="00776EB7">
      <w:pPr>
        <w:widowControl w:val="0"/>
        <w:spacing w:after="0" w:line="360" w:lineRule="auto"/>
        <w:ind w:firstLine="720"/>
        <w:jc w:val="both"/>
        <w:rPr>
          <w:rFonts w:ascii="Times New Roman" w:eastAsia="MS Mincho" w:hAnsi="Times New Roman" w:cs="Times New Roman"/>
          <w:sz w:val="28"/>
          <w:szCs w:val="28"/>
          <w:lang w:eastAsia="ja-JP"/>
        </w:rPr>
      </w:pPr>
      <w:r w:rsidRPr="00776EB7">
        <w:rPr>
          <w:rFonts w:ascii="Times New Roman" w:eastAsia="MS Mincho" w:hAnsi="Times New Roman" w:cs="Times New Roman"/>
          <w:sz w:val="28"/>
          <w:szCs w:val="28"/>
          <w:lang w:eastAsia="ja-JP"/>
        </w:rPr>
        <w:t>Однако руководств</w:t>
      </w:r>
      <w:proofErr w:type="gramStart"/>
      <w:r w:rsidRPr="00776EB7">
        <w:rPr>
          <w:rFonts w:ascii="Times New Roman" w:eastAsia="MS Mincho" w:hAnsi="Times New Roman" w:cs="Times New Roman"/>
          <w:sz w:val="28"/>
          <w:szCs w:val="28"/>
          <w:lang w:eastAsia="ja-JP"/>
        </w:rPr>
        <w:t xml:space="preserve">у </w:t>
      </w:r>
      <w:r w:rsidR="00A120C9">
        <w:rPr>
          <w:rFonts w:ascii="Times New Roman" w:eastAsia="MS Mincho" w:hAnsi="Times New Roman" w:cs="Times New Roman"/>
          <w:sz w:val="28"/>
          <w:szCs w:val="28"/>
          <w:lang w:eastAsia="ja-JP"/>
        </w:rPr>
        <w:t>ООО</w:t>
      </w:r>
      <w:proofErr w:type="gramEnd"/>
      <w:r w:rsidR="00A120C9">
        <w:rPr>
          <w:rFonts w:ascii="Times New Roman" w:eastAsia="MS Mincho" w:hAnsi="Times New Roman" w:cs="Times New Roman"/>
          <w:sz w:val="28"/>
          <w:szCs w:val="28"/>
          <w:lang w:eastAsia="ja-JP"/>
        </w:rPr>
        <w:t xml:space="preserve"> «АВТО-ДОКА»</w:t>
      </w:r>
      <w:r w:rsidRPr="00776EB7">
        <w:rPr>
          <w:rFonts w:ascii="Times New Roman" w:eastAsia="MS Mincho" w:hAnsi="Times New Roman" w:cs="Times New Roman"/>
          <w:sz w:val="28"/>
          <w:szCs w:val="28"/>
          <w:lang w:eastAsia="ja-JP"/>
        </w:rPr>
        <w:t xml:space="preserve"> необходимо добиваться дальнейшего сокращения затрат на реализацию, которые являются основным резервом роста прибыли от продаж.</w:t>
      </w:r>
    </w:p>
    <w:p w:rsidR="00776EB7" w:rsidRPr="00776EB7" w:rsidRDefault="00776EB7" w:rsidP="00776EB7">
      <w:pPr>
        <w:widowControl w:val="0"/>
        <w:spacing w:after="0" w:line="360" w:lineRule="auto"/>
        <w:ind w:firstLine="720"/>
        <w:jc w:val="both"/>
        <w:rPr>
          <w:rFonts w:ascii="Times New Roman" w:eastAsia="MS Mincho" w:hAnsi="Times New Roman" w:cs="Times New Roman"/>
          <w:sz w:val="28"/>
          <w:szCs w:val="28"/>
          <w:lang w:eastAsia="ja-JP"/>
        </w:rPr>
      </w:pPr>
      <w:r w:rsidRPr="00776EB7">
        <w:rPr>
          <w:rFonts w:ascii="Times New Roman" w:eastAsia="MS Mincho" w:hAnsi="Times New Roman" w:cs="Times New Roman"/>
          <w:sz w:val="28"/>
          <w:szCs w:val="28"/>
          <w:lang w:eastAsia="ja-JP"/>
        </w:rPr>
        <w:t xml:space="preserve">Эффективность деятельности предприятия выражается показателем рентабельности (доходности). В этих целях необходимо использовать следующую аналитическую таблицу (таблица </w:t>
      </w:r>
      <w:r w:rsidR="00A120C9">
        <w:rPr>
          <w:rFonts w:ascii="Times New Roman" w:eastAsia="MS Mincho" w:hAnsi="Times New Roman" w:cs="Times New Roman"/>
          <w:sz w:val="28"/>
          <w:szCs w:val="28"/>
          <w:lang w:eastAsia="ja-JP"/>
        </w:rPr>
        <w:t>2</w:t>
      </w:r>
      <w:r w:rsidRPr="00776EB7">
        <w:rPr>
          <w:rFonts w:ascii="Times New Roman" w:eastAsia="MS Mincho" w:hAnsi="Times New Roman" w:cs="Times New Roman"/>
          <w:sz w:val="28"/>
          <w:szCs w:val="28"/>
          <w:lang w:eastAsia="ja-JP"/>
        </w:rPr>
        <w:t>).</w:t>
      </w:r>
    </w:p>
    <w:p w:rsidR="00776EB7" w:rsidRPr="00776EB7" w:rsidRDefault="00776EB7" w:rsidP="00776EB7">
      <w:pPr>
        <w:widowControl w:val="0"/>
        <w:spacing w:after="0" w:line="360" w:lineRule="auto"/>
        <w:jc w:val="both"/>
        <w:rPr>
          <w:rFonts w:ascii="Times New Roman" w:eastAsia="MS Mincho" w:hAnsi="Times New Roman" w:cs="Times New Roman"/>
          <w:b/>
          <w:sz w:val="28"/>
          <w:szCs w:val="28"/>
          <w:lang w:eastAsia="ja-JP"/>
        </w:rPr>
      </w:pPr>
      <w:r w:rsidRPr="00776EB7">
        <w:rPr>
          <w:rFonts w:ascii="Times New Roman" w:eastAsia="MS Mincho" w:hAnsi="Times New Roman" w:cs="Times New Roman"/>
          <w:sz w:val="28"/>
          <w:szCs w:val="28"/>
          <w:lang w:eastAsia="ja-JP"/>
        </w:rPr>
        <w:t xml:space="preserve">Таблица </w:t>
      </w:r>
      <w:r w:rsidR="00A120C9">
        <w:rPr>
          <w:rFonts w:ascii="Times New Roman" w:eastAsia="MS Mincho" w:hAnsi="Times New Roman" w:cs="Times New Roman"/>
          <w:sz w:val="28"/>
          <w:szCs w:val="28"/>
          <w:lang w:eastAsia="ja-JP"/>
        </w:rPr>
        <w:t>2</w:t>
      </w:r>
      <w:r w:rsidRPr="00776EB7">
        <w:rPr>
          <w:rFonts w:ascii="Times New Roman" w:eastAsia="MS Mincho" w:hAnsi="Times New Roman" w:cs="Times New Roman"/>
          <w:sz w:val="28"/>
          <w:szCs w:val="28"/>
          <w:lang w:eastAsia="ja-JP"/>
        </w:rPr>
        <w:t xml:space="preserve"> – Расчет рентабельност</w:t>
      </w:r>
      <w:proofErr w:type="gramStart"/>
      <w:r w:rsidRPr="00776EB7">
        <w:rPr>
          <w:rFonts w:ascii="Times New Roman" w:eastAsia="MS Mincho" w:hAnsi="Times New Roman" w:cs="Times New Roman"/>
          <w:sz w:val="28"/>
          <w:szCs w:val="28"/>
          <w:lang w:eastAsia="ja-JP"/>
        </w:rPr>
        <w:t>и</w:t>
      </w:r>
      <w:r w:rsidR="00A120C9">
        <w:rPr>
          <w:rFonts w:ascii="Times New Roman" w:eastAsia="MS Mincho" w:hAnsi="Times New Roman" w:cs="Times New Roman"/>
          <w:sz w:val="28"/>
          <w:szCs w:val="28"/>
          <w:lang w:eastAsia="ja-JP"/>
        </w:rPr>
        <w:t xml:space="preserve"> ООО</w:t>
      </w:r>
      <w:proofErr w:type="gramEnd"/>
      <w:r w:rsidR="00A120C9">
        <w:rPr>
          <w:rFonts w:ascii="Times New Roman" w:eastAsia="MS Mincho" w:hAnsi="Times New Roman" w:cs="Times New Roman"/>
          <w:sz w:val="28"/>
          <w:szCs w:val="28"/>
          <w:lang w:eastAsia="ja-JP"/>
        </w:rPr>
        <w:t xml:space="preserve"> «АВТО-ДОКА»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1047"/>
        <w:gridCol w:w="1047"/>
        <w:gridCol w:w="1048"/>
        <w:gridCol w:w="1684"/>
        <w:gridCol w:w="1685"/>
      </w:tblGrid>
      <w:tr w:rsidR="00776EB7" w:rsidRPr="00776EB7" w:rsidTr="00EE28EA">
        <w:trPr>
          <w:trHeight w:val="57"/>
          <w:jc w:val="center"/>
        </w:trPr>
        <w:tc>
          <w:tcPr>
            <w:tcW w:w="3695" w:type="dxa"/>
            <w:vMerge w:val="restart"/>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Показатели</w:t>
            </w:r>
          </w:p>
        </w:tc>
        <w:tc>
          <w:tcPr>
            <w:tcW w:w="1047" w:type="dxa"/>
            <w:vMerge w:val="restart"/>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2012</w:t>
            </w:r>
          </w:p>
        </w:tc>
        <w:tc>
          <w:tcPr>
            <w:tcW w:w="1047" w:type="dxa"/>
            <w:vMerge w:val="restart"/>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2014</w:t>
            </w:r>
          </w:p>
        </w:tc>
        <w:tc>
          <w:tcPr>
            <w:tcW w:w="1048" w:type="dxa"/>
            <w:vMerge w:val="restart"/>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2015</w:t>
            </w:r>
          </w:p>
        </w:tc>
        <w:tc>
          <w:tcPr>
            <w:tcW w:w="3369" w:type="dxa"/>
            <w:gridSpan w:val="2"/>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Отклонения</w:t>
            </w:r>
            <w:proofErr w:type="gramStart"/>
            <w:r w:rsidRPr="00776EB7">
              <w:rPr>
                <w:rFonts w:ascii="Times New Roman" w:eastAsia="MS Mincho" w:hAnsi="Times New Roman" w:cs="Times New Roman"/>
                <w:bCs/>
                <w:sz w:val="24"/>
                <w:szCs w:val="24"/>
                <w:lang w:eastAsia="ja-JP"/>
              </w:rPr>
              <w:t xml:space="preserve"> (+/-)</w:t>
            </w:r>
            <w:proofErr w:type="gramEnd"/>
          </w:p>
        </w:tc>
      </w:tr>
      <w:tr w:rsidR="00776EB7" w:rsidRPr="00776EB7" w:rsidTr="00EE28EA">
        <w:trPr>
          <w:trHeight w:val="57"/>
          <w:jc w:val="center"/>
        </w:trPr>
        <w:tc>
          <w:tcPr>
            <w:tcW w:w="3695" w:type="dxa"/>
            <w:vMerge/>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p>
        </w:tc>
        <w:tc>
          <w:tcPr>
            <w:tcW w:w="1047" w:type="dxa"/>
            <w:vMerge/>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p>
        </w:tc>
        <w:tc>
          <w:tcPr>
            <w:tcW w:w="1047" w:type="dxa"/>
            <w:vMerge/>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p>
        </w:tc>
        <w:tc>
          <w:tcPr>
            <w:tcW w:w="1048" w:type="dxa"/>
            <w:vMerge/>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p>
        </w:tc>
        <w:tc>
          <w:tcPr>
            <w:tcW w:w="1684"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2014 к 2012</w:t>
            </w:r>
          </w:p>
        </w:tc>
        <w:tc>
          <w:tcPr>
            <w:tcW w:w="1685"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2015 к 2014</w:t>
            </w:r>
          </w:p>
        </w:tc>
      </w:tr>
      <w:tr w:rsidR="00776EB7" w:rsidRPr="00776EB7" w:rsidTr="00EE28EA">
        <w:trPr>
          <w:trHeight w:val="57"/>
          <w:jc w:val="center"/>
        </w:trPr>
        <w:tc>
          <w:tcPr>
            <w:tcW w:w="3695" w:type="dxa"/>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Выручка от реализации</w:t>
            </w:r>
          </w:p>
        </w:tc>
        <w:tc>
          <w:tcPr>
            <w:tcW w:w="1047"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703789</w:t>
            </w:r>
          </w:p>
        </w:tc>
        <w:tc>
          <w:tcPr>
            <w:tcW w:w="1047"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1040054</w:t>
            </w:r>
          </w:p>
        </w:tc>
        <w:tc>
          <w:tcPr>
            <w:tcW w:w="1048"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1430291</w:t>
            </w:r>
          </w:p>
        </w:tc>
        <w:tc>
          <w:tcPr>
            <w:tcW w:w="1684"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336265</w:t>
            </w:r>
          </w:p>
        </w:tc>
        <w:tc>
          <w:tcPr>
            <w:tcW w:w="1685"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390237</w:t>
            </w:r>
          </w:p>
        </w:tc>
      </w:tr>
      <w:tr w:rsidR="00776EB7" w:rsidRPr="00776EB7" w:rsidTr="00EE28EA">
        <w:trPr>
          <w:trHeight w:val="57"/>
          <w:jc w:val="center"/>
        </w:trPr>
        <w:tc>
          <w:tcPr>
            <w:tcW w:w="3695" w:type="dxa"/>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Себестоимость товаров, тыс. руб.</w:t>
            </w:r>
          </w:p>
        </w:tc>
        <w:tc>
          <w:tcPr>
            <w:tcW w:w="1047"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497098</w:t>
            </w:r>
          </w:p>
        </w:tc>
        <w:tc>
          <w:tcPr>
            <w:tcW w:w="1047"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731952</w:t>
            </w:r>
          </w:p>
        </w:tc>
        <w:tc>
          <w:tcPr>
            <w:tcW w:w="1048"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1014280</w:t>
            </w:r>
          </w:p>
        </w:tc>
        <w:tc>
          <w:tcPr>
            <w:tcW w:w="1684"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234854</w:t>
            </w:r>
          </w:p>
        </w:tc>
        <w:tc>
          <w:tcPr>
            <w:tcW w:w="1685"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282328</w:t>
            </w:r>
          </w:p>
        </w:tc>
      </w:tr>
      <w:tr w:rsidR="00776EB7" w:rsidRPr="00776EB7" w:rsidTr="00EE28EA">
        <w:trPr>
          <w:trHeight w:val="57"/>
          <w:jc w:val="center"/>
        </w:trPr>
        <w:tc>
          <w:tcPr>
            <w:tcW w:w="3695" w:type="dxa"/>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Прибыль от реализации товаров, тыс. руб.</w:t>
            </w:r>
          </w:p>
        </w:tc>
        <w:tc>
          <w:tcPr>
            <w:tcW w:w="1047"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206691</w:t>
            </w:r>
          </w:p>
        </w:tc>
        <w:tc>
          <w:tcPr>
            <w:tcW w:w="1047"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308102</w:t>
            </w:r>
          </w:p>
        </w:tc>
        <w:tc>
          <w:tcPr>
            <w:tcW w:w="1048"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416011</w:t>
            </w:r>
          </w:p>
        </w:tc>
        <w:tc>
          <w:tcPr>
            <w:tcW w:w="1684"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101411</w:t>
            </w:r>
          </w:p>
        </w:tc>
        <w:tc>
          <w:tcPr>
            <w:tcW w:w="1685" w:type="dxa"/>
            <w:vAlign w:val="center"/>
          </w:tcPr>
          <w:p w:rsidR="00776EB7" w:rsidRPr="00776EB7" w:rsidRDefault="00776EB7" w:rsidP="00776EB7">
            <w:pPr>
              <w:widowControl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107909</w:t>
            </w:r>
          </w:p>
        </w:tc>
      </w:tr>
      <w:tr w:rsidR="00776EB7" w:rsidRPr="00776EB7" w:rsidTr="00EE28EA">
        <w:trPr>
          <w:trHeight w:val="57"/>
          <w:jc w:val="center"/>
        </w:trPr>
        <w:tc>
          <w:tcPr>
            <w:tcW w:w="3695" w:type="dxa"/>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Рентабельность продаж, %</w:t>
            </w:r>
          </w:p>
        </w:tc>
        <w:tc>
          <w:tcPr>
            <w:tcW w:w="1047"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29,4</w:t>
            </w:r>
          </w:p>
        </w:tc>
        <w:tc>
          <w:tcPr>
            <w:tcW w:w="1047"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29,6</w:t>
            </w:r>
          </w:p>
        </w:tc>
        <w:tc>
          <w:tcPr>
            <w:tcW w:w="1048"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29,1</w:t>
            </w:r>
          </w:p>
        </w:tc>
        <w:tc>
          <w:tcPr>
            <w:tcW w:w="1684"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0,2</w:t>
            </w:r>
          </w:p>
        </w:tc>
        <w:tc>
          <w:tcPr>
            <w:tcW w:w="1685"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-0,5</w:t>
            </w:r>
          </w:p>
        </w:tc>
      </w:tr>
      <w:tr w:rsidR="00776EB7" w:rsidRPr="00776EB7" w:rsidTr="00EE28EA">
        <w:trPr>
          <w:trHeight w:val="57"/>
          <w:jc w:val="center"/>
        </w:trPr>
        <w:tc>
          <w:tcPr>
            <w:tcW w:w="3695" w:type="dxa"/>
          </w:tcPr>
          <w:p w:rsidR="00776EB7" w:rsidRPr="00776EB7" w:rsidRDefault="00776EB7" w:rsidP="00776EB7">
            <w:pPr>
              <w:widowControl w:val="0"/>
              <w:spacing w:after="0" w:line="240" w:lineRule="auto"/>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Рентабельность товаров, %</w:t>
            </w:r>
          </w:p>
        </w:tc>
        <w:tc>
          <w:tcPr>
            <w:tcW w:w="1047"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41,6</w:t>
            </w:r>
          </w:p>
        </w:tc>
        <w:tc>
          <w:tcPr>
            <w:tcW w:w="1047"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42,1</w:t>
            </w:r>
          </w:p>
        </w:tc>
        <w:tc>
          <w:tcPr>
            <w:tcW w:w="1048"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41,0</w:t>
            </w:r>
          </w:p>
        </w:tc>
        <w:tc>
          <w:tcPr>
            <w:tcW w:w="1684"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0,5</w:t>
            </w:r>
          </w:p>
        </w:tc>
        <w:tc>
          <w:tcPr>
            <w:tcW w:w="1685" w:type="dxa"/>
            <w:vAlign w:val="center"/>
          </w:tcPr>
          <w:p w:rsidR="00776EB7" w:rsidRPr="00776EB7" w:rsidRDefault="00776EB7" w:rsidP="00776EB7">
            <w:pPr>
              <w:widowControl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sz w:val="24"/>
                <w:szCs w:val="24"/>
                <w:lang w:eastAsia="ja-JP"/>
              </w:rPr>
              <w:t>-1,1</w:t>
            </w:r>
          </w:p>
        </w:tc>
      </w:tr>
    </w:tbl>
    <w:p w:rsidR="00776EB7" w:rsidRPr="00776EB7" w:rsidRDefault="00776EB7" w:rsidP="00776EB7">
      <w:pPr>
        <w:widowControl w:val="0"/>
        <w:spacing w:after="0" w:line="360" w:lineRule="auto"/>
        <w:ind w:firstLine="720"/>
        <w:jc w:val="both"/>
        <w:rPr>
          <w:rFonts w:ascii="Times New Roman" w:eastAsia="MS Mincho" w:hAnsi="Times New Roman" w:cs="Times New Roman"/>
          <w:sz w:val="28"/>
          <w:szCs w:val="28"/>
          <w:lang w:val="en-US" w:eastAsia="ja-JP"/>
        </w:rPr>
      </w:pPr>
    </w:p>
    <w:p w:rsidR="00776EB7" w:rsidRDefault="00A120C9" w:rsidP="00A120C9">
      <w:pPr>
        <w:widowControl w:val="0"/>
        <w:spacing w:after="0" w:line="360" w:lineRule="auto"/>
        <w:ind w:firstLine="720"/>
        <w:jc w:val="center"/>
        <w:rPr>
          <w:rFonts w:ascii="Times New Roman" w:eastAsia="MS Mincho" w:hAnsi="Times New Roman" w:cs="Times New Roman"/>
          <w:sz w:val="28"/>
          <w:szCs w:val="28"/>
          <w:lang w:eastAsia="ja-JP"/>
        </w:rPr>
      </w:pPr>
      <w:r>
        <w:rPr>
          <w:noProof/>
          <w:lang w:eastAsia="ru-RU"/>
        </w:rPr>
        <w:drawing>
          <wp:inline distT="0" distB="0" distL="0" distR="0" wp14:anchorId="5CA1D014" wp14:editId="2D7F4D25">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20C9" w:rsidRDefault="00A120C9" w:rsidP="00776EB7">
      <w:pPr>
        <w:widowControl w:val="0"/>
        <w:spacing w:after="0" w:line="36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Рисунок 2 – Динамика рентабельности продаж ООО «АВТО-ДОКА»</w:t>
      </w:r>
    </w:p>
    <w:p w:rsidR="00776EB7" w:rsidRDefault="00776EB7" w:rsidP="00776EB7">
      <w:pPr>
        <w:widowControl w:val="0"/>
        <w:spacing w:after="0" w:line="360" w:lineRule="auto"/>
        <w:ind w:firstLine="720"/>
        <w:jc w:val="both"/>
        <w:rPr>
          <w:rFonts w:ascii="Times New Roman" w:eastAsia="MS Mincho" w:hAnsi="Times New Roman" w:cs="Times New Roman"/>
          <w:sz w:val="28"/>
          <w:szCs w:val="28"/>
          <w:lang w:eastAsia="ja-JP"/>
        </w:rPr>
      </w:pPr>
      <w:r w:rsidRPr="00776EB7">
        <w:rPr>
          <w:rFonts w:ascii="Times New Roman" w:eastAsia="MS Mincho" w:hAnsi="Times New Roman" w:cs="Times New Roman"/>
          <w:sz w:val="28"/>
          <w:szCs w:val="28"/>
          <w:lang w:eastAsia="ja-JP"/>
        </w:rPr>
        <w:t xml:space="preserve">По данным таблицы </w:t>
      </w:r>
      <w:r w:rsidR="00A120C9">
        <w:rPr>
          <w:rFonts w:ascii="Times New Roman" w:eastAsia="MS Mincho" w:hAnsi="Times New Roman" w:cs="Times New Roman"/>
          <w:sz w:val="28"/>
          <w:szCs w:val="28"/>
          <w:lang w:eastAsia="ja-JP"/>
        </w:rPr>
        <w:t>2 и рисунка 2</w:t>
      </w:r>
      <w:r w:rsidRPr="00776EB7">
        <w:rPr>
          <w:rFonts w:ascii="Times New Roman" w:eastAsia="MS Mincho" w:hAnsi="Times New Roman" w:cs="Times New Roman"/>
          <w:sz w:val="28"/>
          <w:szCs w:val="28"/>
          <w:lang w:eastAsia="ja-JP"/>
        </w:rPr>
        <w:t>, можно отметить снижение рентабельности продаж в период с 2012 по 2015 год, что является отрицательным фактором деятельност</w:t>
      </w:r>
      <w:proofErr w:type="gramStart"/>
      <w:r w:rsidRPr="00776EB7">
        <w:rPr>
          <w:rFonts w:ascii="Times New Roman" w:eastAsia="MS Mincho" w:hAnsi="Times New Roman" w:cs="Times New Roman"/>
          <w:sz w:val="28"/>
          <w:szCs w:val="28"/>
          <w:lang w:eastAsia="ja-JP"/>
        </w:rPr>
        <w:t>и ООО</w:t>
      </w:r>
      <w:proofErr w:type="gramEnd"/>
      <w:r w:rsidRPr="00776EB7">
        <w:rPr>
          <w:rFonts w:ascii="Times New Roman" w:eastAsia="MS Mincho" w:hAnsi="Times New Roman" w:cs="Times New Roman"/>
          <w:sz w:val="28"/>
          <w:szCs w:val="28"/>
          <w:lang w:eastAsia="ja-JP"/>
        </w:rPr>
        <w:t xml:space="preserve"> «</w:t>
      </w:r>
      <w:r w:rsidR="00A120C9">
        <w:rPr>
          <w:rFonts w:ascii="Times New Roman" w:eastAsia="MS Mincho" w:hAnsi="Times New Roman" w:cs="Times New Roman"/>
          <w:sz w:val="28"/>
          <w:szCs w:val="28"/>
          <w:lang w:eastAsia="ja-JP"/>
        </w:rPr>
        <w:t>АВТО-ДОКА</w:t>
      </w:r>
      <w:r w:rsidRPr="00776EB7">
        <w:rPr>
          <w:rFonts w:ascii="Times New Roman" w:eastAsia="MS Mincho" w:hAnsi="Times New Roman" w:cs="Times New Roman"/>
          <w:sz w:val="28"/>
          <w:szCs w:val="28"/>
          <w:lang w:eastAsia="ja-JP"/>
        </w:rPr>
        <w:t xml:space="preserve">». </w:t>
      </w:r>
    </w:p>
    <w:p w:rsidR="00A120C9" w:rsidRDefault="00A120C9" w:rsidP="00776EB7">
      <w:pPr>
        <w:widowControl w:val="0"/>
        <w:spacing w:after="0" w:line="36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Анализ предыдущей таблицы показал, что прибыль продаж имеет положительную динамику, но рентабельность при этом снижается, что обусловлено ростом величины себестоимости. </w:t>
      </w:r>
    </w:p>
    <w:p w:rsidR="00A120C9" w:rsidRDefault="00A120C9" w:rsidP="00776EB7">
      <w:pPr>
        <w:widowControl w:val="0"/>
        <w:spacing w:after="0" w:line="36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Анализ численности персонала:</w:t>
      </w:r>
    </w:p>
    <w:p w:rsidR="00776EB7" w:rsidRPr="00A120C9" w:rsidRDefault="00776EB7" w:rsidP="00776EB7">
      <w:pPr>
        <w:widowControl w:val="0"/>
        <w:spacing w:after="0" w:line="360" w:lineRule="auto"/>
        <w:rPr>
          <w:rFonts w:ascii="Times New Roman" w:eastAsia="MS Mincho" w:hAnsi="Times New Roman" w:cs="Times New Roman"/>
          <w:bCs/>
          <w:iCs/>
          <w:noProof/>
          <w:sz w:val="28"/>
          <w:szCs w:val="28"/>
          <w:lang w:eastAsia="ja-JP"/>
        </w:rPr>
      </w:pPr>
      <w:r w:rsidRPr="00A120C9">
        <w:rPr>
          <w:rFonts w:ascii="Times New Roman" w:eastAsia="MS Mincho" w:hAnsi="Times New Roman" w:cs="Times New Roman"/>
          <w:bCs/>
          <w:iCs/>
          <w:noProof/>
          <w:sz w:val="28"/>
          <w:szCs w:val="28"/>
          <w:lang w:eastAsia="ja-JP"/>
        </w:rPr>
        <w:t xml:space="preserve">Таблица </w:t>
      </w:r>
      <w:r w:rsidR="00A120C9">
        <w:rPr>
          <w:rFonts w:ascii="Times New Roman" w:eastAsia="MS Mincho" w:hAnsi="Times New Roman" w:cs="Times New Roman"/>
          <w:bCs/>
          <w:iCs/>
          <w:noProof/>
          <w:sz w:val="28"/>
          <w:szCs w:val="28"/>
          <w:lang w:eastAsia="ja-JP"/>
        </w:rPr>
        <w:t>3</w:t>
      </w:r>
      <w:r w:rsidRPr="00A120C9">
        <w:rPr>
          <w:rFonts w:ascii="Times New Roman" w:eastAsia="MS Mincho" w:hAnsi="Times New Roman" w:cs="Times New Roman"/>
          <w:bCs/>
          <w:iCs/>
          <w:noProof/>
          <w:sz w:val="28"/>
          <w:szCs w:val="28"/>
          <w:lang w:eastAsia="ja-JP"/>
        </w:rPr>
        <w:t xml:space="preserve"> – </w:t>
      </w:r>
      <w:r w:rsidRPr="00A120C9">
        <w:rPr>
          <w:rFonts w:ascii="Times New Roman" w:eastAsia="MS Mincho" w:hAnsi="Times New Roman" w:cs="Times New Roman"/>
          <w:iCs/>
          <w:noProof/>
          <w:sz w:val="28"/>
          <w:szCs w:val="28"/>
          <w:lang w:eastAsia="ja-JP"/>
        </w:rPr>
        <w:t xml:space="preserve">Структура персонала и обеспеченность кадрами </w:t>
      </w:r>
      <w:r w:rsidR="00A120C9">
        <w:rPr>
          <w:rFonts w:ascii="Times New Roman" w:eastAsia="MS Mincho" w:hAnsi="Times New Roman" w:cs="Times New Roman"/>
          <w:iCs/>
          <w:noProof/>
          <w:sz w:val="28"/>
          <w:szCs w:val="28"/>
          <w:lang w:eastAsia="ja-JP"/>
        </w:rPr>
        <w:t>ООО «АВТО-ДОКА»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893"/>
        <w:gridCol w:w="893"/>
        <w:gridCol w:w="1410"/>
        <w:gridCol w:w="932"/>
        <w:gridCol w:w="1238"/>
        <w:gridCol w:w="1238"/>
      </w:tblGrid>
      <w:tr w:rsidR="00776EB7" w:rsidRPr="00776EB7" w:rsidTr="00EE28EA">
        <w:trPr>
          <w:trHeight w:val="20"/>
          <w:jc w:val="center"/>
        </w:trPr>
        <w:tc>
          <w:tcPr>
            <w:tcW w:w="3602" w:type="dxa"/>
            <w:vMerge w:val="restart"/>
            <w:vAlign w:val="center"/>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Категория персонала</w:t>
            </w:r>
          </w:p>
        </w:tc>
        <w:tc>
          <w:tcPr>
            <w:tcW w:w="893" w:type="dxa"/>
            <w:vMerge w:val="restart"/>
            <w:vAlign w:val="center"/>
          </w:tcPr>
          <w:p w:rsidR="00776EB7" w:rsidRPr="00776EB7" w:rsidRDefault="00776EB7" w:rsidP="00776EB7">
            <w:pPr>
              <w:widowControl w:val="0"/>
              <w:shd w:val="clear" w:color="auto" w:fill="FFFFFF"/>
              <w:autoSpaceDE w:val="0"/>
              <w:autoSpaceDN w:val="0"/>
              <w:adjustRightInd w:val="0"/>
              <w:spacing w:after="0" w:line="240" w:lineRule="auto"/>
              <w:ind w:left="-57" w:right="-57"/>
              <w:jc w:val="center"/>
              <w:rPr>
                <w:rFonts w:ascii="Times New Roman" w:eastAsia="MS Mincho" w:hAnsi="Times New Roman" w:cs="Times New Roman"/>
                <w:bCs/>
                <w:sz w:val="24"/>
                <w:szCs w:val="24"/>
                <w:lang w:eastAsia="ja-JP"/>
              </w:rPr>
            </w:pPr>
            <w:smartTag w:uri="urn:schemas-microsoft-com:office:smarttags" w:element="metricconverter">
              <w:smartTagPr>
                <w:attr w:name="ProductID" w:val="2014 г"/>
              </w:smartTagPr>
              <w:r w:rsidRPr="00776EB7">
                <w:rPr>
                  <w:rFonts w:ascii="Times New Roman" w:eastAsia="MS Mincho" w:hAnsi="Times New Roman" w:cs="Times New Roman"/>
                  <w:bCs/>
                  <w:noProof/>
                  <w:sz w:val="24"/>
                  <w:szCs w:val="24"/>
                  <w:lang w:eastAsia="ja-JP"/>
                </w:rPr>
                <w:t>2014 г</w:t>
              </w:r>
            </w:smartTag>
            <w:r w:rsidRPr="00776EB7">
              <w:rPr>
                <w:rFonts w:ascii="Times New Roman" w:eastAsia="MS Mincho" w:hAnsi="Times New Roman" w:cs="Times New Roman"/>
                <w:bCs/>
                <w:noProof/>
                <w:sz w:val="24"/>
                <w:szCs w:val="24"/>
                <w:lang w:eastAsia="ja-JP"/>
              </w:rPr>
              <w:t>.</w:t>
            </w:r>
          </w:p>
        </w:tc>
        <w:tc>
          <w:tcPr>
            <w:tcW w:w="893" w:type="dxa"/>
            <w:vMerge w:val="restart"/>
            <w:vAlign w:val="center"/>
          </w:tcPr>
          <w:p w:rsidR="00776EB7" w:rsidRPr="00776EB7" w:rsidRDefault="00776EB7" w:rsidP="00776EB7">
            <w:pPr>
              <w:widowControl w:val="0"/>
              <w:shd w:val="clear" w:color="auto" w:fill="FFFFFF"/>
              <w:autoSpaceDE w:val="0"/>
              <w:autoSpaceDN w:val="0"/>
              <w:adjustRightInd w:val="0"/>
              <w:spacing w:after="0" w:line="240" w:lineRule="auto"/>
              <w:ind w:left="-57" w:right="-57"/>
              <w:jc w:val="center"/>
              <w:rPr>
                <w:rFonts w:ascii="Times New Roman" w:eastAsia="MS Mincho" w:hAnsi="Times New Roman" w:cs="Times New Roman"/>
                <w:bCs/>
                <w:sz w:val="24"/>
                <w:szCs w:val="24"/>
                <w:lang w:eastAsia="ja-JP"/>
              </w:rPr>
            </w:pPr>
            <w:smartTag w:uri="urn:schemas-microsoft-com:office:smarttags" w:element="metricconverter">
              <w:smartTagPr>
                <w:attr w:name="ProductID" w:val="2015 г"/>
              </w:smartTagPr>
              <w:r w:rsidRPr="00776EB7">
                <w:rPr>
                  <w:rFonts w:ascii="Times New Roman" w:eastAsia="MS Mincho" w:hAnsi="Times New Roman" w:cs="Times New Roman"/>
                  <w:bCs/>
                  <w:noProof/>
                  <w:sz w:val="24"/>
                  <w:szCs w:val="24"/>
                  <w:lang w:eastAsia="ja-JP"/>
                </w:rPr>
                <w:t>2015 г</w:t>
              </w:r>
            </w:smartTag>
            <w:r w:rsidRPr="00776EB7">
              <w:rPr>
                <w:rFonts w:ascii="Times New Roman" w:eastAsia="MS Mincho" w:hAnsi="Times New Roman" w:cs="Times New Roman"/>
                <w:bCs/>
                <w:noProof/>
                <w:sz w:val="24"/>
                <w:szCs w:val="24"/>
                <w:lang w:eastAsia="ja-JP"/>
              </w:rPr>
              <w:t>.</w:t>
            </w:r>
          </w:p>
        </w:tc>
        <w:tc>
          <w:tcPr>
            <w:tcW w:w="1410" w:type="dxa"/>
            <w:vMerge w:val="restart"/>
            <w:vAlign w:val="center"/>
          </w:tcPr>
          <w:p w:rsidR="00776EB7" w:rsidRPr="00776EB7" w:rsidRDefault="00776EB7" w:rsidP="00776EB7">
            <w:pPr>
              <w:widowControl w:val="0"/>
              <w:shd w:val="clear" w:color="auto" w:fill="FFFFFF"/>
              <w:autoSpaceDE w:val="0"/>
              <w:autoSpaceDN w:val="0"/>
              <w:adjustRightInd w:val="0"/>
              <w:spacing w:after="0" w:line="240" w:lineRule="auto"/>
              <w:ind w:left="-57" w:right="-57"/>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Отклонение (+,-)</w:t>
            </w:r>
          </w:p>
        </w:tc>
        <w:tc>
          <w:tcPr>
            <w:tcW w:w="932" w:type="dxa"/>
            <w:vMerge w:val="restart"/>
            <w:vAlign w:val="center"/>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Темп роста, %</w:t>
            </w:r>
          </w:p>
        </w:tc>
        <w:tc>
          <w:tcPr>
            <w:tcW w:w="2476" w:type="dxa"/>
            <w:gridSpan w:val="2"/>
            <w:vAlign w:val="center"/>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Уд. вес персонала, %</w:t>
            </w:r>
          </w:p>
        </w:tc>
      </w:tr>
      <w:tr w:rsidR="00776EB7" w:rsidRPr="00776EB7" w:rsidTr="00EE28EA">
        <w:trPr>
          <w:trHeight w:val="20"/>
          <w:jc w:val="center"/>
        </w:trPr>
        <w:tc>
          <w:tcPr>
            <w:tcW w:w="3602" w:type="dxa"/>
            <w:vMerge/>
            <w:vAlign w:val="center"/>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p>
        </w:tc>
        <w:tc>
          <w:tcPr>
            <w:tcW w:w="893" w:type="dxa"/>
            <w:vMerge/>
            <w:vAlign w:val="center"/>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p>
        </w:tc>
        <w:tc>
          <w:tcPr>
            <w:tcW w:w="893" w:type="dxa"/>
            <w:vMerge/>
            <w:vAlign w:val="center"/>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p>
        </w:tc>
        <w:tc>
          <w:tcPr>
            <w:tcW w:w="1410" w:type="dxa"/>
            <w:vMerge/>
            <w:vAlign w:val="center"/>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p>
        </w:tc>
        <w:tc>
          <w:tcPr>
            <w:tcW w:w="932" w:type="dxa"/>
            <w:vMerge/>
            <w:vAlign w:val="center"/>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p>
        </w:tc>
        <w:tc>
          <w:tcPr>
            <w:tcW w:w="1238" w:type="dxa"/>
            <w:vAlign w:val="center"/>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2014 год</w:t>
            </w:r>
          </w:p>
        </w:tc>
        <w:tc>
          <w:tcPr>
            <w:tcW w:w="1238" w:type="dxa"/>
            <w:vAlign w:val="center"/>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2015 год</w:t>
            </w:r>
          </w:p>
        </w:tc>
      </w:tr>
      <w:tr w:rsidR="00776EB7" w:rsidRPr="00776EB7" w:rsidTr="00EE28EA">
        <w:trPr>
          <w:trHeight w:val="20"/>
          <w:jc w:val="center"/>
        </w:trPr>
        <w:tc>
          <w:tcPr>
            <w:tcW w:w="3602" w:type="dxa"/>
          </w:tcPr>
          <w:p w:rsidR="00776EB7" w:rsidRPr="00776EB7" w:rsidRDefault="00776EB7" w:rsidP="00776EB7">
            <w:pPr>
              <w:widowControl w:val="0"/>
              <w:shd w:val="clear" w:color="auto" w:fill="FFFFFF"/>
              <w:autoSpaceDE w:val="0"/>
              <w:autoSpaceDN w:val="0"/>
              <w:adjustRightInd w:val="0"/>
              <w:spacing w:after="0" w:line="240" w:lineRule="auto"/>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Среднесписочная численность всего персонала, чел.</w:t>
            </w:r>
          </w:p>
          <w:p w:rsidR="00776EB7" w:rsidRPr="00776EB7" w:rsidRDefault="00776EB7" w:rsidP="00776EB7">
            <w:pPr>
              <w:widowControl w:val="0"/>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из него:</w:t>
            </w:r>
          </w:p>
        </w:tc>
        <w:tc>
          <w:tcPr>
            <w:tcW w:w="893" w:type="dxa"/>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p>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53</w:t>
            </w:r>
          </w:p>
        </w:tc>
        <w:tc>
          <w:tcPr>
            <w:tcW w:w="893" w:type="dxa"/>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p>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57</w:t>
            </w:r>
          </w:p>
        </w:tc>
        <w:tc>
          <w:tcPr>
            <w:tcW w:w="1410" w:type="dxa"/>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p>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4</w:t>
            </w:r>
          </w:p>
        </w:tc>
        <w:tc>
          <w:tcPr>
            <w:tcW w:w="932" w:type="dxa"/>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p>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107,5</w:t>
            </w:r>
          </w:p>
        </w:tc>
        <w:tc>
          <w:tcPr>
            <w:tcW w:w="1238" w:type="dxa"/>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p>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100,0</w:t>
            </w:r>
          </w:p>
        </w:tc>
        <w:tc>
          <w:tcPr>
            <w:tcW w:w="1238" w:type="dxa"/>
          </w:tcPr>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p>
          <w:p w:rsidR="00776EB7" w:rsidRPr="00776EB7" w:rsidRDefault="00776EB7" w:rsidP="00776EB7">
            <w:pPr>
              <w:widowControl w:val="0"/>
              <w:shd w:val="clear" w:color="auto" w:fill="FFFFFF"/>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100,0</w:t>
            </w:r>
          </w:p>
          <w:p w:rsidR="00776EB7" w:rsidRPr="00776EB7" w:rsidRDefault="00776EB7" w:rsidP="00776EB7">
            <w:pPr>
              <w:widowControl w:val="0"/>
              <w:autoSpaceDE w:val="0"/>
              <w:autoSpaceDN w:val="0"/>
              <w:adjustRightInd w:val="0"/>
              <w:spacing w:after="0" w:line="240" w:lineRule="auto"/>
              <w:rPr>
                <w:rFonts w:ascii="Times New Roman" w:eastAsia="MS Mincho" w:hAnsi="Times New Roman" w:cs="Times New Roman"/>
                <w:bCs/>
                <w:sz w:val="24"/>
                <w:szCs w:val="24"/>
                <w:lang w:eastAsia="ja-JP"/>
              </w:rPr>
            </w:pPr>
          </w:p>
        </w:tc>
      </w:tr>
      <w:tr w:rsidR="00776EB7" w:rsidRPr="00776EB7" w:rsidTr="00EE28EA">
        <w:trPr>
          <w:trHeight w:val="20"/>
          <w:jc w:val="center"/>
        </w:trPr>
        <w:tc>
          <w:tcPr>
            <w:tcW w:w="3602" w:type="dxa"/>
          </w:tcPr>
          <w:p w:rsidR="00776EB7" w:rsidRPr="00776EB7" w:rsidRDefault="00776EB7" w:rsidP="00776EB7">
            <w:pPr>
              <w:widowControl w:val="0"/>
              <w:shd w:val="clear" w:color="auto" w:fill="FFFFFF"/>
              <w:autoSpaceDE w:val="0"/>
              <w:autoSpaceDN w:val="0"/>
              <w:adjustRightInd w:val="0"/>
              <w:spacing w:after="0" w:line="240" w:lineRule="auto"/>
              <w:jc w:val="both"/>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Служащие, в т.ч.:</w:t>
            </w:r>
          </w:p>
          <w:p w:rsidR="00776EB7" w:rsidRPr="00776EB7" w:rsidRDefault="00776EB7" w:rsidP="00776EB7">
            <w:pPr>
              <w:widowControl w:val="0"/>
              <w:shd w:val="clear" w:color="auto" w:fill="FFFFFF"/>
              <w:autoSpaceDE w:val="0"/>
              <w:autoSpaceDN w:val="0"/>
              <w:adjustRightInd w:val="0"/>
              <w:spacing w:after="0" w:line="240" w:lineRule="auto"/>
              <w:jc w:val="both"/>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Руководители</w:t>
            </w:r>
          </w:p>
          <w:p w:rsidR="00776EB7" w:rsidRPr="00776EB7" w:rsidRDefault="00776EB7" w:rsidP="00776EB7">
            <w:pPr>
              <w:widowControl w:val="0"/>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Специалисты</w:t>
            </w:r>
          </w:p>
        </w:tc>
        <w:tc>
          <w:tcPr>
            <w:tcW w:w="893"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52</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4</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48</w:t>
            </w:r>
          </w:p>
        </w:tc>
        <w:tc>
          <w:tcPr>
            <w:tcW w:w="893"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54</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4</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50</w:t>
            </w:r>
          </w:p>
        </w:tc>
        <w:tc>
          <w:tcPr>
            <w:tcW w:w="1410"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2</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2</w:t>
            </w:r>
          </w:p>
        </w:tc>
        <w:tc>
          <w:tcPr>
            <w:tcW w:w="932"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103,9</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100,0</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104,2</w:t>
            </w:r>
          </w:p>
        </w:tc>
        <w:tc>
          <w:tcPr>
            <w:tcW w:w="1238"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98,1</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7,6</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90,6</w:t>
            </w:r>
          </w:p>
        </w:tc>
        <w:tc>
          <w:tcPr>
            <w:tcW w:w="1238"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94,7</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7,0</w:t>
            </w:r>
          </w:p>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87,7</w:t>
            </w:r>
          </w:p>
        </w:tc>
      </w:tr>
      <w:tr w:rsidR="00776EB7" w:rsidRPr="00776EB7" w:rsidTr="00EE28EA">
        <w:trPr>
          <w:trHeight w:val="20"/>
          <w:jc w:val="center"/>
        </w:trPr>
        <w:tc>
          <w:tcPr>
            <w:tcW w:w="3602" w:type="dxa"/>
          </w:tcPr>
          <w:p w:rsidR="00776EB7" w:rsidRPr="00776EB7" w:rsidRDefault="00776EB7" w:rsidP="00776EB7">
            <w:pPr>
              <w:widowControl w:val="0"/>
              <w:shd w:val="clear" w:color="auto" w:fill="FFFFFF"/>
              <w:autoSpaceDE w:val="0"/>
              <w:autoSpaceDN w:val="0"/>
              <w:adjustRightInd w:val="0"/>
              <w:spacing w:after="0" w:line="240" w:lineRule="auto"/>
              <w:jc w:val="both"/>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Служащие</w:t>
            </w:r>
          </w:p>
        </w:tc>
        <w:tc>
          <w:tcPr>
            <w:tcW w:w="893"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1</w:t>
            </w:r>
          </w:p>
        </w:tc>
        <w:tc>
          <w:tcPr>
            <w:tcW w:w="893"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3</w:t>
            </w:r>
          </w:p>
        </w:tc>
        <w:tc>
          <w:tcPr>
            <w:tcW w:w="1410"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2</w:t>
            </w:r>
          </w:p>
        </w:tc>
        <w:tc>
          <w:tcPr>
            <w:tcW w:w="932"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300,0</w:t>
            </w:r>
          </w:p>
        </w:tc>
        <w:tc>
          <w:tcPr>
            <w:tcW w:w="1238"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776EB7">
              <w:rPr>
                <w:rFonts w:ascii="Times New Roman" w:eastAsia="MS Mincho" w:hAnsi="Times New Roman" w:cs="Times New Roman"/>
                <w:bCs/>
                <w:noProof/>
                <w:sz w:val="24"/>
                <w:szCs w:val="24"/>
                <w:lang w:eastAsia="ja-JP"/>
              </w:rPr>
              <w:t>1,9</w:t>
            </w:r>
          </w:p>
        </w:tc>
        <w:tc>
          <w:tcPr>
            <w:tcW w:w="1238" w:type="dxa"/>
          </w:tcPr>
          <w:p w:rsidR="00776EB7" w:rsidRPr="00776EB7" w:rsidRDefault="00776EB7" w:rsidP="00776EB7">
            <w:pPr>
              <w:widowControl w:val="0"/>
              <w:autoSpaceDE w:val="0"/>
              <w:autoSpaceDN w:val="0"/>
              <w:adjustRightInd w:val="0"/>
              <w:spacing w:after="0" w:line="240" w:lineRule="auto"/>
              <w:jc w:val="center"/>
              <w:rPr>
                <w:rFonts w:ascii="Times New Roman" w:eastAsia="MS Mincho" w:hAnsi="Times New Roman" w:cs="Times New Roman"/>
                <w:bCs/>
                <w:noProof/>
                <w:sz w:val="24"/>
                <w:szCs w:val="24"/>
                <w:lang w:eastAsia="ja-JP"/>
              </w:rPr>
            </w:pPr>
            <w:r w:rsidRPr="00776EB7">
              <w:rPr>
                <w:rFonts w:ascii="Times New Roman" w:eastAsia="MS Mincho" w:hAnsi="Times New Roman" w:cs="Times New Roman"/>
                <w:bCs/>
                <w:noProof/>
                <w:sz w:val="24"/>
                <w:szCs w:val="24"/>
                <w:lang w:eastAsia="ja-JP"/>
              </w:rPr>
              <w:t>5,3</w:t>
            </w:r>
          </w:p>
        </w:tc>
      </w:tr>
    </w:tbl>
    <w:p w:rsidR="00776EB7" w:rsidRPr="00776EB7" w:rsidRDefault="00776EB7" w:rsidP="00776EB7">
      <w:pPr>
        <w:widowControl w:val="0"/>
        <w:spacing w:after="0" w:line="360" w:lineRule="auto"/>
        <w:ind w:firstLine="709"/>
        <w:jc w:val="both"/>
        <w:rPr>
          <w:rFonts w:ascii="Times New Roman" w:eastAsia="MS Mincho" w:hAnsi="Times New Roman" w:cs="Times New Roman"/>
          <w:noProof/>
          <w:sz w:val="28"/>
          <w:szCs w:val="28"/>
          <w:lang w:eastAsia="ja-JP"/>
        </w:rPr>
      </w:pPr>
    </w:p>
    <w:p w:rsidR="00776EB7" w:rsidRPr="00776EB7" w:rsidRDefault="00776EB7" w:rsidP="00776EB7">
      <w:pPr>
        <w:widowControl w:val="0"/>
        <w:spacing w:after="0" w:line="360" w:lineRule="auto"/>
        <w:ind w:firstLine="709"/>
        <w:jc w:val="both"/>
        <w:rPr>
          <w:rFonts w:ascii="Times New Roman" w:eastAsia="MS Mincho" w:hAnsi="Times New Roman" w:cs="Times New Roman"/>
          <w:noProof/>
          <w:sz w:val="28"/>
          <w:szCs w:val="28"/>
          <w:lang w:eastAsia="ja-JP"/>
        </w:rPr>
      </w:pPr>
      <w:r w:rsidRPr="00776EB7">
        <w:rPr>
          <w:rFonts w:ascii="Times New Roman" w:eastAsia="MS Mincho" w:hAnsi="Times New Roman" w:cs="Times New Roman"/>
          <w:noProof/>
          <w:sz w:val="28"/>
          <w:szCs w:val="28"/>
          <w:lang w:eastAsia="ja-JP"/>
        </w:rPr>
        <w:t xml:space="preserve">Структура персонала по категориям представлена на рисунке </w:t>
      </w:r>
      <w:r w:rsidR="00A120C9">
        <w:rPr>
          <w:rFonts w:ascii="Times New Roman" w:eastAsia="MS Mincho" w:hAnsi="Times New Roman" w:cs="Times New Roman"/>
          <w:noProof/>
          <w:sz w:val="28"/>
          <w:szCs w:val="28"/>
          <w:lang w:eastAsia="ja-JP"/>
        </w:rPr>
        <w:t>3</w:t>
      </w:r>
      <w:r w:rsidRPr="00776EB7">
        <w:rPr>
          <w:rFonts w:ascii="Times New Roman" w:eastAsia="MS Mincho" w:hAnsi="Times New Roman" w:cs="Times New Roman"/>
          <w:noProof/>
          <w:sz w:val="28"/>
          <w:szCs w:val="28"/>
          <w:lang w:eastAsia="ja-JP"/>
        </w:rPr>
        <w:t>.</w:t>
      </w:r>
    </w:p>
    <w:p w:rsidR="00776EB7" w:rsidRPr="00776EB7" w:rsidRDefault="00776EB7" w:rsidP="00776EB7">
      <w:pPr>
        <w:widowControl w:val="0"/>
        <w:spacing w:after="0" w:line="360" w:lineRule="auto"/>
        <w:jc w:val="center"/>
        <w:rPr>
          <w:rFonts w:ascii="Times New Roman" w:eastAsia="MS Mincho" w:hAnsi="Times New Roman" w:cs="Times New Roman"/>
          <w:noProof/>
          <w:sz w:val="28"/>
          <w:szCs w:val="28"/>
          <w:lang w:eastAsia="ja-JP"/>
        </w:rPr>
      </w:pPr>
      <w:r w:rsidRPr="00776EB7">
        <w:rPr>
          <w:rFonts w:ascii="Times New Roman" w:eastAsia="MS Mincho" w:hAnsi="Times New Roman" w:cs="Times New Roman"/>
          <w:noProof/>
          <w:sz w:val="28"/>
          <w:szCs w:val="28"/>
          <w:lang w:eastAsia="ru-RU"/>
        </w:rPr>
        <w:drawing>
          <wp:inline distT="0" distB="0" distL="0" distR="0" wp14:anchorId="37A31A13" wp14:editId="072C1589">
            <wp:extent cx="4905375" cy="1990725"/>
            <wp:effectExtent l="0" t="0" r="0" b="0"/>
            <wp:docPr id="1"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6EB7" w:rsidRPr="00776EB7" w:rsidRDefault="00776EB7" w:rsidP="00776EB7">
      <w:pPr>
        <w:widowControl w:val="0"/>
        <w:spacing w:after="0" w:line="360" w:lineRule="auto"/>
        <w:jc w:val="center"/>
        <w:rPr>
          <w:rFonts w:ascii="Times New Roman" w:eastAsia="MS Mincho" w:hAnsi="Times New Roman" w:cs="Times New Roman"/>
          <w:bCs/>
          <w:iCs/>
          <w:noProof/>
          <w:sz w:val="28"/>
          <w:szCs w:val="28"/>
          <w:lang w:eastAsia="ja-JP"/>
        </w:rPr>
      </w:pPr>
      <w:r w:rsidRPr="00776EB7">
        <w:rPr>
          <w:rFonts w:ascii="Times New Roman" w:eastAsia="MS Mincho" w:hAnsi="Times New Roman" w:cs="Times New Roman"/>
          <w:noProof/>
          <w:sz w:val="28"/>
          <w:szCs w:val="28"/>
          <w:lang w:eastAsia="ja-JP"/>
        </w:rPr>
        <w:t xml:space="preserve">Рисунок </w:t>
      </w:r>
      <w:r w:rsidR="00A120C9">
        <w:rPr>
          <w:rFonts w:ascii="Times New Roman" w:eastAsia="MS Mincho" w:hAnsi="Times New Roman" w:cs="Times New Roman"/>
          <w:noProof/>
          <w:sz w:val="28"/>
          <w:szCs w:val="28"/>
          <w:lang w:eastAsia="ja-JP"/>
        </w:rPr>
        <w:t>3</w:t>
      </w:r>
      <w:r w:rsidRPr="00776EB7">
        <w:rPr>
          <w:rFonts w:ascii="Times New Roman" w:eastAsia="MS Mincho" w:hAnsi="Times New Roman" w:cs="Times New Roman"/>
          <w:noProof/>
          <w:sz w:val="28"/>
          <w:szCs w:val="28"/>
          <w:lang w:eastAsia="ja-JP"/>
        </w:rPr>
        <w:t xml:space="preserve"> – </w:t>
      </w:r>
      <w:r w:rsidRPr="00776EB7">
        <w:rPr>
          <w:rFonts w:ascii="Times New Roman" w:eastAsia="MS Mincho" w:hAnsi="Times New Roman" w:cs="Times New Roman"/>
          <w:bCs/>
          <w:iCs/>
          <w:noProof/>
          <w:sz w:val="28"/>
          <w:szCs w:val="28"/>
          <w:lang w:eastAsia="ja-JP"/>
        </w:rPr>
        <w:t>Распределение сотрудников по категориям в 2015 году</w:t>
      </w:r>
    </w:p>
    <w:p w:rsidR="00776EB7" w:rsidRPr="00776EB7" w:rsidRDefault="00776EB7" w:rsidP="00776EB7">
      <w:pPr>
        <w:widowControl w:val="0"/>
        <w:spacing w:after="0" w:line="360" w:lineRule="auto"/>
        <w:ind w:firstLine="709"/>
        <w:jc w:val="both"/>
        <w:rPr>
          <w:rFonts w:ascii="Times New Roman" w:eastAsia="MS Mincho" w:hAnsi="Times New Roman" w:cs="Times New Roman"/>
          <w:noProof/>
          <w:sz w:val="28"/>
          <w:szCs w:val="28"/>
          <w:lang w:eastAsia="ja-JP"/>
        </w:rPr>
      </w:pPr>
    </w:p>
    <w:p w:rsidR="00776EB7" w:rsidRPr="00776EB7" w:rsidRDefault="00776EB7" w:rsidP="00776EB7">
      <w:pPr>
        <w:widowControl w:val="0"/>
        <w:spacing w:after="0" w:line="360" w:lineRule="auto"/>
        <w:ind w:firstLine="709"/>
        <w:jc w:val="both"/>
        <w:rPr>
          <w:rFonts w:ascii="Times New Roman" w:eastAsia="MS Mincho" w:hAnsi="Times New Roman" w:cs="Times New Roman"/>
          <w:noProof/>
          <w:sz w:val="28"/>
          <w:szCs w:val="28"/>
          <w:lang w:eastAsia="ja-JP"/>
        </w:rPr>
      </w:pPr>
      <w:r w:rsidRPr="00776EB7">
        <w:rPr>
          <w:rFonts w:ascii="Times New Roman" w:eastAsia="MS Mincho" w:hAnsi="Times New Roman" w:cs="Times New Roman"/>
          <w:noProof/>
          <w:sz w:val="28"/>
          <w:szCs w:val="28"/>
          <w:lang w:eastAsia="ja-JP"/>
        </w:rPr>
        <w:t xml:space="preserve">Из данных таблицы </w:t>
      </w:r>
      <w:r w:rsidR="00A120C9">
        <w:rPr>
          <w:rFonts w:ascii="Times New Roman" w:eastAsia="MS Mincho" w:hAnsi="Times New Roman" w:cs="Times New Roman"/>
          <w:noProof/>
          <w:sz w:val="28"/>
          <w:szCs w:val="28"/>
          <w:lang w:eastAsia="ja-JP"/>
        </w:rPr>
        <w:t>3</w:t>
      </w:r>
      <w:r w:rsidRPr="00776EB7">
        <w:rPr>
          <w:rFonts w:ascii="Times New Roman" w:eastAsia="MS Mincho" w:hAnsi="Times New Roman" w:cs="Times New Roman"/>
          <w:noProof/>
          <w:sz w:val="28"/>
          <w:szCs w:val="28"/>
          <w:lang w:eastAsia="ja-JP"/>
        </w:rPr>
        <w:t xml:space="preserve"> видно, что среднесписочная численность персоанала в 2015 году увеличилась против 2014 на 4 человека, темп роста составил 107,5%. При этом наблюдается увеличение численности, как служащих, так и специалистов. </w:t>
      </w:r>
      <w:proofErr w:type="gramStart"/>
      <w:r w:rsidRPr="00776EB7">
        <w:rPr>
          <w:rFonts w:ascii="Times New Roman" w:eastAsia="MS Mincho" w:hAnsi="Times New Roman" w:cs="Times New Roman"/>
          <w:noProof/>
          <w:sz w:val="28"/>
          <w:szCs w:val="28"/>
          <w:lang w:eastAsia="ja-JP"/>
        </w:rPr>
        <w:t xml:space="preserve">Из общего числа работающих в ООО </w:t>
      </w:r>
      <w:r w:rsidR="00A120C9">
        <w:rPr>
          <w:rFonts w:ascii="Times New Roman" w:eastAsia="MS Mincho" w:hAnsi="Times New Roman" w:cs="Times New Roman"/>
          <w:noProof/>
          <w:sz w:val="28"/>
          <w:szCs w:val="28"/>
          <w:lang w:eastAsia="ja-JP"/>
        </w:rPr>
        <w:t>«АВТО-ДОКА»</w:t>
      </w:r>
      <w:r w:rsidRPr="00776EB7">
        <w:rPr>
          <w:rFonts w:ascii="Times New Roman" w:eastAsia="MS Mincho" w:hAnsi="Times New Roman" w:cs="Times New Roman"/>
          <w:noProof/>
          <w:sz w:val="28"/>
          <w:szCs w:val="28"/>
          <w:lang w:eastAsia="ja-JP"/>
        </w:rPr>
        <w:t xml:space="preserve"> в 2015 году (57 человек) персонал распределяется по следующим категориям: руководители – 4 чел.;  служащие – 3 чел.; специалисты – 50 чел.</w:t>
      </w:r>
      <w:proofErr w:type="gramEnd"/>
    </w:p>
    <w:p w:rsidR="00776EB7" w:rsidRDefault="00776EB7" w:rsidP="00776EB7">
      <w:pPr>
        <w:widowControl w:val="0"/>
        <w:spacing w:after="0" w:line="360" w:lineRule="auto"/>
        <w:ind w:firstLine="720"/>
        <w:jc w:val="both"/>
        <w:rPr>
          <w:rFonts w:ascii="Times New Roman" w:eastAsia="MS Mincho" w:hAnsi="Times New Roman" w:cs="Times New Roman"/>
          <w:sz w:val="28"/>
          <w:szCs w:val="28"/>
          <w:lang w:eastAsia="ja-JP"/>
        </w:rPr>
      </w:pPr>
    </w:p>
    <w:p w:rsidR="00776EB7" w:rsidRDefault="00776EB7" w:rsidP="0072642A">
      <w:pPr>
        <w:jc w:val="both"/>
        <w:rPr>
          <w:rFonts w:ascii="Times New Roman" w:hAnsi="Times New Roman" w:cs="Times New Roman"/>
          <w:sz w:val="28"/>
          <w:szCs w:val="28"/>
        </w:rPr>
      </w:pPr>
    </w:p>
    <w:p w:rsidR="00776EB7" w:rsidRDefault="00776EB7" w:rsidP="0072642A">
      <w:pPr>
        <w:jc w:val="both"/>
        <w:rPr>
          <w:rFonts w:ascii="Times New Roman" w:hAnsi="Times New Roman" w:cs="Times New Roman"/>
          <w:sz w:val="28"/>
          <w:szCs w:val="28"/>
        </w:rPr>
      </w:pPr>
    </w:p>
    <w:p w:rsidR="00776EB7" w:rsidRDefault="00776EB7" w:rsidP="0072642A">
      <w:pPr>
        <w:jc w:val="both"/>
        <w:rPr>
          <w:rFonts w:ascii="Times New Roman" w:hAnsi="Times New Roman" w:cs="Times New Roman"/>
          <w:sz w:val="28"/>
          <w:szCs w:val="28"/>
        </w:rPr>
      </w:pPr>
    </w:p>
    <w:p w:rsidR="00776EB7" w:rsidRDefault="00E06808" w:rsidP="0072642A">
      <w:pPr>
        <w:jc w:val="both"/>
        <w:rPr>
          <w:rFonts w:ascii="Times New Roman" w:hAnsi="Times New Roman" w:cs="Times New Roman"/>
          <w:b/>
          <w:sz w:val="28"/>
          <w:szCs w:val="28"/>
        </w:rPr>
      </w:pPr>
      <w:r w:rsidRPr="00E06808">
        <w:rPr>
          <w:rFonts w:ascii="Times New Roman" w:hAnsi="Times New Roman" w:cs="Times New Roman"/>
          <w:b/>
          <w:sz w:val="28"/>
          <w:szCs w:val="28"/>
        </w:rPr>
        <w:lastRenderedPageBreak/>
        <w:t>2.</w:t>
      </w:r>
      <w:r w:rsidRPr="00E06808">
        <w:rPr>
          <w:rFonts w:ascii="Times New Roman" w:hAnsi="Times New Roman" w:cs="Times New Roman"/>
          <w:b/>
          <w:sz w:val="28"/>
          <w:szCs w:val="28"/>
        </w:rPr>
        <w:tab/>
        <w:t>Анализ угроз экономической безопасности предприятия в  разрезе внешних и внутренних факторов экономи</w:t>
      </w:r>
      <w:r>
        <w:rPr>
          <w:rFonts w:ascii="Times New Roman" w:hAnsi="Times New Roman" w:cs="Times New Roman"/>
          <w:b/>
          <w:sz w:val="28"/>
          <w:szCs w:val="28"/>
        </w:rPr>
        <w:t>ческой безопасности предприятия</w:t>
      </w:r>
    </w:p>
    <w:p w:rsidR="00EE28EA" w:rsidRDefault="00EE28EA" w:rsidP="001F685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 угроз экономической безопасност</w:t>
      </w:r>
      <w:proofErr w:type="gramStart"/>
      <w:r>
        <w:rPr>
          <w:rFonts w:ascii="Times New Roman" w:hAnsi="Times New Roman" w:cs="Times New Roman"/>
          <w:sz w:val="28"/>
          <w:szCs w:val="28"/>
          <w:shd w:val="clear" w:color="auto" w:fill="FFFFFF"/>
        </w:rPr>
        <w:t>и ООО</w:t>
      </w:r>
      <w:proofErr w:type="gramEnd"/>
      <w:r>
        <w:rPr>
          <w:rFonts w:ascii="Times New Roman" w:hAnsi="Times New Roman" w:cs="Times New Roman"/>
          <w:sz w:val="28"/>
          <w:szCs w:val="28"/>
          <w:shd w:val="clear" w:color="auto" w:fill="FFFFFF"/>
        </w:rPr>
        <w:t xml:space="preserve"> «АВТО-ДОКА» по внешним факторам:</w:t>
      </w:r>
    </w:p>
    <w:p w:rsidR="00E06808" w:rsidRDefault="001F6858" w:rsidP="001F6858">
      <w:pPr>
        <w:spacing w:after="0" w:line="360" w:lineRule="auto"/>
        <w:ind w:firstLine="709"/>
        <w:jc w:val="both"/>
        <w:rPr>
          <w:rFonts w:ascii="Times New Roman" w:hAnsi="Times New Roman" w:cs="Times New Roman"/>
          <w:sz w:val="28"/>
          <w:szCs w:val="28"/>
          <w:shd w:val="clear" w:color="auto" w:fill="FFFFFF"/>
        </w:rPr>
      </w:pPr>
      <w:r w:rsidRPr="001F6858">
        <w:rPr>
          <w:rFonts w:ascii="Times New Roman" w:hAnsi="Times New Roman" w:cs="Times New Roman"/>
          <w:sz w:val="28"/>
          <w:szCs w:val="28"/>
          <w:shd w:val="clear" w:color="auto" w:fill="FFFFFF"/>
        </w:rPr>
        <w:t xml:space="preserve">Для выявления угроз экономической безопасности ООО «АВТО-ДОКА» проведем РEST-анализ внешней среды организации, </w:t>
      </w:r>
      <w:proofErr w:type="gramStart"/>
      <w:r w:rsidRPr="001F6858">
        <w:rPr>
          <w:rFonts w:ascii="Times New Roman" w:hAnsi="Times New Roman" w:cs="Times New Roman"/>
          <w:sz w:val="28"/>
          <w:szCs w:val="28"/>
          <w:shd w:val="clear" w:color="auto" w:fill="FFFFFF"/>
        </w:rPr>
        <w:t>который</w:t>
      </w:r>
      <w:proofErr w:type="gramEnd"/>
      <w:r w:rsidRPr="001F6858">
        <w:rPr>
          <w:rFonts w:ascii="Times New Roman" w:hAnsi="Times New Roman" w:cs="Times New Roman"/>
          <w:sz w:val="28"/>
          <w:szCs w:val="28"/>
          <w:shd w:val="clear" w:color="auto" w:fill="FFFFFF"/>
        </w:rPr>
        <w:t xml:space="preserve"> осуществляется в целях исследования внешних факторов косвенного влияния.</w:t>
      </w:r>
    </w:p>
    <w:p w:rsidR="001F6858" w:rsidRDefault="001F6858" w:rsidP="001F6858">
      <w:pPr>
        <w:spacing w:after="0" w:line="360" w:lineRule="auto"/>
        <w:ind w:firstLine="709"/>
        <w:jc w:val="center"/>
        <w:rPr>
          <w:rFonts w:ascii="Times New Roman" w:hAnsi="Times New Roman" w:cs="Times New Roman"/>
          <w:sz w:val="28"/>
          <w:szCs w:val="28"/>
          <w:shd w:val="clear" w:color="auto" w:fill="FFFFFF"/>
        </w:rPr>
      </w:pPr>
      <w:r w:rsidRPr="001F6858">
        <w:rPr>
          <w:rFonts w:ascii="Times New Roman" w:hAnsi="Times New Roman" w:cs="Times New Roman"/>
          <w:sz w:val="28"/>
          <w:szCs w:val="28"/>
          <w:shd w:val="clear" w:color="auto" w:fill="FFFFFF"/>
        </w:rPr>
        <w:t>РEST-анализ внешней сред</w:t>
      </w:r>
      <w:proofErr w:type="gramStart"/>
      <w:r w:rsidRPr="001F6858">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ООО</w:t>
      </w:r>
      <w:proofErr w:type="gramEnd"/>
      <w:r>
        <w:rPr>
          <w:rFonts w:ascii="Times New Roman" w:hAnsi="Times New Roman" w:cs="Times New Roman"/>
          <w:sz w:val="28"/>
          <w:szCs w:val="28"/>
          <w:shd w:val="clear" w:color="auto" w:fill="FFFFFF"/>
        </w:rPr>
        <w:t xml:space="preserve"> «АВТО-ДОКА»</w:t>
      </w:r>
    </w:p>
    <w:tbl>
      <w:tblPr>
        <w:tblStyle w:val="a6"/>
        <w:tblW w:w="0" w:type="auto"/>
        <w:jc w:val="center"/>
        <w:tblInd w:w="-2569" w:type="dxa"/>
        <w:tblLook w:val="04A0" w:firstRow="1" w:lastRow="0" w:firstColumn="1" w:lastColumn="0" w:noHBand="0" w:noVBand="1"/>
      </w:tblPr>
      <w:tblGrid>
        <w:gridCol w:w="4534"/>
        <w:gridCol w:w="4536"/>
      </w:tblGrid>
      <w:tr w:rsidR="001F6858" w:rsidTr="001F6858">
        <w:trPr>
          <w:jc w:val="center"/>
        </w:trPr>
        <w:tc>
          <w:tcPr>
            <w:tcW w:w="4534" w:type="dxa"/>
          </w:tcPr>
          <w:p w:rsidR="001F6858" w:rsidRDefault="001F6858" w:rsidP="001F685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Политика</w:t>
            </w:r>
          </w:p>
        </w:tc>
        <w:tc>
          <w:tcPr>
            <w:tcW w:w="4536" w:type="dxa"/>
          </w:tcPr>
          <w:p w:rsidR="001F6858" w:rsidRDefault="001F6858" w:rsidP="001F685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Экономика</w:t>
            </w:r>
          </w:p>
        </w:tc>
      </w:tr>
      <w:tr w:rsidR="001F6858" w:rsidTr="001F6858">
        <w:trPr>
          <w:trHeight w:val="2997"/>
          <w:jc w:val="center"/>
        </w:trPr>
        <w:tc>
          <w:tcPr>
            <w:tcW w:w="4534" w:type="dxa"/>
          </w:tcPr>
          <w:p w:rsidR="001F6858" w:rsidRPr="001F6858" w:rsidRDefault="001F6858" w:rsidP="001F6858">
            <w:pPr>
              <w:spacing w:line="276" w:lineRule="auto"/>
              <w:jc w:val="both"/>
              <w:rPr>
                <w:rFonts w:ascii="Times New Roman" w:hAnsi="Times New Roman" w:cs="Times New Roman"/>
                <w:sz w:val="28"/>
                <w:szCs w:val="28"/>
                <w:shd w:val="clear" w:color="auto" w:fill="FFFFFF"/>
              </w:rPr>
            </w:pPr>
            <w:r w:rsidRPr="001F6858">
              <w:rPr>
                <w:rFonts w:ascii="Times New Roman" w:hAnsi="Times New Roman" w:cs="Times New Roman"/>
                <w:sz w:val="28"/>
                <w:szCs w:val="28"/>
                <w:shd w:val="clear" w:color="auto" w:fill="FFFFFF"/>
              </w:rPr>
              <w:t xml:space="preserve">1. Политическая </w:t>
            </w:r>
            <w:r w:rsidR="007B291E">
              <w:rPr>
                <w:rFonts w:ascii="Times New Roman" w:hAnsi="Times New Roman" w:cs="Times New Roman"/>
                <w:sz w:val="28"/>
                <w:szCs w:val="28"/>
                <w:shd w:val="clear" w:color="auto" w:fill="FFFFFF"/>
              </w:rPr>
              <w:t>не</w:t>
            </w:r>
            <w:r w:rsidRPr="001F6858">
              <w:rPr>
                <w:rFonts w:ascii="Times New Roman" w:hAnsi="Times New Roman" w:cs="Times New Roman"/>
                <w:sz w:val="28"/>
                <w:szCs w:val="28"/>
                <w:shd w:val="clear" w:color="auto" w:fill="FFFFFF"/>
              </w:rPr>
              <w:t>стабильность.</w:t>
            </w:r>
          </w:p>
          <w:p w:rsidR="001F6858" w:rsidRPr="001F6858" w:rsidRDefault="007B291E"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1F6858" w:rsidRPr="001F6858">
              <w:rPr>
                <w:rFonts w:ascii="Times New Roman" w:hAnsi="Times New Roman" w:cs="Times New Roman"/>
                <w:sz w:val="28"/>
                <w:szCs w:val="28"/>
                <w:shd w:val="clear" w:color="auto" w:fill="FFFFFF"/>
              </w:rPr>
              <w:t>Содействие предпринимательству со стороны государства.</w:t>
            </w:r>
          </w:p>
          <w:p w:rsidR="001F6858" w:rsidRDefault="007B291E"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1F6858">
              <w:rPr>
                <w:rFonts w:ascii="Times New Roman" w:hAnsi="Times New Roman" w:cs="Times New Roman"/>
                <w:sz w:val="28"/>
                <w:szCs w:val="28"/>
                <w:shd w:val="clear" w:color="auto" w:fill="FFFFFF"/>
              </w:rPr>
              <w:t>.</w:t>
            </w:r>
            <w:r w:rsidR="001F6858" w:rsidRPr="001F6858">
              <w:rPr>
                <w:rFonts w:ascii="Times New Roman" w:hAnsi="Times New Roman" w:cs="Times New Roman"/>
                <w:sz w:val="28"/>
                <w:szCs w:val="28"/>
                <w:shd w:val="clear" w:color="auto" w:fill="FFFFFF"/>
              </w:rPr>
              <w:t xml:space="preserve">Антимонопольное регулирование, </w:t>
            </w:r>
            <w:proofErr w:type="gramStart"/>
            <w:r w:rsidR="001F6858" w:rsidRPr="001F6858">
              <w:rPr>
                <w:rFonts w:ascii="Times New Roman" w:hAnsi="Times New Roman" w:cs="Times New Roman"/>
                <w:sz w:val="28"/>
                <w:szCs w:val="28"/>
                <w:shd w:val="clear" w:color="auto" w:fill="FFFFFF"/>
              </w:rPr>
              <w:t>контроль за</w:t>
            </w:r>
            <w:proofErr w:type="gramEnd"/>
            <w:r w:rsidR="001F6858" w:rsidRPr="001F6858">
              <w:rPr>
                <w:rFonts w:ascii="Times New Roman" w:hAnsi="Times New Roman" w:cs="Times New Roman"/>
                <w:sz w:val="28"/>
                <w:szCs w:val="28"/>
                <w:shd w:val="clear" w:color="auto" w:fill="FFFFFF"/>
              </w:rPr>
              <w:t xml:space="preserve"> соблюдением правил конкуренции.</w:t>
            </w:r>
          </w:p>
          <w:p w:rsidR="007B291E" w:rsidRDefault="007B291E"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Нестабильная обстановка в связи с военными действиями Сирии.</w:t>
            </w:r>
          </w:p>
          <w:p w:rsidR="00D46288" w:rsidRDefault="00D46288"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Введение санкций странами Европы и США. </w:t>
            </w:r>
          </w:p>
        </w:tc>
        <w:tc>
          <w:tcPr>
            <w:tcW w:w="4536" w:type="dxa"/>
          </w:tcPr>
          <w:p w:rsidR="001F6858" w:rsidRPr="001F6858" w:rsidRDefault="001F6858"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1F6858">
              <w:rPr>
                <w:rFonts w:ascii="Times New Roman" w:hAnsi="Times New Roman" w:cs="Times New Roman"/>
                <w:sz w:val="28"/>
                <w:szCs w:val="28"/>
                <w:shd w:val="clear" w:color="auto" w:fill="FFFFFF"/>
              </w:rPr>
              <w:t xml:space="preserve">. </w:t>
            </w:r>
            <w:r w:rsidR="00451A87">
              <w:rPr>
                <w:rFonts w:ascii="Times New Roman" w:hAnsi="Times New Roman" w:cs="Times New Roman"/>
                <w:sz w:val="28"/>
                <w:szCs w:val="28"/>
                <w:shd w:val="clear" w:color="auto" w:fill="FFFFFF"/>
              </w:rPr>
              <w:t xml:space="preserve">Снижение ВВП по итогам 9 месяцев составило </w:t>
            </w:r>
            <w:r w:rsidR="007B291E">
              <w:rPr>
                <w:rFonts w:ascii="Times New Roman" w:hAnsi="Times New Roman" w:cs="Times New Roman"/>
                <w:sz w:val="28"/>
                <w:szCs w:val="28"/>
                <w:shd w:val="clear" w:color="auto" w:fill="FFFFFF"/>
              </w:rPr>
              <w:t>3,7</w:t>
            </w:r>
            <w:r w:rsidRPr="001F6858">
              <w:rPr>
                <w:rFonts w:ascii="Times New Roman" w:hAnsi="Times New Roman" w:cs="Times New Roman"/>
                <w:sz w:val="28"/>
                <w:szCs w:val="28"/>
                <w:shd w:val="clear" w:color="auto" w:fill="FFFFFF"/>
              </w:rPr>
              <w:t xml:space="preserve">%, сальдо торгового баланса снизился на </w:t>
            </w:r>
            <w:r w:rsidR="00451A87">
              <w:rPr>
                <w:rFonts w:ascii="Times New Roman" w:hAnsi="Times New Roman" w:cs="Times New Roman"/>
                <w:sz w:val="28"/>
                <w:szCs w:val="28"/>
                <w:shd w:val="clear" w:color="auto" w:fill="FFFFFF"/>
              </w:rPr>
              <w:t>44,7 млрд</w:t>
            </w:r>
            <w:r w:rsidR="00CD672B">
              <w:rPr>
                <w:rFonts w:ascii="Times New Roman" w:hAnsi="Times New Roman" w:cs="Times New Roman"/>
                <w:sz w:val="28"/>
                <w:szCs w:val="28"/>
                <w:shd w:val="clear" w:color="auto" w:fill="FFFFFF"/>
              </w:rPr>
              <w:t>.</w:t>
            </w:r>
            <w:r w:rsidR="00451A87">
              <w:rPr>
                <w:rFonts w:ascii="Times New Roman" w:hAnsi="Times New Roman" w:cs="Times New Roman"/>
                <w:sz w:val="28"/>
                <w:szCs w:val="28"/>
                <w:shd w:val="clear" w:color="auto" w:fill="FFFFFF"/>
              </w:rPr>
              <w:t xml:space="preserve"> долл. </w:t>
            </w:r>
            <w:r w:rsidRPr="001F6858">
              <w:rPr>
                <w:rFonts w:ascii="Times New Roman" w:hAnsi="Times New Roman" w:cs="Times New Roman"/>
                <w:sz w:val="28"/>
                <w:szCs w:val="28"/>
                <w:shd w:val="clear" w:color="auto" w:fill="FFFFFF"/>
              </w:rPr>
              <w:t xml:space="preserve"> Экономика переживает </w:t>
            </w:r>
            <w:r w:rsidR="00451A87">
              <w:rPr>
                <w:rFonts w:ascii="Times New Roman" w:hAnsi="Times New Roman" w:cs="Times New Roman"/>
                <w:sz w:val="28"/>
                <w:szCs w:val="28"/>
                <w:shd w:val="clear" w:color="auto" w:fill="FFFFFF"/>
              </w:rPr>
              <w:t>фазу депрессии</w:t>
            </w:r>
            <w:r w:rsidRPr="001F6858">
              <w:rPr>
                <w:rFonts w:ascii="Times New Roman" w:hAnsi="Times New Roman" w:cs="Times New Roman"/>
                <w:sz w:val="28"/>
                <w:szCs w:val="28"/>
                <w:shd w:val="clear" w:color="auto" w:fill="FFFFFF"/>
              </w:rPr>
              <w:t>.</w:t>
            </w:r>
          </w:p>
          <w:p w:rsidR="00D07CE2" w:rsidRDefault="00D07CE2"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Инфляция по итогам 9 месяцев составляет 6,4%. </w:t>
            </w:r>
          </w:p>
          <w:p w:rsidR="001F6858" w:rsidRPr="001F6858" w:rsidRDefault="00D07CE2"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Уровень безработицы (</w:t>
            </w:r>
            <w:r w:rsidR="001F6858" w:rsidRPr="001F6858">
              <w:rPr>
                <w:rFonts w:ascii="Times New Roman" w:hAnsi="Times New Roman" w:cs="Times New Roman"/>
                <w:sz w:val="28"/>
                <w:szCs w:val="28"/>
                <w:shd w:val="clear" w:color="auto" w:fill="FFFFFF"/>
              </w:rPr>
              <w:t>% к экономичес</w:t>
            </w:r>
            <w:r>
              <w:rPr>
                <w:rFonts w:ascii="Times New Roman" w:hAnsi="Times New Roman" w:cs="Times New Roman"/>
                <w:sz w:val="28"/>
                <w:szCs w:val="28"/>
                <w:shd w:val="clear" w:color="auto" w:fill="FFFFFF"/>
              </w:rPr>
              <w:t xml:space="preserve">ки активному населению) 5.4%. </w:t>
            </w:r>
          </w:p>
          <w:p w:rsidR="001F6858" w:rsidRPr="001F6858" w:rsidRDefault="001F6858" w:rsidP="001F6858">
            <w:pPr>
              <w:spacing w:line="276" w:lineRule="auto"/>
              <w:jc w:val="both"/>
              <w:rPr>
                <w:rFonts w:ascii="Times New Roman" w:hAnsi="Times New Roman" w:cs="Times New Roman"/>
                <w:sz w:val="28"/>
                <w:szCs w:val="28"/>
                <w:shd w:val="clear" w:color="auto" w:fill="FFFFFF"/>
              </w:rPr>
            </w:pPr>
            <w:r w:rsidRPr="001F6858">
              <w:rPr>
                <w:rFonts w:ascii="Times New Roman" w:hAnsi="Times New Roman" w:cs="Times New Roman"/>
                <w:sz w:val="28"/>
                <w:szCs w:val="28"/>
                <w:shd w:val="clear" w:color="auto" w:fill="FFFFFF"/>
              </w:rPr>
              <w:t>4. Офици</w:t>
            </w:r>
            <w:r w:rsidR="00D07CE2">
              <w:rPr>
                <w:rFonts w:ascii="Times New Roman" w:hAnsi="Times New Roman" w:cs="Times New Roman"/>
                <w:sz w:val="28"/>
                <w:szCs w:val="28"/>
                <w:shd w:val="clear" w:color="auto" w:fill="FFFFFF"/>
              </w:rPr>
              <w:t>альный курс рубля к доллару 62,45 (на 25 октября</w:t>
            </w:r>
            <w:r w:rsidRPr="001F6858">
              <w:rPr>
                <w:rFonts w:ascii="Times New Roman" w:hAnsi="Times New Roman" w:cs="Times New Roman"/>
                <w:sz w:val="28"/>
                <w:szCs w:val="28"/>
                <w:shd w:val="clear" w:color="auto" w:fill="FFFFFF"/>
              </w:rPr>
              <w:t>)</w:t>
            </w:r>
          </w:p>
          <w:p w:rsidR="001F6858" w:rsidRDefault="001F6858" w:rsidP="001F6858">
            <w:pPr>
              <w:spacing w:line="276" w:lineRule="auto"/>
              <w:jc w:val="both"/>
              <w:rPr>
                <w:rFonts w:ascii="Times New Roman" w:hAnsi="Times New Roman" w:cs="Times New Roman"/>
                <w:sz w:val="28"/>
                <w:szCs w:val="28"/>
                <w:shd w:val="clear" w:color="auto" w:fill="FFFFFF"/>
              </w:rPr>
            </w:pPr>
          </w:p>
        </w:tc>
      </w:tr>
      <w:tr w:rsidR="001F6858" w:rsidTr="001F6858">
        <w:trPr>
          <w:jc w:val="center"/>
        </w:trPr>
        <w:tc>
          <w:tcPr>
            <w:tcW w:w="4534" w:type="dxa"/>
          </w:tcPr>
          <w:p w:rsidR="001F6858" w:rsidRDefault="001F6858" w:rsidP="001F685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Социум</w:t>
            </w:r>
          </w:p>
        </w:tc>
        <w:tc>
          <w:tcPr>
            <w:tcW w:w="4536" w:type="dxa"/>
          </w:tcPr>
          <w:p w:rsidR="001F6858" w:rsidRDefault="001F6858" w:rsidP="001F6858">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Технология</w:t>
            </w:r>
          </w:p>
        </w:tc>
      </w:tr>
      <w:tr w:rsidR="001F6858" w:rsidTr="001F6858">
        <w:trPr>
          <w:trHeight w:val="3188"/>
          <w:jc w:val="center"/>
        </w:trPr>
        <w:tc>
          <w:tcPr>
            <w:tcW w:w="4534" w:type="dxa"/>
          </w:tcPr>
          <w:p w:rsidR="00D07CE2" w:rsidRDefault="001F6858"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1F6858">
              <w:rPr>
                <w:rFonts w:ascii="Times New Roman" w:hAnsi="Times New Roman" w:cs="Times New Roman"/>
                <w:sz w:val="28"/>
                <w:szCs w:val="28"/>
                <w:shd w:val="clear" w:color="auto" w:fill="FFFFFF"/>
              </w:rPr>
              <w:t>Естественный прирост населения</w:t>
            </w:r>
            <w:r w:rsidR="00D07CE2">
              <w:rPr>
                <w:rFonts w:ascii="Times New Roman" w:hAnsi="Times New Roman" w:cs="Times New Roman"/>
                <w:sz w:val="28"/>
                <w:szCs w:val="28"/>
                <w:shd w:val="clear" w:color="auto" w:fill="FFFFFF"/>
              </w:rPr>
              <w:t xml:space="preserve"> </w:t>
            </w:r>
            <w:r w:rsidR="00D07CE2" w:rsidRPr="00D07CE2">
              <w:rPr>
                <w:rFonts w:ascii="Times New Roman" w:hAnsi="Times New Roman" w:cs="Times New Roman"/>
                <w:sz w:val="28"/>
                <w:szCs w:val="28"/>
                <w:shd w:val="clear" w:color="auto" w:fill="FFFFFF"/>
              </w:rPr>
              <w:t xml:space="preserve">за 9 месяцев 2016 года </w:t>
            </w:r>
            <w:r w:rsidR="00D07CE2">
              <w:rPr>
                <w:rFonts w:ascii="Times New Roman" w:hAnsi="Times New Roman" w:cs="Times New Roman"/>
                <w:sz w:val="28"/>
                <w:szCs w:val="28"/>
                <w:shd w:val="clear" w:color="auto" w:fill="FFFFFF"/>
              </w:rPr>
              <w:t xml:space="preserve">составляет 0,20%. </w:t>
            </w:r>
            <w:r w:rsidRPr="001F6858">
              <w:rPr>
                <w:rFonts w:ascii="Times New Roman" w:hAnsi="Times New Roman" w:cs="Times New Roman"/>
                <w:sz w:val="28"/>
                <w:szCs w:val="28"/>
                <w:shd w:val="clear" w:color="auto" w:fill="FFFFFF"/>
              </w:rPr>
              <w:t xml:space="preserve"> </w:t>
            </w:r>
          </w:p>
          <w:p w:rsidR="00276D1E" w:rsidRDefault="001F6858" w:rsidP="001F6858">
            <w:pPr>
              <w:spacing w:line="276" w:lineRule="auto"/>
              <w:jc w:val="both"/>
              <w:rPr>
                <w:rFonts w:ascii="Times New Roman" w:hAnsi="Times New Roman" w:cs="Times New Roman"/>
                <w:sz w:val="28"/>
                <w:szCs w:val="28"/>
                <w:shd w:val="clear" w:color="auto" w:fill="FFFFFF"/>
              </w:rPr>
            </w:pPr>
            <w:r w:rsidRPr="001F6858">
              <w:rPr>
                <w:rFonts w:ascii="Times New Roman" w:hAnsi="Times New Roman" w:cs="Times New Roman"/>
                <w:sz w:val="28"/>
                <w:szCs w:val="28"/>
                <w:shd w:val="clear" w:color="auto" w:fill="FFFFFF"/>
              </w:rPr>
              <w:t>2.</w:t>
            </w:r>
            <w:r w:rsidR="00276D1E">
              <w:rPr>
                <w:rFonts w:ascii="Times New Roman" w:hAnsi="Times New Roman" w:cs="Times New Roman"/>
                <w:sz w:val="28"/>
                <w:szCs w:val="28"/>
                <w:shd w:val="clear" w:color="auto" w:fill="FFFFFF"/>
              </w:rPr>
              <w:t>Среднедушевые денежные доходы населения уменьшились на 25,9 % по сравнению с 2015 годом.</w:t>
            </w:r>
          </w:p>
          <w:p w:rsidR="001F6858" w:rsidRDefault="001F6858" w:rsidP="00276D1E">
            <w:pPr>
              <w:spacing w:line="276" w:lineRule="auto"/>
              <w:jc w:val="both"/>
              <w:rPr>
                <w:rFonts w:ascii="Times New Roman" w:hAnsi="Times New Roman" w:cs="Times New Roman"/>
                <w:sz w:val="28"/>
                <w:szCs w:val="28"/>
                <w:shd w:val="clear" w:color="auto" w:fill="FFFFFF"/>
              </w:rPr>
            </w:pPr>
            <w:r w:rsidRPr="001F6858">
              <w:rPr>
                <w:rFonts w:ascii="Times New Roman" w:hAnsi="Times New Roman" w:cs="Times New Roman"/>
                <w:sz w:val="28"/>
                <w:szCs w:val="28"/>
                <w:shd w:val="clear" w:color="auto" w:fill="FFFFFF"/>
              </w:rPr>
              <w:t>3. Расслоение общества, низкая социальная мобильность.</w:t>
            </w:r>
          </w:p>
        </w:tc>
        <w:tc>
          <w:tcPr>
            <w:tcW w:w="4536" w:type="dxa"/>
          </w:tcPr>
          <w:p w:rsidR="001F6858" w:rsidRDefault="00276D1E" w:rsidP="001F6858">
            <w:pPr>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F6858" w:rsidRPr="001F6858">
              <w:rPr>
                <w:rFonts w:ascii="Times New Roman" w:hAnsi="Times New Roman" w:cs="Times New Roman"/>
                <w:sz w:val="28"/>
                <w:szCs w:val="28"/>
                <w:shd w:val="clear" w:color="auto" w:fill="FFFFFF"/>
              </w:rPr>
              <w:t xml:space="preserve">. Можно отметить тенденции в развитии товаров в области космоса, авиации, композитов, биотехнологии, </w:t>
            </w:r>
            <w:proofErr w:type="spellStart"/>
            <w:r w:rsidR="001F6858" w:rsidRPr="001F6858">
              <w:rPr>
                <w:rFonts w:ascii="Times New Roman" w:hAnsi="Times New Roman" w:cs="Times New Roman"/>
                <w:sz w:val="28"/>
                <w:szCs w:val="28"/>
                <w:shd w:val="clear" w:color="auto" w:fill="FFFFFF"/>
              </w:rPr>
              <w:t>нанотехнологий</w:t>
            </w:r>
            <w:proofErr w:type="spellEnd"/>
            <w:r w:rsidR="001F6858" w:rsidRPr="001F6858">
              <w:rPr>
                <w:rFonts w:ascii="Times New Roman" w:hAnsi="Times New Roman" w:cs="Times New Roman"/>
                <w:sz w:val="28"/>
                <w:szCs w:val="28"/>
                <w:shd w:val="clear" w:color="auto" w:fill="FFFFFF"/>
              </w:rPr>
              <w:t>.</w:t>
            </w:r>
          </w:p>
        </w:tc>
      </w:tr>
    </w:tbl>
    <w:p w:rsidR="001F6858" w:rsidRDefault="001F6858" w:rsidP="001F6858">
      <w:pPr>
        <w:spacing w:after="0" w:line="360" w:lineRule="auto"/>
        <w:ind w:firstLine="709"/>
        <w:jc w:val="both"/>
        <w:rPr>
          <w:rFonts w:ascii="Times New Roman" w:hAnsi="Times New Roman" w:cs="Times New Roman"/>
          <w:sz w:val="28"/>
          <w:szCs w:val="28"/>
          <w:shd w:val="clear" w:color="auto" w:fill="FFFFFF"/>
        </w:rPr>
      </w:pPr>
    </w:p>
    <w:p w:rsidR="00776EB7" w:rsidRDefault="00D46288" w:rsidP="00D46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негативными в первую очередь являются экономические факторы, связанные с введением санкций странами Европы и США, а так же рост курса доллара, что приведет к еще большему росту себестоимости и коммерческих расходов. Все это отразится на ценах, и возможно снижении спроса со стороны покупателей и заказчиков и тем самым скажется на объемах финансовых результатов. </w:t>
      </w:r>
    </w:p>
    <w:p w:rsidR="00D46288" w:rsidRDefault="00D46288" w:rsidP="00D46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наибольшее влияние среди  факторов внешней среды, оказывают конкуренты и конкурентная среда. </w:t>
      </w:r>
    </w:p>
    <w:p w:rsidR="00D46288" w:rsidRDefault="00D46288" w:rsidP="00D46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влияние конкурентов на результат и дальнейшую деятельность ООО «АВТО-ДОКА» при помощи многоугольника конкурентоспособности. </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«Многоугольник конкурентоспособности» — метод,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Первым этапом проведения данного анализа является отбор сильнейших конкурентов предприятия. </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Конкурентам</w:t>
      </w:r>
      <w:proofErr w:type="gramStart"/>
      <w:r w:rsidRPr="00EE28EA">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«АВТО-ДОКА» </w:t>
      </w:r>
      <w:r w:rsidRPr="00EE28EA">
        <w:rPr>
          <w:rFonts w:ascii="Times New Roman" w:eastAsia="Times New Roman" w:hAnsi="Times New Roman" w:cs="Times New Roman"/>
          <w:sz w:val="28"/>
          <w:szCs w:val="28"/>
        </w:rPr>
        <w:t>являются:</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Интернет – магазин </w:t>
      </w:r>
      <w:r w:rsidRPr="00EE28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Exist</w:t>
      </w:r>
      <w:r w:rsidRPr="00EE28EA">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EE28EA">
        <w:rPr>
          <w:rFonts w:ascii="Times New Roman" w:eastAsia="Times New Roman" w:hAnsi="Times New Roman" w:cs="Times New Roman"/>
          <w:sz w:val="28"/>
          <w:szCs w:val="28"/>
        </w:rPr>
        <w:t>;</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28E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Интернет-магазин </w:t>
      </w:r>
      <w:proofErr w:type="spellStart"/>
      <w:r>
        <w:rPr>
          <w:rFonts w:ascii="Times New Roman" w:eastAsia="Times New Roman" w:hAnsi="Times New Roman" w:cs="Times New Roman"/>
          <w:sz w:val="28"/>
          <w:szCs w:val="28"/>
          <w:lang w:val="en-US"/>
        </w:rPr>
        <w:t>Detali</w:t>
      </w:r>
      <w:proofErr w:type="spellEnd"/>
      <w:r w:rsidRPr="00EE28EA">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EE28EA">
        <w:rPr>
          <w:rFonts w:ascii="Times New Roman" w:eastAsia="Times New Roman" w:hAnsi="Times New Roman" w:cs="Times New Roman"/>
          <w:sz w:val="28"/>
          <w:szCs w:val="28"/>
        </w:rPr>
        <w:t>;</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Интернет – магазин </w:t>
      </w:r>
      <w:r w:rsidRPr="00EE28EA">
        <w:rPr>
          <w:rFonts w:ascii="Times New Roman" w:eastAsia="Times New Roman" w:hAnsi="Times New Roman" w:cs="Times New Roman"/>
          <w:sz w:val="28"/>
          <w:szCs w:val="28"/>
        </w:rPr>
        <w:t>Auto</w:t>
      </w:r>
      <w:proofErr w:type="gramStart"/>
      <w:r w:rsidRPr="00EE28EA">
        <w:rPr>
          <w:rFonts w:ascii="Times New Roman" w:eastAsia="Times New Roman" w:hAnsi="Times New Roman" w:cs="Times New Roman"/>
          <w:sz w:val="28"/>
          <w:szCs w:val="28"/>
        </w:rPr>
        <w:t>р</w:t>
      </w:r>
      <w:proofErr w:type="gramEnd"/>
      <w:r w:rsidRPr="00EE28EA">
        <w:rPr>
          <w:rFonts w:ascii="Times New Roman" w:eastAsia="Times New Roman" w:hAnsi="Times New Roman" w:cs="Times New Roman"/>
          <w:sz w:val="28"/>
          <w:szCs w:val="28"/>
        </w:rPr>
        <w:t>iter.ru,</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Маркетологами выбираются основные критерии, по которым оцениваются конкуренты и наш</w:t>
      </w:r>
      <w:r>
        <w:rPr>
          <w:rFonts w:ascii="Times New Roman" w:eastAsia="Times New Roman" w:hAnsi="Times New Roman" w:cs="Times New Roman"/>
          <w:sz w:val="28"/>
          <w:szCs w:val="28"/>
        </w:rPr>
        <w:t>а организация</w:t>
      </w:r>
      <w:r w:rsidRPr="00EE28EA">
        <w:rPr>
          <w:rFonts w:ascii="Times New Roman" w:eastAsia="Times New Roman" w:hAnsi="Times New Roman" w:cs="Times New Roman"/>
          <w:sz w:val="28"/>
          <w:szCs w:val="28"/>
        </w:rPr>
        <w:t xml:space="preserve">. </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Нами для анализа выбраны следующие критерии: </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 - ассортимент предлагаемой продукции;</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 - ценовая политика;</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 - внешний вид товара;</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 - дистрибуция;</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 - рекламная активность; </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 - уникальность товара.</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lastRenderedPageBreak/>
        <w:t xml:space="preserve">Оценка конкурентов и анализируемого предприятия осуществляется по шкале от 1 до 10. </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Ассортимент предлагаем</w:t>
      </w:r>
      <w:r>
        <w:rPr>
          <w:rFonts w:ascii="Times New Roman" w:eastAsia="Times New Roman" w:hAnsi="Times New Roman" w:cs="Times New Roman"/>
          <w:sz w:val="28"/>
          <w:szCs w:val="28"/>
        </w:rPr>
        <w:t>ых товаров</w:t>
      </w:r>
      <w:r w:rsidRPr="00EE28EA">
        <w:rPr>
          <w:rFonts w:ascii="Times New Roman" w:eastAsia="Times New Roman" w:hAnsi="Times New Roman" w:cs="Times New Roman"/>
          <w:sz w:val="28"/>
          <w:szCs w:val="28"/>
        </w:rPr>
        <w:t xml:space="preserve"> оценивается по количеству ассортиментных групп. Если более 10 – ставится 10 баллов.</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Ценовая политика оценивается: высокие цены – 1-4 балла; средние цены – 5-7 баллов; высокие цены – 8-10 баллов.</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Внешний вид товара оценивается исходя из упаковки, красочности обертки, того насколько презентабельно выглядит товар.</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Дистрибуция – оценивается в зависимости от того насколько распространен товар.</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Рекламная активность оценивается исходя из количества проведенных рекламных акций, способствующих продвижению товара.</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Уникальность товара – оценивается наличие в ассортименте уникального продукта, степени его уникальности.</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Проанализируем многоугольник конкурентоспособност</w:t>
      </w:r>
      <w:proofErr w:type="gramStart"/>
      <w:r w:rsidRPr="00EE28EA">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«АВТО-ДОКА»</w:t>
      </w:r>
      <w:r w:rsidRPr="00EE28EA">
        <w:rPr>
          <w:rFonts w:ascii="Times New Roman" w:eastAsia="Times New Roman" w:hAnsi="Times New Roman" w:cs="Times New Roman"/>
          <w:sz w:val="28"/>
          <w:szCs w:val="28"/>
        </w:rPr>
        <w:t>.</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4</w:t>
      </w:r>
      <w:r w:rsidRPr="00EE28EA">
        <w:rPr>
          <w:rFonts w:ascii="Times New Roman" w:eastAsia="Times New Roman" w:hAnsi="Times New Roman" w:cs="Times New Roman"/>
          <w:sz w:val="28"/>
          <w:szCs w:val="28"/>
        </w:rPr>
        <w:t>. – Оценка конкурентов ООО «АВТО-ДОКА»</w:t>
      </w:r>
    </w:p>
    <w:tbl>
      <w:tblPr>
        <w:tblW w:w="8417" w:type="dxa"/>
        <w:jc w:val="center"/>
        <w:tblInd w:w="-875" w:type="dxa"/>
        <w:tblLook w:val="04A0" w:firstRow="1" w:lastRow="0" w:firstColumn="1" w:lastColumn="0" w:noHBand="0" w:noVBand="1"/>
      </w:tblPr>
      <w:tblGrid>
        <w:gridCol w:w="3658"/>
        <w:gridCol w:w="1516"/>
        <w:gridCol w:w="1528"/>
        <w:gridCol w:w="1715"/>
      </w:tblGrid>
      <w:tr w:rsidR="00EE28EA" w:rsidRPr="00EE28EA" w:rsidTr="00EE28EA">
        <w:trPr>
          <w:trHeight w:val="102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Критерии конкурентоспособности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«АВТО-ДОКА»</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Интернет-магазин Detali.ru</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Интернет – магазин  Exist.ru</w:t>
            </w:r>
          </w:p>
        </w:tc>
      </w:tr>
      <w:tr w:rsidR="00EE28EA" w:rsidRPr="00EE28EA" w:rsidTr="00EE28EA">
        <w:trPr>
          <w:trHeight w:val="255"/>
          <w:jc w:val="center"/>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Ассортимент</w:t>
            </w:r>
          </w:p>
        </w:tc>
        <w:tc>
          <w:tcPr>
            <w:tcW w:w="1516"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8</w:t>
            </w:r>
          </w:p>
        </w:tc>
        <w:tc>
          <w:tcPr>
            <w:tcW w:w="1528"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6</w:t>
            </w:r>
          </w:p>
        </w:tc>
        <w:tc>
          <w:tcPr>
            <w:tcW w:w="1715"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8</w:t>
            </w:r>
          </w:p>
        </w:tc>
      </w:tr>
      <w:tr w:rsidR="00EE28EA" w:rsidRPr="00EE28EA" w:rsidTr="00EE28EA">
        <w:trPr>
          <w:trHeight w:val="255"/>
          <w:jc w:val="center"/>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Цена</w:t>
            </w:r>
          </w:p>
        </w:tc>
        <w:tc>
          <w:tcPr>
            <w:tcW w:w="1516"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7</w:t>
            </w:r>
          </w:p>
        </w:tc>
        <w:tc>
          <w:tcPr>
            <w:tcW w:w="1528"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5</w:t>
            </w:r>
          </w:p>
        </w:tc>
        <w:tc>
          <w:tcPr>
            <w:tcW w:w="1715"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10</w:t>
            </w:r>
          </w:p>
        </w:tc>
      </w:tr>
      <w:tr w:rsidR="00EE28EA" w:rsidRPr="00EE28EA" w:rsidTr="00EE28EA">
        <w:trPr>
          <w:trHeight w:val="255"/>
          <w:jc w:val="center"/>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Внешний вид</w:t>
            </w:r>
          </w:p>
        </w:tc>
        <w:tc>
          <w:tcPr>
            <w:tcW w:w="1516"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8</w:t>
            </w:r>
          </w:p>
        </w:tc>
        <w:tc>
          <w:tcPr>
            <w:tcW w:w="1528"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7</w:t>
            </w:r>
          </w:p>
        </w:tc>
        <w:tc>
          <w:tcPr>
            <w:tcW w:w="1715"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9</w:t>
            </w:r>
          </w:p>
        </w:tc>
      </w:tr>
      <w:tr w:rsidR="00EE28EA" w:rsidRPr="00EE28EA" w:rsidTr="00EE28EA">
        <w:trPr>
          <w:trHeight w:val="255"/>
          <w:jc w:val="center"/>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Дистрибуция</w:t>
            </w:r>
          </w:p>
        </w:tc>
        <w:tc>
          <w:tcPr>
            <w:tcW w:w="1516"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8</w:t>
            </w:r>
          </w:p>
        </w:tc>
        <w:tc>
          <w:tcPr>
            <w:tcW w:w="1528"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6</w:t>
            </w:r>
          </w:p>
        </w:tc>
        <w:tc>
          <w:tcPr>
            <w:tcW w:w="1715"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9</w:t>
            </w:r>
          </w:p>
        </w:tc>
      </w:tr>
      <w:tr w:rsidR="00EE28EA" w:rsidRPr="00EE28EA" w:rsidTr="00EE28EA">
        <w:trPr>
          <w:trHeight w:val="255"/>
          <w:jc w:val="center"/>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Рекламная активность</w:t>
            </w:r>
          </w:p>
        </w:tc>
        <w:tc>
          <w:tcPr>
            <w:tcW w:w="1516"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7</w:t>
            </w:r>
          </w:p>
        </w:tc>
        <w:tc>
          <w:tcPr>
            <w:tcW w:w="1528"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8</w:t>
            </w:r>
          </w:p>
        </w:tc>
        <w:tc>
          <w:tcPr>
            <w:tcW w:w="1715"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8</w:t>
            </w:r>
          </w:p>
        </w:tc>
      </w:tr>
      <w:tr w:rsidR="00EE28EA" w:rsidRPr="00EE28EA" w:rsidTr="00EE28EA">
        <w:trPr>
          <w:trHeight w:val="255"/>
          <w:jc w:val="center"/>
        </w:trPr>
        <w:tc>
          <w:tcPr>
            <w:tcW w:w="3658" w:type="dxa"/>
            <w:tcBorders>
              <w:top w:val="nil"/>
              <w:left w:val="single" w:sz="4" w:space="0" w:color="auto"/>
              <w:bottom w:val="single" w:sz="4" w:space="0" w:color="auto"/>
              <w:right w:val="single" w:sz="4" w:space="0" w:color="auto"/>
            </w:tcBorders>
            <w:shd w:val="clear" w:color="auto" w:fill="auto"/>
            <w:vAlign w:val="bottom"/>
            <w:hideMark/>
          </w:tcPr>
          <w:p w:rsidR="00EE28EA" w:rsidRPr="00EE28EA" w:rsidRDefault="00CD428C" w:rsidP="00EE28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доставки</w:t>
            </w:r>
          </w:p>
        </w:tc>
        <w:tc>
          <w:tcPr>
            <w:tcW w:w="1516"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3</w:t>
            </w:r>
          </w:p>
        </w:tc>
        <w:tc>
          <w:tcPr>
            <w:tcW w:w="1528"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4</w:t>
            </w:r>
          </w:p>
        </w:tc>
        <w:tc>
          <w:tcPr>
            <w:tcW w:w="1715" w:type="dxa"/>
            <w:tcBorders>
              <w:top w:val="nil"/>
              <w:left w:val="nil"/>
              <w:bottom w:val="single" w:sz="4" w:space="0" w:color="auto"/>
              <w:right w:val="single" w:sz="4" w:space="0" w:color="auto"/>
            </w:tcBorders>
            <w:shd w:val="clear" w:color="auto" w:fill="auto"/>
            <w:vAlign w:val="bottom"/>
            <w:hideMark/>
          </w:tcPr>
          <w:p w:rsidR="00EE28EA" w:rsidRPr="00EE28EA" w:rsidRDefault="00EE28EA" w:rsidP="00EE28EA">
            <w:pPr>
              <w:spacing w:after="0" w:line="240" w:lineRule="auto"/>
              <w:jc w:val="center"/>
              <w:rPr>
                <w:rFonts w:ascii="Times New Roman" w:eastAsia="Times New Roman" w:hAnsi="Times New Roman" w:cs="Times New Roman"/>
                <w:sz w:val="24"/>
                <w:szCs w:val="24"/>
                <w:lang w:eastAsia="ru-RU"/>
              </w:rPr>
            </w:pPr>
            <w:r w:rsidRPr="00EE28EA">
              <w:rPr>
                <w:rFonts w:ascii="Times New Roman" w:eastAsia="Times New Roman" w:hAnsi="Times New Roman" w:cs="Times New Roman"/>
                <w:sz w:val="24"/>
                <w:szCs w:val="24"/>
                <w:lang w:eastAsia="ru-RU"/>
              </w:rPr>
              <w:t>7</w:t>
            </w:r>
          </w:p>
        </w:tc>
      </w:tr>
    </w:tbl>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p>
    <w:p w:rsid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Построим многоугольник конкурентоспособности для</w:t>
      </w:r>
      <w:r w:rsidR="00CD428C">
        <w:rPr>
          <w:rFonts w:ascii="Times New Roman" w:eastAsia="Times New Roman" w:hAnsi="Times New Roman" w:cs="Times New Roman"/>
          <w:sz w:val="28"/>
          <w:szCs w:val="28"/>
        </w:rPr>
        <w:t xml:space="preserve"> ООО «АВТО-ДОКА»</w:t>
      </w:r>
      <w:r w:rsidRPr="00EE28EA">
        <w:rPr>
          <w:rFonts w:ascii="Times New Roman" w:eastAsia="Times New Roman" w:hAnsi="Times New Roman" w:cs="Times New Roman"/>
          <w:sz w:val="28"/>
          <w:szCs w:val="28"/>
        </w:rPr>
        <w:t>.</w:t>
      </w:r>
    </w:p>
    <w:p w:rsidR="00CD428C" w:rsidRDefault="00CD428C" w:rsidP="00EE28EA">
      <w:pPr>
        <w:spacing w:after="0" w:line="360" w:lineRule="auto"/>
        <w:ind w:firstLine="709"/>
        <w:jc w:val="both"/>
        <w:rPr>
          <w:rFonts w:ascii="Times New Roman" w:eastAsia="Times New Roman" w:hAnsi="Times New Roman" w:cs="Times New Roman"/>
          <w:sz w:val="28"/>
          <w:szCs w:val="28"/>
        </w:rPr>
      </w:pPr>
    </w:p>
    <w:p w:rsidR="00CD428C" w:rsidRDefault="00CD428C" w:rsidP="00EE28EA">
      <w:pPr>
        <w:spacing w:after="0" w:line="360" w:lineRule="auto"/>
        <w:ind w:firstLine="709"/>
        <w:jc w:val="both"/>
        <w:rPr>
          <w:rFonts w:ascii="Times New Roman" w:eastAsia="Times New Roman" w:hAnsi="Times New Roman" w:cs="Times New Roman"/>
          <w:sz w:val="28"/>
          <w:szCs w:val="28"/>
        </w:rPr>
      </w:pPr>
    </w:p>
    <w:p w:rsidR="00CD428C" w:rsidRPr="00EE28EA" w:rsidRDefault="00CD428C" w:rsidP="00EE28EA">
      <w:pPr>
        <w:spacing w:after="0" w:line="360" w:lineRule="auto"/>
        <w:ind w:firstLine="709"/>
        <w:jc w:val="both"/>
        <w:rPr>
          <w:rFonts w:ascii="Times New Roman" w:eastAsia="Times New Roman" w:hAnsi="Times New Roman" w:cs="Times New Roman"/>
          <w:sz w:val="28"/>
          <w:szCs w:val="28"/>
        </w:rPr>
      </w:pPr>
      <w:r>
        <w:rPr>
          <w:noProof/>
          <w:lang w:eastAsia="ru-RU"/>
        </w:rPr>
        <w:lastRenderedPageBreak/>
        <w:drawing>
          <wp:inline distT="0" distB="0" distL="0" distR="0" wp14:anchorId="6DB13F6D" wp14:editId="48984AD4">
            <wp:extent cx="5438775" cy="26479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28EA" w:rsidRPr="00EE28EA" w:rsidRDefault="00CD428C" w:rsidP="00EE28E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t xml:space="preserve">Рисунок 4 - </w:t>
      </w:r>
      <w:r w:rsidR="00EE28EA" w:rsidRPr="00EE28EA">
        <w:rPr>
          <w:rFonts w:ascii="Times New Roman" w:eastAsia="Times New Roman" w:hAnsi="Times New Roman" w:cs="Times New Roman"/>
          <w:noProof/>
          <w:sz w:val="28"/>
          <w:szCs w:val="28"/>
          <w:lang w:eastAsia="ru-RU"/>
        </w:rPr>
        <w:t xml:space="preserve">Многоугольник конкурентоспособности </w:t>
      </w:r>
      <w:r w:rsidRPr="00CD428C">
        <w:rPr>
          <w:rFonts w:ascii="Times New Roman" w:eastAsia="Times New Roman" w:hAnsi="Times New Roman" w:cs="Times New Roman"/>
          <w:noProof/>
          <w:sz w:val="28"/>
          <w:szCs w:val="28"/>
          <w:lang w:eastAsia="ru-RU"/>
        </w:rPr>
        <w:t>ООО «АВТО-ДОКА»</w:t>
      </w:r>
    </w:p>
    <w:p w:rsidR="00EE28EA" w:rsidRPr="00EE28EA" w:rsidRDefault="00EE28EA" w:rsidP="00EE28EA">
      <w:pPr>
        <w:spacing w:after="0" w:line="360" w:lineRule="auto"/>
        <w:ind w:firstLine="709"/>
        <w:jc w:val="both"/>
        <w:rPr>
          <w:rFonts w:ascii="Times New Roman" w:eastAsia="Times New Roman" w:hAnsi="Times New Roman" w:cs="Times New Roman"/>
          <w:sz w:val="28"/>
          <w:szCs w:val="28"/>
        </w:rPr>
      </w:pPr>
      <w:r w:rsidRPr="00EE28EA">
        <w:rPr>
          <w:rFonts w:ascii="Times New Roman" w:eastAsia="Times New Roman" w:hAnsi="Times New Roman" w:cs="Times New Roman"/>
          <w:sz w:val="28"/>
          <w:szCs w:val="28"/>
        </w:rPr>
        <w:t>Анализ многоугольника конкурентоспособности показывает, что наибольшую опасность представляет конкурент –</w:t>
      </w:r>
      <w:r w:rsidR="00CD428C">
        <w:rPr>
          <w:rFonts w:ascii="Times New Roman" w:eastAsia="Times New Roman" w:hAnsi="Times New Roman" w:cs="Times New Roman"/>
          <w:sz w:val="28"/>
          <w:szCs w:val="28"/>
        </w:rPr>
        <w:t xml:space="preserve"> </w:t>
      </w:r>
      <w:r w:rsidR="00CD428C" w:rsidRPr="00CD428C">
        <w:rPr>
          <w:rFonts w:ascii="Times New Roman" w:eastAsia="Times New Roman" w:hAnsi="Times New Roman" w:cs="Times New Roman"/>
          <w:sz w:val="28"/>
          <w:szCs w:val="28"/>
        </w:rPr>
        <w:t>Интернет – магазин  Exist.ru</w:t>
      </w:r>
      <w:r w:rsidRPr="00EE28EA">
        <w:rPr>
          <w:rFonts w:ascii="Times New Roman" w:eastAsia="Times New Roman" w:hAnsi="Times New Roman" w:cs="Times New Roman"/>
          <w:sz w:val="28"/>
          <w:szCs w:val="28"/>
        </w:rPr>
        <w:t xml:space="preserve"> (в основном </w:t>
      </w:r>
      <w:r w:rsidR="00CD428C">
        <w:rPr>
          <w:rFonts w:ascii="Times New Roman" w:eastAsia="Times New Roman" w:hAnsi="Times New Roman" w:cs="Times New Roman"/>
          <w:sz w:val="28"/>
          <w:szCs w:val="28"/>
        </w:rPr>
        <w:t>запасные части для иномарок</w:t>
      </w:r>
      <w:r w:rsidRPr="00EE28EA">
        <w:rPr>
          <w:rFonts w:ascii="Times New Roman" w:eastAsia="Times New Roman" w:hAnsi="Times New Roman" w:cs="Times New Roman"/>
          <w:sz w:val="28"/>
          <w:szCs w:val="28"/>
        </w:rPr>
        <w:t>), которы</w:t>
      </w:r>
      <w:r w:rsidR="00CD428C">
        <w:rPr>
          <w:rFonts w:ascii="Times New Roman" w:eastAsia="Times New Roman" w:hAnsi="Times New Roman" w:cs="Times New Roman"/>
          <w:sz w:val="28"/>
          <w:szCs w:val="28"/>
        </w:rPr>
        <w:t>й</w:t>
      </w:r>
      <w:r w:rsidRPr="00EE28EA">
        <w:rPr>
          <w:rFonts w:ascii="Times New Roman" w:eastAsia="Times New Roman" w:hAnsi="Times New Roman" w:cs="Times New Roman"/>
          <w:sz w:val="28"/>
          <w:szCs w:val="28"/>
        </w:rPr>
        <w:t xml:space="preserve"> обладает следующими особенностями: высокий уровень рекламной активности, </w:t>
      </w:r>
      <w:r w:rsidR="00CD428C">
        <w:rPr>
          <w:rFonts w:ascii="Times New Roman" w:eastAsia="Times New Roman" w:hAnsi="Times New Roman" w:cs="Times New Roman"/>
          <w:sz w:val="28"/>
          <w:szCs w:val="28"/>
        </w:rPr>
        <w:t xml:space="preserve">сокращение сроков доставки </w:t>
      </w:r>
      <w:r w:rsidRPr="00EE28EA">
        <w:rPr>
          <w:rFonts w:ascii="Times New Roman" w:eastAsia="Times New Roman" w:hAnsi="Times New Roman" w:cs="Times New Roman"/>
          <w:sz w:val="28"/>
          <w:szCs w:val="28"/>
        </w:rPr>
        <w:t xml:space="preserve"> товара и достаточно презентабельный внешний вид продукта.  Наименьшую опасность для ООО «</w:t>
      </w:r>
      <w:r w:rsidR="00CD428C">
        <w:rPr>
          <w:rFonts w:ascii="Times New Roman" w:eastAsia="Times New Roman" w:hAnsi="Times New Roman" w:cs="Times New Roman"/>
          <w:sz w:val="28"/>
          <w:szCs w:val="28"/>
        </w:rPr>
        <w:t>АВТО-ДОКА</w:t>
      </w:r>
      <w:r w:rsidRPr="00EE28EA">
        <w:rPr>
          <w:rFonts w:ascii="Times New Roman" w:eastAsia="Times New Roman" w:hAnsi="Times New Roman" w:cs="Times New Roman"/>
          <w:sz w:val="28"/>
          <w:szCs w:val="28"/>
        </w:rPr>
        <w:t>» представляет</w:t>
      </w:r>
      <w:r w:rsidR="00CD428C">
        <w:rPr>
          <w:rFonts w:ascii="Times New Roman" w:eastAsia="Times New Roman" w:hAnsi="Times New Roman" w:cs="Times New Roman"/>
          <w:sz w:val="28"/>
          <w:szCs w:val="28"/>
        </w:rPr>
        <w:t xml:space="preserve"> </w:t>
      </w:r>
      <w:r w:rsidR="00CD428C" w:rsidRPr="00CD428C">
        <w:rPr>
          <w:rFonts w:ascii="Times New Roman" w:eastAsia="Times New Roman" w:hAnsi="Times New Roman" w:cs="Times New Roman"/>
          <w:sz w:val="28"/>
          <w:szCs w:val="28"/>
        </w:rPr>
        <w:t>Интернет-магазин Detali.ru</w:t>
      </w:r>
      <w:r w:rsidRPr="00EE28EA">
        <w:rPr>
          <w:rFonts w:ascii="Times New Roman" w:eastAsia="Times New Roman" w:hAnsi="Times New Roman" w:cs="Times New Roman"/>
          <w:sz w:val="28"/>
          <w:szCs w:val="28"/>
        </w:rPr>
        <w:t>.   Данный конкурент</w:t>
      </w:r>
      <w:r w:rsidR="00CD428C">
        <w:rPr>
          <w:rFonts w:ascii="Times New Roman" w:eastAsia="Times New Roman" w:hAnsi="Times New Roman" w:cs="Times New Roman"/>
          <w:sz w:val="28"/>
          <w:szCs w:val="28"/>
        </w:rPr>
        <w:t xml:space="preserve"> </w:t>
      </w:r>
      <w:r w:rsidRPr="00EE28EA">
        <w:rPr>
          <w:rFonts w:ascii="Times New Roman" w:eastAsia="Times New Roman" w:hAnsi="Times New Roman" w:cs="Times New Roman"/>
          <w:sz w:val="28"/>
          <w:szCs w:val="28"/>
        </w:rPr>
        <w:t xml:space="preserve">имеет низкий уровень активности. Основным преимуществом данного субъекта выступает пониженная цена. </w:t>
      </w:r>
    </w:p>
    <w:p w:rsidR="00776EB7" w:rsidRDefault="001A0938" w:rsidP="00877430">
      <w:pPr>
        <w:spacing w:after="0" w:line="360" w:lineRule="auto"/>
        <w:ind w:firstLine="709"/>
        <w:jc w:val="both"/>
        <w:rPr>
          <w:rFonts w:ascii="Times New Roman" w:hAnsi="Times New Roman" w:cs="Times New Roman"/>
          <w:sz w:val="28"/>
          <w:szCs w:val="28"/>
        </w:rPr>
      </w:pPr>
      <w:r w:rsidRPr="001A0938">
        <w:rPr>
          <w:rFonts w:ascii="Times New Roman" w:hAnsi="Times New Roman" w:cs="Times New Roman"/>
          <w:sz w:val="28"/>
          <w:szCs w:val="28"/>
        </w:rPr>
        <w:t>Анализ угроз экономической безопасност</w:t>
      </w:r>
      <w:proofErr w:type="gramStart"/>
      <w:r w:rsidRPr="001A0938">
        <w:rPr>
          <w:rFonts w:ascii="Times New Roman" w:hAnsi="Times New Roman" w:cs="Times New Roman"/>
          <w:sz w:val="28"/>
          <w:szCs w:val="28"/>
        </w:rPr>
        <w:t>и ООО</w:t>
      </w:r>
      <w:proofErr w:type="gramEnd"/>
      <w:r w:rsidRPr="001A0938">
        <w:rPr>
          <w:rFonts w:ascii="Times New Roman" w:hAnsi="Times New Roman" w:cs="Times New Roman"/>
          <w:sz w:val="28"/>
          <w:szCs w:val="28"/>
        </w:rPr>
        <w:t xml:space="preserve"> «АВТО-ДОКА» по </w:t>
      </w:r>
      <w:r>
        <w:rPr>
          <w:rFonts w:ascii="Times New Roman" w:hAnsi="Times New Roman" w:cs="Times New Roman"/>
          <w:sz w:val="28"/>
          <w:szCs w:val="28"/>
        </w:rPr>
        <w:t xml:space="preserve">внутренним </w:t>
      </w:r>
      <w:r w:rsidRPr="001A0938">
        <w:rPr>
          <w:rFonts w:ascii="Times New Roman" w:hAnsi="Times New Roman" w:cs="Times New Roman"/>
          <w:sz w:val="28"/>
          <w:szCs w:val="28"/>
        </w:rPr>
        <w:t xml:space="preserve"> факторам:</w:t>
      </w:r>
    </w:p>
    <w:p w:rsidR="00877430" w:rsidRDefault="00877430" w:rsidP="00877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внутренним фактором, напрямую влияющим на экономическую безопасность ООО «АВТО-ДОКА» является финансовое состояние субъекта, которое наиболее целесообразно представить с помощью показателей ликвидности, оборачиваемости, платежеспособности и финансовой устойчивости. </w:t>
      </w:r>
    </w:p>
    <w:p w:rsidR="001A0938" w:rsidRDefault="001A0938" w:rsidP="0072642A">
      <w:pPr>
        <w:jc w:val="both"/>
        <w:rPr>
          <w:rFonts w:ascii="Times New Roman" w:hAnsi="Times New Roman" w:cs="Times New Roman"/>
          <w:sz w:val="28"/>
          <w:szCs w:val="28"/>
        </w:rPr>
      </w:pPr>
    </w:p>
    <w:p w:rsidR="00877430" w:rsidRDefault="00877430" w:rsidP="0072642A">
      <w:pPr>
        <w:jc w:val="both"/>
        <w:rPr>
          <w:rFonts w:ascii="Times New Roman" w:hAnsi="Times New Roman" w:cs="Times New Roman"/>
          <w:sz w:val="28"/>
          <w:szCs w:val="28"/>
        </w:rPr>
      </w:pPr>
    </w:p>
    <w:p w:rsidR="00877430" w:rsidRDefault="00877430" w:rsidP="0072642A">
      <w:pPr>
        <w:jc w:val="both"/>
        <w:rPr>
          <w:rFonts w:ascii="Times New Roman" w:hAnsi="Times New Roman" w:cs="Times New Roman"/>
          <w:sz w:val="28"/>
          <w:szCs w:val="28"/>
        </w:rPr>
      </w:pPr>
    </w:p>
    <w:p w:rsidR="00776EB7" w:rsidRPr="00776EB7" w:rsidRDefault="00877430" w:rsidP="00776EB7">
      <w:pPr>
        <w:widowControl w:val="0"/>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noProof/>
          <w:sz w:val="28"/>
          <w:szCs w:val="28"/>
          <w:lang w:eastAsia="ja-JP"/>
        </w:rPr>
        <w:lastRenderedPageBreak/>
        <w:t>Таблица 5</w:t>
      </w:r>
      <w:r w:rsidR="00776EB7" w:rsidRPr="00776EB7">
        <w:rPr>
          <w:rFonts w:ascii="Times New Roman" w:eastAsia="MS Mincho" w:hAnsi="Times New Roman" w:cs="Times New Roman"/>
          <w:sz w:val="28"/>
          <w:szCs w:val="28"/>
          <w:lang w:eastAsia="ja-JP"/>
        </w:rPr>
        <w:t xml:space="preserve"> – </w:t>
      </w:r>
      <w:r w:rsidR="00776EB7" w:rsidRPr="00776EB7">
        <w:rPr>
          <w:rFonts w:ascii="Times New Roman" w:eastAsia="MS Mincho" w:hAnsi="Times New Roman" w:cs="Times New Roman"/>
          <w:noProof/>
          <w:sz w:val="28"/>
          <w:szCs w:val="28"/>
          <w:lang w:eastAsia="ja-JP"/>
        </w:rPr>
        <w:t xml:space="preserve">Динамика показателей </w:t>
      </w:r>
      <w:r>
        <w:rPr>
          <w:rFonts w:ascii="Times New Roman" w:eastAsia="MS Mincho" w:hAnsi="Times New Roman" w:cs="Times New Roman"/>
          <w:noProof/>
          <w:sz w:val="28"/>
          <w:szCs w:val="28"/>
          <w:lang w:eastAsia="ja-JP"/>
        </w:rPr>
        <w:t>ликвидности ООО «АВТО-ДОКА»</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firstRow="0" w:lastRow="1" w:firstColumn="1" w:lastColumn="1" w:noHBand="0" w:noVBand="0"/>
      </w:tblPr>
      <w:tblGrid>
        <w:gridCol w:w="4074"/>
        <w:gridCol w:w="854"/>
        <w:gridCol w:w="13"/>
        <w:gridCol w:w="269"/>
        <w:gridCol w:w="574"/>
        <w:gridCol w:w="72"/>
        <w:gridCol w:w="630"/>
        <w:gridCol w:w="288"/>
        <w:gridCol w:w="856"/>
        <w:gridCol w:w="6"/>
        <w:gridCol w:w="1828"/>
      </w:tblGrid>
      <w:tr w:rsidR="00B160D8" w:rsidRPr="007A1618" w:rsidTr="007A1618">
        <w:trPr>
          <w:trHeight w:val="23"/>
        </w:trPr>
        <w:tc>
          <w:tcPr>
            <w:tcW w:w="2604" w:type="pct"/>
            <w:gridSpan w:val="2"/>
            <w:vMerge w:val="restart"/>
            <w:tcBorders>
              <w:top w:val="single" w:sz="4" w:space="0" w:color="000000"/>
              <w:left w:val="single" w:sz="4" w:space="0" w:color="000000"/>
              <w:bottom w:val="single" w:sz="4" w:space="0" w:color="000000"/>
              <w:right w:val="single" w:sz="4" w:space="0" w:color="auto"/>
            </w:tcBorders>
            <w:noWrap/>
            <w:vAlign w:val="center"/>
          </w:tcPr>
          <w:p w:rsidR="00B160D8" w:rsidRPr="007A1618" w:rsidRDefault="00B160D8" w:rsidP="00776EB7">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Показатель</w:t>
            </w:r>
          </w:p>
        </w:tc>
        <w:tc>
          <w:tcPr>
            <w:tcW w:w="1424" w:type="pct"/>
            <w:gridSpan w:val="7"/>
            <w:tcBorders>
              <w:top w:val="single" w:sz="4" w:space="0" w:color="000000"/>
              <w:left w:val="single" w:sz="4" w:space="0" w:color="auto"/>
              <w:bottom w:val="single" w:sz="4" w:space="0" w:color="000000"/>
              <w:right w:val="single" w:sz="4" w:space="0" w:color="000000"/>
            </w:tcBorders>
            <w:noWrap/>
            <w:vAlign w:val="center"/>
          </w:tcPr>
          <w:p w:rsidR="00B160D8" w:rsidRPr="007A1618" w:rsidRDefault="00B160D8" w:rsidP="00776EB7">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Годы</w:t>
            </w:r>
          </w:p>
        </w:tc>
        <w:tc>
          <w:tcPr>
            <w:tcW w:w="972" w:type="pct"/>
            <w:gridSpan w:val="2"/>
            <w:vMerge w:val="restart"/>
            <w:tcBorders>
              <w:top w:val="single" w:sz="4" w:space="0" w:color="000000"/>
              <w:left w:val="single" w:sz="4" w:space="0" w:color="000000"/>
              <w:right w:val="single" w:sz="4" w:space="0" w:color="000000"/>
            </w:tcBorders>
          </w:tcPr>
          <w:p w:rsidR="00B160D8" w:rsidRPr="007A1618" w:rsidRDefault="00B160D8" w:rsidP="00776EB7">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Нормативное</w:t>
            </w:r>
          </w:p>
          <w:p w:rsidR="00B160D8" w:rsidRPr="007A1618" w:rsidRDefault="00B160D8" w:rsidP="00776EB7">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значение коэффициента</w:t>
            </w:r>
          </w:p>
        </w:tc>
      </w:tr>
      <w:tr w:rsidR="00B160D8" w:rsidRPr="007A1618" w:rsidTr="007A1618">
        <w:trPr>
          <w:trHeight w:val="585"/>
        </w:trPr>
        <w:tc>
          <w:tcPr>
            <w:tcW w:w="2604" w:type="pct"/>
            <w:gridSpan w:val="2"/>
            <w:vMerge/>
            <w:tcBorders>
              <w:top w:val="single" w:sz="4" w:space="0" w:color="000000"/>
              <w:left w:val="single" w:sz="4" w:space="0" w:color="000000"/>
              <w:bottom w:val="nil"/>
              <w:right w:val="single" w:sz="4" w:space="0" w:color="auto"/>
            </w:tcBorders>
            <w:vAlign w:val="center"/>
          </w:tcPr>
          <w:p w:rsidR="00B160D8" w:rsidRPr="007A1618" w:rsidRDefault="00B160D8" w:rsidP="00776EB7">
            <w:pPr>
              <w:widowControl w:val="0"/>
              <w:spacing w:after="0" w:line="240" w:lineRule="auto"/>
              <w:jc w:val="center"/>
              <w:rPr>
                <w:rFonts w:ascii="Times New Roman" w:eastAsia="MS Mincho" w:hAnsi="Times New Roman" w:cs="Times New Roman"/>
                <w:bCs/>
                <w:noProof/>
                <w:sz w:val="28"/>
                <w:szCs w:val="28"/>
                <w:lang w:eastAsia="ja-JP"/>
              </w:rPr>
            </w:pPr>
          </w:p>
        </w:tc>
        <w:tc>
          <w:tcPr>
            <w:tcW w:w="490" w:type="pct"/>
            <w:gridSpan w:val="4"/>
            <w:tcBorders>
              <w:top w:val="single" w:sz="4" w:space="0" w:color="000000"/>
              <w:left w:val="single" w:sz="4" w:space="0" w:color="auto"/>
              <w:bottom w:val="nil"/>
              <w:right w:val="single" w:sz="4" w:space="0" w:color="auto"/>
            </w:tcBorders>
            <w:noWrap/>
            <w:vAlign w:val="center"/>
          </w:tcPr>
          <w:p w:rsidR="00373BDB" w:rsidRPr="007A1618" w:rsidRDefault="00373BDB" w:rsidP="00877430">
            <w:pPr>
              <w:widowControl w:val="0"/>
              <w:spacing w:after="0" w:line="240" w:lineRule="auto"/>
              <w:jc w:val="center"/>
              <w:rPr>
                <w:rFonts w:ascii="Times New Roman" w:eastAsia="MS Mincho" w:hAnsi="Times New Roman" w:cs="Times New Roman"/>
                <w:bCs/>
                <w:noProof/>
                <w:sz w:val="28"/>
                <w:szCs w:val="28"/>
                <w:lang w:eastAsia="ja-JP"/>
              </w:rPr>
            </w:pPr>
          </w:p>
          <w:p w:rsidR="00B160D8" w:rsidRPr="007A1618" w:rsidRDefault="00B160D8" w:rsidP="00877430">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2013</w:t>
            </w:r>
          </w:p>
        </w:tc>
        <w:tc>
          <w:tcPr>
            <w:tcW w:w="483" w:type="pct"/>
            <w:gridSpan w:val="2"/>
            <w:vMerge w:val="restart"/>
            <w:tcBorders>
              <w:top w:val="single" w:sz="4" w:space="0" w:color="000000"/>
              <w:left w:val="single" w:sz="4" w:space="0" w:color="auto"/>
              <w:right w:val="single" w:sz="4" w:space="0" w:color="auto"/>
            </w:tcBorders>
            <w:noWrap/>
            <w:vAlign w:val="center"/>
          </w:tcPr>
          <w:p w:rsidR="00B160D8" w:rsidRPr="007A1618" w:rsidRDefault="00B160D8" w:rsidP="00776EB7">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2014</w:t>
            </w:r>
          </w:p>
        </w:tc>
        <w:tc>
          <w:tcPr>
            <w:tcW w:w="452" w:type="pct"/>
            <w:vMerge w:val="restart"/>
            <w:tcBorders>
              <w:top w:val="single" w:sz="4" w:space="0" w:color="000000"/>
              <w:left w:val="single" w:sz="4" w:space="0" w:color="auto"/>
              <w:right w:val="single" w:sz="4" w:space="0" w:color="000000"/>
            </w:tcBorders>
            <w:noWrap/>
            <w:vAlign w:val="center"/>
          </w:tcPr>
          <w:p w:rsidR="00B160D8" w:rsidRPr="007A1618" w:rsidRDefault="00B160D8" w:rsidP="00776EB7">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2015</w:t>
            </w:r>
          </w:p>
        </w:tc>
        <w:tc>
          <w:tcPr>
            <w:tcW w:w="972" w:type="pct"/>
            <w:gridSpan w:val="2"/>
            <w:vMerge/>
            <w:tcBorders>
              <w:left w:val="single" w:sz="4" w:space="0" w:color="000000"/>
              <w:right w:val="single" w:sz="4" w:space="0" w:color="000000"/>
            </w:tcBorders>
          </w:tcPr>
          <w:p w:rsidR="00B160D8" w:rsidRPr="007A1618" w:rsidRDefault="00B160D8" w:rsidP="00776EB7">
            <w:pPr>
              <w:widowControl w:val="0"/>
              <w:spacing w:after="0" w:line="240" w:lineRule="auto"/>
              <w:jc w:val="center"/>
              <w:rPr>
                <w:rFonts w:ascii="Times New Roman" w:eastAsia="MS Mincho" w:hAnsi="Times New Roman" w:cs="Times New Roman"/>
                <w:bCs/>
                <w:noProof/>
                <w:sz w:val="28"/>
                <w:szCs w:val="28"/>
                <w:lang w:eastAsia="ja-JP"/>
              </w:rPr>
            </w:pPr>
          </w:p>
        </w:tc>
      </w:tr>
      <w:tr w:rsidR="00B160D8" w:rsidRPr="007A1618" w:rsidTr="007A1618">
        <w:trPr>
          <w:trHeight w:val="229"/>
        </w:trPr>
        <w:tc>
          <w:tcPr>
            <w:tcW w:w="2604" w:type="pct"/>
            <w:gridSpan w:val="2"/>
            <w:tcBorders>
              <w:top w:val="nil"/>
              <w:left w:val="single" w:sz="4" w:space="0" w:color="000000"/>
              <w:bottom w:val="single" w:sz="4" w:space="0" w:color="000000"/>
              <w:right w:val="single" w:sz="4" w:space="0" w:color="auto"/>
            </w:tcBorders>
            <w:noWrap/>
          </w:tcPr>
          <w:p w:rsidR="00B160D8" w:rsidRPr="007A1618" w:rsidRDefault="00B160D8" w:rsidP="00776EB7">
            <w:pPr>
              <w:widowControl w:val="0"/>
              <w:spacing w:after="0" w:line="240" w:lineRule="auto"/>
              <w:jc w:val="center"/>
              <w:rPr>
                <w:rFonts w:ascii="Times New Roman" w:eastAsia="MS Mincho" w:hAnsi="Times New Roman" w:cs="Times New Roman"/>
                <w:noProof/>
                <w:sz w:val="28"/>
                <w:szCs w:val="28"/>
                <w:lang w:eastAsia="ja-JP"/>
              </w:rPr>
            </w:pPr>
          </w:p>
        </w:tc>
        <w:tc>
          <w:tcPr>
            <w:tcW w:w="490" w:type="pct"/>
            <w:gridSpan w:val="4"/>
            <w:tcBorders>
              <w:top w:val="nil"/>
              <w:left w:val="single" w:sz="4" w:space="0" w:color="auto"/>
              <w:bottom w:val="single" w:sz="4" w:space="0" w:color="000000"/>
              <w:right w:val="single" w:sz="4" w:space="0" w:color="auto"/>
            </w:tcBorders>
          </w:tcPr>
          <w:p w:rsidR="00B160D8" w:rsidRPr="007A1618" w:rsidRDefault="00B160D8" w:rsidP="00776EB7">
            <w:pPr>
              <w:widowControl w:val="0"/>
              <w:spacing w:after="0" w:line="240" w:lineRule="auto"/>
              <w:jc w:val="center"/>
              <w:rPr>
                <w:rFonts w:ascii="Times New Roman" w:eastAsia="MS Mincho" w:hAnsi="Times New Roman" w:cs="Times New Roman"/>
                <w:noProof/>
                <w:sz w:val="28"/>
                <w:szCs w:val="28"/>
                <w:lang w:eastAsia="ja-JP"/>
              </w:rPr>
            </w:pPr>
          </w:p>
        </w:tc>
        <w:tc>
          <w:tcPr>
            <w:tcW w:w="483" w:type="pct"/>
            <w:gridSpan w:val="2"/>
            <w:vMerge/>
            <w:tcBorders>
              <w:left w:val="single" w:sz="4" w:space="0" w:color="auto"/>
              <w:bottom w:val="single" w:sz="4" w:space="0" w:color="000000"/>
              <w:right w:val="single" w:sz="4" w:space="0" w:color="auto"/>
            </w:tcBorders>
          </w:tcPr>
          <w:p w:rsidR="00B160D8" w:rsidRPr="007A1618" w:rsidRDefault="00B160D8" w:rsidP="00776EB7">
            <w:pPr>
              <w:widowControl w:val="0"/>
              <w:spacing w:after="0" w:line="240" w:lineRule="auto"/>
              <w:jc w:val="center"/>
              <w:rPr>
                <w:rFonts w:ascii="Times New Roman" w:eastAsia="MS Mincho" w:hAnsi="Times New Roman" w:cs="Times New Roman"/>
                <w:noProof/>
                <w:sz w:val="28"/>
                <w:szCs w:val="28"/>
                <w:lang w:eastAsia="ja-JP"/>
              </w:rPr>
            </w:pPr>
          </w:p>
        </w:tc>
        <w:tc>
          <w:tcPr>
            <w:tcW w:w="452" w:type="pct"/>
            <w:vMerge/>
            <w:tcBorders>
              <w:left w:val="single" w:sz="4" w:space="0" w:color="auto"/>
              <w:bottom w:val="single" w:sz="4" w:space="0" w:color="000000"/>
              <w:right w:val="single" w:sz="4" w:space="0" w:color="000000"/>
            </w:tcBorders>
          </w:tcPr>
          <w:p w:rsidR="00B160D8" w:rsidRPr="007A1618" w:rsidRDefault="00B160D8" w:rsidP="00776EB7">
            <w:pPr>
              <w:widowControl w:val="0"/>
              <w:spacing w:after="0" w:line="240" w:lineRule="auto"/>
              <w:jc w:val="center"/>
              <w:rPr>
                <w:rFonts w:ascii="Times New Roman" w:eastAsia="MS Mincho" w:hAnsi="Times New Roman" w:cs="Times New Roman"/>
                <w:noProof/>
                <w:sz w:val="28"/>
                <w:szCs w:val="28"/>
                <w:lang w:eastAsia="ja-JP"/>
              </w:rPr>
            </w:pPr>
          </w:p>
        </w:tc>
        <w:tc>
          <w:tcPr>
            <w:tcW w:w="972" w:type="pct"/>
            <w:gridSpan w:val="2"/>
            <w:vMerge/>
            <w:tcBorders>
              <w:left w:val="single" w:sz="4" w:space="0" w:color="000000"/>
              <w:bottom w:val="single" w:sz="4" w:space="0" w:color="000000"/>
              <w:right w:val="single" w:sz="4" w:space="0" w:color="000000"/>
            </w:tcBorders>
          </w:tcPr>
          <w:p w:rsidR="00B160D8" w:rsidRPr="007A1618" w:rsidRDefault="00B160D8" w:rsidP="00776EB7">
            <w:pPr>
              <w:widowControl w:val="0"/>
              <w:spacing w:after="0" w:line="240" w:lineRule="auto"/>
              <w:jc w:val="center"/>
              <w:rPr>
                <w:rFonts w:ascii="Times New Roman" w:eastAsia="MS Mincho" w:hAnsi="Times New Roman" w:cs="Times New Roman"/>
                <w:noProof/>
                <w:sz w:val="28"/>
                <w:szCs w:val="28"/>
                <w:lang w:eastAsia="ja-JP"/>
              </w:rPr>
            </w:pPr>
          </w:p>
        </w:tc>
      </w:tr>
      <w:tr w:rsidR="00776EB7" w:rsidRPr="007A1618" w:rsidTr="007A1618">
        <w:trPr>
          <w:trHeight w:val="23"/>
        </w:trPr>
        <w:tc>
          <w:tcPr>
            <w:tcW w:w="2604"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Коэффициент текущей ликвидности</w:t>
            </w:r>
          </w:p>
        </w:tc>
        <w:tc>
          <w:tcPr>
            <w:tcW w:w="490" w:type="pct"/>
            <w:gridSpan w:val="4"/>
            <w:tcBorders>
              <w:top w:val="single" w:sz="4" w:space="0" w:color="000000"/>
              <w:left w:val="single" w:sz="4" w:space="0" w:color="000000"/>
              <w:bottom w:val="single" w:sz="4" w:space="0" w:color="000000"/>
              <w:right w:val="single" w:sz="4" w:space="0" w:color="auto"/>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2,3</w:t>
            </w:r>
          </w:p>
        </w:tc>
        <w:tc>
          <w:tcPr>
            <w:tcW w:w="483" w:type="pct"/>
            <w:gridSpan w:val="2"/>
            <w:tcBorders>
              <w:top w:val="single" w:sz="4" w:space="0" w:color="000000"/>
              <w:left w:val="single" w:sz="4" w:space="0" w:color="auto"/>
              <w:bottom w:val="single" w:sz="4" w:space="0" w:color="000000"/>
              <w:right w:val="single" w:sz="4" w:space="0" w:color="auto"/>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2,3</w:t>
            </w:r>
          </w:p>
        </w:tc>
        <w:tc>
          <w:tcPr>
            <w:tcW w:w="452" w:type="pct"/>
            <w:tcBorders>
              <w:top w:val="single" w:sz="4" w:space="0" w:color="000000"/>
              <w:left w:val="single" w:sz="4" w:space="0" w:color="auto"/>
              <w:bottom w:val="single" w:sz="4" w:space="0" w:color="000000"/>
              <w:right w:val="single" w:sz="4" w:space="0" w:color="auto"/>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3,3</w:t>
            </w:r>
          </w:p>
        </w:tc>
        <w:tc>
          <w:tcPr>
            <w:tcW w:w="972" w:type="pct"/>
            <w:gridSpan w:val="2"/>
            <w:tcBorders>
              <w:top w:val="single" w:sz="4" w:space="0" w:color="000000"/>
              <w:left w:val="single" w:sz="4" w:space="0" w:color="auto"/>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К&gt;1</w:t>
            </w:r>
          </w:p>
        </w:tc>
      </w:tr>
      <w:tr w:rsidR="00776EB7" w:rsidRPr="007A1618" w:rsidTr="007A1618">
        <w:trPr>
          <w:trHeight w:val="23"/>
        </w:trPr>
        <w:tc>
          <w:tcPr>
            <w:tcW w:w="2604"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Коэффициент быстрой ликвидности</w:t>
            </w:r>
          </w:p>
        </w:tc>
        <w:tc>
          <w:tcPr>
            <w:tcW w:w="490" w:type="pct"/>
            <w:gridSpan w:val="4"/>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1,8</w:t>
            </w:r>
          </w:p>
        </w:tc>
        <w:tc>
          <w:tcPr>
            <w:tcW w:w="483"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1,8</w:t>
            </w:r>
          </w:p>
        </w:tc>
        <w:tc>
          <w:tcPr>
            <w:tcW w:w="452" w:type="pct"/>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2,6</w:t>
            </w:r>
          </w:p>
        </w:tc>
        <w:tc>
          <w:tcPr>
            <w:tcW w:w="972"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0,7</w:t>
            </w:r>
            <w:r w:rsidRPr="007A1618">
              <w:rPr>
                <w:rFonts w:ascii="Times New Roman" w:eastAsia="MS Mincho" w:hAnsi="Times New Roman" w:cs="Times New Roman"/>
                <w:noProof/>
                <w:sz w:val="28"/>
                <w:szCs w:val="28"/>
                <w:lang w:val="en-US" w:eastAsia="ja-JP"/>
              </w:rPr>
              <w:t>&lt;</w:t>
            </w:r>
            <w:r w:rsidRPr="007A1618">
              <w:rPr>
                <w:rFonts w:ascii="Times New Roman" w:eastAsia="MS Mincho" w:hAnsi="Times New Roman" w:cs="Times New Roman"/>
                <w:noProof/>
                <w:sz w:val="28"/>
                <w:szCs w:val="28"/>
                <w:lang w:eastAsia="ja-JP"/>
              </w:rPr>
              <w:t>Кбл</w:t>
            </w:r>
            <w:r w:rsidRPr="007A1618">
              <w:rPr>
                <w:rFonts w:ascii="Times New Roman" w:eastAsia="MS Mincho" w:hAnsi="Times New Roman" w:cs="Times New Roman"/>
                <w:noProof/>
                <w:sz w:val="28"/>
                <w:szCs w:val="28"/>
                <w:lang w:val="en-US" w:eastAsia="ja-JP"/>
              </w:rPr>
              <w:t>&lt;</w:t>
            </w:r>
            <w:r w:rsidRPr="007A1618">
              <w:rPr>
                <w:rFonts w:ascii="Times New Roman" w:eastAsia="MS Mincho" w:hAnsi="Times New Roman" w:cs="Times New Roman"/>
                <w:noProof/>
                <w:sz w:val="28"/>
                <w:szCs w:val="28"/>
                <w:lang w:eastAsia="ja-JP"/>
              </w:rPr>
              <w:t>1,0</w:t>
            </w:r>
          </w:p>
        </w:tc>
      </w:tr>
      <w:tr w:rsidR="00776EB7" w:rsidRPr="007A1618" w:rsidTr="007A1618">
        <w:trPr>
          <w:trHeight w:val="23"/>
        </w:trPr>
        <w:tc>
          <w:tcPr>
            <w:tcW w:w="2604" w:type="pct"/>
            <w:gridSpan w:val="2"/>
            <w:tcBorders>
              <w:top w:val="single" w:sz="4" w:space="0" w:color="000000"/>
              <w:left w:val="single" w:sz="4" w:space="0" w:color="000000"/>
              <w:bottom w:val="single" w:sz="4" w:space="0" w:color="auto"/>
              <w:right w:val="single" w:sz="4" w:space="0" w:color="000000"/>
            </w:tcBorders>
            <w:noWrap/>
            <w:vAlign w:val="center"/>
          </w:tcPr>
          <w:p w:rsidR="00776EB7" w:rsidRPr="007A1618" w:rsidRDefault="007A1618" w:rsidP="00776EB7">
            <w:pPr>
              <w:widowControl w:val="0"/>
              <w:spacing w:after="0" w:line="240" w:lineRule="auto"/>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Коэффициент </w:t>
            </w:r>
            <w:r w:rsidR="00776EB7" w:rsidRPr="007A1618">
              <w:rPr>
                <w:rFonts w:ascii="Times New Roman" w:eastAsia="MS Mincho" w:hAnsi="Times New Roman" w:cs="Times New Roman"/>
                <w:noProof/>
                <w:sz w:val="28"/>
                <w:szCs w:val="28"/>
                <w:lang w:eastAsia="ja-JP"/>
              </w:rPr>
              <w:t>абсолютной ликвидности</w:t>
            </w:r>
          </w:p>
        </w:tc>
        <w:tc>
          <w:tcPr>
            <w:tcW w:w="490" w:type="pct"/>
            <w:gridSpan w:val="4"/>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0,42</w:t>
            </w:r>
          </w:p>
        </w:tc>
        <w:tc>
          <w:tcPr>
            <w:tcW w:w="483"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0,42</w:t>
            </w:r>
          </w:p>
        </w:tc>
        <w:tc>
          <w:tcPr>
            <w:tcW w:w="452" w:type="pct"/>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0,64</w:t>
            </w:r>
          </w:p>
        </w:tc>
        <w:tc>
          <w:tcPr>
            <w:tcW w:w="972"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0,5</w:t>
            </w:r>
            <w:r w:rsidRPr="007A1618">
              <w:rPr>
                <w:rFonts w:ascii="Times New Roman" w:eastAsia="MS Mincho" w:hAnsi="Times New Roman" w:cs="Times New Roman"/>
                <w:noProof/>
                <w:sz w:val="28"/>
                <w:szCs w:val="28"/>
                <w:lang w:val="en-US" w:eastAsia="ja-JP"/>
              </w:rPr>
              <w:t>&lt;</w:t>
            </w:r>
            <w:r w:rsidRPr="007A1618">
              <w:rPr>
                <w:rFonts w:ascii="Times New Roman" w:eastAsia="MS Mincho" w:hAnsi="Times New Roman" w:cs="Times New Roman"/>
                <w:noProof/>
                <w:sz w:val="28"/>
                <w:szCs w:val="28"/>
                <w:lang w:eastAsia="ja-JP"/>
              </w:rPr>
              <w:t>Каб</w:t>
            </w:r>
            <w:r w:rsidRPr="007A1618">
              <w:rPr>
                <w:rFonts w:ascii="Times New Roman" w:eastAsia="MS Mincho" w:hAnsi="Times New Roman" w:cs="Times New Roman"/>
                <w:noProof/>
                <w:sz w:val="28"/>
                <w:szCs w:val="28"/>
                <w:lang w:val="en-US" w:eastAsia="ja-JP"/>
              </w:rPr>
              <w:t>&lt;</w:t>
            </w:r>
            <w:r w:rsidRPr="007A1618">
              <w:rPr>
                <w:rFonts w:ascii="Times New Roman" w:eastAsia="MS Mincho" w:hAnsi="Times New Roman" w:cs="Times New Roman"/>
                <w:noProof/>
                <w:sz w:val="28"/>
                <w:szCs w:val="28"/>
                <w:lang w:eastAsia="ja-JP"/>
              </w:rPr>
              <w:t>0,2</w:t>
            </w:r>
          </w:p>
        </w:tc>
      </w:tr>
      <w:tr w:rsidR="00776EB7" w:rsidRPr="007A1618" w:rsidTr="007A1618">
        <w:trPr>
          <w:trHeight w:val="285"/>
        </w:trPr>
        <w:tc>
          <w:tcPr>
            <w:tcW w:w="5000" w:type="pct"/>
            <w:gridSpan w:val="11"/>
            <w:tcBorders>
              <w:top w:val="nil"/>
              <w:left w:val="nil"/>
              <w:bottom w:val="single" w:sz="4" w:space="0" w:color="auto"/>
              <w:right w:val="nil"/>
            </w:tcBorders>
            <w:noWrap/>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p>
          <w:p w:rsidR="00877430" w:rsidRPr="007A1618" w:rsidRDefault="00877430" w:rsidP="008524B9">
            <w:pPr>
              <w:widowControl w:val="0"/>
              <w:spacing w:after="0" w:line="240" w:lineRule="auto"/>
              <w:ind w:firstLine="709"/>
              <w:jc w:val="both"/>
              <w:rPr>
                <w:rFonts w:ascii="Times New Roman" w:eastAsia="MS Mincho" w:hAnsi="Times New Roman" w:cs="Times New Roman"/>
                <w:noProof/>
                <w:sz w:val="28"/>
                <w:szCs w:val="28"/>
                <w:lang w:eastAsia="ja-JP"/>
              </w:rPr>
            </w:pPr>
          </w:p>
          <w:p w:rsidR="00877430" w:rsidRPr="007A1618" w:rsidRDefault="008524B9"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noProof/>
                <w:sz w:val="28"/>
                <w:szCs w:val="28"/>
                <w:lang w:eastAsia="ru-RU"/>
              </w:rPr>
              <w:drawing>
                <wp:inline distT="0" distB="0" distL="0" distR="0" wp14:anchorId="5A36344B" wp14:editId="6C8119CE">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24B9" w:rsidRPr="007A1618" w:rsidRDefault="008524B9"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Рисунок 5 – Динамика коэффициента абсолютной ликвидности ООО «АВТО-ДОКА»</w:t>
            </w:r>
          </w:p>
          <w:p w:rsidR="008524B9" w:rsidRPr="007A1618" w:rsidRDefault="008524B9" w:rsidP="008524B9">
            <w:pPr>
              <w:widowControl w:val="0"/>
              <w:spacing w:after="0" w:line="360" w:lineRule="auto"/>
              <w:ind w:firstLine="709"/>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 xml:space="preserve">Как показывают данные таблицы 5 и рисунка 5, коэффициент абсолютной ликвидности а 2013-2014 г. находится в пределах нормативного значения, что говорит о наличии у ООО «АВТО-ДОКА» достаточного объема денежных средств, чтобы оплатить задолженность перед внешними кредиторами. </w:t>
            </w:r>
          </w:p>
          <w:p w:rsidR="008524B9" w:rsidRDefault="008524B9" w:rsidP="008524B9">
            <w:pPr>
              <w:widowControl w:val="0"/>
              <w:spacing w:after="0" w:line="360" w:lineRule="auto"/>
              <w:ind w:firstLine="709"/>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График динамики отражате полоительную динамику, что подтверждает ликвидность средств ООО «АВТО-ДОКА».</w:t>
            </w: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P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877430" w:rsidRPr="007A1618" w:rsidRDefault="008524B9" w:rsidP="008524B9">
            <w:pPr>
              <w:widowControl w:val="0"/>
              <w:spacing w:after="0" w:line="360" w:lineRule="auto"/>
              <w:ind w:firstLine="709"/>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lastRenderedPageBreak/>
              <w:t>Таблица 6 – Показатели оборачиваемости ООО «АВТО-ДОКА»</w:t>
            </w:r>
          </w:p>
        </w:tc>
      </w:tr>
      <w:tr w:rsidR="00B160D8" w:rsidRPr="007A1618" w:rsidTr="007A1618">
        <w:trPr>
          <w:trHeight w:val="330"/>
        </w:trPr>
        <w:tc>
          <w:tcPr>
            <w:tcW w:w="2611" w:type="pct"/>
            <w:gridSpan w:val="3"/>
            <w:vMerge w:val="restart"/>
            <w:tcBorders>
              <w:top w:val="single" w:sz="4" w:space="0" w:color="auto"/>
              <w:left w:val="single" w:sz="4" w:space="0" w:color="000000"/>
              <w:right w:val="single" w:sz="4" w:space="0" w:color="auto"/>
            </w:tcBorders>
            <w:noWrap/>
            <w:vAlign w:val="center"/>
          </w:tcPr>
          <w:p w:rsidR="00B160D8" w:rsidRPr="007A1618" w:rsidRDefault="00B160D8" w:rsidP="00EF3F43">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lastRenderedPageBreak/>
              <w:t>Показатель</w:t>
            </w:r>
          </w:p>
        </w:tc>
        <w:tc>
          <w:tcPr>
            <w:tcW w:w="1416" w:type="pct"/>
            <w:gridSpan w:val="6"/>
            <w:tcBorders>
              <w:top w:val="single" w:sz="4" w:space="0" w:color="auto"/>
              <w:left w:val="single" w:sz="4" w:space="0" w:color="auto"/>
              <w:bottom w:val="single" w:sz="4" w:space="0" w:color="auto"/>
              <w:right w:val="single" w:sz="4" w:space="0" w:color="auto"/>
            </w:tcBorders>
            <w:vAlign w:val="center"/>
          </w:tcPr>
          <w:p w:rsidR="00B160D8" w:rsidRPr="007A1618" w:rsidRDefault="00B160D8" w:rsidP="00EF3F43">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Годы</w:t>
            </w:r>
          </w:p>
        </w:tc>
        <w:tc>
          <w:tcPr>
            <w:tcW w:w="972" w:type="pct"/>
            <w:gridSpan w:val="2"/>
            <w:vMerge w:val="restart"/>
            <w:tcBorders>
              <w:top w:val="single" w:sz="4" w:space="0" w:color="auto"/>
              <w:left w:val="single" w:sz="4" w:space="0" w:color="auto"/>
              <w:right w:val="single" w:sz="4" w:space="0" w:color="000000"/>
            </w:tcBorders>
          </w:tcPr>
          <w:p w:rsidR="00B160D8" w:rsidRPr="007A1618" w:rsidRDefault="00B160D8" w:rsidP="00EF3F43">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Нормативное</w:t>
            </w:r>
          </w:p>
          <w:p w:rsidR="00B160D8" w:rsidRPr="007A1618" w:rsidRDefault="00B160D8" w:rsidP="00EF3F43">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значение коэффициента</w:t>
            </w:r>
          </w:p>
        </w:tc>
      </w:tr>
      <w:tr w:rsidR="00B160D8" w:rsidRPr="007A1618" w:rsidTr="007A1618">
        <w:trPr>
          <w:trHeight w:val="808"/>
        </w:trPr>
        <w:tc>
          <w:tcPr>
            <w:tcW w:w="2611" w:type="pct"/>
            <w:gridSpan w:val="3"/>
            <w:vMerge/>
            <w:tcBorders>
              <w:left w:val="single" w:sz="4" w:space="0" w:color="000000"/>
              <w:bottom w:val="single" w:sz="4" w:space="0" w:color="000000"/>
              <w:right w:val="single" w:sz="4" w:space="0" w:color="auto"/>
            </w:tcBorders>
            <w:noWrap/>
          </w:tcPr>
          <w:p w:rsidR="00B160D8" w:rsidRPr="007A1618" w:rsidRDefault="00B160D8" w:rsidP="00776EB7">
            <w:pPr>
              <w:widowControl w:val="0"/>
              <w:spacing w:after="0" w:line="240" w:lineRule="auto"/>
              <w:jc w:val="center"/>
              <w:rPr>
                <w:rFonts w:ascii="Times New Roman" w:eastAsia="MS Mincho" w:hAnsi="Times New Roman" w:cs="Times New Roman"/>
                <w:noProof/>
                <w:sz w:val="28"/>
                <w:szCs w:val="28"/>
                <w:lang w:eastAsia="ja-JP"/>
              </w:rPr>
            </w:pPr>
          </w:p>
        </w:tc>
        <w:tc>
          <w:tcPr>
            <w:tcW w:w="445" w:type="pct"/>
            <w:gridSpan w:val="2"/>
            <w:tcBorders>
              <w:top w:val="single" w:sz="4" w:space="0" w:color="auto"/>
              <w:left w:val="single" w:sz="4" w:space="0" w:color="auto"/>
              <w:bottom w:val="single" w:sz="4" w:space="0" w:color="000000"/>
              <w:right w:val="single" w:sz="4" w:space="0" w:color="auto"/>
            </w:tcBorders>
          </w:tcPr>
          <w:p w:rsidR="00B160D8" w:rsidRPr="007A1618" w:rsidRDefault="00B160D8" w:rsidP="00877430">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2013</w:t>
            </w:r>
          </w:p>
        </w:tc>
        <w:tc>
          <w:tcPr>
            <w:tcW w:w="523" w:type="pct"/>
            <w:gridSpan w:val="3"/>
            <w:tcBorders>
              <w:top w:val="single" w:sz="4" w:space="0" w:color="auto"/>
              <w:left w:val="single" w:sz="4" w:space="0" w:color="auto"/>
              <w:bottom w:val="single" w:sz="4" w:space="0" w:color="000000"/>
              <w:right w:val="single" w:sz="4" w:space="0" w:color="auto"/>
            </w:tcBorders>
          </w:tcPr>
          <w:p w:rsidR="00B160D8" w:rsidRPr="007A1618" w:rsidRDefault="00B160D8" w:rsidP="00877430">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2014</w:t>
            </w:r>
          </w:p>
        </w:tc>
        <w:tc>
          <w:tcPr>
            <w:tcW w:w="449" w:type="pct"/>
            <w:tcBorders>
              <w:top w:val="single" w:sz="4" w:space="0" w:color="auto"/>
              <w:left w:val="single" w:sz="4" w:space="0" w:color="auto"/>
              <w:bottom w:val="single" w:sz="4" w:space="0" w:color="000000"/>
              <w:right w:val="single" w:sz="4" w:space="0" w:color="auto"/>
            </w:tcBorders>
          </w:tcPr>
          <w:p w:rsidR="00B160D8" w:rsidRPr="007A1618" w:rsidRDefault="00B160D8" w:rsidP="00877430">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2015</w:t>
            </w:r>
          </w:p>
        </w:tc>
        <w:tc>
          <w:tcPr>
            <w:tcW w:w="972" w:type="pct"/>
            <w:gridSpan w:val="2"/>
            <w:vMerge/>
            <w:tcBorders>
              <w:left w:val="single" w:sz="4" w:space="0" w:color="auto"/>
              <w:bottom w:val="single" w:sz="4" w:space="0" w:color="000000"/>
              <w:right w:val="single" w:sz="4" w:space="0" w:color="000000"/>
            </w:tcBorders>
          </w:tcPr>
          <w:p w:rsidR="00B160D8" w:rsidRPr="007A1618" w:rsidRDefault="00B160D8">
            <w:pPr>
              <w:rPr>
                <w:rFonts w:ascii="Times New Roman" w:eastAsia="MS Mincho" w:hAnsi="Times New Roman" w:cs="Times New Roman"/>
                <w:noProof/>
                <w:sz w:val="28"/>
                <w:szCs w:val="28"/>
                <w:lang w:eastAsia="ja-JP"/>
              </w:rPr>
            </w:pPr>
          </w:p>
        </w:tc>
      </w:tr>
      <w:tr w:rsidR="00B160D8" w:rsidRPr="007A1618" w:rsidTr="007A1618">
        <w:trPr>
          <w:trHeight w:val="23"/>
        </w:trPr>
        <w:tc>
          <w:tcPr>
            <w:tcW w:w="2611" w:type="pct"/>
            <w:gridSpan w:val="3"/>
            <w:tcBorders>
              <w:top w:val="single" w:sz="4" w:space="0" w:color="000000"/>
              <w:left w:val="single" w:sz="4" w:space="0" w:color="000000"/>
              <w:bottom w:val="single" w:sz="4" w:space="0" w:color="000000"/>
              <w:right w:val="single" w:sz="4" w:space="0" w:color="auto"/>
            </w:tcBorders>
            <w:noWrap/>
            <w:vAlign w:val="center"/>
          </w:tcPr>
          <w:p w:rsidR="00776EB7" w:rsidRPr="007A1618" w:rsidRDefault="00776EB7" w:rsidP="00776EB7">
            <w:pPr>
              <w:widowControl w:val="0"/>
              <w:spacing w:after="0" w:line="240" w:lineRule="auto"/>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Оборачиваемость товарно</w:t>
            </w:r>
            <w:r w:rsidRPr="007A1618">
              <w:rPr>
                <w:rFonts w:ascii="Times New Roman" w:eastAsia="MS Mincho" w:hAnsi="Times New Roman" w:cs="Times New Roman"/>
                <w:noProof/>
                <w:sz w:val="28"/>
                <w:szCs w:val="28"/>
                <w:lang w:val="en-US" w:eastAsia="ja-JP"/>
              </w:rPr>
              <w:t>-</w:t>
            </w:r>
            <w:r w:rsidRPr="007A1618">
              <w:rPr>
                <w:rFonts w:ascii="Times New Roman" w:eastAsia="MS Mincho" w:hAnsi="Times New Roman" w:cs="Times New Roman"/>
                <w:noProof/>
                <w:sz w:val="28"/>
                <w:szCs w:val="28"/>
                <w:lang w:eastAsia="ja-JP"/>
              </w:rPr>
              <w:t>материальных запасов</w:t>
            </w:r>
          </w:p>
        </w:tc>
        <w:tc>
          <w:tcPr>
            <w:tcW w:w="445" w:type="pct"/>
            <w:gridSpan w:val="2"/>
            <w:tcBorders>
              <w:top w:val="single" w:sz="4" w:space="0" w:color="000000"/>
              <w:left w:val="single" w:sz="4" w:space="0" w:color="auto"/>
              <w:bottom w:val="single" w:sz="4" w:space="0" w:color="000000"/>
              <w:right w:val="single" w:sz="4" w:space="0" w:color="auto"/>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4,80</w:t>
            </w:r>
          </w:p>
        </w:tc>
        <w:tc>
          <w:tcPr>
            <w:tcW w:w="523" w:type="pct"/>
            <w:gridSpan w:val="3"/>
            <w:tcBorders>
              <w:top w:val="single" w:sz="4" w:space="0" w:color="000000"/>
              <w:left w:val="single" w:sz="4" w:space="0" w:color="auto"/>
              <w:bottom w:val="single" w:sz="4" w:space="0" w:color="000000"/>
              <w:right w:val="single" w:sz="4" w:space="0" w:color="auto"/>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5,76</w:t>
            </w:r>
          </w:p>
        </w:tc>
        <w:tc>
          <w:tcPr>
            <w:tcW w:w="449" w:type="pct"/>
            <w:tcBorders>
              <w:top w:val="single" w:sz="4" w:space="0" w:color="000000"/>
              <w:left w:val="single" w:sz="4" w:space="0" w:color="auto"/>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8,55</w:t>
            </w:r>
          </w:p>
        </w:tc>
        <w:tc>
          <w:tcPr>
            <w:tcW w:w="972"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w:t>
            </w:r>
          </w:p>
        </w:tc>
      </w:tr>
      <w:tr w:rsidR="00B160D8" w:rsidRPr="007A1618" w:rsidTr="007A1618">
        <w:trPr>
          <w:trHeight w:val="23"/>
        </w:trPr>
        <w:tc>
          <w:tcPr>
            <w:tcW w:w="2611" w:type="pct"/>
            <w:gridSpan w:val="3"/>
            <w:tcBorders>
              <w:top w:val="single" w:sz="4" w:space="0" w:color="000000"/>
              <w:left w:val="single" w:sz="4" w:space="0" w:color="000000"/>
              <w:bottom w:val="single" w:sz="4" w:space="0" w:color="auto"/>
              <w:right w:val="single" w:sz="4" w:space="0" w:color="000000"/>
            </w:tcBorders>
            <w:noWrap/>
            <w:vAlign w:val="center"/>
          </w:tcPr>
          <w:p w:rsidR="00776EB7" w:rsidRPr="007A1618" w:rsidRDefault="00776EB7" w:rsidP="00776EB7">
            <w:pPr>
              <w:widowControl w:val="0"/>
              <w:spacing w:after="0" w:line="240" w:lineRule="auto"/>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Оборачиваемость дебиторской задолженности</w:t>
            </w:r>
          </w:p>
        </w:tc>
        <w:tc>
          <w:tcPr>
            <w:tcW w:w="445"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5,15</w:t>
            </w:r>
          </w:p>
        </w:tc>
        <w:tc>
          <w:tcPr>
            <w:tcW w:w="523"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4,65</w:t>
            </w:r>
          </w:p>
        </w:tc>
        <w:tc>
          <w:tcPr>
            <w:tcW w:w="449" w:type="pct"/>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13,26</w:t>
            </w:r>
          </w:p>
        </w:tc>
        <w:tc>
          <w:tcPr>
            <w:tcW w:w="972" w:type="pct"/>
            <w:gridSpan w:val="2"/>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w:t>
            </w:r>
          </w:p>
        </w:tc>
      </w:tr>
      <w:tr w:rsidR="00B160D8" w:rsidRPr="007A1618" w:rsidTr="007A1618">
        <w:trPr>
          <w:trHeight w:val="1124"/>
        </w:trPr>
        <w:tc>
          <w:tcPr>
            <w:tcW w:w="5000" w:type="pct"/>
            <w:gridSpan w:val="11"/>
            <w:tcBorders>
              <w:top w:val="nil"/>
              <w:left w:val="nil"/>
              <w:right w:val="nil"/>
            </w:tcBorders>
            <w:noWrap/>
          </w:tcPr>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B160D8" w:rsidRPr="007A1618" w:rsidRDefault="008524B9" w:rsidP="008524B9">
            <w:pPr>
              <w:widowControl w:val="0"/>
              <w:spacing w:after="0" w:line="360" w:lineRule="auto"/>
              <w:ind w:firstLine="709"/>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 xml:space="preserve">Показатели оборачиваемости товарно-материальных ценностей  свидетельствуют о скорости прохождении товаром пути от мемента покупки до факта реализации ее потребителю. Данный показатель имеет положительную динамику, что говорит о увеличении спроса на товары и сокращение сроков поставки его поставщиками. Высокие значения данного показателя обусловлены формой торговли – интернет-магазин – то есть продажа товаров под заказ. Особенность такой формы торговли состоит в приобретении только заказываемого товара, поэтому срок </w:t>
            </w:r>
            <w:r w:rsidR="00696026" w:rsidRPr="007A1618">
              <w:rPr>
                <w:rFonts w:ascii="Times New Roman" w:eastAsia="MS Mincho" w:hAnsi="Times New Roman" w:cs="Times New Roman"/>
                <w:noProof/>
                <w:sz w:val="28"/>
                <w:szCs w:val="28"/>
                <w:lang w:eastAsia="ja-JP"/>
              </w:rPr>
              <w:t xml:space="preserve">нахождения данного товара на складах ООО «АВТО-ДОКА» сводится к минимуму, что ликвидирует возможность риска роста величины запасов на складах. </w:t>
            </w:r>
          </w:p>
          <w:p w:rsidR="00696026" w:rsidRDefault="00696026" w:rsidP="008524B9">
            <w:pPr>
              <w:widowControl w:val="0"/>
              <w:spacing w:after="0" w:line="360" w:lineRule="auto"/>
              <w:ind w:firstLine="709"/>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t xml:space="preserve">Показатель оборачиваемости дебиторской задолженности характеризует уровень работы данной организации по предоплате, рассрочку и кредит. Стоит отметить, что перечисленные условия оплаты ООО «АВТО-ДОКА№ практикует крайне редко только в отношении юридических лиц. </w:t>
            </w: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7A1618" w:rsidRPr="007A1618" w:rsidRDefault="007A1618" w:rsidP="008524B9">
            <w:pPr>
              <w:widowControl w:val="0"/>
              <w:spacing w:after="0" w:line="360" w:lineRule="auto"/>
              <w:ind w:firstLine="709"/>
              <w:jc w:val="both"/>
              <w:rPr>
                <w:rFonts w:ascii="Times New Roman" w:eastAsia="MS Mincho" w:hAnsi="Times New Roman" w:cs="Times New Roman"/>
                <w:noProof/>
                <w:sz w:val="28"/>
                <w:szCs w:val="28"/>
                <w:lang w:eastAsia="ja-JP"/>
              </w:rPr>
            </w:pPr>
          </w:p>
          <w:p w:rsidR="00B160D8" w:rsidRPr="007A1618" w:rsidRDefault="00696026" w:rsidP="007A1618">
            <w:pPr>
              <w:widowControl w:val="0"/>
              <w:spacing w:after="0" w:line="360" w:lineRule="auto"/>
              <w:ind w:firstLine="709"/>
              <w:jc w:val="both"/>
              <w:rPr>
                <w:rFonts w:ascii="Times New Roman" w:eastAsia="MS Mincho" w:hAnsi="Times New Roman" w:cs="Times New Roman"/>
                <w:noProof/>
                <w:sz w:val="28"/>
                <w:szCs w:val="28"/>
                <w:lang w:eastAsia="ja-JP"/>
              </w:rPr>
            </w:pPr>
            <w:r w:rsidRPr="007A1618">
              <w:rPr>
                <w:rFonts w:ascii="Times New Roman" w:eastAsia="MS Mincho" w:hAnsi="Times New Roman" w:cs="Times New Roman"/>
                <w:noProof/>
                <w:sz w:val="28"/>
                <w:szCs w:val="28"/>
                <w:lang w:eastAsia="ja-JP"/>
              </w:rPr>
              <w:lastRenderedPageBreak/>
              <w:t>Таблица 7 – Показатели платежеспособности и финансов</w:t>
            </w:r>
            <w:r w:rsidR="007A1618">
              <w:rPr>
                <w:rFonts w:ascii="Times New Roman" w:eastAsia="MS Mincho" w:hAnsi="Times New Roman" w:cs="Times New Roman"/>
                <w:noProof/>
                <w:sz w:val="28"/>
                <w:szCs w:val="28"/>
                <w:lang w:eastAsia="ja-JP"/>
              </w:rPr>
              <w:t>ой устойчивости ООО «АВТО-ДОКА</w:t>
            </w:r>
          </w:p>
        </w:tc>
      </w:tr>
      <w:tr w:rsidR="00B160D8" w:rsidRPr="007A1618" w:rsidTr="007A1618">
        <w:trPr>
          <w:trHeight w:val="237"/>
        </w:trPr>
        <w:tc>
          <w:tcPr>
            <w:tcW w:w="2153" w:type="pct"/>
            <w:vMerge w:val="restart"/>
            <w:tcBorders>
              <w:top w:val="single" w:sz="4" w:space="0" w:color="000000"/>
              <w:left w:val="single" w:sz="4" w:space="0" w:color="000000"/>
              <w:right w:val="single" w:sz="4" w:space="0" w:color="000000"/>
            </w:tcBorders>
            <w:noWrap/>
            <w:vAlign w:val="center"/>
          </w:tcPr>
          <w:p w:rsidR="00B160D8" w:rsidRPr="007A1618" w:rsidRDefault="00B160D8" w:rsidP="00EF3F43">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lastRenderedPageBreak/>
              <w:t>Показатель</w:t>
            </w:r>
          </w:p>
        </w:tc>
        <w:tc>
          <w:tcPr>
            <w:tcW w:w="1880" w:type="pct"/>
            <w:gridSpan w:val="9"/>
            <w:tcBorders>
              <w:top w:val="single" w:sz="4" w:space="0" w:color="000000"/>
              <w:left w:val="single" w:sz="4" w:space="0" w:color="000000"/>
              <w:bottom w:val="single" w:sz="4" w:space="0" w:color="auto"/>
              <w:right w:val="single" w:sz="4" w:space="0" w:color="000000"/>
            </w:tcBorders>
            <w:noWrap/>
            <w:vAlign w:val="center"/>
          </w:tcPr>
          <w:p w:rsidR="00B160D8" w:rsidRPr="007A1618" w:rsidRDefault="00B160D8" w:rsidP="00EF3F43">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Годы</w:t>
            </w:r>
          </w:p>
        </w:tc>
        <w:tc>
          <w:tcPr>
            <w:tcW w:w="966" w:type="pct"/>
            <w:vMerge w:val="restart"/>
            <w:tcBorders>
              <w:top w:val="single" w:sz="4" w:space="0" w:color="000000"/>
              <w:left w:val="single" w:sz="4" w:space="0" w:color="000000"/>
              <w:right w:val="single" w:sz="4" w:space="0" w:color="auto"/>
            </w:tcBorders>
            <w:noWrap/>
          </w:tcPr>
          <w:p w:rsidR="00B160D8" w:rsidRPr="007A1618" w:rsidRDefault="00B160D8" w:rsidP="00EF3F43">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Нормативное</w:t>
            </w:r>
          </w:p>
          <w:p w:rsidR="00B160D8" w:rsidRPr="007A1618" w:rsidRDefault="00B160D8" w:rsidP="007A1618">
            <w:pPr>
              <w:widowControl w:val="0"/>
              <w:spacing w:after="0" w:line="240" w:lineRule="auto"/>
              <w:jc w:val="center"/>
              <w:rPr>
                <w:rFonts w:ascii="Times New Roman" w:eastAsia="MS Mincho" w:hAnsi="Times New Roman" w:cs="Times New Roman"/>
                <w:bCs/>
                <w:noProof/>
                <w:sz w:val="28"/>
                <w:szCs w:val="28"/>
                <w:lang w:eastAsia="ja-JP"/>
              </w:rPr>
            </w:pPr>
            <w:r w:rsidRPr="007A1618">
              <w:rPr>
                <w:rFonts w:ascii="Times New Roman" w:eastAsia="MS Mincho" w:hAnsi="Times New Roman" w:cs="Times New Roman"/>
                <w:bCs/>
                <w:noProof/>
                <w:sz w:val="28"/>
                <w:szCs w:val="28"/>
                <w:lang w:eastAsia="ja-JP"/>
              </w:rPr>
              <w:t>значение коэфф</w:t>
            </w:r>
            <w:r w:rsidR="007A1618">
              <w:rPr>
                <w:rFonts w:ascii="Times New Roman" w:eastAsia="MS Mincho" w:hAnsi="Times New Roman" w:cs="Times New Roman"/>
                <w:bCs/>
                <w:noProof/>
                <w:sz w:val="28"/>
                <w:szCs w:val="28"/>
                <w:lang w:eastAsia="ja-JP"/>
              </w:rPr>
              <w:t>-</w:t>
            </w:r>
            <w:r w:rsidRPr="007A1618">
              <w:rPr>
                <w:rFonts w:ascii="Times New Roman" w:eastAsia="MS Mincho" w:hAnsi="Times New Roman" w:cs="Times New Roman"/>
                <w:bCs/>
                <w:noProof/>
                <w:sz w:val="28"/>
                <w:szCs w:val="28"/>
                <w:lang w:eastAsia="ja-JP"/>
              </w:rPr>
              <w:t>та</w:t>
            </w:r>
          </w:p>
        </w:tc>
      </w:tr>
      <w:tr w:rsidR="00B160D8" w:rsidRPr="007A1618" w:rsidTr="007A1618">
        <w:trPr>
          <w:trHeight w:val="300"/>
        </w:trPr>
        <w:tc>
          <w:tcPr>
            <w:tcW w:w="2153" w:type="pct"/>
            <w:vMerge/>
            <w:tcBorders>
              <w:left w:val="single" w:sz="4" w:space="0" w:color="000000"/>
              <w:bottom w:val="single" w:sz="4" w:space="0" w:color="auto"/>
              <w:right w:val="single" w:sz="4" w:space="0" w:color="000000"/>
            </w:tcBorders>
            <w:noWrap/>
          </w:tcPr>
          <w:p w:rsidR="00B160D8" w:rsidRPr="007A1618" w:rsidRDefault="00B160D8" w:rsidP="00776EB7">
            <w:pPr>
              <w:widowControl w:val="0"/>
              <w:spacing w:after="0" w:line="240" w:lineRule="auto"/>
              <w:rPr>
                <w:rFonts w:ascii="Times New Roman" w:eastAsia="MS Mincho" w:hAnsi="Times New Roman" w:cs="Times New Roman"/>
                <w:iCs/>
                <w:sz w:val="28"/>
                <w:szCs w:val="28"/>
                <w:lang w:eastAsia="ja-JP"/>
              </w:rPr>
            </w:pPr>
          </w:p>
        </w:tc>
        <w:tc>
          <w:tcPr>
            <w:tcW w:w="600" w:type="pct"/>
            <w:gridSpan w:val="3"/>
            <w:tcBorders>
              <w:top w:val="single" w:sz="4" w:space="0" w:color="auto"/>
              <w:left w:val="single" w:sz="4" w:space="0" w:color="000000"/>
              <w:bottom w:val="single" w:sz="4" w:space="0" w:color="auto"/>
              <w:right w:val="single" w:sz="4" w:space="0" w:color="000000"/>
            </w:tcBorders>
            <w:noWrap/>
            <w:vAlign w:val="center"/>
          </w:tcPr>
          <w:p w:rsidR="00B160D8" w:rsidRPr="007A1618" w:rsidRDefault="00B160D8" w:rsidP="00776EB7">
            <w:pPr>
              <w:widowControl w:val="0"/>
              <w:spacing w:after="0" w:line="240" w:lineRule="auto"/>
              <w:ind w:firstLine="12"/>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2013</w:t>
            </w:r>
          </w:p>
        </w:tc>
        <w:tc>
          <w:tcPr>
            <w:tcW w:w="674" w:type="pct"/>
            <w:gridSpan w:val="3"/>
            <w:tcBorders>
              <w:top w:val="single" w:sz="4" w:space="0" w:color="auto"/>
              <w:left w:val="single" w:sz="4" w:space="0" w:color="000000"/>
              <w:bottom w:val="single" w:sz="4" w:space="0" w:color="auto"/>
              <w:right w:val="single" w:sz="4" w:space="0" w:color="000000"/>
            </w:tcBorders>
            <w:noWrap/>
            <w:vAlign w:val="center"/>
          </w:tcPr>
          <w:p w:rsidR="00B160D8" w:rsidRPr="007A1618" w:rsidRDefault="00B160D8"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2014</w:t>
            </w:r>
          </w:p>
        </w:tc>
        <w:tc>
          <w:tcPr>
            <w:tcW w:w="607" w:type="pct"/>
            <w:gridSpan w:val="3"/>
            <w:tcBorders>
              <w:top w:val="single" w:sz="4" w:space="0" w:color="auto"/>
              <w:left w:val="single" w:sz="4" w:space="0" w:color="000000"/>
              <w:bottom w:val="single" w:sz="4" w:space="0" w:color="auto"/>
              <w:right w:val="single" w:sz="4" w:space="0" w:color="000000"/>
            </w:tcBorders>
            <w:noWrap/>
            <w:vAlign w:val="center"/>
          </w:tcPr>
          <w:p w:rsidR="00B160D8" w:rsidRPr="007A1618" w:rsidRDefault="00B160D8"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2015</w:t>
            </w:r>
          </w:p>
        </w:tc>
        <w:tc>
          <w:tcPr>
            <w:tcW w:w="966" w:type="pct"/>
            <w:vMerge/>
            <w:tcBorders>
              <w:left w:val="single" w:sz="4" w:space="0" w:color="000000"/>
              <w:bottom w:val="single" w:sz="4" w:space="0" w:color="auto"/>
              <w:right w:val="single" w:sz="4" w:space="0" w:color="auto"/>
            </w:tcBorders>
            <w:noWrap/>
            <w:vAlign w:val="center"/>
          </w:tcPr>
          <w:p w:rsidR="00B160D8" w:rsidRPr="007A1618" w:rsidRDefault="00B160D8" w:rsidP="00776EB7">
            <w:pPr>
              <w:widowControl w:val="0"/>
              <w:spacing w:after="0" w:line="240" w:lineRule="auto"/>
              <w:jc w:val="center"/>
              <w:rPr>
                <w:rFonts w:ascii="Times New Roman" w:eastAsia="MS Mincho" w:hAnsi="Times New Roman" w:cs="Times New Roman"/>
                <w:iCs/>
                <w:sz w:val="28"/>
                <w:szCs w:val="28"/>
                <w:lang w:eastAsia="ja-JP"/>
              </w:rPr>
            </w:pPr>
          </w:p>
        </w:tc>
      </w:tr>
      <w:tr w:rsidR="00B160D8" w:rsidRPr="007A1618" w:rsidTr="007A1618">
        <w:trPr>
          <w:trHeight w:val="729"/>
        </w:trPr>
        <w:tc>
          <w:tcPr>
            <w:tcW w:w="2153" w:type="pct"/>
            <w:tcBorders>
              <w:top w:val="single" w:sz="4" w:space="0" w:color="auto"/>
              <w:left w:val="single" w:sz="4" w:space="0" w:color="000000"/>
              <w:bottom w:val="single" w:sz="4" w:space="0" w:color="000000"/>
              <w:right w:val="single" w:sz="4" w:space="0" w:color="000000"/>
            </w:tcBorders>
            <w:noWrap/>
          </w:tcPr>
          <w:p w:rsidR="00B160D8" w:rsidRPr="007A1618" w:rsidRDefault="00B160D8" w:rsidP="00776EB7">
            <w:pPr>
              <w:widowControl w:val="0"/>
              <w:spacing w:after="0" w:line="240" w:lineRule="auto"/>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Коэффициент обеспеченности собственными средствами</w:t>
            </w:r>
          </w:p>
        </w:tc>
        <w:tc>
          <w:tcPr>
            <w:tcW w:w="600" w:type="pct"/>
            <w:gridSpan w:val="3"/>
            <w:tcBorders>
              <w:top w:val="single" w:sz="4" w:space="0" w:color="auto"/>
              <w:left w:val="single" w:sz="4" w:space="0" w:color="000000"/>
              <w:bottom w:val="single" w:sz="4" w:space="0" w:color="000000"/>
              <w:right w:val="single" w:sz="4" w:space="0" w:color="000000"/>
            </w:tcBorders>
            <w:noWrap/>
            <w:vAlign w:val="center"/>
          </w:tcPr>
          <w:p w:rsidR="00B160D8" w:rsidRPr="007A1618" w:rsidRDefault="00B160D8" w:rsidP="00EF3F43">
            <w:pPr>
              <w:widowControl w:val="0"/>
              <w:spacing w:after="0" w:line="240" w:lineRule="auto"/>
              <w:ind w:firstLine="12"/>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0,46</w:t>
            </w:r>
          </w:p>
        </w:tc>
        <w:tc>
          <w:tcPr>
            <w:tcW w:w="674" w:type="pct"/>
            <w:gridSpan w:val="3"/>
            <w:tcBorders>
              <w:top w:val="single" w:sz="4" w:space="0" w:color="auto"/>
              <w:left w:val="single" w:sz="4" w:space="0" w:color="000000"/>
              <w:bottom w:val="single" w:sz="4" w:space="0" w:color="000000"/>
              <w:right w:val="single" w:sz="4" w:space="0" w:color="000000"/>
            </w:tcBorders>
            <w:noWrap/>
            <w:vAlign w:val="center"/>
          </w:tcPr>
          <w:p w:rsidR="00B160D8" w:rsidRPr="007A1618" w:rsidRDefault="00B160D8" w:rsidP="00EF3F43">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0,46</w:t>
            </w:r>
          </w:p>
        </w:tc>
        <w:tc>
          <w:tcPr>
            <w:tcW w:w="607" w:type="pct"/>
            <w:gridSpan w:val="3"/>
            <w:tcBorders>
              <w:top w:val="single" w:sz="4" w:space="0" w:color="auto"/>
              <w:left w:val="single" w:sz="4" w:space="0" w:color="000000"/>
              <w:bottom w:val="single" w:sz="4" w:space="0" w:color="000000"/>
              <w:right w:val="single" w:sz="4" w:space="0" w:color="000000"/>
            </w:tcBorders>
            <w:noWrap/>
            <w:vAlign w:val="center"/>
          </w:tcPr>
          <w:p w:rsidR="00B160D8" w:rsidRPr="007A1618" w:rsidRDefault="00B160D8" w:rsidP="00EF3F43">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0,6</w:t>
            </w:r>
          </w:p>
        </w:tc>
        <w:tc>
          <w:tcPr>
            <w:tcW w:w="966" w:type="pct"/>
            <w:tcBorders>
              <w:top w:val="single" w:sz="4" w:space="0" w:color="auto"/>
              <w:left w:val="single" w:sz="4" w:space="0" w:color="000000"/>
              <w:bottom w:val="single" w:sz="4" w:space="0" w:color="000000"/>
              <w:right w:val="single" w:sz="4" w:space="0" w:color="auto"/>
            </w:tcBorders>
            <w:noWrap/>
            <w:vAlign w:val="center"/>
          </w:tcPr>
          <w:p w:rsidR="00B160D8" w:rsidRPr="007A1618" w:rsidRDefault="00B160D8" w:rsidP="00EF3F43">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К</w:t>
            </w:r>
            <w:r w:rsidRPr="007A1618">
              <w:rPr>
                <w:rFonts w:ascii="Times New Roman" w:eastAsia="MS Mincho" w:hAnsi="Times New Roman" w:cs="Times New Roman"/>
                <w:iCs/>
                <w:sz w:val="28"/>
                <w:szCs w:val="28"/>
                <w:vertAlign w:val="subscript"/>
                <w:lang w:eastAsia="ja-JP"/>
              </w:rPr>
              <w:t>осс</w:t>
            </w:r>
            <w:r w:rsidRPr="007A1618">
              <w:rPr>
                <w:rFonts w:ascii="Times New Roman" w:eastAsia="MS Mincho" w:hAnsi="Times New Roman" w:cs="Times New Roman"/>
                <w:iCs/>
                <w:sz w:val="28"/>
                <w:szCs w:val="28"/>
                <w:lang w:eastAsia="ja-JP"/>
              </w:rPr>
              <w:t>≥0,1</w:t>
            </w:r>
          </w:p>
        </w:tc>
      </w:tr>
      <w:tr w:rsidR="00776EB7" w:rsidRPr="007A1618" w:rsidTr="007A1618">
        <w:trPr>
          <w:trHeight w:val="23"/>
        </w:trPr>
        <w:tc>
          <w:tcPr>
            <w:tcW w:w="2153" w:type="pct"/>
            <w:tcBorders>
              <w:top w:val="single" w:sz="4" w:space="0" w:color="000000"/>
              <w:left w:val="single" w:sz="4" w:space="0" w:color="000000"/>
              <w:bottom w:val="single" w:sz="4" w:space="0" w:color="000000"/>
              <w:right w:val="single" w:sz="4" w:space="0" w:color="000000"/>
            </w:tcBorders>
            <w:noWrap/>
          </w:tcPr>
          <w:p w:rsidR="00776EB7" w:rsidRPr="007A1618" w:rsidRDefault="00776EB7" w:rsidP="00776EB7">
            <w:pPr>
              <w:widowControl w:val="0"/>
              <w:spacing w:after="0" w:line="240" w:lineRule="auto"/>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Коэффициент ликвидности при мобилизации средств</w:t>
            </w:r>
          </w:p>
        </w:tc>
        <w:tc>
          <w:tcPr>
            <w:tcW w:w="600"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ind w:firstLine="12"/>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0,34</w:t>
            </w:r>
          </w:p>
        </w:tc>
        <w:tc>
          <w:tcPr>
            <w:tcW w:w="674"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0,34</w:t>
            </w:r>
          </w:p>
        </w:tc>
        <w:tc>
          <w:tcPr>
            <w:tcW w:w="607"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0,76</w:t>
            </w:r>
          </w:p>
        </w:tc>
        <w:tc>
          <w:tcPr>
            <w:tcW w:w="966" w:type="pct"/>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0,5</w:t>
            </w:r>
            <w:r w:rsidRPr="007A1618">
              <w:rPr>
                <w:rFonts w:ascii="Times New Roman" w:eastAsia="MS Mincho" w:hAnsi="Times New Roman" w:cs="Times New Roman"/>
                <w:sz w:val="28"/>
                <w:szCs w:val="28"/>
                <w:lang w:val="en-US" w:eastAsia="ja-JP"/>
              </w:rPr>
              <w:t xml:space="preserve"> &lt;</w:t>
            </w:r>
            <w:r w:rsidRPr="007A1618">
              <w:rPr>
                <w:rFonts w:ascii="Times New Roman" w:eastAsia="MS Mincho" w:hAnsi="Times New Roman" w:cs="Times New Roman"/>
                <w:sz w:val="28"/>
                <w:szCs w:val="28"/>
                <w:lang w:eastAsia="ja-JP"/>
              </w:rPr>
              <w:t xml:space="preserve"> </w:t>
            </w:r>
            <w:proofErr w:type="spellStart"/>
            <w:r w:rsidRPr="007A1618">
              <w:rPr>
                <w:rFonts w:ascii="Times New Roman" w:eastAsia="MS Mincho" w:hAnsi="Times New Roman" w:cs="Times New Roman"/>
                <w:iCs/>
                <w:sz w:val="28"/>
                <w:szCs w:val="28"/>
                <w:lang w:eastAsia="ja-JP"/>
              </w:rPr>
              <w:t>К</w:t>
            </w:r>
            <w:r w:rsidRPr="007A1618">
              <w:rPr>
                <w:rFonts w:ascii="Times New Roman" w:eastAsia="MS Mincho" w:hAnsi="Times New Roman" w:cs="Times New Roman"/>
                <w:iCs/>
                <w:sz w:val="28"/>
                <w:szCs w:val="28"/>
                <w:vertAlign w:val="subscript"/>
                <w:lang w:eastAsia="ja-JP"/>
              </w:rPr>
              <w:t>лмс</w:t>
            </w:r>
            <w:proofErr w:type="spellEnd"/>
            <w:r w:rsidRPr="007A1618">
              <w:rPr>
                <w:rFonts w:ascii="Times New Roman" w:eastAsia="MS Mincho" w:hAnsi="Times New Roman" w:cs="Times New Roman"/>
                <w:sz w:val="28"/>
                <w:szCs w:val="28"/>
                <w:lang w:val="en-US" w:eastAsia="ja-JP"/>
              </w:rPr>
              <w:t>&lt;</w:t>
            </w:r>
            <w:r w:rsidRPr="007A1618">
              <w:rPr>
                <w:rFonts w:ascii="Times New Roman" w:eastAsia="MS Mincho" w:hAnsi="Times New Roman" w:cs="Times New Roman"/>
                <w:sz w:val="28"/>
                <w:szCs w:val="28"/>
                <w:lang w:eastAsia="ja-JP"/>
              </w:rPr>
              <w:t xml:space="preserve"> 0,7</w:t>
            </w:r>
          </w:p>
        </w:tc>
      </w:tr>
      <w:tr w:rsidR="00776EB7" w:rsidRPr="007A1618" w:rsidTr="007A1618">
        <w:trPr>
          <w:trHeight w:val="23"/>
        </w:trPr>
        <w:tc>
          <w:tcPr>
            <w:tcW w:w="2153" w:type="pct"/>
            <w:tcBorders>
              <w:top w:val="single" w:sz="4" w:space="0" w:color="000000"/>
              <w:left w:val="single" w:sz="4" w:space="0" w:color="000000"/>
              <w:bottom w:val="single" w:sz="4" w:space="0" w:color="000000"/>
              <w:right w:val="single" w:sz="4" w:space="0" w:color="000000"/>
            </w:tcBorders>
            <w:noWrap/>
          </w:tcPr>
          <w:p w:rsidR="00776EB7" w:rsidRPr="007A1618" w:rsidRDefault="00776EB7" w:rsidP="00776EB7">
            <w:pPr>
              <w:widowControl w:val="0"/>
              <w:spacing w:after="0" w:line="240" w:lineRule="auto"/>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Чистый оборотный капитал</w:t>
            </w:r>
          </w:p>
        </w:tc>
        <w:tc>
          <w:tcPr>
            <w:tcW w:w="600"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ind w:firstLine="12"/>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143006</w:t>
            </w:r>
          </w:p>
        </w:tc>
        <w:tc>
          <w:tcPr>
            <w:tcW w:w="674"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143006</w:t>
            </w:r>
          </w:p>
        </w:tc>
        <w:tc>
          <w:tcPr>
            <w:tcW w:w="607"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215502</w:t>
            </w:r>
          </w:p>
        </w:tc>
        <w:tc>
          <w:tcPr>
            <w:tcW w:w="966" w:type="pct"/>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ЧОК</w:t>
            </w:r>
            <w:r w:rsidRPr="007A1618">
              <w:rPr>
                <w:rFonts w:ascii="Times New Roman" w:eastAsia="MS Mincho" w:hAnsi="Times New Roman" w:cs="Times New Roman"/>
                <w:iCs/>
                <w:sz w:val="28"/>
                <w:szCs w:val="28"/>
                <w:lang w:val="en-US" w:eastAsia="ja-JP"/>
              </w:rPr>
              <w:t>&gt;</w:t>
            </w:r>
            <w:r w:rsidRPr="007A1618">
              <w:rPr>
                <w:rFonts w:ascii="Times New Roman" w:eastAsia="MS Mincho" w:hAnsi="Times New Roman" w:cs="Times New Roman"/>
                <w:iCs/>
                <w:sz w:val="28"/>
                <w:szCs w:val="28"/>
                <w:lang w:eastAsia="ja-JP"/>
              </w:rPr>
              <w:t>0</w:t>
            </w:r>
          </w:p>
        </w:tc>
      </w:tr>
      <w:tr w:rsidR="00776EB7" w:rsidRPr="007A1618" w:rsidTr="007A1618">
        <w:trPr>
          <w:trHeight w:val="23"/>
        </w:trPr>
        <w:tc>
          <w:tcPr>
            <w:tcW w:w="2153" w:type="pct"/>
            <w:tcBorders>
              <w:top w:val="single" w:sz="4" w:space="0" w:color="000000"/>
              <w:left w:val="single" w:sz="4" w:space="0" w:color="000000"/>
              <w:bottom w:val="single" w:sz="4" w:space="0" w:color="000000"/>
              <w:right w:val="single" w:sz="4" w:space="0" w:color="000000"/>
            </w:tcBorders>
            <w:noWrap/>
          </w:tcPr>
          <w:p w:rsidR="00776EB7" w:rsidRPr="007A1618" w:rsidRDefault="00776EB7" w:rsidP="00776EB7">
            <w:pPr>
              <w:widowControl w:val="0"/>
              <w:tabs>
                <w:tab w:val="left" w:pos="180"/>
                <w:tab w:val="left" w:pos="2880"/>
              </w:tabs>
              <w:spacing w:after="0" w:line="240" w:lineRule="auto"/>
              <w:rPr>
                <w:rFonts w:ascii="Times New Roman" w:eastAsia="MS Mincho" w:hAnsi="Times New Roman" w:cs="Times New Roman"/>
                <w:sz w:val="28"/>
                <w:szCs w:val="28"/>
                <w:lang w:eastAsia="ja-JP"/>
              </w:rPr>
            </w:pPr>
            <w:r w:rsidRPr="007A1618">
              <w:rPr>
                <w:rFonts w:ascii="Times New Roman" w:eastAsia="MS Mincho" w:hAnsi="Times New Roman" w:cs="Times New Roman"/>
                <w:sz w:val="28"/>
                <w:szCs w:val="28"/>
                <w:lang w:eastAsia="ja-JP"/>
              </w:rPr>
              <w:t xml:space="preserve">Коэффициент </w:t>
            </w:r>
            <w:proofErr w:type="gramStart"/>
            <w:r w:rsidRPr="007A1618">
              <w:rPr>
                <w:rFonts w:ascii="Times New Roman" w:eastAsia="MS Mincho" w:hAnsi="Times New Roman" w:cs="Times New Roman"/>
                <w:sz w:val="28"/>
                <w:szCs w:val="28"/>
                <w:lang w:eastAsia="ja-JP"/>
              </w:rPr>
              <w:t>собственной</w:t>
            </w:r>
            <w:proofErr w:type="gramEnd"/>
          </w:p>
          <w:p w:rsidR="00776EB7" w:rsidRPr="007A1618" w:rsidRDefault="00776EB7" w:rsidP="00776EB7">
            <w:pPr>
              <w:widowControl w:val="0"/>
              <w:spacing w:after="0" w:line="240" w:lineRule="auto"/>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платежеспособности</w:t>
            </w:r>
          </w:p>
        </w:tc>
        <w:tc>
          <w:tcPr>
            <w:tcW w:w="600"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ind w:firstLine="12"/>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1,1</w:t>
            </w:r>
          </w:p>
        </w:tc>
        <w:tc>
          <w:tcPr>
            <w:tcW w:w="674"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1,1</w:t>
            </w:r>
          </w:p>
        </w:tc>
        <w:tc>
          <w:tcPr>
            <w:tcW w:w="607" w:type="pct"/>
            <w:gridSpan w:val="3"/>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sz w:val="28"/>
                <w:szCs w:val="28"/>
                <w:lang w:eastAsia="ja-JP"/>
              </w:rPr>
              <w:t>2,3</w:t>
            </w:r>
          </w:p>
        </w:tc>
        <w:tc>
          <w:tcPr>
            <w:tcW w:w="966" w:type="pct"/>
            <w:tcBorders>
              <w:top w:val="single" w:sz="4" w:space="0" w:color="000000"/>
              <w:left w:val="single" w:sz="4" w:space="0" w:color="000000"/>
              <w:bottom w:val="single" w:sz="4" w:space="0" w:color="000000"/>
              <w:right w:val="single" w:sz="4" w:space="0" w:color="000000"/>
            </w:tcBorders>
            <w:noWrap/>
            <w:vAlign w:val="center"/>
          </w:tcPr>
          <w:p w:rsidR="00776EB7" w:rsidRPr="007A1618" w:rsidRDefault="00776EB7" w:rsidP="00776EB7">
            <w:pPr>
              <w:widowControl w:val="0"/>
              <w:spacing w:after="0" w:line="240" w:lineRule="auto"/>
              <w:jc w:val="center"/>
              <w:rPr>
                <w:rFonts w:ascii="Times New Roman" w:eastAsia="MS Mincho" w:hAnsi="Times New Roman" w:cs="Times New Roman"/>
                <w:iCs/>
                <w:sz w:val="28"/>
                <w:szCs w:val="28"/>
                <w:lang w:eastAsia="ja-JP"/>
              </w:rPr>
            </w:pPr>
            <w:r w:rsidRPr="007A1618">
              <w:rPr>
                <w:rFonts w:ascii="Times New Roman" w:eastAsia="MS Mincho" w:hAnsi="Times New Roman" w:cs="Times New Roman"/>
                <w:iCs/>
                <w:sz w:val="28"/>
                <w:szCs w:val="28"/>
                <w:lang w:eastAsia="ja-JP"/>
              </w:rPr>
              <w:t>-</w:t>
            </w:r>
          </w:p>
        </w:tc>
      </w:tr>
    </w:tbl>
    <w:p w:rsidR="00776EB7" w:rsidRPr="00776EB7" w:rsidRDefault="00776EB7" w:rsidP="00776EB7">
      <w:pPr>
        <w:widowControl w:val="0"/>
        <w:spacing w:after="0" w:line="360" w:lineRule="auto"/>
        <w:ind w:firstLine="709"/>
        <w:jc w:val="both"/>
        <w:rPr>
          <w:rFonts w:ascii="Times New Roman" w:eastAsia="MS Mincho" w:hAnsi="Times New Roman" w:cs="Times New Roman"/>
          <w:noProof/>
          <w:sz w:val="28"/>
          <w:szCs w:val="28"/>
          <w:lang w:eastAsia="ja-JP"/>
        </w:rPr>
      </w:pPr>
    </w:p>
    <w:p w:rsidR="00776EB7" w:rsidRDefault="00776EB7" w:rsidP="00776EB7">
      <w:pPr>
        <w:widowControl w:val="0"/>
        <w:spacing w:after="0" w:line="360" w:lineRule="auto"/>
        <w:ind w:firstLine="706"/>
        <w:jc w:val="both"/>
        <w:rPr>
          <w:rFonts w:ascii="Times New Roman" w:eastAsia="MS Mincho" w:hAnsi="Times New Roman" w:cs="Times New Roman"/>
          <w:bCs/>
          <w:sz w:val="28"/>
          <w:szCs w:val="28"/>
          <w:lang w:eastAsia="ja-JP"/>
        </w:rPr>
      </w:pPr>
      <w:r w:rsidRPr="00776EB7">
        <w:rPr>
          <w:rFonts w:ascii="Times New Roman" w:eastAsia="MS Mincho" w:hAnsi="Times New Roman" w:cs="Times New Roman"/>
          <w:bCs/>
          <w:sz w:val="28"/>
          <w:szCs w:val="28"/>
          <w:lang w:eastAsia="ja-JP"/>
        </w:rPr>
        <w:t>Коэффициент обеспеченности собственными средствами имеет высокое значение, что говорит о том, чт</w:t>
      </w:r>
      <w:proofErr w:type="gramStart"/>
      <w:r w:rsidRPr="00776EB7">
        <w:rPr>
          <w:rFonts w:ascii="Times New Roman" w:eastAsia="MS Mincho" w:hAnsi="Times New Roman" w:cs="Times New Roman"/>
          <w:bCs/>
          <w:sz w:val="28"/>
          <w:szCs w:val="28"/>
          <w:lang w:eastAsia="ja-JP"/>
        </w:rPr>
        <w:t xml:space="preserve">о </w:t>
      </w:r>
      <w:r w:rsidR="00696026">
        <w:rPr>
          <w:rFonts w:ascii="Times New Roman" w:eastAsia="MS Mincho" w:hAnsi="Times New Roman" w:cs="Times New Roman"/>
          <w:bCs/>
          <w:sz w:val="28"/>
          <w:szCs w:val="28"/>
          <w:lang w:eastAsia="ja-JP"/>
        </w:rPr>
        <w:t>ООО</w:t>
      </w:r>
      <w:proofErr w:type="gramEnd"/>
      <w:r w:rsidR="00696026">
        <w:rPr>
          <w:rFonts w:ascii="Times New Roman" w:eastAsia="MS Mincho" w:hAnsi="Times New Roman" w:cs="Times New Roman"/>
          <w:bCs/>
          <w:sz w:val="28"/>
          <w:szCs w:val="28"/>
          <w:lang w:eastAsia="ja-JP"/>
        </w:rPr>
        <w:t xml:space="preserve"> «АВТО-ДОКА»</w:t>
      </w:r>
      <w:r w:rsidRPr="00776EB7">
        <w:rPr>
          <w:rFonts w:ascii="Times New Roman" w:eastAsia="MS Mincho" w:hAnsi="Times New Roman" w:cs="Times New Roman"/>
          <w:bCs/>
          <w:sz w:val="28"/>
          <w:szCs w:val="28"/>
          <w:lang w:eastAsia="ja-JP"/>
        </w:rPr>
        <w:t xml:space="preserve"> финансирует </w:t>
      </w:r>
      <w:r w:rsidR="00696026">
        <w:rPr>
          <w:rFonts w:ascii="Times New Roman" w:eastAsia="MS Mincho" w:hAnsi="Times New Roman" w:cs="Times New Roman"/>
          <w:bCs/>
          <w:sz w:val="28"/>
          <w:szCs w:val="28"/>
          <w:lang w:eastAsia="ja-JP"/>
        </w:rPr>
        <w:t xml:space="preserve">свою деятельность </w:t>
      </w:r>
      <w:r w:rsidRPr="00776EB7">
        <w:rPr>
          <w:rFonts w:ascii="Times New Roman" w:eastAsia="MS Mincho" w:hAnsi="Times New Roman" w:cs="Times New Roman"/>
          <w:bCs/>
          <w:sz w:val="28"/>
          <w:szCs w:val="28"/>
          <w:lang w:eastAsia="ja-JP"/>
        </w:rPr>
        <w:t>в основно</w:t>
      </w:r>
      <w:r w:rsidR="00696026">
        <w:rPr>
          <w:rFonts w:ascii="Times New Roman" w:eastAsia="MS Mincho" w:hAnsi="Times New Roman" w:cs="Times New Roman"/>
          <w:bCs/>
          <w:sz w:val="28"/>
          <w:szCs w:val="28"/>
          <w:lang w:eastAsia="ja-JP"/>
        </w:rPr>
        <w:t>м за счет собственного капитала.</w:t>
      </w:r>
    </w:p>
    <w:p w:rsidR="00696026" w:rsidRDefault="00696026" w:rsidP="00776EB7">
      <w:pPr>
        <w:widowControl w:val="0"/>
        <w:spacing w:after="0" w:line="360" w:lineRule="auto"/>
        <w:ind w:firstLine="706"/>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Коэффициент обеспеченности собственными оборотными средствами больше нормативного значения, что подтверждает вывод об использовании собственных сре</w:t>
      </w:r>
      <w:proofErr w:type="gramStart"/>
      <w:r>
        <w:rPr>
          <w:rFonts w:ascii="Times New Roman" w:eastAsia="MS Mincho" w:hAnsi="Times New Roman" w:cs="Times New Roman"/>
          <w:bCs/>
          <w:sz w:val="28"/>
          <w:szCs w:val="28"/>
          <w:lang w:eastAsia="ja-JP"/>
        </w:rPr>
        <w:t>дств дл</w:t>
      </w:r>
      <w:proofErr w:type="gramEnd"/>
      <w:r>
        <w:rPr>
          <w:rFonts w:ascii="Times New Roman" w:eastAsia="MS Mincho" w:hAnsi="Times New Roman" w:cs="Times New Roman"/>
          <w:bCs/>
          <w:sz w:val="28"/>
          <w:szCs w:val="28"/>
          <w:lang w:eastAsia="ja-JP"/>
        </w:rPr>
        <w:t xml:space="preserve">я приобретения товаров у поставщиков. Так же, стоит отметить положительную динамику всех представленных рассчитанных факторов, что  свидетельствует о повышении уровня финансового состояния ООО «АВТО-ДОКА». </w:t>
      </w:r>
    </w:p>
    <w:p w:rsidR="00696026" w:rsidRDefault="00696026" w:rsidP="00776EB7">
      <w:pPr>
        <w:widowControl w:val="0"/>
        <w:spacing w:after="0" w:line="360" w:lineRule="auto"/>
        <w:ind w:firstLine="706"/>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Коэффициент ликвидности при мобилизации средств показывает способность в любой срок оплатить имеющуюся у организации задолженность перед кредиторами. Значение данного коэффициента в 2015 году превышает нормативное значение, что так же положительно характеризует финансовое состояние ООО «АВТО-ДОКА». </w:t>
      </w:r>
    </w:p>
    <w:p w:rsidR="00696026" w:rsidRDefault="00696026" w:rsidP="00776EB7">
      <w:pPr>
        <w:widowControl w:val="0"/>
        <w:spacing w:after="0" w:line="360" w:lineRule="auto"/>
        <w:ind w:firstLine="706"/>
        <w:jc w:val="both"/>
        <w:rPr>
          <w:rFonts w:ascii="Times New Roman" w:eastAsia="MS Mincho" w:hAnsi="Times New Roman" w:cs="Times New Roman"/>
          <w:bCs/>
          <w:sz w:val="28"/>
          <w:szCs w:val="28"/>
          <w:lang w:eastAsia="ja-JP"/>
        </w:rPr>
      </w:pPr>
    </w:p>
    <w:p w:rsidR="00696026" w:rsidRPr="00776EB7" w:rsidRDefault="00696026" w:rsidP="00696026">
      <w:pPr>
        <w:widowControl w:val="0"/>
        <w:spacing w:after="0" w:line="360" w:lineRule="auto"/>
        <w:ind w:firstLine="706"/>
        <w:jc w:val="center"/>
        <w:rPr>
          <w:rFonts w:ascii="Times New Roman" w:eastAsia="MS Mincho" w:hAnsi="Times New Roman" w:cs="Times New Roman"/>
          <w:bCs/>
          <w:sz w:val="28"/>
          <w:szCs w:val="28"/>
          <w:lang w:eastAsia="ja-JP"/>
        </w:rPr>
      </w:pPr>
      <w:r>
        <w:rPr>
          <w:noProof/>
          <w:lang w:eastAsia="ru-RU"/>
        </w:rPr>
        <w:lastRenderedPageBreak/>
        <w:drawing>
          <wp:inline distT="0" distB="0" distL="0" distR="0" wp14:anchorId="267E9AB5" wp14:editId="7BB59A8C">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6026" w:rsidRDefault="00696026" w:rsidP="00696026">
      <w:pPr>
        <w:widowControl w:val="0"/>
        <w:tabs>
          <w:tab w:val="left" w:pos="3020"/>
        </w:tabs>
        <w:spacing w:after="0" w:line="360" w:lineRule="auto"/>
        <w:ind w:firstLine="720"/>
        <w:jc w:val="center"/>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Рисунок 6 – Динамика коэффициента платежеспособност</w:t>
      </w:r>
      <w:proofErr w:type="gramStart"/>
      <w:r>
        <w:rPr>
          <w:rFonts w:ascii="Times New Roman" w:eastAsia="MS Mincho" w:hAnsi="Times New Roman" w:cs="Times New Roman"/>
          <w:bCs/>
          <w:sz w:val="28"/>
          <w:szCs w:val="28"/>
          <w:lang w:eastAsia="ja-JP"/>
        </w:rPr>
        <w:t>и ООО</w:t>
      </w:r>
      <w:proofErr w:type="gramEnd"/>
      <w:r>
        <w:rPr>
          <w:rFonts w:ascii="Times New Roman" w:eastAsia="MS Mincho" w:hAnsi="Times New Roman" w:cs="Times New Roman"/>
          <w:bCs/>
          <w:sz w:val="28"/>
          <w:szCs w:val="28"/>
          <w:lang w:eastAsia="ja-JP"/>
        </w:rPr>
        <w:t xml:space="preserve"> «АВТО-ДОКА»</w:t>
      </w:r>
    </w:p>
    <w:p w:rsidR="00776EB7" w:rsidRDefault="00776EB7" w:rsidP="00776EB7">
      <w:pPr>
        <w:widowControl w:val="0"/>
        <w:tabs>
          <w:tab w:val="left" w:pos="3020"/>
        </w:tabs>
        <w:spacing w:after="0" w:line="360" w:lineRule="auto"/>
        <w:ind w:firstLine="720"/>
        <w:jc w:val="both"/>
        <w:rPr>
          <w:rFonts w:ascii="Times New Roman" w:eastAsia="MS Mincho" w:hAnsi="Times New Roman" w:cs="Times New Roman"/>
          <w:bCs/>
          <w:sz w:val="28"/>
          <w:szCs w:val="28"/>
          <w:lang w:eastAsia="ja-JP"/>
        </w:rPr>
      </w:pPr>
      <w:r w:rsidRPr="00776EB7">
        <w:rPr>
          <w:rFonts w:ascii="Times New Roman" w:eastAsia="MS Mincho" w:hAnsi="Times New Roman" w:cs="Times New Roman"/>
          <w:bCs/>
          <w:sz w:val="28"/>
          <w:szCs w:val="28"/>
          <w:lang w:eastAsia="ja-JP"/>
        </w:rPr>
        <w:t xml:space="preserve">Следовательно, анализ коэффициентов подтверждает, что </w:t>
      </w:r>
      <w:r w:rsidR="00696026">
        <w:rPr>
          <w:rFonts w:ascii="Times New Roman" w:eastAsia="MS Mincho" w:hAnsi="Times New Roman" w:cs="Times New Roman"/>
          <w:bCs/>
          <w:sz w:val="28"/>
          <w:szCs w:val="28"/>
          <w:lang w:eastAsia="ja-JP"/>
        </w:rPr>
        <w:t xml:space="preserve">данный субъект </w:t>
      </w:r>
      <w:r w:rsidRPr="00776EB7">
        <w:rPr>
          <w:rFonts w:ascii="Times New Roman" w:eastAsia="MS Mincho" w:hAnsi="Times New Roman" w:cs="Times New Roman"/>
          <w:bCs/>
          <w:sz w:val="28"/>
          <w:szCs w:val="28"/>
          <w:lang w:eastAsia="ja-JP"/>
        </w:rPr>
        <w:t>находится в устойчивом финансовом положении. Коэффициенты отражают достаточную ликвидность и платежеспособность, которая существенно выше рекомендуемых показателей.</w:t>
      </w:r>
    </w:p>
    <w:p w:rsidR="003355B7" w:rsidRDefault="003355B7" w:rsidP="003355B7">
      <w:pPr>
        <w:widowControl w:val="0"/>
        <w:spacing w:after="0" w:line="360" w:lineRule="auto"/>
        <w:ind w:firstLine="709"/>
        <w:jc w:val="both"/>
        <w:rPr>
          <w:rFonts w:ascii="Times New Roman" w:eastAsia="Times New Roman" w:hAnsi="Times New Roman" w:cs="Times New Roman"/>
          <w:noProof/>
          <w:sz w:val="28"/>
          <w:szCs w:val="28"/>
        </w:rPr>
      </w:pPr>
      <w:r w:rsidRPr="003355B7">
        <w:rPr>
          <w:rFonts w:ascii="Times New Roman" w:eastAsia="Times New Roman" w:hAnsi="Times New Roman" w:cs="Times New Roman"/>
          <w:noProof/>
          <w:sz w:val="28"/>
          <w:szCs w:val="28"/>
        </w:rPr>
        <w:t>Еще один внутренний фактор – это оборудовани</w:t>
      </w:r>
      <w:r>
        <w:rPr>
          <w:rFonts w:ascii="Times New Roman" w:eastAsia="Times New Roman" w:hAnsi="Times New Roman" w:cs="Times New Roman"/>
          <w:noProof/>
          <w:sz w:val="28"/>
          <w:szCs w:val="28"/>
        </w:rPr>
        <w:t>е (основные средства) организации</w:t>
      </w:r>
      <w:r w:rsidRPr="003355B7">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Основные средства ООО «АВТО-ДОКА» главным образом представлены зданиями – это склады. </w:t>
      </w:r>
    </w:p>
    <w:p w:rsidR="003355B7" w:rsidRPr="003355B7" w:rsidRDefault="003355B7" w:rsidP="003355B7">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Таблица 8</w:t>
      </w:r>
      <w:r w:rsidRPr="003355B7">
        <w:rPr>
          <w:rFonts w:ascii="Times New Roman" w:eastAsia="Times New Roman" w:hAnsi="Times New Roman" w:cs="Times New Roman"/>
          <w:noProof/>
          <w:sz w:val="28"/>
          <w:szCs w:val="28"/>
        </w:rPr>
        <w:t xml:space="preserve"> – Показатели состояния основных средств </w:t>
      </w:r>
    </w:p>
    <w:tbl>
      <w:tblPr>
        <w:tblW w:w="9332" w:type="dxa"/>
        <w:tblInd w:w="98" w:type="dxa"/>
        <w:tblLook w:val="00A0" w:firstRow="1" w:lastRow="0" w:firstColumn="1" w:lastColumn="0" w:noHBand="0" w:noVBand="0"/>
      </w:tblPr>
      <w:tblGrid>
        <w:gridCol w:w="2845"/>
        <w:gridCol w:w="1276"/>
        <w:gridCol w:w="1275"/>
        <w:gridCol w:w="1186"/>
        <w:gridCol w:w="1345"/>
        <w:gridCol w:w="1405"/>
      </w:tblGrid>
      <w:tr w:rsidR="003355B7" w:rsidRPr="003355B7" w:rsidTr="00EF3F43">
        <w:trPr>
          <w:trHeight w:val="312"/>
        </w:trPr>
        <w:tc>
          <w:tcPr>
            <w:tcW w:w="2845" w:type="dxa"/>
            <w:tcBorders>
              <w:top w:val="single" w:sz="4" w:space="0" w:color="auto"/>
              <w:left w:val="single" w:sz="4" w:space="0" w:color="auto"/>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2013 год</w:t>
            </w:r>
          </w:p>
        </w:tc>
        <w:tc>
          <w:tcPr>
            <w:tcW w:w="1275" w:type="dxa"/>
            <w:tcBorders>
              <w:top w:val="single" w:sz="4" w:space="0" w:color="auto"/>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2014 год</w:t>
            </w:r>
          </w:p>
        </w:tc>
        <w:tc>
          <w:tcPr>
            <w:tcW w:w="1186" w:type="dxa"/>
            <w:tcBorders>
              <w:top w:val="single" w:sz="4" w:space="0" w:color="auto"/>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2015 год</w:t>
            </w:r>
          </w:p>
        </w:tc>
        <w:tc>
          <w:tcPr>
            <w:tcW w:w="1345" w:type="dxa"/>
            <w:tcBorders>
              <w:top w:val="single" w:sz="4" w:space="0" w:color="auto"/>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Изменения</w:t>
            </w:r>
          </w:p>
        </w:tc>
        <w:tc>
          <w:tcPr>
            <w:tcW w:w="1405" w:type="dxa"/>
            <w:tcBorders>
              <w:top w:val="single" w:sz="4" w:space="0" w:color="auto"/>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Изменения, %</w:t>
            </w:r>
          </w:p>
        </w:tc>
      </w:tr>
      <w:tr w:rsidR="003355B7" w:rsidRPr="003355B7" w:rsidTr="00EF3F43">
        <w:trPr>
          <w:trHeight w:val="312"/>
        </w:trPr>
        <w:tc>
          <w:tcPr>
            <w:tcW w:w="2845" w:type="dxa"/>
            <w:tcBorders>
              <w:top w:val="nil"/>
              <w:left w:val="single" w:sz="4" w:space="0" w:color="auto"/>
              <w:bottom w:val="single" w:sz="4" w:space="0" w:color="auto"/>
              <w:right w:val="single" w:sz="4" w:space="0" w:color="auto"/>
            </w:tcBorders>
            <w:noWrap/>
            <w:vAlign w:val="bottom"/>
          </w:tcPr>
          <w:p w:rsidR="003355B7" w:rsidRPr="003355B7" w:rsidRDefault="003355B7" w:rsidP="003355B7">
            <w:pPr>
              <w:spacing w:after="0" w:line="360" w:lineRule="auto"/>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Остаточная стоимость ОС, тыс.руб.</w:t>
            </w:r>
          </w:p>
        </w:tc>
        <w:tc>
          <w:tcPr>
            <w:tcW w:w="127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735 844,0</w:t>
            </w:r>
          </w:p>
        </w:tc>
        <w:tc>
          <w:tcPr>
            <w:tcW w:w="127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744 558,0</w:t>
            </w:r>
          </w:p>
        </w:tc>
        <w:tc>
          <w:tcPr>
            <w:tcW w:w="118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754 215,0</w:t>
            </w:r>
          </w:p>
        </w:tc>
        <w:tc>
          <w:tcPr>
            <w:tcW w:w="134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18 371,0</w:t>
            </w:r>
          </w:p>
        </w:tc>
        <w:tc>
          <w:tcPr>
            <w:tcW w:w="140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2,5</w:t>
            </w:r>
          </w:p>
        </w:tc>
      </w:tr>
      <w:tr w:rsidR="003355B7" w:rsidRPr="003355B7" w:rsidTr="00366E7D">
        <w:trPr>
          <w:trHeight w:val="515"/>
        </w:trPr>
        <w:tc>
          <w:tcPr>
            <w:tcW w:w="2845" w:type="dxa"/>
            <w:tcBorders>
              <w:top w:val="nil"/>
              <w:left w:val="single" w:sz="4" w:space="0" w:color="auto"/>
              <w:bottom w:val="single" w:sz="4" w:space="0" w:color="auto"/>
              <w:right w:val="single" w:sz="4" w:space="0" w:color="auto"/>
            </w:tcBorders>
            <w:noWrap/>
            <w:vAlign w:val="bottom"/>
          </w:tcPr>
          <w:p w:rsidR="003355B7" w:rsidRPr="003355B7" w:rsidRDefault="003355B7" w:rsidP="003355B7">
            <w:pPr>
              <w:spacing w:after="0" w:line="360" w:lineRule="auto"/>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Доля ОС в активах</w:t>
            </w:r>
          </w:p>
        </w:tc>
        <w:tc>
          <w:tcPr>
            <w:tcW w:w="127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0,37</w:t>
            </w:r>
          </w:p>
        </w:tc>
        <w:tc>
          <w:tcPr>
            <w:tcW w:w="127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0,28</w:t>
            </w:r>
          </w:p>
        </w:tc>
        <w:tc>
          <w:tcPr>
            <w:tcW w:w="118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0,23</w:t>
            </w:r>
          </w:p>
        </w:tc>
        <w:tc>
          <w:tcPr>
            <w:tcW w:w="134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-0,14</w:t>
            </w:r>
          </w:p>
        </w:tc>
        <w:tc>
          <w:tcPr>
            <w:tcW w:w="140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-37,84</w:t>
            </w:r>
          </w:p>
        </w:tc>
      </w:tr>
      <w:tr w:rsidR="003355B7" w:rsidRPr="003355B7" w:rsidTr="00EF3F43">
        <w:trPr>
          <w:trHeight w:val="312"/>
        </w:trPr>
        <w:tc>
          <w:tcPr>
            <w:tcW w:w="2845" w:type="dxa"/>
            <w:tcBorders>
              <w:top w:val="nil"/>
              <w:left w:val="single" w:sz="4" w:space="0" w:color="auto"/>
              <w:bottom w:val="single" w:sz="4" w:space="0" w:color="auto"/>
              <w:right w:val="single" w:sz="4" w:space="0" w:color="auto"/>
            </w:tcBorders>
            <w:noWrap/>
            <w:vAlign w:val="bottom"/>
          </w:tcPr>
          <w:p w:rsidR="003355B7" w:rsidRPr="003355B7" w:rsidRDefault="003355B7" w:rsidP="003355B7">
            <w:pPr>
              <w:spacing w:after="0" w:line="360" w:lineRule="auto"/>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Коэф-т износа</w:t>
            </w:r>
          </w:p>
        </w:tc>
        <w:tc>
          <w:tcPr>
            <w:tcW w:w="127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0,40</w:t>
            </w:r>
          </w:p>
        </w:tc>
        <w:tc>
          <w:tcPr>
            <w:tcW w:w="127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0,41</w:t>
            </w:r>
          </w:p>
        </w:tc>
        <w:tc>
          <w:tcPr>
            <w:tcW w:w="118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0,42</w:t>
            </w:r>
          </w:p>
        </w:tc>
        <w:tc>
          <w:tcPr>
            <w:tcW w:w="134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0,02</w:t>
            </w:r>
          </w:p>
        </w:tc>
        <w:tc>
          <w:tcPr>
            <w:tcW w:w="140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5,00</w:t>
            </w:r>
          </w:p>
        </w:tc>
      </w:tr>
      <w:tr w:rsidR="003355B7" w:rsidRPr="003355B7" w:rsidTr="00EF3F43">
        <w:trPr>
          <w:trHeight w:val="312"/>
        </w:trPr>
        <w:tc>
          <w:tcPr>
            <w:tcW w:w="2845" w:type="dxa"/>
            <w:tcBorders>
              <w:top w:val="nil"/>
              <w:left w:val="single" w:sz="4" w:space="0" w:color="auto"/>
              <w:bottom w:val="single" w:sz="4" w:space="0" w:color="auto"/>
              <w:right w:val="single" w:sz="4" w:space="0" w:color="auto"/>
            </w:tcBorders>
            <w:noWrap/>
            <w:vAlign w:val="bottom"/>
          </w:tcPr>
          <w:p w:rsidR="003355B7" w:rsidRPr="003355B7" w:rsidRDefault="003355B7" w:rsidP="003355B7">
            <w:pPr>
              <w:spacing w:after="0" w:line="360" w:lineRule="auto"/>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Коэф-т обновления</w:t>
            </w:r>
          </w:p>
        </w:tc>
        <w:tc>
          <w:tcPr>
            <w:tcW w:w="127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0,03</w:t>
            </w:r>
          </w:p>
        </w:tc>
        <w:tc>
          <w:tcPr>
            <w:tcW w:w="127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0,04</w:t>
            </w:r>
          </w:p>
        </w:tc>
        <w:tc>
          <w:tcPr>
            <w:tcW w:w="118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0,03</w:t>
            </w:r>
          </w:p>
        </w:tc>
        <w:tc>
          <w:tcPr>
            <w:tcW w:w="134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0,00</w:t>
            </w:r>
          </w:p>
        </w:tc>
        <w:tc>
          <w:tcPr>
            <w:tcW w:w="140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0,00</w:t>
            </w:r>
          </w:p>
        </w:tc>
      </w:tr>
      <w:tr w:rsidR="003355B7" w:rsidRPr="003355B7" w:rsidTr="00EF3F43">
        <w:trPr>
          <w:trHeight w:val="312"/>
        </w:trPr>
        <w:tc>
          <w:tcPr>
            <w:tcW w:w="2845" w:type="dxa"/>
            <w:tcBorders>
              <w:top w:val="nil"/>
              <w:left w:val="single" w:sz="4" w:space="0" w:color="auto"/>
              <w:bottom w:val="single" w:sz="4" w:space="0" w:color="auto"/>
              <w:right w:val="single" w:sz="4" w:space="0" w:color="auto"/>
            </w:tcBorders>
            <w:noWrap/>
            <w:vAlign w:val="bottom"/>
          </w:tcPr>
          <w:p w:rsidR="003355B7" w:rsidRPr="003355B7" w:rsidRDefault="003355B7" w:rsidP="003355B7">
            <w:pPr>
              <w:spacing w:after="0" w:line="360" w:lineRule="auto"/>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Коэф-т выбытия ОС</w:t>
            </w:r>
          </w:p>
        </w:tc>
        <w:tc>
          <w:tcPr>
            <w:tcW w:w="127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0,01</w:t>
            </w:r>
          </w:p>
        </w:tc>
        <w:tc>
          <w:tcPr>
            <w:tcW w:w="127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0,01</w:t>
            </w:r>
          </w:p>
        </w:tc>
        <w:tc>
          <w:tcPr>
            <w:tcW w:w="1186"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0,01</w:t>
            </w:r>
          </w:p>
        </w:tc>
        <w:tc>
          <w:tcPr>
            <w:tcW w:w="134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0,00</w:t>
            </w:r>
          </w:p>
        </w:tc>
        <w:tc>
          <w:tcPr>
            <w:tcW w:w="1405" w:type="dxa"/>
            <w:tcBorders>
              <w:top w:val="nil"/>
              <w:left w:val="nil"/>
              <w:bottom w:val="single" w:sz="4" w:space="0" w:color="auto"/>
              <w:right w:val="single" w:sz="4" w:space="0" w:color="auto"/>
            </w:tcBorders>
            <w:noWrap/>
            <w:vAlign w:val="bottom"/>
          </w:tcPr>
          <w:p w:rsidR="003355B7" w:rsidRPr="003355B7" w:rsidRDefault="003355B7" w:rsidP="003355B7">
            <w:pPr>
              <w:spacing w:after="0" w:line="360" w:lineRule="auto"/>
              <w:jc w:val="center"/>
              <w:rPr>
                <w:rFonts w:ascii="Times New Roman" w:eastAsia="Times New Roman" w:hAnsi="Times New Roman" w:cs="Times New Roman"/>
                <w:noProof/>
                <w:color w:val="000000"/>
                <w:sz w:val="24"/>
                <w:szCs w:val="24"/>
                <w:lang w:eastAsia="ru-RU"/>
              </w:rPr>
            </w:pPr>
            <w:r w:rsidRPr="003355B7">
              <w:rPr>
                <w:rFonts w:ascii="Times New Roman" w:eastAsia="Times New Roman" w:hAnsi="Times New Roman" w:cs="Times New Roman"/>
                <w:noProof/>
                <w:color w:val="000000"/>
                <w:sz w:val="24"/>
                <w:szCs w:val="24"/>
                <w:lang w:eastAsia="ru-RU"/>
              </w:rPr>
              <w:t>0,00</w:t>
            </w:r>
          </w:p>
        </w:tc>
      </w:tr>
    </w:tbl>
    <w:p w:rsidR="003355B7" w:rsidRPr="003355B7" w:rsidRDefault="003355B7" w:rsidP="003355B7">
      <w:pPr>
        <w:widowControl w:val="0"/>
        <w:spacing w:after="0" w:line="360" w:lineRule="auto"/>
        <w:ind w:firstLine="709"/>
        <w:jc w:val="both"/>
        <w:rPr>
          <w:rFonts w:ascii="Times New Roman" w:eastAsia="Times New Roman" w:hAnsi="Times New Roman" w:cs="Times New Roman"/>
          <w:noProof/>
          <w:sz w:val="28"/>
          <w:szCs w:val="28"/>
        </w:rPr>
      </w:pPr>
    </w:p>
    <w:p w:rsidR="003355B7" w:rsidRPr="003355B7" w:rsidRDefault="003355B7" w:rsidP="003355B7">
      <w:pPr>
        <w:widowControl w:val="0"/>
        <w:spacing w:after="0" w:line="360" w:lineRule="auto"/>
        <w:ind w:firstLine="709"/>
        <w:jc w:val="both"/>
        <w:rPr>
          <w:rFonts w:ascii="Times New Roman" w:eastAsia="Times New Roman" w:hAnsi="Times New Roman" w:cs="Times New Roman"/>
          <w:noProof/>
          <w:sz w:val="28"/>
          <w:szCs w:val="28"/>
        </w:rPr>
      </w:pPr>
      <w:r w:rsidRPr="003355B7">
        <w:rPr>
          <w:rFonts w:ascii="Times New Roman" w:eastAsia="Times New Roman" w:hAnsi="Times New Roman" w:cs="Times New Roman"/>
          <w:noProof/>
          <w:sz w:val="28"/>
          <w:szCs w:val="28"/>
        </w:rPr>
        <w:t xml:space="preserve">Видно, что основные средства </w:t>
      </w:r>
      <w:r>
        <w:rPr>
          <w:rFonts w:ascii="Times New Roman" w:eastAsia="Times New Roman" w:hAnsi="Times New Roman" w:cs="Times New Roman"/>
          <w:noProof/>
          <w:sz w:val="28"/>
          <w:szCs w:val="28"/>
        </w:rPr>
        <w:t>ОАО «АВТО-ДОКА»</w:t>
      </w:r>
      <w:r w:rsidRPr="003355B7">
        <w:rPr>
          <w:rFonts w:ascii="Times New Roman" w:eastAsia="Times New Roman" w:hAnsi="Times New Roman" w:cs="Times New Roman"/>
          <w:noProof/>
          <w:sz w:val="28"/>
          <w:szCs w:val="28"/>
        </w:rPr>
        <w:t xml:space="preserve"> изношены, практически не обновляются, что является тревожным симптомом. </w:t>
      </w:r>
      <w:r>
        <w:rPr>
          <w:rFonts w:ascii="Times New Roman" w:eastAsia="Times New Roman" w:hAnsi="Times New Roman" w:cs="Times New Roman"/>
          <w:noProof/>
          <w:sz w:val="28"/>
          <w:szCs w:val="28"/>
        </w:rPr>
        <w:t xml:space="preserve">Основной </w:t>
      </w:r>
      <w:r>
        <w:rPr>
          <w:rFonts w:ascii="Times New Roman" w:eastAsia="Times New Roman" w:hAnsi="Times New Roman" w:cs="Times New Roman"/>
          <w:noProof/>
          <w:sz w:val="28"/>
          <w:szCs w:val="28"/>
        </w:rPr>
        <w:lastRenderedPageBreak/>
        <w:t xml:space="preserve">причиной изношенности является отсутствие текущего и капитального ремонта складских помещений. </w:t>
      </w:r>
      <w:r w:rsidRPr="003355B7">
        <w:rPr>
          <w:rFonts w:ascii="Times New Roman" w:eastAsia="Times New Roman" w:hAnsi="Times New Roman" w:cs="Times New Roman"/>
          <w:noProof/>
          <w:sz w:val="28"/>
          <w:szCs w:val="28"/>
        </w:rPr>
        <w:t>Это может повлиять на</w:t>
      </w:r>
      <w:r>
        <w:rPr>
          <w:rFonts w:ascii="Times New Roman" w:eastAsia="Times New Roman" w:hAnsi="Times New Roman" w:cs="Times New Roman"/>
          <w:noProof/>
          <w:sz w:val="28"/>
          <w:szCs w:val="28"/>
        </w:rPr>
        <w:t xml:space="preserve"> результаты дальнейшей деятельности,</w:t>
      </w:r>
      <w:r w:rsidRPr="003355B7">
        <w:rPr>
          <w:rFonts w:ascii="Times New Roman" w:eastAsia="Times New Roman" w:hAnsi="Times New Roman" w:cs="Times New Roman"/>
          <w:noProof/>
          <w:sz w:val="28"/>
          <w:szCs w:val="28"/>
        </w:rPr>
        <w:t xml:space="preserve"> конкурентоспособность </w:t>
      </w:r>
      <w:r>
        <w:rPr>
          <w:rFonts w:ascii="Times New Roman" w:eastAsia="Times New Roman" w:hAnsi="Times New Roman" w:cs="Times New Roman"/>
          <w:noProof/>
          <w:sz w:val="28"/>
          <w:szCs w:val="28"/>
        </w:rPr>
        <w:t>субъекта</w:t>
      </w:r>
      <w:r w:rsidRPr="003355B7">
        <w:rPr>
          <w:rFonts w:ascii="Times New Roman" w:eastAsia="Times New Roman" w:hAnsi="Times New Roman" w:cs="Times New Roman"/>
          <w:noProof/>
          <w:sz w:val="28"/>
          <w:szCs w:val="28"/>
        </w:rPr>
        <w:t xml:space="preserve"> на внешнем и внутреннем рынках, что повлечет за собой снижение</w:t>
      </w:r>
      <w:r>
        <w:rPr>
          <w:rFonts w:ascii="Times New Roman" w:eastAsia="Times New Roman" w:hAnsi="Times New Roman" w:cs="Times New Roman"/>
          <w:noProof/>
          <w:sz w:val="28"/>
          <w:szCs w:val="28"/>
        </w:rPr>
        <w:t xml:space="preserve"> рентабельности, уровня прибыли и </w:t>
      </w:r>
      <w:r w:rsidRPr="003355B7">
        <w:rPr>
          <w:rFonts w:ascii="Times New Roman" w:eastAsia="Times New Roman" w:hAnsi="Times New Roman" w:cs="Times New Roman"/>
          <w:noProof/>
          <w:sz w:val="28"/>
          <w:szCs w:val="28"/>
        </w:rPr>
        <w:t xml:space="preserve"> деловой активности. </w:t>
      </w:r>
    </w:p>
    <w:p w:rsidR="003355B7" w:rsidRDefault="003355B7" w:rsidP="00776EB7">
      <w:pPr>
        <w:widowControl w:val="0"/>
        <w:tabs>
          <w:tab w:val="left" w:pos="3020"/>
        </w:tabs>
        <w:spacing w:after="0" w:line="360" w:lineRule="auto"/>
        <w:ind w:firstLine="720"/>
        <w:jc w:val="both"/>
        <w:rPr>
          <w:rFonts w:ascii="Times New Roman" w:eastAsia="MS Mincho" w:hAnsi="Times New Roman" w:cs="Times New Roman"/>
          <w:bCs/>
          <w:sz w:val="28"/>
          <w:szCs w:val="28"/>
          <w:lang w:eastAsia="ja-JP"/>
        </w:rPr>
      </w:pPr>
    </w:p>
    <w:p w:rsidR="00696026" w:rsidRDefault="00696026" w:rsidP="00776EB7">
      <w:pPr>
        <w:widowControl w:val="0"/>
        <w:tabs>
          <w:tab w:val="left" w:pos="3020"/>
        </w:tabs>
        <w:spacing w:after="0" w:line="360" w:lineRule="auto"/>
        <w:ind w:firstLine="720"/>
        <w:jc w:val="both"/>
        <w:rPr>
          <w:rFonts w:ascii="Times New Roman" w:eastAsia="MS Mincho" w:hAnsi="Times New Roman" w:cs="Times New Roman"/>
          <w:bCs/>
          <w:sz w:val="28"/>
          <w:szCs w:val="28"/>
          <w:lang w:eastAsia="ja-JP"/>
        </w:rPr>
      </w:pPr>
    </w:p>
    <w:p w:rsidR="00696026" w:rsidRPr="00776EB7" w:rsidRDefault="00696026" w:rsidP="00776EB7">
      <w:pPr>
        <w:widowControl w:val="0"/>
        <w:tabs>
          <w:tab w:val="left" w:pos="3020"/>
        </w:tabs>
        <w:spacing w:after="0" w:line="360" w:lineRule="auto"/>
        <w:ind w:firstLine="720"/>
        <w:jc w:val="both"/>
        <w:rPr>
          <w:rFonts w:ascii="Times New Roman" w:eastAsia="MS Mincho" w:hAnsi="Times New Roman" w:cs="Times New Roman"/>
          <w:bCs/>
          <w:sz w:val="28"/>
          <w:szCs w:val="28"/>
          <w:lang w:eastAsia="ja-JP"/>
        </w:rPr>
      </w:pPr>
    </w:p>
    <w:p w:rsidR="00776EB7" w:rsidRPr="00776EB7" w:rsidRDefault="00776EB7" w:rsidP="00776EB7">
      <w:pPr>
        <w:widowControl w:val="0"/>
        <w:spacing w:after="0" w:line="360" w:lineRule="auto"/>
        <w:rPr>
          <w:rFonts w:ascii="Times New Roman" w:eastAsia="MS Mincho" w:hAnsi="Times New Roman" w:cs="Times New Roman"/>
          <w:sz w:val="28"/>
          <w:szCs w:val="28"/>
          <w:lang w:eastAsia="ja-JP"/>
        </w:rPr>
      </w:pPr>
    </w:p>
    <w:p w:rsidR="00776EB7" w:rsidRDefault="00776EB7" w:rsidP="00776EB7">
      <w:pPr>
        <w:widowControl w:val="0"/>
        <w:spacing w:after="0" w:line="360" w:lineRule="auto"/>
        <w:rPr>
          <w:rFonts w:ascii="Times New Roman" w:eastAsia="MS Mincho" w:hAnsi="Times New Roman" w:cs="Times New Roman"/>
          <w:sz w:val="28"/>
          <w:szCs w:val="28"/>
          <w:lang w:eastAsia="ja-JP"/>
        </w:rPr>
      </w:pPr>
    </w:p>
    <w:p w:rsidR="00EF3F43" w:rsidRDefault="00EF3F43" w:rsidP="00776EB7">
      <w:pPr>
        <w:widowControl w:val="0"/>
        <w:spacing w:after="0" w:line="360" w:lineRule="auto"/>
        <w:rPr>
          <w:rFonts w:ascii="Times New Roman" w:eastAsia="MS Mincho" w:hAnsi="Times New Roman" w:cs="Times New Roman"/>
          <w:sz w:val="28"/>
          <w:szCs w:val="28"/>
          <w:lang w:eastAsia="ja-JP"/>
        </w:rPr>
      </w:pPr>
    </w:p>
    <w:p w:rsidR="00EF3F43" w:rsidRDefault="00EF3F43" w:rsidP="00776EB7">
      <w:pPr>
        <w:widowControl w:val="0"/>
        <w:spacing w:after="0" w:line="360" w:lineRule="auto"/>
        <w:rPr>
          <w:rFonts w:ascii="Times New Roman" w:eastAsia="MS Mincho" w:hAnsi="Times New Roman" w:cs="Times New Roman"/>
          <w:sz w:val="28"/>
          <w:szCs w:val="28"/>
          <w:lang w:eastAsia="ja-JP"/>
        </w:rPr>
      </w:pPr>
    </w:p>
    <w:p w:rsidR="00EF3F43" w:rsidRDefault="00EF3F43" w:rsidP="00776EB7">
      <w:pPr>
        <w:widowControl w:val="0"/>
        <w:spacing w:after="0" w:line="360" w:lineRule="auto"/>
        <w:rPr>
          <w:rFonts w:ascii="Times New Roman" w:eastAsia="MS Mincho" w:hAnsi="Times New Roman" w:cs="Times New Roman"/>
          <w:sz w:val="28"/>
          <w:szCs w:val="28"/>
          <w:lang w:eastAsia="ja-JP"/>
        </w:rPr>
      </w:pPr>
    </w:p>
    <w:p w:rsidR="00EF3F43" w:rsidRDefault="00EF3F43" w:rsidP="00776EB7">
      <w:pPr>
        <w:widowControl w:val="0"/>
        <w:spacing w:after="0" w:line="360" w:lineRule="auto"/>
        <w:rPr>
          <w:rFonts w:ascii="Times New Roman" w:eastAsia="MS Mincho" w:hAnsi="Times New Roman" w:cs="Times New Roman"/>
          <w:sz w:val="28"/>
          <w:szCs w:val="28"/>
          <w:lang w:eastAsia="ja-JP"/>
        </w:rPr>
      </w:pPr>
    </w:p>
    <w:p w:rsidR="00EF3F43" w:rsidRDefault="00EF3F43" w:rsidP="00776EB7">
      <w:pPr>
        <w:widowControl w:val="0"/>
        <w:spacing w:after="0" w:line="360" w:lineRule="auto"/>
        <w:rPr>
          <w:rFonts w:ascii="Times New Roman" w:eastAsia="MS Mincho" w:hAnsi="Times New Roman" w:cs="Times New Roman"/>
          <w:sz w:val="28"/>
          <w:szCs w:val="28"/>
          <w:lang w:eastAsia="ja-JP"/>
        </w:rPr>
      </w:pPr>
    </w:p>
    <w:p w:rsidR="00EF3F43" w:rsidRPr="00776EB7" w:rsidRDefault="00EF3F43" w:rsidP="00776EB7">
      <w:pPr>
        <w:widowControl w:val="0"/>
        <w:spacing w:after="0" w:line="360" w:lineRule="auto"/>
        <w:rPr>
          <w:rFonts w:ascii="Times New Roman" w:eastAsia="MS Mincho" w:hAnsi="Times New Roman" w:cs="Times New Roman"/>
          <w:sz w:val="28"/>
          <w:szCs w:val="28"/>
          <w:lang w:eastAsia="ja-JP"/>
        </w:rPr>
      </w:pPr>
    </w:p>
    <w:p w:rsidR="00776EB7" w:rsidRDefault="00776EB7"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7A1618" w:rsidRDefault="007A1618" w:rsidP="0072642A">
      <w:pPr>
        <w:jc w:val="both"/>
        <w:rPr>
          <w:rFonts w:ascii="Times New Roman" w:hAnsi="Times New Roman" w:cs="Times New Roman"/>
          <w:sz w:val="28"/>
          <w:szCs w:val="28"/>
        </w:rPr>
      </w:pPr>
    </w:p>
    <w:p w:rsidR="00097DF0" w:rsidRDefault="00097DF0" w:rsidP="0072642A">
      <w:pPr>
        <w:jc w:val="both"/>
        <w:rPr>
          <w:rFonts w:ascii="Times New Roman" w:hAnsi="Times New Roman" w:cs="Times New Roman"/>
          <w:sz w:val="28"/>
          <w:szCs w:val="28"/>
        </w:rPr>
      </w:pPr>
    </w:p>
    <w:p w:rsidR="00F70CC4" w:rsidRDefault="00902138" w:rsidP="00902138">
      <w:pPr>
        <w:pStyle w:val="a3"/>
        <w:numPr>
          <w:ilvl w:val="0"/>
          <w:numId w:val="3"/>
        </w:numPr>
        <w:ind w:left="0" w:firstLine="720"/>
        <w:jc w:val="both"/>
        <w:rPr>
          <w:rFonts w:ascii="Times New Roman" w:hAnsi="Times New Roman" w:cs="Times New Roman"/>
          <w:b/>
          <w:sz w:val="28"/>
          <w:szCs w:val="28"/>
        </w:rPr>
      </w:pPr>
      <w:r w:rsidRPr="00902138">
        <w:rPr>
          <w:rFonts w:ascii="Times New Roman" w:hAnsi="Times New Roman" w:cs="Times New Roman"/>
          <w:b/>
          <w:sz w:val="28"/>
          <w:szCs w:val="28"/>
        </w:rPr>
        <w:lastRenderedPageBreak/>
        <w:t>Оценка уровня экономической безопасности предприятия на основе индикаторного подхода</w:t>
      </w:r>
    </w:p>
    <w:p w:rsidR="00902138" w:rsidRPr="00902138" w:rsidRDefault="00902138" w:rsidP="00902138">
      <w:pPr>
        <w:jc w:val="both"/>
        <w:rPr>
          <w:rFonts w:ascii="Times New Roman" w:hAnsi="Times New Roman" w:cs="Times New Roman"/>
          <w:b/>
          <w:sz w:val="28"/>
          <w:szCs w:val="28"/>
        </w:rPr>
      </w:pPr>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r w:rsidRPr="00CD1207">
        <w:rPr>
          <w:rFonts w:ascii="Times New Roman" w:eastAsia="Times New Roman" w:hAnsi="Times New Roman" w:cs="Times New Roman"/>
          <w:noProof/>
          <w:sz w:val="28"/>
          <w:szCs w:val="28"/>
        </w:rPr>
        <w:t xml:space="preserve">Безопасность предприятия зависит от разных причин. </w:t>
      </w:r>
      <w:proofErr w:type="gramStart"/>
      <w:r w:rsidRPr="00CD1207">
        <w:rPr>
          <w:rFonts w:ascii="Times New Roman" w:eastAsia="Times New Roman" w:hAnsi="Times New Roman" w:cs="Times New Roman"/>
          <w:noProof/>
          <w:sz w:val="28"/>
          <w:szCs w:val="28"/>
        </w:rPr>
        <w:t>В частности, ущерб интересам предпринимателя может быть нанесен в результате недобросовестных действий конкурентов, невыполнения партнерами, заказчиками, поставщиками, клиентами своих обязательств по оплате контрактов, поставке товаров и т. п., а также кризисных явлений в экономике, непредсказуемых изменений конъюнктуры рынка, стихийных бедствий, чрезвычайных происшествий, управленческой некомпетентности, социальной напряженности и, наконец, неблагоприятной экономической политики государства.</w:t>
      </w:r>
      <w:proofErr w:type="gramEnd"/>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r w:rsidRPr="00CD1207">
        <w:rPr>
          <w:rFonts w:ascii="Times New Roman" w:eastAsia="Times New Roman" w:hAnsi="Times New Roman" w:cs="Times New Roman"/>
          <w:noProof/>
          <w:sz w:val="28"/>
          <w:szCs w:val="28"/>
        </w:rPr>
        <w:t xml:space="preserve">Таким образом, факторы, влияющие на уровень безопасности предприятия, могут быть следующими (рисунок </w:t>
      </w:r>
      <w:r>
        <w:rPr>
          <w:rFonts w:ascii="Times New Roman" w:eastAsia="Times New Roman" w:hAnsi="Times New Roman" w:cs="Times New Roman"/>
          <w:noProof/>
          <w:sz w:val="28"/>
          <w:szCs w:val="28"/>
        </w:rPr>
        <w:t>7</w:t>
      </w:r>
      <w:r w:rsidRPr="00CD1207">
        <w:rPr>
          <w:rFonts w:ascii="Times New Roman" w:eastAsia="Times New Roman" w:hAnsi="Times New Roman" w:cs="Times New Roman"/>
          <w:noProof/>
          <w:sz w:val="28"/>
          <w:szCs w:val="28"/>
        </w:rPr>
        <w:t xml:space="preserve">). </w:t>
      </w:r>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456565</wp:posOffset>
                </wp:positionH>
                <wp:positionV relativeFrom="paragraph">
                  <wp:posOffset>46355</wp:posOffset>
                </wp:positionV>
                <wp:extent cx="5340350" cy="469900"/>
                <wp:effectExtent l="8890" t="8255" r="13335" b="76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0" cy="469900"/>
                        </a:xfrm>
                        <a:prstGeom prst="rect">
                          <a:avLst/>
                        </a:prstGeom>
                        <a:solidFill>
                          <a:srgbClr val="FFFFFF"/>
                        </a:solidFill>
                        <a:ln w="9525">
                          <a:solidFill>
                            <a:srgbClr val="000000"/>
                          </a:solidFill>
                          <a:miter lim="800000"/>
                          <a:headEnd/>
                          <a:tailEnd/>
                        </a:ln>
                      </wps:spPr>
                      <wps:txbx>
                        <w:txbxContent>
                          <w:p w:rsidR="00CD1207" w:rsidRPr="00CD1207" w:rsidRDefault="00CD1207" w:rsidP="00CD1207">
                            <w:pPr>
                              <w:spacing w:after="0"/>
                              <w:jc w:val="center"/>
                              <w:rPr>
                                <w:rFonts w:ascii="Times New Roman" w:hAnsi="Times New Roman" w:cs="Times New Roman"/>
                                <w:b/>
                              </w:rPr>
                            </w:pPr>
                            <w:r w:rsidRPr="00CD1207">
                              <w:rPr>
                                <w:rFonts w:ascii="Times New Roman" w:hAnsi="Times New Roman" w:cs="Times New Roman"/>
                                <w:b/>
                              </w:rPr>
                              <w:t>Факторы, влияющие на экономическую безопасность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35.95pt;margin-top:3.65pt;width:420.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">
                <v:textbox>
                  <w:txbxContent>
                    <w:p w:rsidR="00CD1207" w:rsidRPr="00CD1207" w:rsidRDefault="00CD1207" w:rsidP="00CD1207">
                      <w:pPr>
                        <w:spacing w:after="0"/>
                        <w:jc w:val="center"/>
                        <w:rPr>
                          <w:rFonts w:ascii="Times New Roman" w:hAnsi="Times New Roman" w:cs="Times New Roman"/>
                          <w:b/>
                        </w:rPr>
                      </w:pPr>
                      <w:r w:rsidRPr="00CD1207">
                        <w:rPr>
                          <w:rFonts w:ascii="Times New Roman" w:hAnsi="Times New Roman" w:cs="Times New Roman"/>
                          <w:b/>
                        </w:rPr>
                        <w:t>Факторы, влияющие на экономическую безопасность предприятия</w:t>
                      </w:r>
                    </w:p>
                  </w:txbxContent>
                </v:textbox>
              </v:rect>
            </w:pict>
          </mc:Fallback>
        </mc:AlternateContent>
      </w:r>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5422265</wp:posOffset>
                </wp:positionH>
                <wp:positionV relativeFrom="paragraph">
                  <wp:posOffset>209550</wp:posOffset>
                </wp:positionV>
                <wp:extent cx="0" cy="698500"/>
                <wp:effectExtent l="59690" t="9525" r="5461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26.95pt;margin-top:16.5pt;width:0;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Rk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4393565</wp:posOffset>
                </wp:positionH>
                <wp:positionV relativeFrom="paragraph">
                  <wp:posOffset>209550</wp:posOffset>
                </wp:positionV>
                <wp:extent cx="0" cy="152400"/>
                <wp:effectExtent l="59690" t="9525" r="5461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5.95pt;margin-top:16.5pt;width:0;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QOYQ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3441065</wp:posOffset>
                </wp:positionH>
                <wp:positionV relativeFrom="paragraph">
                  <wp:posOffset>209550</wp:posOffset>
                </wp:positionV>
                <wp:extent cx="0" cy="660400"/>
                <wp:effectExtent l="59690" t="9525" r="5461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70.95pt;margin-top:16.5pt;width:0;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2425065</wp:posOffset>
                </wp:positionH>
                <wp:positionV relativeFrom="paragraph">
                  <wp:posOffset>209550</wp:posOffset>
                </wp:positionV>
                <wp:extent cx="0" cy="152400"/>
                <wp:effectExtent l="53340" t="9525" r="6096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0.95pt;margin-top:16.5pt;width:0;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wA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1504315</wp:posOffset>
                </wp:positionH>
                <wp:positionV relativeFrom="paragraph">
                  <wp:posOffset>209550</wp:posOffset>
                </wp:positionV>
                <wp:extent cx="0" cy="660400"/>
                <wp:effectExtent l="56515" t="9525" r="5778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8.45pt;margin-top:16.5pt;width:0;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WYQ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729615</wp:posOffset>
                </wp:positionH>
                <wp:positionV relativeFrom="paragraph">
                  <wp:posOffset>209550</wp:posOffset>
                </wp:positionV>
                <wp:extent cx="0" cy="152400"/>
                <wp:effectExtent l="53340" t="9525" r="6096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7.45pt;margin-top:16.5pt;width:0;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KIYQ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">
                <v:stroke endarrow="block"/>
              </v:shape>
            </w:pict>
          </mc:Fallback>
        </mc:AlternateContent>
      </w:r>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3726815</wp:posOffset>
                </wp:positionH>
                <wp:positionV relativeFrom="paragraph">
                  <wp:posOffset>55245</wp:posOffset>
                </wp:positionV>
                <wp:extent cx="1568450" cy="355600"/>
                <wp:effectExtent l="12065" t="7620" r="10160"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355600"/>
                        </a:xfrm>
                        <a:prstGeom prst="rect">
                          <a:avLst/>
                        </a:prstGeom>
                        <a:solidFill>
                          <a:srgbClr val="FFFFFF"/>
                        </a:solidFill>
                        <a:ln w="9525">
                          <a:solidFill>
                            <a:srgbClr val="000000"/>
                          </a:solidFill>
                          <a:miter lim="800000"/>
                          <a:headEnd/>
                          <a:tailEnd/>
                        </a:ln>
                      </wps:spPr>
                      <wps:txb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Объективные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293.45pt;margin-top:4.35pt;width:123.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">
                <v:textbo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Объективные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1751965</wp:posOffset>
                </wp:positionH>
                <wp:positionV relativeFrom="paragraph">
                  <wp:posOffset>55245</wp:posOffset>
                </wp:positionV>
                <wp:extent cx="1568450" cy="355600"/>
                <wp:effectExtent l="8890" t="7620" r="13335"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355600"/>
                        </a:xfrm>
                        <a:prstGeom prst="rect">
                          <a:avLst/>
                        </a:prstGeom>
                        <a:solidFill>
                          <a:srgbClr val="FFFFFF"/>
                        </a:solidFill>
                        <a:ln w="9525">
                          <a:solidFill>
                            <a:srgbClr val="000000"/>
                          </a:solidFill>
                          <a:miter lim="800000"/>
                          <a:headEnd/>
                          <a:tailEnd/>
                        </a:ln>
                      </wps:spPr>
                      <wps:txb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Экономические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137.95pt;margin-top:4.35pt;width:123.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EvUgIAAGEEAAAOAAAAZHJzL2Uyb0RvYy54bWysVM2O0zAQviPxDpbvNGm3Kd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">
                <v:textbo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Экономические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55245</wp:posOffset>
                </wp:positionV>
                <wp:extent cx="1568450" cy="355600"/>
                <wp:effectExtent l="5715" t="7620" r="698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355600"/>
                        </a:xfrm>
                        <a:prstGeom prst="rect">
                          <a:avLst/>
                        </a:prstGeom>
                        <a:solidFill>
                          <a:srgbClr val="FFFFFF"/>
                        </a:solidFill>
                        <a:ln w="9525">
                          <a:solidFill>
                            <a:srgbClr val="000000"/>
                          </a:solidFill>
                          <a:miter lim="800000"/>
                          <a:headEnd/>
                          <a:tailEnd/>
                        </a:ln>
                      </wps:spPr>
                      <wps:txb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Внутренние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3.05pt;margin-top:4.35pt;width:12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4JUgIAAGEEAAAOAAAAZHJzL2Uyb0RvYy54bWysVM2O0zAQviPxDpbvNGm3Kd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">
                <v:textbo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Внутренние </w:t>
                      </w:r>
                    </w:p>
                  </w:txbxContent>
                </v:textbox>
              </v:rect>
            </w:pict>
          </mc:Fallback>
        </mc:AlternateContent>
      </w:r>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2336165</wp:posOffset>
                </wp:positionH>
                <wp:positionV relativeFrom="paragraph">
                  <wp:posOffset>256540</wp:posOffset>
                </wp:positionV>
                <wp:extent cx="1568450" cy="355600"/>
                <wp:effectExtent l="12065" t="8890" r="10160"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355600"/>
                        </a:xfrm>
                        <a:prstGeom prst="rect">
                          <a:avLst/>
                        </a:prstGeom>
                        <a:solidFill>
                          <a:srgbClr val="FFFFFF"/>
                        </a:solidFill>
                        <a:ln w="9525">
                          <a:solidFill>
                            <a:srgbClr val="000000"/>
                          </a:solidFill>
                          <a:miter lim="800000"/>
                          <a:headEnd/>
                          <a:tailEnd/>
                        </a:ln>
                      </wps:spPr>
                      <wps:txb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Внеэкономические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183.95pt;margin-top:20.2pt;width:123.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">
                <v:textbo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Внеэкономические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367665</wp:posOffset>
                </wp:positionH>
                <wp:positionV relativeFrom="paragraph">
                  <wp:posOffset>256540</wp:posOffset>
                </wp:positionV>
                <wp:extent cx="1568450" cy="355600"/>
                <wp:effectExtent l="5715" t="8890" r="698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355600"/>
                        </a:xfrm>
                        <a:prstGeom prst="rect">
                          <a:avLst/>
                        </a:prstGeom>
                        <a:solidFill>
                          <a:srgbClr val="FFFFFF"/>
                        </a:solidFill>
                        <a:ln w="9525">
                          <a:solidFill>
                            <a:srgbClr val="000000"/>
                          </a:solidFill>
                          <a:miter lim="800000"/>
                          <a:headEnd/>
                          <a:tailEnd/>
                        </a:ln>
                      </wps:spPr>
                      <wps:txb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Внешние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28.95pt;margin-top:20.2pt;width:123.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">
                <v:textbo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Внешние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4355465</wp:posOffset>
                </wp:positionH>
                <wp:positionV relativeFrom="paragraph">
                  <wp:posOffset>294640</wp:posOffset>
                </wp:positionV>
                <wp:extent cx="1568450" cy="355600"/>
                <wp:effectExtent l="12065" t="8890" r="10160"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355600"/>
                        </a:xfrm>
                        <a:prstGeom prst="rect">
                          <a:avLst/>
                        </a:prstGeom>
                        <a:solidFill>
                          <a:srgbClr val="FFFFFF"/>
                        </a:solidFill>
                        <a:ln w="9525">
                          <a:solidFill>
                            <a:srgbClr val="000000"/>
                          </a:solidFill>
                          <a:miter lim="800000"/>
                          <a:headEnd/>
                          <a:tailEnd/>
                        </a:ln>
                      </wps:spPr>
                      <wps:txb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Субъективные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42.95pt;margin-top:23.2pt;width:123.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">
                <v:textbox>
                  <w:txbxContent>
                    <w:p w:rsidR="00CD1207" w:rsidRPr="00CD1207" w:rsidRDefault="00CD1207" w:rsidP="00CD1207">
                      <w:pPr>
                        <w:spacing w:after="0"/>
                        <w:jc w:val="center"/>
                        <w:rPr>
                          <w:rFonts w:ascii="Times New Roman" w:hAnsi="Times New Roman" w:cs="Times New Roman"/>
                        </w:rPr>
                      </w:pPr>
                      <w:r w:rsidRPr="00CD1207">
                        <w:rPr>
                          <w:rFonts w:ascii="Times New Roman" w:hAnsi="Times New Roman" w:cs="Times New Roman"/>
                        </w:rPr>
                        <w:t xml:space="preserve">Субъективные  </w:t>
                      </w:r>
                    </w:p>
                  </w:txbxContent>
                </v:textbox>
              </v:rect>
            </w:pict>
          </mc:Fallback>
        </mc:AlternateContent>
      </w:r>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p>
    <w:p w:rsid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r w:rsidRPr="00CD1207">
        <w:rPr>
          <w:rFonts w:ascii="Times New Roman" w:eastAsia="Times New Roman" w:hAnsi="Times New Roman" w:cs="Times New Roman"/>
          <w:noProof/>
          <w:sz w:val="28"/>
          <w:szCs w:val="28"/>
        </w:rPr>
        <w:t xml:space="preserve">Рисунок </w:t>
      </w:r>
      <w:r>
        <w:rPr>
          <w:rFonts w:ascii="Times New Roman" w:eastAsia="Times New Roman" w:hAnsi="Times New Roman" w:cs="Times New Roman"/>
          <w:noProof/>
          <w:sz w:val="28"/>
          <w:szCs w:val="28"/>
        </w:rPr>
        <w:t>7</w:t>
      </w:r>
      <w:r w:rsidRPr="00CD1207">
        <w:rPr>
          <w:rFonts w:ascii="Times New Roman" w:eastAsia="Times New Roman" w:hAnsi="Times New Roman" w:cs="Times New Roman"/>
          <w:noProof/>
          <w:sz w:val="28"/>
          <w:szCs w:val="28"/>
        </w:rPr>
        <w:t xml:space="preserve"> – Факторы, влияющие на экономическую безопасность предприятия</w:t>
      </w:r>
    </w:p>
    <w:p w:rsid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proofErr w:type="gramStart"/>
      <w:r w:rsidRPr="00CD1207">
        <w:rPr>
          <w:rFonts w:ascii="Times New Roman" w:eastAsia="Times New Roman" w:hAnsi="Times New Roman" w:cs="Times New Roman"/>
          <w:noProof/>
          <w:sz w:val="28"/>
          <w:szCs w:val="28"/>
        </w:rPr>
        <w:t>Если исходить из того, что главный принцип рыночной экономики это взаимодействие хозяйствующего объекта и рынка, который представляет собой совокупность хозяйствующих субъектов и вместе с тем самостоятельную целостность (не сводимую к сумме составляющих ее</w:t>
      </w:r>
      <w:proofErr w:type="gramEnd"/>
      <w:r w:rsidRPr="00CD1207">
        <w:rPr>
          <w:rFonts w:ascii="Times New Roman" w:eastAsia="Times New Roman" w:hAnsi="Times New Roman" w:cs="Times New Roman"/>
          <w:noProof/>
          <w:sz w:val="28"/>
          <w:szCs w:val="28"/>
        </w:rPr>
        <w:t xml:space="preserve"> частей), то хозяйствующий субъект может существовать только при условии бесперебойного взаимодействия с рыночной средой. Для этого необходимо нормальное функционирование, как самого предприятия, так и рынка в целом.</w:t>
      </w:r>
    </w:p>
    <w:p w:rsidR="00CD1207" w:rsidRPr="00CD1207" w:rsidRDefault="00CD1207" w:rsidP="00CD1207">
      <w:pPr>
        <w:widowControl w:val="0"/>
        <w:spacing w:after="0" w:line="360" w:lineRule="auto"/>
        <w:ind w:firstLine="709"/>
        <w:jc w:val="both"/>
        <w:rPr>
          <w:rFonts w:ascii="Times New Roman" w:eastAsia="Times New Roman" w:hAnsi="Times New Roman" w:cs="Times New Roman"/>
          <w:noProof/>
          <w:sz w:val="28"/>
          <w:szCs w:val="28"/>
        </w:rPr>
      </w:pPr>
      <w:r w:rsidRPr="00CD1207">
        <w:rPr>
          <w:rFonts w:ascii="Times New Roman" w:eastAsia="Times New Roman" w:hAnsi="Times New Roman" w:cs="Times New Roman"/>
          <w:noProof/>
          <w:sz w:val="28"/>
          <w:szCs w:val="28"/>
        </w:rPr>
        <w:lastRenderedPageBreak/>
        <w:t>Экономическая безопасность выше на тех предприятиях (фирмах), которые не только знают, что должно быть произведено, где и по какой цене продано, но и как рационально организовывать свой бизнес, чтобы достичь поставленных целей с наименьшими издержками и потерями. Осуществляя руководство предприятием (фирмой), необходимо принимать во внимание всю совокупность управляемых параметров (инструментов маркетинга) и ограничений внешней среды. Поэтому к сфере управления экономической безопасностью относятся также вопросы стабильной работы предприятия (фирмы), связанные с формированием затрат и цен на готовую продукцию, с кругооборотом средств предприятия, с образованием и расходованием его материальных, трудовых и финансовых ресурсов, с обеспечением расчетов с деловыми партнерами, банками, бюджетом .</w:t>
      </w:r>
    </w:p>
    <w:p w:rsidR="00366E7D"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Индикаторный подход</w:t>
      </w:r>
      <w:r w:rsidR="00366E7D">
        <w:rPr>
          <w:rFonts w:ascii="Times New Roman" w:eastAsia="Times New Roman" w:hAnsi="Times New Roman" w:cs="Times New Roman"/>
          <w:noProof/>
          <w:sz w:val="28"/>
          <w:szCs w:val="28"/>
        </w:rPr>
        <w:t xml:space="preserve"> – метод оценки  экономической безопасности</w:t>
      </w:r>
      <w:r w:rsidR="00366E7D" w:rsidRPr="00366E7D">
        <w:rPr>
          <w:rFonts w:ascii="Times New Roman" w:eastAsia="Times New Roman" w:hAnsi="Times New Roman" w:cs="Times New Roman"/>
          <w:noProof/>
          <w:sz w:val="28"/>
          <w:szCs w:val="28"/>
        </w:rPr>
        <w:t xml:space="preserve">, при котором </w:t>
      </w:r>
      <w:r w:rsidR="00366E7D">
        <w:rPr>
          <w:rFonts w:ascii="Times New Roman" w:eastAsia="Times New Roman" w:hAnsi="Times New Roman" w:cs="Times New Roman"/>
          <w:noProof/>
          <w:sz w:val="28"/>
          <w:szCs w:val="28"/>
        </w:rPr>
        <w:t xml:space="preserve">ее </w:t>
      </w:r>
      <w:r w:rsidR="00366E7D" w:rsidRPr="00366E7D">
        <w:rPr>
          <w:rFonts w:ascii="Times New Roman" w:eastAsia="Times New Roman" w:hAnsi="Times New Roman" w:cs="Times New Roman"/>
          <w:noProof/>
          <w:sz w:val="28"/>
          <w:szCs w:val="28"/>
        </w:rPr>
        <w:t xml:space="preserve">уровень определяется с помощью так называемых индикаторов. </w:t>
      </w:r>
    </w:p>
    <w:p w:rsidR="00EF3F43" w:rsidRDefault="00366E7D" w:rsidP="00EF3F43">
      <w:pPr>
        <w:widowControl w:val="0"/>
        <w:spacing w:after="0" w:line="360" w:lineRule="auto"/>
        <w:ind w:firstLine="709"/>
        <w:jc w:val="both"/>
        <w:rPr>
          <w:rFonts w:ascii="Times New Roman" w:eastAsia="Times New Roman" w:hAnsi="Times New Roman" w:cs="Times New Roman"/>
          <w:noProof/>
          <w:sz w:val="28"/>
          <w:szCs w:val="28"/>
        </w:rPr>
      </w:pPr>
      <w:r w:rsidRPr="00366E7D">
        <w:rPr>
          <w:rFonts w:ascii="Times New Roman" w:eastAsia="Times New Roman" w:hAnsi="Times New Roman" w:cs="Times New Roman"/>
          <w:noProof/>
          <w:sz w:val="28"/>
          <w:szCs w:val="28"/>
        </w:rPr>
        <w:t>Индикаторы рассматриваются как пороговые значения показателей, характеризующих деятельность предприятия в различных функциональных областях, соответствующие определенному уровню экономической безопасности. Оценка экономической безопасности предприятия устанавливается по результатам сравнения (абсолютного или относительного) фактических показателей деятельности предприятия с индикаторами.</w:t>
      </w:r>
    </w:p>
    <w:p w:rsidR="00F10FC4" w:rsidRDefault="00F10FC4" w:rsidP="00EF3F43">
      <w:pPr>
        <w:widowControl w:val="0"/>
        <w:spacing w:after="0" w:line="360" w:lineRule="auto"/>
        <w:ind w:firstLine="709"/>
        <w:jc w:val="both"/>
        <w:rPr>
          <w:rFonts w:ascii="Times New Roman" w:eastAsia="Times New Roman" w:hAnsi="Times New Roman" w:cs="Times New Roman"/>
          <w:noProof/>
          <w:sz w:val="28"/>
          <w:szCs w:val="28"/>
        </w:rPr>
      </w:pPr>
      <w:r w:rsidRPr="00F10FC4">
        <w:rPr>
          <w:rFonts w:ascii="Times New Roman" w:eastAsia="Times New Roman" w:hAnsi="Times New Roman" w:cs="Times New Roman"/>
          <w:noProof/>
          <w:sz w:val="28"/>
          <w:szCs w:val="28"/>
        </w:rPr>
        <w:t xml:space="preserve">Оценка уровня экономической безопасности предприятия на основе индикаторного подхода предполагает определение с высокой степенью точности базы сравнения – индикаторов. Как раз уровень точности индикатора в этом случае и является проблемой. Проблема заключается в том, что в настоящее время отсутствует методическая база определения индикаторов, которая должна учитывать особенности деятельности предприятия, обусловленные, в частности, его отраслевой принадлежностью, формой собственности, структурой капитала, существующим </w:t>
      </w:r>
      <w:r w:rsidRPr="00F10FC4">
        <w:rPr>
          <w:rFonts w:ascii="Times New Roman" w:eastAsia="Times New Roman" w:hAnsi="Times New Roman" w:cs="Times New Roman"/>
          <w:noProof/>
          <w:sz w:val="28"/>
          <w:szCs w:val="28"/>
        </w:rPr>
        <w:lastRenderedPageBreak/>
        <w:t>организационно-техническим уровнем. А если еще присовокупить необходимость постоянного уточнения величины индикатора вследствие постоянной динамики внешней среды и внутренних изменений в деятельности предприятия, то сложность проблемы многократно увеличивается, поскольку индикаторы-показатели взаимосвязаны и взаимообусловлены. В этом случае возникает необходимость постоянного корректирования системы показателей, являющихся индикаторами экономической безопасности предприятия, что влечет за собой увеличение трудоемкости управленческих работ и ввиду неординарности выполняемых при этом действий и принимаемых управленческих решений требует привлечения квалифицированных специалистов. Именно квалифицированные специалисты способны установить значения индикаторов и организовать их мониторинг. В случае неквалифицированного определения значения индикаторов неправильно может быть определен уровень экономической безопасности предприятия, что может повлечь за собой принятие управленческих решений, не соответствующих реальному положению дел. Индикаторный подход вполне оправдан на макроуровне, где значения индикаторов более стабильны.</w:t>
      </w:r>
    </w:p>
    <w:p w:rsidR="00366E7D" w:rsidRDefault="00366E7D" w:rsidP="00EF3F43">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В качестве  индикатора оценки уровня экономической безопасности выбрем показатели финансового положения ООО «АВТО-ДОКА».</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Таблица </w:t>
      </w:r>
      <w:r w:rsidR="00366E7D">
        <w:rPr>
          <w:rFonts w:ascii="Times New Roman" w:eastAsia="Times New Roman" w:hAnsi="Times New Roman" w:cs="Times New Roman"/>
          <w:noProof/>
          <w:sz w:val="28"/>
          <w:szCs w:val="28"/>
        </w:rPr>
        <w:t>9</w:t>
      </w:r>
      <w:r w:rsidRPr="00EF3F43">
        <w:rPr>
          <w:rFonts w:ascii="Times New Roman" w:eastAsia="Times New Roman" w:hAnsi="Times New Roman" w:cs="Times New Roman"/>
          <w:noProof/>
          <w:sz w:val="28"/>
          <w:szCs w:val="28"/>
        </w:rPr>
        <w:t xml:space="preserve"> - Расчет рейтинговой оценки финансового положения и результатов деятельности</w:t>
      </w:r>
    </w:p>
    <w:tbl>
      <w:tblPr>
        <w:tblW w:w="4915"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A0" w:firstRow="1" w:lastRow="0" w:firstColumn="1" w:lastColumn="0" w:noHBand="0" w:noVBand="0"/>
      </w:tblPr>
      <w:tblGrid>
        <w:gridCol w:w="2394"/>
        <w:gridCol w:w="1163"/>
        <w:gridCol w:w="948"/>
        <w:gridCol w:w="1123"/>
        <w:gridCol w:w="931"/>
        <w:gridCol w:w="1677"/>
        <w:gridCol w:w="1007"/>
      </w:tblGrid>
      <w:tr w:rsidR="00EF3F43" w:rsidRPr="00366E7D" w:rsidTr="00EF3F43">
        <w:trPr>
          <w:jc w:val="center"/>
        </w:trPr>
        <w:tc>
          <w:tcPr>
            <w:tcW w:w="1371" w:type="pct"/>
            <w:vMerge w:val="restart"/>
            <w:tcBorders>
              <w:top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24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24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Вес показателя</w:t>
            </w:r>
          </w:p>
        </w:tc>
        <w:tc>
          <w:tcPr>
            <w:tcW w:w="1525" w:type="pct"/>
            <w:gridSpan w:val="3"/>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24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Оценка</w:t>
            </w:r>
          </w:p>
        </w:tc>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24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Средняя оценка</w:t>
            </w:r>
            <w:r w:rsidRPr="00366E7D">
              <w:rPr>
                <w:rFonts w:ascii="Times New Roman" w:eastAsia="Times New Roman" w:hAnsi="Times New Roman" w:cs="Times New Roman"/>
                <w:noProof/>
                <w:sz w:val="24"/>
                <w:szCs w:val="24"/>
              </w:rPr>
              <w:br/>
              <w:t>(гр.3 х 0,25 + гр.4 х 0,6 + гр.5 х 0,15)</w:t>
            </w:r>
          </w:p>
        </w:tc>
        <w:tc>
          <w:tcPr>
            <w:tcW w:w="0" w:type="auto"/>
            <w:vMerge w:val="restart"/>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24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Оценка с учетом веса</w:t>
            </w:r>
            <w:r w:rsidRPr="00366E7D">
              <w:rPr>
                <w:rFonts w:ascii="Times New Roman" w:eastAsia="Times New Roman" w:hAnsi="Times New Roman" w:cs="Times New Roman"/>
                <w:noProof/>
                <w:sz w:val="24"/>
                <w:szCs w:val="24"/>
              </w:rPr>
              <w:br/>
              <w:t>(гр.2 х гр.6)</w:t>
            </w:r>
          </w:p>
        </w:tc>
      </w:tr>
      <w:tr w:rsidR="00EF3F43" w:rsidRPr="00366E7D" w:rsidTr="00EF3F43">
        <w:trPr>
          <w:jc w:val="center"/>
        </w:trPr>
        <w:tc>
          <w:tcPr>
            <w:tcW w:w="1371" w:type="pct"/>
            <w:vMerge/>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 xml:space="preserve">прошлое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 xml:space="preserve">настоящее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будущее</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p>
        </w:tc>
        <w:tc>
          <w:tcPr>
            <w:tcW w:w="0" w:type="auto"/>
            <w:vMerge/>
            <w:tcBorders>
              <w:top w:val="outset" w:sz="6" w:space="0" w:color="000000"/>
              <w:left w:val="outset" w:sz="6" w:space="0" w:color="000000"/>
              <w:bottom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p>
        </w:tc>
      </w:tr>
      <w:tr w:rsidR="00EF3F43" w:rsidRPr="00366E7D" w:rsidTr="00EF3F43">
        <w:trPr>
          <w:jc w:val="center"/>
        </w:trPr>
        <w:tc>
          <w:tcPr>
            <w:tcW w:w="5000" w:type="pct"/>
            <w:gridSpan w:val="7"/>
            <w:tcBorders>
              <w:top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b/>
                <w:bCs/>
                <w:noProof/>
                <w:sz w:val="24"/>
                <w:szCs w:val="24"/>
              </w:rPr>
              <w:t>I. Показатели финансового положения организации</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Коэффициент автономии</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0,25</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-0,5</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-0,125</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 xml:space="preserve">Соотношение чистых активов и уставного </w:t>
            </w:r>
            <w:r w:rsidRPr="00366E7D">
              <w:rPr>
                <w:rFonts w:ascii="Times New Roman" w:eastAsia="Times New Roman" w:hAnsi="Times New Roman" w:cs="Times New Roman"/>
                <w:noProof/>
                <w:sz w:val="24"/>
                <w:szCs w:val="24"/>
              </w:rPr>
              <w:lastRenderedPageBreak/>
              <w:t>капитала</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lastRenderedPageBreak/>
              <w:t>0,1</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lastRenderedPageBreak/>
              <w:t>Коэффициент обеспеченности собственными оборотными средствами</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0,15</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-0,25</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-0,038</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Коэффициент текущей (общей)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0,15</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-0,15</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Коэффициент быстрой (промежуточной)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-1,85</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-0,37</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Коэффициент абсолютной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0,15</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-1,75</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-0,263</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Итого</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2497" w:type="pct"/>
            <w:gridSpan w:val="4"/>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b/>
                <w:bCs/>
                <w:noProof/>
                <w:sz w:val="24"/>
                <w:szCs w:val="24"/>
              </w:rPr>
              <w:t>Итоговая оценка</w:t>
            </w:r>
            <w:r w:rsidRPr="00366E7D">
              <w:rPr>
                <w:rFonts w:ascii="Times New Roman" w:eastAsia="Times New Roman" w:hAnsi="Times New Roman" w:cs="Times New Roman"/>
                <w:noProof/>
                <w:sz w:val="24"/>
                <w:szCs w:val="24"/>
              </w:rPr>
              <w:t xml:space="preserve"> (итого гр.7 : гр.2):</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b/>
                <w:bCs/>
                <w:noProof/>
                <w:sz w:val="24"/>
                <w:szCs w:val="24"/>
              </w:rPr>
              <w:t>-0,746</w:t>
            </w:r>
          </w:p>
        </w:tc>
      </w:tr>
      <w:tr w:rsidR="00EF3F43" w:rsidRPr="00366E7D" w:rsidTr="00EF3F43">
        <w:trPr>
          <w:jc w:val="center"/>
        </w:trPr>
        <w:tc>
          <w:tcPr>
            <w:tcW w:w="5000" w:type="pct"/>
            <w:gridSpan w:val="7"/>
            <w:tcBorders>
              <w:top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b/>
                <w:bCs/>
                <w:noProof/>
                <w:sz w:val="24"/>
                <w:szCs w:val="24"/>
              </w:rPr>
              <w:t>II. Показатели эффективности (финансовые результаты) деятельности организации</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Рентабельность собственного капитала</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0,3</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-0,3</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Рентабельность активов</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Рентабельность продаж (по валовой прибыли)</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Динамика выручки</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0,1</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-0,1</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Оборачиваемость оборотных средств</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0,1</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-0,25</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-0,025</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 xml:space="preserve">Соотношение прибыли от прочих операций и выручки от основной </w:t>
            </w:r>
            <w:r w:rsidRPr="00366E7D">
              <w:rPr>
                <w:rFonts w:ascii="Times New Roman" w:eastAsia="Times New Roman" w:hAnsi="Times New Roman" w:cs="Times New Roman"/>
                <w:noProof/>
                <w:sz w:val="24"/>
                <w:szCs w:val="24"/>
              </w:rPr>
              <w:lastRenderedPageBreak/>
              <w:t>деятельности</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lastRenderedPageBreak/>
              <w:t>0,1</w:t>
            </w:r>
          </w:p>
        </w:tc>
        <w:tc>
          <w:tcPr>
            <w:tcW w:w="531" w:type="pct"/>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+2</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+0,2</w:t>
            </w:r>
          </w:p>
        </w:tc>
      </w:tr>
      <w:tr w:rsidR="00EF3F43" w:rsidRPr="00366E7D" w:rsidTr="00EF3F43">
        <w:trPr>
          <w:jc w:val="center"/>
        </w:trPr>
        <w:tc>
          <w:tcPr>
            <w:tcW w:w="1371" w:type="pct"/>
            <w:tcBorders>
              <w:top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lastRenderedPageBreak/>
              <w:t>Итого</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366E7D">
            <w:pPr>
              <w:widowControl w:val="0"/>
              <w:spacing w:after="0" w:line="360" w:lineRule="auto"/>
              <w:jc w:val="center"/>
              <w:rPr>
                <w:rFonts w:ascii="Times New Roman" w:eastAsia="Times New Roman" w:hAnsi="Times New Roman" w:cs="Times New Roman"/>
                <w:noProof/>
                <w:sz w:val="24"/>
                <w:szCs w:val="24"/>
              </w:rPr>
            </w:pPr>
            <w:r w:rsidRPr="00366E7D">
              <w:rPr>
                <w:rFonts w:ascii="Times New Roman" w:eastAsia="Times New Roman" w:hAnsi="Times New Roman" w:cs="Times New Roman"/>
                <w:noProof/>
                <w:sz w:val="24"/>
                <w:szCs w:val="24"/>
              </w:rPr>
              <w:t>1</w:t>
            </w:r>
          </w:p>
        </w:tc>
        <w:tc>
          <w:tcPr>
            <w:tcW w:w="2497" w:type="pct"/>
            <w:gridSpan w:val="4"/>
            <w:tcBorders>
              <w:top w:val="outset" w:sz="6" w:space="0" w:color="000000"/>
              <w:left w:val="outset" w:sz="6" w:space="0" w:color="000000"/>
              <w:bottom w:val="outset" w:sz="6" w:space="0" w:color="000000"/>
              <w:right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b/>
                <w:bCs/>
                <w:noProof/>
                <w:sz w:val="24"/>
                <w:szCs w:val="24"/>
              </w:rPr>
              <w:t>Итоговая оценка</w:t>
            </w:r>
            <w:r w:rsidRPr="00366E7D">
              <w:rPr>
                <w:rFonts w:ascii="Times New Roman" w:eastAsia="Times New Roman" w:hAnsi="Times New Roman" w:cs="Times New Roman"/>
                <w:noProof/>
                <w:sz w:val="24"/>
                <w:szCs w:val="24"/>
              </w:rPr>
              <w:t xml:space="preserve"> (итого гр.7 : гр.2):</w:t>
            </w:r>
          </w:p>
        </w:tc>
        <w:tc>
          <w:tcPr>
            <w:tcW w:w="0" w:type="auto"/>
            <w:tcBorders>
              <w:top w:val="outset" w:sz="6" w:space="0" w:color="000000"/>
              <w:left w:val="outset" w:sz="6" w:space="0" w:color="000000"/>
              <w:bottom w:val="outset" w:sz="6" w:space="0" w:color="000000"/>
            </w:tcBorders>
            <w:vAlign w:val="center"/>
          </w:tcPr>
          <w:p w:rsidR="00EF3F43" w:rsidRPr="00366E7D" w:rsidRDefault="00EF3F43" w:rsidP="00EF3F43">
            <w:pPr>
              <w:widowControl w:val="0"/>
              <w:spacing w:after="0" w:line="360" w:lineRule="auto"/>
              <w:rPr>
                <w:rFonts w:ascii="Times New Roman" w:eastAsia="Times New Roman" w:hAnsi="Times New Roman" w:cs="Times New Roman"/>
                <w:noProof/>
                <w:sz w:val="24"/>
                <w:szCs w:val="24"/>
              </w:rPr>
            </w:pPr>
            <w:r w:rsidRPr="00366E7D">
              <w:rPr>
                <w:rFonts w:ascii="Times New Roman" w:eastAsia="Times New Roman" w:hAnsi="Times New Roman" w:cs="Times New Roman"/>
                <w:b/>
                <w:bCs/>
                <w:noProof/>
                <w:sz w:val="24"/>
                <w:szCs w:val="24"/>
              </w:rPr>
              <w:t>-0,625</w:t>
            </w:r>
          </w:p>
        </w:tc>
      </w:tr>
    </w:tbl>
    <w:p w:rsidR="00097DF0" w:rsidRDefault="00097DF0" w:rsidP="00EF3F43">
      <w:pPr>
        <w:widowControl w:val="0"/>
        <w:spacing w:after="0" w:line="360" w:lineRule="auto"/>
        <w:ind w:firstLine="709"/>
        <w:jc w:val="both"/>
        <w:rPr>
          <w:rFonts w:ascii="Times New Roman" w:eastAsia="Times New Roman" w:hAnsi="Times New Roman" w:cs="Times New Roman"/>
          <w:noProof/>
          <w:sz w:val="28"/>
          <w:szCs w:val="28"/>
        </w:rPr>
      </w:pP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Итоговая рейтинговая оценка финансового состояния </w:t>
      </w:r>
      <w:r w:rsidR="00097DF0">
        <w:rPr>
          <w:rFonts w:ascii="Times New Roman" w:eastAsia="Times New Roman" w:hAnsi="Times New Roman" w:cs="Times New Roman"/>
          <w:noProof/>
          <w:sz w:val="28"/>
          <w:szCs w:val="28"/>
        </w:rPr>
        <w:t>ООО «АВТО-ДОКА»</w:t>
      </w:r>
      <w:r w:rsidRPr="00EF3F43">
        <w:rPr>
          <w:rFonts w:ascii="Times New Roman" w:eastAsia="Times New Roman" w:hAnsi="Times New Roman" w:cs="Times New Roman"/>
          <w:noProof/>
          <w:sz w:val="28"/>
          <w:szCs w:val="28"/>
        </w:rPr>
        <w:t>:</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p>
    <w:p w:rsidR="00EF3F43" w:rsidRPr="00EF3F43" w:rsidRDefault="00EF3F43" w:rsidP="00097DF0">
      <w:pPr>
        <w:widowControl w:val="0"/>
        <w:spacing w:after="0" w:line="360" w:lineRule="auto"/>
        <w:ind w:firstLine="709"/>
        <w:jc w:val="center"/>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w:t>
      </w:r>
      <w:r w:rsidRPr="00EF3F43">
        <w:rPr>
          <w:rFonts w:ascii="Times New Roman" w:eastAsia="Times New Roman" w:hAnsi="Times New Roman" w:cs="Times New Roman"/>
          <w:bCs/>
          <w:noProof/>
          <w:sz w:val="28"/>
          <w:szCs w:val="28"/>
        </w:rPr>
        <w:t>-0,746</w:t>
      </w:r>
      <w:r w:rsidRPr="00EF3F43">
        <w:rPr>
          <w:rFonts w:ascii="Times New Roman" w:eastAsia="Times New Roman" w:hAnsi="Times New Roman" w:cs="Times New Roman"/>
          <w:noProof/>
          <w:sz w:val="28"/>
          <w:szCs w:val="28"/>
        </w:rPr>
        <w:t xml:space="preserve"> x 0,6) + (</w:t>
      </w:r>
      <w:r w:rsidRPr="00EF3F43">
        <w:rPr>
          <w:rFonts w:ascii="Times New Roman" w:eastAsia="Times New Roman" w:hAnsi="Times New Roman" w:cs="Times New Roman"/>
          <w:bCs/>
          <w:noProof/>
          <w:sz w:val="28"/>
          <w:szCs w:val="28"/>
        </w:rPr>
        <w:t>-0,625</w:t>
      </w:r>
      <w:r w:rsidRPr="00EF3F43">
        <w:rPr>
          <w:rFonts w:ascii="Times New Roman" w:eastAsia="Times New Roman" w:hAnsi="Times New Roman" w:cs="Times New Roman"/>
          <w:noProof/>
          <w:sz w:val="28"/>
          <w:szCs w:val="28"/>
        </w:rPr>
        <w:t xml:space="preserve"> x 0,4) = </w:t>
      </w:r>
      <w:r w:rsidRPr="00EF3F43">
        <w:rPr>
          <w:rFonts w:ascii="Times New Roman" w:eastAsia="Times New Roman" w:hAnsi="Times New Roman" w:cs="Times New Roman"/>
          <w:bCs/>
          <w:noProof/>
          <w:sz w:val="28"/>
          <w:szCs w:val="28"/>
        </w:rPr>
        <w:t>-0,7</w:t>
      </w:r>
      <w:r w:rsidRPr="00EF3F43">
        <w:rPr>
          <w:rFonts w:ascii="Times New Roman" w:eastAsia="Times New Roman" w:hAnsi="Times New Roman" w:cs="Times New Roman"/>
          <w:noProof/>
          <w:sz w:val="28"/>
          <w:szCs w:val="28"/>
        </w:rPr>
        <w:t>.</w:t>
      </w:r>
    </w:p>
    <w:p w:rsid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Ниже приведен анализ кредитоспособности </w:t>
      </w:r>
      <w:r w:rsidR="00097DF0">
        <w:rPr>
          <w:rFonts w:ascii="Times New Roman" w:eastAsia="Times New Roman" w:hAnsi="Times New Roman" w:cs="Times New Roman"/>
          <w:noProof/>
          <w:sz w:val="28"/>
          <w:szCs w:val="28"/>
        </w:rPr>
        <w:t>ООО «АВТО-ДОКА»</w:t>
      </w:r>
      <w:r w:rsidRPr="00EF3F43">
        <w:rPr>
          <w:rFonts w:ascii="Times New Roman" w:eastAsia="Times New Roman" w:hAnsi="Times New Roman" w:cs="Times New Roman"/>
          <w:noProof/>
          <w:sz w:val="28"/>
          <w:szCs w:val="28"/>
        </w:rPr>
        <w:t xml:space="preserve"> по методике Сбербанка России (утв. Комитетом Сбербанка России по предоставлению кредитов и инвестиций от 30 июня 2006 г. N 285-5-р).</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Таблица 1</w:t>
      </w:r>
      <w:r w:rsidR="00097DF0">
        <w:rPr>
          <w:rFonts w:ascii="Times New Roman" w:eastAsia="Times New Roman" w:hAnsi="Times New Roman" w:cs="Times New Roman"/>
          <w:noProof/>
          <w:sz w:val="28"/>
          <w:szCs w:val="28"/>
        </w:rPr>
        <w:t>0</w:t>
      </w:r>
      <w:r w:rsidRPr="00EF3F43">
        <w:rPr>
          <w:rFonts w:ascii="Times New Roman" w:eastAsia="Times New Roman" w:hAnsi="Times New Roman" w:cs="Times New Roman"/>
          <w:noProof/>
          <w:sz w:val="28"/>
          <w:szCs w:val="28"/>
        </w:rPr>
        <w:t xml:space="preserve"> – Анализ кредитоспособности предприятия </w:t>
      </w:r>
    </w:p>
    <w:tbl>
      <w:tblPr>
        <w:tblW w:w="4913"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A0" w:firstRow="1" w:lastRow="0" w:firstColumn="1" w:lastColumn="0" w:noHBand="0" w:noVBand="0"/>
      </w:tblPr>
      <w:tblGrid>
        <w:gridCol w:w="1835"/>
        <w:gridCol w:w="1101"/>
        <w:gridCol w:w="874"/>
        <w:gridCol w:w="657"/>
        <w:gridCol w:w="1158"/>
        <w:gridCol w:w="1244"/>
        <w:gridCol w:w="1332"/>
        <w:gridCol w:w="1038"/>
      </w:tblGrid>
      <w:tr w:rsidR="00097DF0" w:rsidRPr="00097DF0" w:rsidTr="00097DF0">
        <w:trPr>
          <w:jc w:val="center"/>
        </w:trPr>
        <w:tc>
          <w:tcPr>
            <w:tcW w:w="1003" w:type="pct"/>
            <w:vMerge w:val="restart"/>
            <w:tcBorders>
              <w:top w:val="outset" w:sz="6" w:space="0" w:color="000000"/>
              <w:bottom w:val="outset" w:sz="6" w:space="0" w:color="000000"/>
              <w:right w:val="outset" w:sz="6" w:space="0" w:color="000000"/>
            </w:tcBorders>
            <w:vAlign w:val="center"/>
          </w:tcPr>
          <w:p w:rsidR="00EF3F43" w:rsidRPr="00097DF0" w:rsidRDefault="00EF3F43" w:rsidP="00097DF0">
            <w:pPr>
              <w:widowControl w:val="0"/>
              <w:spacing w:after="0"/>
              <w:rPr>
                <w:rFonts w:ascii="Times New Roman" w:eastAsia="Times New Roman" w:hAnsi="Times New Roman" w:cs="Times New Roman"/>
                <w:noProof/>
              </w:rPr>
            </w:pPr>
            <w:r w:rsidRPr="00097DF0">
              <w:rPr>
                <w:rFonts w:ascii="Times New Roman" w:eastAsia="Times New Roman" w:hAnsi="Times New Roman" w:cs="Times New Roman"/>
                <w:noProof/>
              </w:rP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Факт</w:t>
            </w:r>
            <w:r w:rsidR="00097DF0">
              <w:rPr>
                <w:rFonts w:ascii="Times New Roman" w:eastAsia="Times New Roman" w:hAnsi="Times New Roman" w:cs="Times New Roman"/>
                <w:noProof/>
              </w:rPr>
              <w:t>.</w:t>
            </w:r>
            <w:r w:rsidRPr="00097DF0">
              <w:rPr>
                <w:rFonts w:ascii="Times New Roman" w:eastAsia="Times New Roman" w:hAnsi="Times New Roman" w:cs="Times New Roman"/>
                <w:noProof/>
              </w:rPr>
              <w:t xml:space="preserve"> значение</w:t>
            </w:r>
          </w:p>
        </w:tc>
        <w:tc>
          <w:tcPr>
            <w:tcW w:w="482" w:type="pct"/>
            <w:vMerge w:val="restar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Катего-</w:t>
            </w:r>
            <w:r w:rsidRPr="00097DF0">
              <w:rPr>
                <w:rFonts w:ascii="Times New Roman" w:eastAsia="Times New Roman" w:hAnsi="Times New Roman" w:cs="Times New Roman"/>
                <w:noProof/>
              </w:rPr>
              <w:br/>
              <w:t>рия</w:t>
            </w:r>
          </w:p>
        </w:tc>
        <w:tc>
          <w:tcPr>
            <w:tcW w:w="365" w:type="pct"/>
            <w:vMerge w:val="restart"/>
            <w:tcBorders>
              <w:top w:val="outset" w:sz="6" w:space="0" w:color="000000"/>
              <w:left w:val="outset" w:sz="6" w:space="0" w:color="000000"/>
              <w:bottom w:val="outset" w:sz="6" w:space="0" w:color="000000"/>
              <w:right w:val="outset" w:sz="6" w:space="0" w:color="000000"/>
            </w:tcBorders>
            <w:vAlign w:val="center"/>
          </w:tcPr>
          <w:p w:rsidR="00EF3F43" w:rsidRPr="00097DF0" w:rsidRDefault="00097DF0" w:rsidP="00097DF0">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noProof/>
              </w:rPr>
              <w:t xml:space="preserve">Вес </w:t>
            </w:r>
          </w:p>
        </w:tc>
        <w:tc>
          <w:tcPr>
            <w:tcW w:w="636" w:type="pct"/>
            <w:vMerge w:val="restar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Расчет суммы баллов</w:t>
            </w:r>
          </w:p>
        </w:tc>
        <w:tc>
          <w:tcPr>
            <w:tcW w:w="0" w:type="auto"/>
            <w:gridSpan w:val="3"/>
            <w:tcBorders>
              <w:top w:val="outset" w:sz="6" w:space="0" w:color="000000"/>
              <w:left w:val="outset" w:sz="6" w:space="0" w:color="000000"/>
              <w:bottom w:val="outset" w:sz="6" w:space="0" w:color="000000"/>
            </w:tcBorders>
            <w:noWrap/>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Справочно: категории показателя</w:t>
            </w:r>
          </w:p>
        </w:tc>
      </w:tr>
      <w:tr w:rsidR="00097DF0" w:rsidRPr="00097DF0" w:rsidTr="00097DF0">
        <w:trPr>
          <w:jc w:val="center"/>
        </w:trPr>
        <w:tc>
          <w:tcPr>
            <w:tcW w:w="1003" w:type="pct"/>
            <w:vMerge/>
            <w:tcBorders>
              <w:top w:val="outset" w:sz="6" w:space="0" w:color="000000"/>
              <w:bottom w:val="outset" w:sz="6" w:space="0" w:color="000000"/>
              <w:right w:val="outset" w:sz="6" w:space="0" w:color="000000"/>
            </w:tcBorders>
            <w:vAlign w:val="center"/>
          </w:tcPr>
          <w:p w:rsidR="00EF3F43" w:rsidRPr="00097DF0" w:rsidRDefault="00EF3F43" w:rsidP="00097DF0">
            <w:pPr>
              <w:widowControl w:val="0"/>
              <w:spacing w:after="0"/>
              <w:rPr>
                <w:rFonts w:ascii="Times New Roman" w:eastAsia="Times New Roman" w:hAnsi="Times New Roman" w:cs="Times New Roman"/>
                <w:noProof/>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p>
        </w:tc>
        <w:tc>
          <w:tcPr>
            <w:tcW w:w="482" w:type="pct"/>
            <w:vMerge/>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p>
        </w:tc>
        <w:tc>
          <w:tcPr>
            <w:tcW w:w="365" w:type="pct"/>
            <w:vMerge/>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p>
        </w:tc>
        <w:tc>
          <w:tcPr>
            <w:tcW w:w="636" w:type="pct"/>
            <w:vMerge/>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p>
        </w:tc>
        <w:tc>
          <w:tcPr>
            <w:tcW w:w="0" w:type="auto"/>
            <w:tcBorders>
              <w:top w:val="outset" w:sz="6" w:space="0" w:color="000000"/>
              <w:left w:val="outset" w:sz="6" w:space="0" w:color="000000"/>
              <w:bottom w:val="outset" w:sz="6" w:space="0" w:color="000000"/>
              <w:right w:val="outset" w:sz="6" w:space="0" w:color="000000"/>
            </w:tcBorders>
            <w:noWrap/>
            <w:vAlign w:val="center"/>
          </w:tcPr>
          <w:p w:rsid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 xml:space="preserve">1 </w:t>
            </w:r>
          </w:p>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категория</w:t>
            </w:r>
          </w:p>
        </w:tc>
        <w:tc>
          <w:tcPr>
            <w:tcW w:w="730" w:type="pct"/>
            <w:tcBorders>
              <w:top w:val="outset" w:sz="6" w:space="0" w:color="000000"/>
              <w:left w:val="outset" w:sz="6" w:space="0" w:color="000000"/>
              <w:bottom w:val="outset" w:sz="6" w:space="0" w:color="000000"/>
              <w:right w:val="outset" w:sz="6" w:space="0" w:color="000000"/>
            </w:tcBorders>
            <w:noWrap/>
            <w:vAlign w:val="center"/>
          </w:tcPr>
          <w:p w:rsid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 xml:space="preserve">2 </w:t>
            </w:r>
          </w:p>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категория</w:t>
            </w:r>
          </w:p>
        </w:tc>
        <w:tc>
          <w:tcPr>
            <w:tcW w:w="505" w:type="pct"/>
            <w:tcBorders>
              <w:top w:val="outset" w:sz="6" w:space="0" w:color="000000"/>
              <w:left w:val="outset" w:sz="6" w:space="0" w:color="000000"/>
              <w:bottom w:val="outset" w:sz="6" w:space="0" w:color="000000"/>
            </w:tcBorders>
            <w:noWrap/>
            <w:vAlign w:val="center"/>
          </w:tcPr>
          <w:p w:rsid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3</w:t>
            </w:r>
          </w:p>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 xml:space="preserve"> категория</w:t>
            </w:r>
          </w:p>
        </w:tc>
      </w:tr>
      <w:tr w:rsidR="00097DF0" w:rsidRPr="00097DF0" w:rsidTr="00097DF0">
        <w:trPr>
          <w:jc w:val="center"/>
        </w:trPr>
        <w:tc>
          <w:tcPr>
            <w:tcW w:w="1003" w:type="pct"/>
            <w:tcBorders>
              <w:top w:val="outset" w:sz="6" w:space="0" w:color="000000"/>
              <w:bottom w:val="outset" w:sz="6" w:space="0" w:color="000000"/>
              <w:right w:val="outset" w:sz="6" w:space="0" w:color="000000"/>
            </w:tcBorders>
            <w:vAlign w:val="center"/>
          </w:tcPr>
          <w:p w:rsidR="00EF3F43" w:rsidRPr="00097DF0" w:rsidRDefault="00EF3F43" w:rsidP="00097DF0">
            <w:pPr>
              <w:widowControl w:val="0"/>
              <w:spacing w:after="0"/>
              <w:rPr>
                <w:rFonts w:ascii="Times New Roman" w:eastAsia="Times New Roman" w:hAnsi="Times New Roman" w:cs="Times New Roman"/>
                <w:noProof/>
              </w:rPr>
            </w:pPr>
            <w:r w:rsidRPr="00097DF0">
              <w:rPr>
                <w:rFonts w:ascii="Times New Roman" w:eastAsia="Times New Roman" w:hAnsi="Times New Roman" w:cs="Times New Roman"/>
                <w:noProof/>
              </w:rPr>
              <w:t xml:space="preserve">Коэффициент абсолютной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373BDB"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0,64</w:t>
            </w:r>
          </w:p>
        </w:tc>
        <w:tc>
          <w:tcPr>
            <w:tcW w:w="482"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3</w:t>
            </w:r>
          </w:p>
        </w:tc>
        <w:tc>
          <w:tcPr>
            <w:tcW w:w="365"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0,05</w:t>
            </w:r>
          </w:p>
        </w:tc>
        <w:tc>
          <w:tcPr>
            <w:tcW w:w="636"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373BDB" w:rsidP="00097DF0">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noProof/>
              </w:rPr>
              <w:t>0,10</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EF3F43"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0,1 и выше</w:t>
            </w:r>
          </w:p>
        </w:tc>
        <w:tc>
          <w:tcPr>
            <w:tcW w:w="730"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0,05-0,1</w:t>
            </w:r>
          </w:p>
        </w:tc>
        <w:tc>
          <w:tcPr>
            <w:tcW w:w="505" w:type="pct"/>
            <w:tcBorders>
              <w:top w:val="outset" w:sz="6" w:space="0" w:color="000000"/>
              <w:left w:val="outset" w:sz="6" w:space="0" w:color="000000"/>
              <w:bottom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менее 0,05</w:t>
            </w:r>
          </w:p>
        </w:tc>
      </w:tr>
      <w:tr w:rsidR="00097DF0" w:rsidRPr="00097DF0" w:rsidTr="00097DF0">
        <w:trPr>
          <w:jc w:val="center"/>
        </w:trPr>
        <w:tc>
          <w:tcPr>
            <w:tcW w:w="1003" w:type="pct"/>
            <w:tcBorders>
              <w:top w:val="outset" w:sz="6" w:space="0" w:color="000000"/>
              <w:bottom w:val="outset" w:sz="6" w:space="0" w:color="000000"/>
              <w:right w:val="outset" w:sz="6" w:space="0" w:color="000000"/>
            </w:tcBorders>
            <w:vAlign w:val="center"/>
          </w:tcPr>
          <w:p w:rsidR="00EF3F43" w:rsidRPr="00097DF0" w:rsidRDefault="00EF3F43" w:rsidP="00097DF0">
            <w:pPr>
              <w:widowControl w:val="0"/>
              <w:spacing w:after="0"/>
              <w:rPr>
                <w:rFonts w:ascii="Times New Roman" w:eastAsia="Times New Roman" w:hAnsi="Times New Roman" w:cs="Times New Roman"/>
                <w:noProof/>
              </w:rPr>
            </w:pPr>
            <w:r w:rsidRPr="00097DF0">
              <w:rPr>
                <w:rFonts w:ascii="Times New Roman" w:eastAsia="Times New Roman" w:hAnsi="Times New Roman" w:cs="Times New Roman"/>
                <w:noProof/>
              </w:rPr>
              <w:t xml:space="preserve">Коэффициент промежуточной (быстрой)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373BDB"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2,6</w:t>
            </w:r>
          </w:p>
        </w:tc>
        <w:tc>
          <w:tcPr>
            <w:tcW w:w="482"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3</w:t>
            </w:r>
          </w:p>
        </w:tc>
        <w:tc>
          <w:tcPr>
            <w:tcW w:w="365"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0,1</w:t>
            </w:r>
          </w:p>
        </w:tc>
        <w:tc>
          <w:tcPr>
            <w:tcW w:w="636"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373BDB" w:rsidP="00097DF0">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noProof/>
              </w:rPr>
              <w:t>0,26</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EF3F43"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0,8 и выше</w:t>
            </w:r>
          </w:p>
        </w:tc>
        <w:tc>
          <w:tcPr>
            <w:tcW w:w="730"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0,5-0,8</w:t>
            </w:r>
          </w:p>
        </w:tc>
        <w:tc>
          <w:tcPr>
            <w:tcW w:w="505" w:type="pct"/>
            <w:tcBorders>
              <w:top w:val="outset" w:sz="6" w:space="0" w:color="000000"/>
              <w:left w:val="outset" w:sz="6" w:space="0" w:color="000000"/>
              <w:bottom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менее 0,5</w:t>
            </w:r>
          </w:p>
        </w:tc>
      </w:tr>
      <w:tr w:rsidR="00097DF0" w:rsidRPr="00097DF0" w:rsidTr="00097DF0">
        <w:trPr>
          <w:jc w:val="center"/>
        </w:trPr>
        <w:tc>
          <w:tcPr>
            <w:tcW w:w="1003" w:type="pct"/>
            <w:tcBorders>
              <w:top w:val="outset" w:sz="6" w:space="0" w:color="000000"/>
              <w:bottom w:val="outset" w:sz="6" w:space="0" w:color="000000"/>
              <w:right w:val="outset" w:sz="6" w:space="0" w:color="000000"/>
            </w:tcBorders>
            <w:vAlign w:val="center"/>
          </w:tcPr>
          <w:p w:rsidR="00EF3F43" w:rsidRPr="00097DF0" w:rsidRDefault="00EF3F43" w:rsidP="00097DF0">
            <w:pPr>
              <w:widowControl w:val="0"/>
              <w:spacing w:after="0"/>
              <w:rPr>
                <w:rFonts w:ascii="Times New Roman" w:eastAsia="Times New Roman" w:hAnsi="Times New Roman" w:cs="Times New Roman"/>
                <w:noProof/>
              </w:rPr>
            </w:pPr>
            <w:r w:rsidRPr="00097DF0">
              <w:rPr>
                <w:rFonts w:ascii="Times New Roman" w:eastAsia="Times New Roman" w:hAnsi="Times New Roman" w:cs="Times New Roman"/>
                <w:noProof/>
              </w:rPr>
              <w:t xml:space="preserve">Коэффициент текущей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373BDB"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3,3</w:t>
            </w:r>
          </w:p>
        </w:tc>
        <w:tc>
          <w:tcPr>
            <w:tcW w:w="482"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color w:val="000000"/>
              </w:rPr>
              <w:t>2</w:t>
            </w:r>
          </w:p>
        </w:tc>
        <w:tc>
          <w:tcPr>
            <w:tcW w:w="365"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0,4</w:t>
            </w:r>
          </w:p>
        </w:tc>
        <w:tc>
          <w:tcPr>
            <w:tcW w:w="636"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373BDB" w:rsidP="00097DF0">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noProof/>
              </w:rPr>
              <w:t>1,32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EF3F43"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1,5 и выше</w:t>
            </w:r>
          </w:p>
        </w:tc>
        <w:tc>
          <w:tcPr>
            <w:tcW w:w="730"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1,0-1,5</w:t>
            </w:r>
          </w:p>
        </w:tc>
        <w:tc>
          <w:tcPr>
            <w:tcW w:w="505" w:type="pct"/>
            <w:tcBorders>
              <w:top w:val="outset" w:sz="6" w:space="0" w:color="000000"/>
              <w:left w:val="outset" w:sz="6" w:space="0" w:color="000000"/>
              <w:bottom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менее 1,0</w:t>
            </w:r>
          </w:p>
        </w:tc>
      </w:tr>
      <w:tr w:rsidR="00097DF0" w:rsidRPr="00097DF0" w:rsidTr="00097DF0">
        <w:trPr>
          <w:jc w:val="center"/>
        </w:trPr>
        <w:tc>
          <w:tcPr>
            <w:tcW w:w="1003" w:type="pct"/>
            <w:tcBorders>
              <w:top w:val="outset" w:sz="6" w:space="0" w:color="000000"/>
              <w:bottom w:val="outset" w:sz="6" w:space="0" w:color="000000"/>
              <w:right w:val="outset" w:sz="6" w:space="0" w:color="000000"/>
            </w:tcBorders>
            <w:vAlign w:val="center"/>
          </w:tcPr>
          <w:p w:rsidR="00EF3F43" w:rsidRPr="00097DF0" w:rsidRDefault="00EF3F43" w:rsidP="00724CA7">
            <w:pPr>
              <w:widowControl w:val="0"/>
              <w:spacing w:after="0"/>
              <w:rPr>
                <w:rFonts w:ascii="Times New Roman" w:eastAsia="Times New Roman" w:hAnsi="Times New Roman" w:cs="Times New Roman"/>
                <w:noProof/>
              </w:rPr>
            </w:pPr>
            <w:r w:rsidRPr="00097DF0">
              <w:rPr>
                <w:rFonts w:ascii="Times New Roman" w:eastAsia="Times New Roman" w:hAnsi="Times New Roman" w:cs="Times New Roman"/>
                <w:noProof/>
              </w:rPr>
              <w:t>Коэффициент наличия собственных средств</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373BDB"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0,6</w:t>
            </w:r>
          </w:p>
        </w:tc>
        <w:tc>
          <w:tcPr>
            <w:tcW w:w="482"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color w:val="000000"/>
              </w:rPr>
              <w:t>2</w:t>
            </w:r>
          </w:p>
        </w:tc>
        <w:tc>
          <w:tcPr>
            <w:tcW w:w="365"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0,2</w:t>
            </w:r>
          </w:p>
        </w:tc>
        <w:tc>
          <w:tcPr>
            <w:tcW w:w="636"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373BDB" w:rsidP="00097DF0">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noProof/>
              </w:rPr>
              <w:t>0,12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EF3F43"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0,4 и выше</w:t>
            </w:r>
          </w:p>
        </w:tc>
        <w:tc>
          <w:tcPr>
            <w:tcW w:w="730"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0,25-0,4</w:t>
            </w:r>
          </w:p>
        </w:tc>
        <w:tc>
          <w:tcPr>
            <w:tcW w:w="505" w:type="pct"/>
            <w:tcBorders>
              <w:top w:val="outset" w:sz="6" w:space="0" w:color="000000"/>
              <w:left w:val="outset" w:sz="6" w:space="0" w:color="000000"/>
              <w:bottom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менее 0,25</w:t>
            </w:r>
          </w:p>
        </w:tc>
      </w:tr>
      <w:tr w:rsidR="00097DF0" w:rsidRPr="00097DF0" w:rsidTr="00097DF0">
        <w:trPr>
          <w:jc w:val="center"/>
        </w:trPr>
        <w:tc>
          <w:tcPr>
            <w:tcW w:w="1003" w:type="pct"/>
            <w:tcBorders>
              <w:top w:val="outset" w:sz="6" w:space="0" w:color="000000"/>
              <w:bottom w:val="outset" w:sz="6" w:space="0" w:color="000000"/>
              <w:right w:val="outset" w:sz="6" w:space="0" w:color="000000"/>
            </w:tcBorders>
            <w:vAlign w:val="center"/>
          </w:tcPr>
          <w:p w:rsidR="00EF3F43" w:rsidRPr="00097DF0" w:rsidRDefault="00EF3F43" w:rsidP="00097DF0">
            <w:pPr>
              <w:widowControl w:val="0"/>
              <w:spacing w:after="0"/>
              <w:rPr>
                <w:rFonts w:ascii="Times New Roman" w:eastAsia="Times New Roman" w:hAnsi="Times New Roman" w:cs="Times New Roman"/>
                <w:noProof/>
              </w:rPr>
            </w:pPr>
            <w:r w:rsidRPr="00097DF0">
              <w:rPr>
                <w:rFonts w:ascii="Times New Roman" w:eastAsia="Times New Roman" w:hAnsi="Times New Roman" w:cs="Times New Roman"/>
                <w:noProof/>
              </w:rPr>
              <w:t xml:space="preserve">Рентабельность продукции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373BDB"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0,41</w:t>
            </w:r>
          </w:p>
        </w:tc>
        <w:tc>
          <w:tcPr>
            <w:tcW w:w="482"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color w:val="000000"/>
              </w:rPr>
              <w:t>2</w:t>
            </w:r>
          </w:p>
        </w:tc>
        <w:tc>
          <w:tcPr>
            <w:tcW w:w="365"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0,15</w:t>
            </w:r>
          </w:p>
        </w:tc>
        <w:tc>
          <w:tcPr>
            <w:tcW w:w="636"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373BDB" w:rsidP="00097DF0">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noProof/>
              </w:rPr>
              <w:t>0,06</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EF3F43"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0,1 и выше</w:t>
            </w:r>
          </w:p>
        </w:tc>
        <w:tc>
          <w:tcPr>
            <w:tcW w:w="730"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менее 0,1</w:t>
            </w:r>
          </w:p>
        </w:tc>
        <w:tc>
          <w:tcPr>
            <w:tcW w:w="505" w:type="pct"/>
            <w:tcBorders>
              <w:top w:val="outset" w:sz="6" w:space="0" w:color="000000"/>
              <w:left w:val="outset" w:sz="6" w:space="0" w:color="000000"/>
              <w:bottom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нерентаб.</w:t>
            </w:r>
          </w:p>
        </w:tc>
      </w:tr>
      <w:tr w:rsidR="00097DF0" w:rsidRPr="00097DF0" w:rsidTr="00097DF0">
        <w:trPr>
          <w:jc w:val="center"/>
        </w:trPr>
        <w:tc>
          <w:tcPr>
            <w:tcW w:w="1003" w:type="pct"/>
            <w:tcBorders>
              <w:top w:val="outset" w:sz="6" w:space="0" w:color="000000"/>
              <w:bottom w:val="outset" w:sz="6" w:space="0" w:color="000000"/>
              <w:right w:val="outset" w:sz="6" w:space="0" w:color="000000"/>
            </w:tcBorders>
            <w:vAlign w:val="center"/>
          </w:tcPr>
          <w:p w:rsidR="00EF3F43" w:rsidRPr="00097DF0" w:rsidRDefault="00EF3F43" w:rsidP="00097DF0">
            <w:pPr>
              <w:widowControl w:val="0"/>
              <w:spacing w:after="0"/>
              <w:rPr>
                <w:rFonts w:ascii="Times New Roman" w:eastAsia="Times New Roman" w:hAnsi="Times New Roman" w:cs="Times New Roman"/>
                <w:noProof/>
              </w:rPr>
            </w:pPr>
            <w:r w:rsidRPr="00097DF0">
              <w:rPr>
                <w:rFonts w:ascii="Times New Roman" w:eastAsia="Times New Roman" w:hAnsi="Times New Roman" w:cs="Times New Roman"/>
                <w:noProof/>
              </w:rPr>
              <w:t xml:space="preserve">Рентабельность деятельности предприятия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373BDB"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0,29</w:t>
            </w:r>
          </w:p>
        </w:tc>
        <w:tc>
          <w:tcPr>
            <w:tcW w:w="482"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color w:val="000000"/>
              </w:rPr>
              <w:t>2</w:t>
            </w:r>
          </w:p>
        </w:tc>
        <w:tc>
          <w:tcPr>
            <w:tcW w:w="365"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0,1</w:t>
            </w:r>
          </w:p>
        </w:tc>
        <w:tc>
          <w:tcPr>
            <w:tcW w:w="636"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373BDB" w:rsidP="00097DF0">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noProof/>
              </w:rPr>
              <w:t>0,03</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373BDB" w:rsidRDefault="00EF3F43" w:rsidP="00097DF0">
            <w:pPr>
              <w:widowControl w:val="0"/>
              <w:spacing w:after="0"/>
              <w:jc w:val="center"/>
              <w:rPr>
                <w:rFonts w:ascii="Times New Roman" w:eastAsia="Times New Roman" w:hAnsi="Times New Roman" w:cs="Times New Roman"/>
                <w:b/>
                <w:noProof/>
              </w:rPr>
            </w:pPr>
            <w:r w:rsidRPr="00373BDB">
              <w:rPr>
                <w:rFonts w:ascii="Times New Roman" w:eastAsia="Times New Roman" w:hAnsi="Times New Roman" w:cs="Times New Roman"/>
                <w:b/>
                <w:noProof/>
              </w:rPr>
              <w:t>0,06 и выше</w:t>
            </w:r>
          </w:p>
        </w:tc>
        <w:tc>
          <w:tcPr>
            <w:tcW w:w="730"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менее 0,06</w:t>
            </w:r>
          </w:p>
        </w:tc>
        <w:tc>
          <w:tcPr>
            <w:tcW w:w="505" w:type="pct"/>
            <w:tcBorders>
              <w:top w:val="outset" w:sz="6" w:space="0" w:color="000000"/>
              <w:left w:val="outset" w:sz="6" w:space="0" w:color="000000"/>
              <w:bottom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нерентаб.</w:t>
            </w:r>
          </w:p>
        </w:tc>
      </w:tr>
      <w:tr w:rsidR="00097DF0" w:rsidRPr="00097DF0" w:rsidTr="00097DF0">
        <w:trPr>
          <w:jc w:val="center"/>
        </w:trPr>
        <w:tc>
          <w:tcPr>
            <w:tcW w:w="1003" w:type="pct"/>
            <w:tcBorders>
              <w:top w:val="outset" w:sz="6" w:space="0" w:color="000000"/>
              <w:bottom w:val="outset" w:sz="6" w:space="0" w:color="000000"/>
              <w:right w:val="outset" w:sz="6" w:space="0" w:color="000000"/>
            </w:tcBorders>
            <w:vAlign w:val="center"/>
          </w:tcPr>
          <w:p w:rsidR="00EF3F43" w:rsidRPr="00097DF0" w:rsidRDefault="00EF3F43" w:rsidP="00097DF0">
            <w:pPr>
              <w:widowControl w:val="0"/>
              <w:spacing w:after="0"/>
              <w:rPr>
                <w:rFonts w:ascii="Times New Roman" w:eastAsia="Times New Roman" w:hAnsi="Times New Roman" w:cs="Times New Roman"/>
                <w:noProof/>
              </w:rPr>
            </w:pPr>
            <w:r w:rsidRPr="00097DF0">
              <w:rPr>
                <w:rFonts w:ascii="Times New Roman" w:eastAsia="Times New Roman" w:hAnsi="Times New Roman" w:cs="Times New Roman"/>
                <w:noProof/>
              </w:rPr>
              <w:t>Итого</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Х</w:t>
            </w:r>
          </w:p>
        </w:tc>
        <w:tc>
          <w:tcPr>
            <w:tcW w:w="482"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х</w:t>
            </w:r>
          </w:p>
        </w:tc>
        <w:tc>
          <w:tcPr>
            <w:tcW w:w="365"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r w:rsidRPr="00097DF0">
              <w:rPr>
                <w:rFonts w:ascii="Times New Roman" w:eastAsia="Times New Roman" w:hAnsi="Times New Roman" w:cs="Times New Roman"/>
                <w:noProof/>
              </w:rPr>
              <w:t>1</w:t>
            </w:r>
          </w:p>
        </w:tc>
        <w:tc>
          <w:tcPr>
            <w:tcW w:w="636" w:type="pct"/>
            <w:tcBorders>
              <w:top w:val="outset" w:sz="6" w:space="0" w:color="000000"/>
              <w:left w:val="outset" w:sz="6" w:space="0" w:color="000000"/>
              <w:bottom w:val="outset" w:sz="6" w:space="0" w:color="000000"/>
              <w:right w:val="outset" w:sz="6" w:space="0" w:color="000000"/>
            </w:tcBorders>
            <w:vAlign w:val="center"/>
          </w:tcPr>
          <w:p w:rsidR="00EF3F43" w:rsidRPr="00097DF0" w:rsidRDefault="00373BDB" w:rsidP="00097DF0">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noProof/>
              </w:rPr>
              <w:t>1,89</w:t>
            </w:r>
          </w:p>
        </w:tc>
        <w:tc>
          <w:tcPr>
            <w:tcW w:w="0" w:type="auto"/>
            <w:gridSpan w:val="3"/>
            <w:tcBorders>
              <w:top w:val="outset" w:sz="6" w:space="0" w:color="000000"/>
              <w:left w:val="outset" w:sz="6" w:space="0" w:color="000000"/>
              <w:bottom w:val="outset" w:sz="6" w:space="0" w:color="000000"/>
            </w:tcBorders>
            <w:vAlign w:val="center"/>
          </w:tcPr>
          <w:p w:rsidR="00EF3F43" w:rsidRPr="00097DF0" w:rsidRDefault="00EF3F43" w:rsidP="00097DF0">
            <w:pPr>
              <w:widowControl w:val="0"/>
              <w:spacing w:after="0"/>
              <w:jc w:val="center"/>
              <w:rPr>
                <w:rFonts w:ascii="Times New Roman" w:eastAsia="Times New Roman" w:hAnsi="Times New Roman" w:cs="Times New Roman"/>
                <w:noProof/>
              </w:rPr>
            </w:pPr>
          </w:p>
        </w:tc>
      </w:tr>
    </w:tbl>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В соответствии с методикой Сбербанка заемщики делятся в зависимости от полученной суммы баллов на три класса:</w:t>
      </w:r>
    </w:p>
    <w:p w:rsidR="00EF3F43" w:rsidRPr="00EF3F43" w:rsidRDefault="00724CA7" w:rsidP="00EF3F43">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1 - </w:t>
      </w:r>
      <w:r w:rsidR="00EF3F43" w:rsidRPr="00EF3F43">
        <w:rPr>
          <w:rFonts w:ascii="Times New Roman" w:eastAsia="Times New Roman" w:hAnsi="Times New Roman" w:cs="Times New Roman"/>
          <w:noProof/>
          <w:sz w:val="28"/>
          <w:szCs w:val="28"/>
        </w:rPr>
        <w:t xml:space="preserve">первоклассные – кредитование которых не вызывает сомнений </w:t>
      </w:r>
      <w:r w:rsidR="00EF3F43" w:rsidRPr="00EF3F43">
        <w:rPr>
          <w:rFonts w:ascii="Times New Roman" w:eastAsia="Times New Roman" w:hAnsi="Times New Roman" w:cs="Times New Roman"/>
          <w:noProof/>
          <w:sz w:val="28"/>
          <w:szCs w:val="28"/>
        </w:rPr>
        <w:lastRenderedPageBreak/>
        <w:t>(сумма баллов до 1,25);</w:t>
      </w:r>
    </w:p>
    <w:p w:rsidR="00EF3F43" w:rsidRPr="00EF3F43" w:rsidRDefault="00724CA7" w:rsidP="00EF3F43">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2 - </w:t>
      </w:r>
      <w:r w:rsidR="00EF3F43" w:rsidRPr="00EF3F43">
        <w:rPr>
          <w:rFonts w:ascii="Times New Roman" w:eastAsia="Times New Roman" w:hAnsi="Times New Roman" w:cs="Times New Roman"/>
          <w:noProof/>
          <w:sz w:val="28"/>
          <w:szCs w:val="28"/>
        </w:rPr>
        <w:t>второго класса – кредитование требует взвешенного подхода (свыше 1,25 но меньше 2,35);</w:t>
      </w:r>
    </w:p>
    <w:p w:rsidR="00EF3F43" w:rsidRPr="00EF3F43" w:rsidRDefault="00724CA7" w:rsidP="00EF3F43">
      <w:pPr>
        <w:widowControl w:val="0"/>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3 - </w:t>
      </w:r>
      <w:r w:rsidR="00EF3F43" w:rsidRPr="00EF3F43">
        <w:rPr>
          <w:rFonts w:ascii="Times New Roman" w:eastAsia="Times New Roman" w:hAnsi="Times New Roman" w:cs="Times New Roman"/>
          <w:noProof/>
          <w:sz w:val="28"/>
          <w:szCs w:val="28"/>
        </w:rPr>
        <w:t>третьего класса – кредитование связано с повышенным риском (2,35 и выше).</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В данном случае сумма баллов равна </w:t>
      </w:r>
      <w:r w:rsidR="00373BDB">
        <w:rPr>
          <w:rFonts w:ascii="Times New Roman" w:eastAsia="Times New Roman" w:hAnsi="Times New Roman" w:cs="Times New Roman"/>
          <w:noProof/>
          <w:sz w:val="28"/>
          <w:szCs w:val="28"/>
        </w:rPr>
        <w:t>1,89</w:t>
      </w:r>
      <w:r w:rsidRPr="00EF3F43">
        <w:rPr>
          <w:rFonts w:ascii="Times New Roman" w:eastAsia="Times New Roman" w:hAnsi="Times New Roman" w:cs="Times New Roman"/>
          <w:noProof/>
          <w:sz w:val="28"/>
          <w:szCs w:val="28"/>
        </w:rPr>
        <w:t>. Это значит, что организация может рассчитывать на получение банковского кредита.</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Одним из показателей вероятности скорого банкротства организации является Z-счет Альтмана. Проведем расчет современного состояния банкротства компании. </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Таблица 1</w:t>
      </w:r>
      <w:r w:rsidR="00724CA7">
        <w:rPr>
          <w:rFonts w:ascii="Times New Roman" w:eastAsia="Times New Roman" w:hAnsi="Times New Roman" w:cs="Times New Roman"/>
          <w:noProof/>
          <w:sz w:val="28"/>
          <w:szCs w:val="28"/>
        </w:rPr>
        <w:t>1</w:t>
      </w:r>
      <w:r w:rsidRPr="00EF3F43">
        <w:rPr>
          <w:rFonts w:ascii="Times New Roman" w:eastAsia="Times New Roman" w:hAnsi="Times New Roman" w:cs="Times New Roman"/>
          <w:noProof/>
          <w:sz w:val="28"/>
          <w:szCs w:val="28"/>
        </w:rPr>
        <w:t xml:space="preserve"> – Анализ банкротства </w:t>
      </w:r>
    </w:p>
    <w:tbl>
      <w:tblPr>
        <w:tblW w:w="4864"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A0" w:firstRow="1" w:lastRow="0" w:firstColumn="1" w:lastColumn="0" w:noHBand="0" w:noVBand="0"/>
      </w:tblPr>
      <w:tblGrid>
        <w:gridCol w:w="772"/>
        <w:gridCol w:w="3668"/>
        <w:gridCol w:w="1965"/>
        <w:gridCol w:w="1245"/>
        <w:gridCol w:w="1497"/>
      </w:tblGrid>
      <w:tr w:rsidR="00EF3F43" w:rsidRPr="00724CA7" w:rsidTr="00EF3F43">
        <w:trPr>
          <w:jc w:val="center"/>
        </w:trPr>
        <w:tc>
          <w:tcPr>
            <w:tcW w:w="0" w:type="auto"/>
            <w:tcBorders>
              <w:top w:val="outset" w:sz="6" w:space="0" w:color="000000"/>
              <w:bottom w:val="outset" w:sz="6" w:space="0" w:color="000000"/>
              <w:right w:val="outset" w:sz="6" w:space="0" w:color="000000"/>
            </w:tcBorders>
            <w:noWrap/>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Коэф-т</w:t>
            </w:r>
          </w:p>
        </w:tc>
        <w:tc>
          <w:tcPr>
            <w:tcW w:w="2091" w:type="pct"/>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Расчет</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373BDB" w:rsidP="00724CA7">
            <w:pPr>
              <w:widowControl w:val="0"/>
              <w:spacing w:after="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Значение на 31.12.2015</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Множитель</w:t>
            </w:r>
          </w:p>
        </w:tc>
        <w:tc>
          <w:tcPr>
            <w:tcW w:w="0" w:type="auto"/>
            <w:tcBorders>
              <w:top w:val="outset" w:sz="6" w:space="0" w:color="000000"/>
              <w:left w:val="outset" w:sz="6" w:space="0" w:color="000000"/>
              <w:bottom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Произведение (гр. 3 х гр. 4)</w:t>
            </w:r>
          </w:p>
        </w:tc>
      </w:tr>
      <w:tr w:rsidR="00EF3F43" w:rsidRPr="00724CA7" w:rsidTr="00EF3F43">
        <w:trPr>
          <w:jc w:val="center"/>
        </w:trPr>
        <w:tc>
          <w:tcPr>
            <w:tcW w:w="0" w:type="auto"/>
            <w:tcBorders>
              <w:top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К</w:t>
            </w:r>
            <w:r w:rsidRPr="00724CA7">
              <w:rPr>
                <w:rFonts w:ascii="Times New Roman" w:eastAsia="Times New Roman" w:hAnsi="Times New Roman" w:cs="Times New Roman"/>
                <w:noProof/>
                <w:sz w:val="24"/>
                <w:szCs w:val="24"/>
                <w:vertAlign w:val="subscript"/>
              </w:rPr>
              <w:t>1</w:t>
            </w:r>
            <w:r w:rsidRPr="00724CA7">
              <w:rPr>
                <w:rFonts w:ascii="Times New Roman" w:eastAsia="Times New Roman" w:hAnsi="Times New Roman" w:cs="Times New Roman"/>
                <w:noProof/>
                <w:sz w:val="24"/>
                <w:szCs w:val="24"/>
              </w:rPr>
              <w:t xml:space="preserve"> </w:t>
            </w:r>
          </w:p>
        </w:tc>
        <w:tc>
          <w:tcPr>
            <w:tcW w:w="2091" w:type="pct"/>
            <w:tcBorders>
              <w:top w:val="outset" w:sz="6" w:space="0" w:color="000000"/>
              <w:left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 xml:space="preserve">Отношение оборотного капитала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0,75</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1,2</w:t>
            </w:r>
          </w:p>
        </w:tc>
        <w:tc>
          <w:tcPr>
            <w:tcW w:w="0" w:type="auto"/>
            <w:tcBorders>
              <w:top w:val="outset" w:sz="6" w:space="0" w:color="000000"/>
              <w:left w:val="outset" w:sz="6" w:space="0" w:color="000000"/>
              <w:bottom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0,9</w:t>
            </w:r>
          </w:p>
        </w:tc>
      </w:tr>
      <w:tr w:rsidR="00EF3F43" w:rsidRPr="00724CA7" w:rsidTr="00EF3F43">
        <w:trPr>
          <w:jc w:val="center"/>
        </w:trPr>
        <w:tc>
          <w:tcPr>
            <w:tcW w:w="0" w:type="auto"/>
            <w:tcBorders>
              <w:top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К</w:t>
            </w:r>
            <w:r w:rsidRPr="00724CA7">
              <w:rPr>
                <w:rFonts w:ascii="Times New Roman" w:eastAsia="Times New Roman" w:hAnsi="Times New Roman" w:cs="Times New Roman"/>
                <w:noProof/>
                <w:sz w:val="24"/>
                <w:szCs w:val="24"/>
                <w:vertAlign w:val="subscript"/>
              </w:rPr>
              <w:t>2</w:t>
            </w:r>
            <w:r w:rsidRPr="00724CA7">
              <w:rPr>
                <w:rFonts w:ascii="Times New Roman" w:eastAsia="Times New Roman" w:hAnsi="Times New Roman" w:cs="Times New Roman"/>
                <w:noProof/>
                <w:sz w:val="24"/>
                <w:szCs w:val="24"/>
              </w:rPr>
              <w:t xml:space="preserve"> </w:t>
            </w:r>
          </w:p>
        </w:tc>
        <w:tc>
          <w:tcPr>
            <w:tcW w:w="2091" w:type="pct"/>
            <w:tcBorders>
              <w:top w:val="outset" w:sz="6" w:space="0" w:color="000000"/>
              <w:left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 xml:space="preserve">Отношение нераспределенной прибыли и фондов спец. назначения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0,07</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1,4</w:t>
            </w:r>
          </w:p>
        </w:tc>
        <w:tc>
          <w:tcPr>
            <w:tcW w:w="0" w:type="auto"/>
            <w:tcBorders>
              <w:top w:val="outset" w:sz="6" w:space="0" w:color="000000"/>
              <w:left w:val="outset" w:sz="6" w:space="0" w:color="000000"/>
              <w:bottom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0,1</w:t>
            </w:r>
          </w:p>
        </w:tc>
      </w:tr>
      <w:tr w:rsidR="00EF3F43" w:rsidRPr="00724CA7" w:rsidTr="00EF3F43">
        <w:trPr>
          <w:jc w:val="center"/>
        </w:trPr>
        <w:tc>
          <w:tcPr>
            <w:tcW w:w="0" w:type="auto"/>
            <w:tcBorders>
              <w:top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К</w:t>
            </w:r>
            <w:r w:rsidRPr="00724CA7">
              <w:rPr>
                <w:rFonts w:ascii="Times New Roman" w:eastAsia="Times New Roman" w:hAnsi="Times New Roman" w:cs="Times New Roman"/>
                <w:noProof/>
                <w:sz w:val="24"/>
                <w:szCs w:val="24"/>
                <w:vertAlign w:val="subscript"/>
              </w:rPr>
              <w:t>3</w:t>
            </w:r>
            <w:r w:rsidRPr="00724CA7">
              <w:rPr>
                <w:rFonts w:ascii="Times New Roman" w:eastAsia="Times New Roman" w:hAnsi="Times New Roman" w:cs="Times New Roman"/>
                <w:noProof/>
                <w:sz w:val="24"/>
                <w:szCs w:val="24"/>
              </w:rPr>
              <w:t xml:space="preserve"> </w:t>
            </w:r>
          </w:p>
        </w:tc>
        <w:tc>
          <w:tcPr>
            <w:tcW w:w="2091" w:type="pct"/>
            <w:tcBorders>
              <w:top w:val="outset" w:sz="6" w:space="0" w:color="000000"/>
              <w:left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 xml:space="preserve">Отношение фин. результата от продаж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0,04</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3,3</w:t>
            </w:r>
          </w:p>
        </w:tc>
        <w:tc>
          <w:tcPr>
            <w:tcW w:w="0" w:type="auto"/>
            <w:tcBorders>
              <w:top w:val="outset" w:sz="6" w:space="0" w:color="000000"/>
              <w:left w:val="outset" w:sz="6" w:space="0" w:color="000000"/>
              <w:bottom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0,13</w:t>
            </w:r>
          </w:p>
        </w:tc>
      </w:tr>
      <w:tr w:rsidR="00EF3F43" w:rsidRPr="00724CA7" w:rsidTr="00EF3F43">
        <w:trPr>
          <w:jc w:val="center"/>
        </w:trPr>
        <w:tc>
          <w:tcPr>
            <w:tcW w:w="0" w:type="auto"/>
            <w:tcBorders>
              <w:top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К</w:t>
            </w:r>
            <w:r w:rsidRPr="00724CA7">
              <w:rPr>
                <w:rFonts w:ascii="Times New Roman" w:eastAsia="Times New Roman" w:hAnsi="Times New Roman" w:cs="Times New Roman"/>
                <w:noProof/>
                <w:sz w:val="24"/>
                <w:szCs w:val="24"/>
                <w:vertAlign w:val="subscript"/>
              </w:rPr>
              <w:t>4</w:t>
            </w:r>
            <w:r w:rsidRPr="00724CA7">
              <w:rPr>
                <w:rFonts w:ascii="Times New Roman" w:eastAsia="Times New Roman" w:hAnsi="Times New Roman" w:cs="Times New Roman"/>
                <w:noProof/>
                <w:sz w:val="24"/>
                <w:szCs w:val="24"/>
              </w:rPr>
              <w:t xml:space="preserve"> </w:t>
            </w:r>
          </w:p>
        </w:tc>
        <w:tc>
          <w:tcPr>
            <w:tcW w:w="2091" w:type="pct"/>
            <w:tcBorders>
              <w:top w:val="outset" w:sz="6" w:space="0" w:color="000000"/>
              <w:left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Отношение собственного капитала к заемному</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0,44</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0,6</w:t>
            </w:r>
          </w:p>
        </w:tc>
        <w:tc>
          <w:tcPr>
            <w:tcW w:w="0" w:type="auto"/>
            <w:tcBorders>
              <w:top w:val="outset" w:sz="6" w:space="0" w:color="000000"/>
              <w:left w:val="outset" w:sz="6" w:space="0" w:color="000000"/>
              <w:bottom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0,26</w:t>
            </w:r>
          </w:p>
        </w:tc>
      </w:tr>
      <w:tr w:rsidR="00EF3F43" w:rsidRPr="00724CA7" w:rsidTr="00EF3F43">
        <w:trPr>
          <w:jc w:val="center"/>
        </w:trPr>
        <w:tc>
          <w:tcPr>
            <w:tcW w:w="0" w:type="auto"/>
            <w:tcBorders>
              <w:top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К</w:t>
            </w:r>
            <w:r w:rsidRPr="00724CA7">
              <w:rPr>
                <w:rFonts w:ascii="Times New Roman" w:eastAsia="Times New Roman" w:hAnsi="Times New Roman" w:cs="Times New Roman"/>
                <w:noProof/>
                <w:sz w:val="24"/>
                <w:szCs w:val="24"/>
                <w:vertAlign w:val="subscript"/>
              </w:rPr>
              <w:t>5</w:t>
            </w:r>
            <w:r w:rsidRPr="00724CA7">
              <w:rPr>
                <w:rFonts w:ascii="Times New Roman" w:eastAsia="Times New Roman" w:hAnsi="Times New Roman" w:cs="Times New Roman"/>
                <w:noProof/>
                <w:sz w:val="24"/>
                <w:szCs w:val="24"/>
              </w:rPr>
              <w:t xml:space="preserve"> </w:t>
            </w:r>
          </w:p>
        </w:tc>
        <w:tc>
          <w:tcPr>
            <w:tcW w:w="2091" w:type="pct"/>
            <w:tcBorders>
              <w:top w:val="outset" w:sz="6" w:space="0" w:color="000000"/>
              <w:left w:val="outset" w:sz="6" w:space="0" w:color="000000"/>
              <w:bottom w:val="outset" w:sz="6" w:space="0" w:color="000000"/>
              <w:right w:val="outset" w:sz="6" w:space="0" w:color="000000"/>
            </w:tcBorders>
          </w:tcPr>
          <w:p w:rsidR="00EF3F43" w:rsidRPr="00724CA7" w:rsidRDefault="00EF3F43" w:rsidP="00724CA7">
            <w:pPr>
              <w:widowControl w:val="0"/>
              <w:spacing w:after="0"/>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 xml:space="preserve">Отношение выручки от продаж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0,72</w:t>
            </w:r>
          </w:p>
        </w:tc>
        <w:tc>
          <w:tcPr>
            <w:tcW w:w="0" w:type="auto"/>
            <w:tcBorders>
              <w:top w:val="outset" w:sz="6" w:space="0" w:color="000000"/>
              <w:left w:val="outset" w:sz="6" w:space="0" w:color="000000"/>
              <w:bottom w:val="outset" w:sz="6" w:space="0" w:color="000000"/>
              <w:right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1</w:t>
            </w:r>
          </w:p>
        </w:tc>
        <w:tc>
          <w:tcPr>
            <w:tcW w:w="0" w:type="auto"/>
            <w:tcBorders>
              <w:top w:val="outset" w:sz="6" w:space="0" w:color="000000"/>
              <w:left w:val="outset" w:sz="6" w:space="0" w:color="000000"/>
              <w:bottom w:val="outset" w:sz="6" w:space="0" w:color="000000"/>
            </w:tcBorders>
            <w:vAlign w:val="center"/>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0,72</w:t>
            </w:r>
          </w:p>
        </w:tc>
      </w:tr>
      <w:tr w:rsidR="00EF3F43" w:rsidRPr="00724CA7" w:rsidTr="00EF3F43">
        <w:trPr>
          <w:jc w:val="center"/>
        </w:trPr>
        <w:tc>
          <w:tcPr>
            <w:tcW w:w="4206" w:type="pct"/>
            <w:gridSpan w:val="4"/>
            <w:tcBorders>
              <w:top w:val="outset" w:sz="6" w:space="0" w:color="000000"/>
              <w:bottom w:val="outset" w:sz="6" w:space="0" w:color="000000"/>
              <w:right w:val="outset" w:sz="6" w:space="0" w:color="000000"/>
            </w:tcBorders>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Z-счет Альтмана:</w:t>
            </w:r>
          </w:p>
        </w:tc>
        <w:tc>
          <w:tcPr>
            <w:tcW w:w="0" w:type="auto"/>
            <w:tcBorders>
              <w:top w:val="outset" w:sz="6" w:space="0" w:color="000000"/>
              <w:left w:val="outset" w:sz="6" w:space="0" w:color="000000"/>
              <w:bottom w:val="outset" w:sz="6" w:space="0" w:color="000000"/>
            </w:tcBorders>
          </w:tcPr>
          <w:p w:rsidR="00EF3F43" w:rsidRPr="00724CA7" w:rsidRDefault="00EF3F43" w:rsidP="00724CA7">
            <w:pPr>
              <w:widowControl w:val="0"/>
              <w:spacing w:after="0"/>
              <w:jc w:val="center"/>
              <w:rPr>
                <w:rFonts w:ascii="Times New Roman" w:eastAsia="Times New Roman" w:hAnsi="Times New Roman" w:cs="Times New Roman"/>
                <w:noProof/>
                <w:sz w:val="24"/>
                <w:szCs w:val="24"/>
              </w:rPr>
            </w:pPr>
            <w:r w:rsidRPr="00724CA7">
              <w:rPr>
                <w:rFonts w:ascii="Times New Roman" w:eastAsia="Times New Roman" w:hAnsi="Times New Roman" w:cs="Times New Roman"/>
                <w:noProof/>
                <w:sz w:val="24"/>
                <w:szCs w:val="24"/>
              </w:rPr>
              <w:t>2,11</w:t>
            </w:r>
          </w:p>
        </w:tc>
      </w:tr>
    </w:tbl>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Предполагаемая вероятность банкротства в зависимости от значения Z-счета Альтмана составляет:</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1,8 и менее – очень высокая; </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от 1,81 до 2,7 – высокая; </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от 2,71 до 2,9 – существует возможность; </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от 3,0 и выше – очень низкая. </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По результатам расчетов на базе данных отчетности </w:t>
      </w:r>
      <w:r w:rsidR="00373BDB">
        <w:rPr>
          <w:rFonts w:ascii="Times New Roman" w:eastAsia="Times New Roman" w:hAnsi="Times New Roman" w:cs="Times New Roman"/>
          <w:noProof/>
          <w:sz w:val="28"/>
          <w:szCs w:val="28"/>
        </w:rPr>
        <w:t>ООО «АВТО-</w:t>
      </w:r>
      <w:r w:rsidR="00373BDB">
        <w:rPr>
          <w:rFonts w:ascii="Times New Roman" w:eastAsia="Times New Roman" w:hAnsi="Times New Roman" w:cs="Times New Roman"/>
          <w:noProof/>
          <w:sz w:val="28"/>
          <w:szCs w:val="28"/>
        </w:rPr>
        <w:lastRenderedPageBreak/>
        <w:t>ДОКИ»</w:t>
      </w:r>
      <w:r w:rsidRPr="00EF3F43">
        <w:rPr>
          <w:rFonts w:ascii="Times New Roman" w:eastAsia="Times New Roman" w:hAnsi="Times New Roman" w:cs="Times New Roman"/>
          <w:noProof/>
          <w:sz w:val="28"/>
          <w:szCs w:val="28"/>
        </w:rPr>
        <w:t xml:space="preserve"> значение Z-счета по состоянию на 31.12.201</w:t>
      </w:r>
      <w:r w:rsidR="00373BDB">
        <w:rPr>
          <w:rFonts w:ascii="Times New Roman" w:eastAsia="Times New Roman" w:hAnsi="Times New Roman" w:cs="Times New Roman"/>
          <w:noProof/>
          <w:sz w:val="28"/>
          <w:szCs w:val="28"/>
        </w:rPr>
        <w:t>5</w:t>
      </w:r>
      <w:r w:rsidRPr="00EF3F43">
        <w:rPr>
          <w:rFonts w:ascii="Times New Roman" w:eastAsia="Times New Roman" w:hAnsi="Times New Roman" w:cs="Times New Roman"/>
          <w:noProof/>
          <w:sz w:val="28"/>
          <w:szCs w:val="28"/>
        </w:rPr>
        <w:t xml:space="preserve"> составило 2,11. Это говорит о том, что существует высокая вероятность банкротства </w:t>
      </w:r>
      <w:r w:rsidR="00373BDB">
        <w:rPr>
          <w:rFonts w:ascii="Times New Roman" w:eastAsia="Times New Roman" w:hAnsi="Times New Roman" w:cs="Times New Roman"/>
          <w:noProof/>
          <w:sz w:val="28"/>
          <w:szCs w:val="28"/>
        </w:rPr>
        <w:t>ООО «АВТО-ДОКИ»</w:t>
      </w:r>
      <w:r w:rsidRPr="00EF3F43">
        <w:rPr>
          <w:rFonts w:ascii="Times New Roman" w:eastAsia="Times New Roman" w:hAnsi="Times New Roman" w:cs="Times New Roman"/>
          <w:noProof/>
          <w:sz w:val="28"/>
          <w:szCs w:val="28"/>
        </w:rPr>
        <w:t>. Несмотря на полученные выводы следует отметить, что Z-счет Альтмана в российской практике имеет низкую эффективность прогнозирования, особенно для небольших организаций, акции которых не котируются на биржах.</w:t>
      </w:r>
    </w:p>
    <w:p w:rsidR="00EF3F43" w:rsidRPr="00EF3F43" w:rsidRDefault="00EF3F43" w:rsidP="00EF3F43">
      <w:pPr>
        <w:widowControl w:val="0"/>
        <w:spacing w:after="0" w:line="360" w:lineRule="auto"/>
        <w:ind w:firstLine="709"/>
        <w:jc w:val="both"/>
        <w:rPr>
          <w:rFonts w:ascii="Times New Roman" w:eastAsia="Times New Roman" w:hAnsi="Times New Roman" w:cs="Times New Roman"/>
          <w:noProof/>
          <w:sz w:val="28"/>
          <w:szCs w:val="28"/>
        </w:rPr>
      </w:pPr>
      <w:r w:rsidRPr="00EF3F43">
        <w:rPr>
          <w:rFonts w:ascii="Times New Roman" w:eastAsia="Times New Roman" w:hAnsi="Times New Roman" w:cs="Times New Roman"/>
          <w:noProof/>
          <w:sz w:val="28"/>
          <w:szCs w:val="28"/>
        </w:rPr>
        <w:t xml:space="preserve">Таким образом, подводя итог, можно отметить ухудшение уровня экономической безопасности предприятия на основе того, что повышается уровень заемных средств и, соответственно, снижение, собственного капитала, на повышении уровня вероятности банкротства, что влечет за собой такие негативные последствия как невозможность погасить свою задолженность, снижение платежеспособности, показателей ликвидности. </w:t>
      </w:r>
    </w:p>
    <w:p w:rsidR="00F70CC4" w:rsidRDefault="00F70CC4" w:rsidP="0072642A">
      <w:pPr>
        <w:jc w:val="both"/>
        <w:rPr>
          <w:rFonts w:ascii="Times New Roman" w:hAnsi="Times New Roman" w:cs="Times New Roman"/>
          <w:sz w:val="28"/>
          <w:szCs w:val="28"/>
        </w:rPr>
      </w:pPr>
    </w:p>
    <w:p w:rsidR="00F70CC4" w:rsidRDefault="00F70CC4" w:rsidP="0072642A">
      <w:pPr>
        <w:jc w:val="both"/>
        <w:rPr>
          <w:rFonts w:ascii="Times New Roman" w:hAnsi="Times New Roman" w:cs="Times New Roman"/>
          <w:sz w:val="28"/>
          <w:szCs w:val="28"/>
        </w:rPr>
      </w:pPr>
    </w:p>
    <w:p w:rsidR="00CE7109" w:rsidRDefault="00CE7109" w:rsidP="0072642A">
      <w:pPr>
        <w:jc w:val="both"/>
        <w:rPr>
          <w:rFonts w:ascii="Times New Roman" w:hAnsi="Times New Roman" w:cs="Times New Roman"/>
          <w:sz w:val="28"/>
          <w:szCs w:val="28"/>
        </w:rPr>
      </w:pPr>
    </w:p>
    <w:p w:rsidR="00CE7109" w:rsidRDefault="00CE7109" w:rsidP="0072642A">
      <w:pPr>
        <w:jc w:val="both"/>
        <w:rPr>
          <w:rFonts w:ascii="Times New Roman" w:hAnsi="Times New Roman" w:cs="Times New Roman"/>
          <w:sz w:val="28"/>
          <w:szCs w:val="28"/>
        </w:rPr>
      </w:pPr>
    </w:p>
    <w:p w:rsidR="00CE7109" w:rsidRDefault="00CE7109" w:rsidP="0072642A">
      <w:pPr>
        <w:jc w:val="both"/>
        <w:rPr>
          <w:rFonts w:ascii="Times New Roman" w:hAnsi="Times New Roman" w:cs="Times New Roman"/>
          <w:sz w:val="28"/>
          <w:szCs w:val="28"/>
        </w:rPr>
      </w:pPr>
    </w:p>
    <w:p w:rsidR="00CE7109" w:rsidRDefault="00CE7109"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741F17" w:rsidRDefault="00741F17" w:rsidP="0072642A">
      <w:pPr>
        <w:jc w:val="both"/>
        <w:rPr>
          <w:rFonts w:ascii="Times New Roman" w:hAnsi="Times New Roman" w:cs="Times New Roman"/>
          <w:sz w:val="28"/>
          <w:szCs w:val="28"/>
        </w:rPr>
      </w:pPr>
    </w:p>
    <w:p w:rsidR="00CD1207" w:rsidRPr="00CD1207" w:rsidRDefault="00CD1207" w:rsidP="00CD1207">
      <w:pPr>
        <w:pStyle w:val="a3"/>
        <w:ind w:left="0"/>
        <w:jc w:val="center"/>
        <w:rPr>
          <w:rFonts w:ascii="Times New Roman" w:hAnsi="Times New Roman" w:cs="Times New Roman"/>
          <w:b/>
          <w:sz w:val="28"/>
          <w:szCs w:val="28"/>
        </w:rPr>
      </w:pPr>
      <w:r w:rsidRPr="00CD1207">
        <w:rPr>
          <w:rFonts w:ascii="Times New Roman" w:hAnsi="Times New Roman" w:cs="Times New Roman"/>
          <w:b/>
          <w:sz w:val="28"/>
          <w:szCs w:val="28"/>
        </w:rPr>
        <w:lastRenderedPageBreak/>
        <w:t>Выводы</w:t>
      </w:r>
    </w:p>
    <w:p w:rsidR="00741F17" w:rsidRPr="00CD1207" w:rsidRDefault="00741F17" w:rsidP="00CD1207">
      <w:pPr>
        <w:ind w:firstLine="709"/>
        <w:jc w:val="both"/>
        <w:rPr>
          <w:rFonts w:ascii="Times New Roman" w:hAnsi="Times New Roman" w:cs="Times New Roman"/>
          <w:sz w:val="28"/>
          <w:szCs w:val="28"/>
        </w:rPr>
      </w:pPr>
    </w:p>
    <w:p w:rsidR="007A1618" w:rsidRDefault="007A1618" w:rsidP="009F5E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уровня экономической безопасност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«АВТО-ДОКА» показывает достаточно эффективную деятельность данного субъекта на занимаемом рынке. </w:t>
      </w:r>
    </w:p>
    <w:p w:rsidR="007A1618" w:rsidRDefault="007A1618" w:rsidP="009F5E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факторов внешней среды было выявлено, что наибольшее влияние на финансовое положение и результат деятельности  оказывает политическая нестабильность, введение санкций</w:t>
      </w:r>
      <w:r w:rsidR="009F5E9D">
        <w:rPr>
          <w:rFonts w:ascii="Times New Roman" w:hAnsi="Times New Roman" w:cs="Times New Roman"/>
          <w:sz w:val="28"/>
          <w:szCs w:val="28"/>
        </w:rPr>
        <w:t xml:space="preserve">, что в первую очередь  влияет рост цен на заказываемые товары. </w:t>
      </w:r>
    </w:p>
    <w:p w:rsidR="009F5E9D" w:rsidRDefault="009F5E9D" w:rsidP="009F5E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возникает угроза снижения выручки по причине снижения спроса (при неизменной величине наценки). Так же влияние оказывает и темп инфляции, что провоцирует рост цен на коммерческие расходы. </w:t>
      </w:r>
    </w:p>
    <w:p w:rsidR="007A1618" w:rsidRDefault="009F5E9D" w:rsidP="009F5E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среднедушевых денежных доходов может провоцировать угрозу снижения спроса на товары, что так же  негативно отразиться на объемах выручки. </w:t>
      </w:r>
    </w:p>
    <w:p w:rsidR="009F5E9D" w:rsidRDefault="009F5E9D" w:rsidP="009F5E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Внешний фактор – конкуренты, оказывают наибольшее значение на деятельность ООО «АВТО-ДОКА». На данном рынке наибольшую опасность представляет интернет-магазин </w:t>
      </w:r>
      <w:r>
        <w:rPr>
          <w:rFonts w:ascii="Times New Roman" w:hAnsi="Times New Roman" w:cs="Times New Roman"/>
          <w:sz w:val="28"/>
          <w:szCs w:val="28"/>
          <w:lang w:val="en-US"/>
        </w:rPr>
        <w:t>Exist</w:t>
      </w:r>
      <w:r w:rsidRPr="009F5E9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Среди его конкурентных особенностей можно выделить высокий уровень рекламной активности, сокращение сроков доставки (более налаженная работа по поиску поставщика).</w:t>
      </w:r>
    </w:p>
    <w:p w:rsidR="009F5E9D" w:rsidRDefault="009F5E9D" w:rsidP="007A1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фактор провоцирует угрозу вытеснения с занимаемой доли рынка. </w:t>
      </w:r>
    </w:p>
    <w:p w:rsidR="009F5E9D" w:rsidRPr="009F5E9D" w:rsidRDefault="009F5E9D" w:rsidP="007A16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внутренних факторов показал, что данный субъект имеет достаточно устойчивое финансовое положение. Все рассчитанные значения ликвидности показывают, чт</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«АВТО-ДОКА» обладает достаточным количеством финансовых ресурсов в ликвидной форме (денежные средства на расчетном счете), чтобы оплатить свою задолженность перед </w:t>
      </w:r>
      <w:r>
        <w:rPr>
          <w:rFonts w:ascii="Times New Roman" w:hAnsi="Times New Roman" w:cs="Times New Roman"/>
          <w:sz w:val="28"/>
          <w:szCs w:val="28"/>
        </w:rPr>
        <w:lastRenderedPageBreak/>
        <w:t>поставщиками. Показатели оборачиваемости товарно-материальных ценностей показывает особенность работ</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«АВТО-ДОКА с покупателями и поставщиками по предварительному заказу. </w:t>
      </w:r>
    </w:p>
    <w:p w:rsidR="00741F17" w:rsidRDefault="007A1618" w:rsidP="007A1618">
      <w:pPr>
        <w:spacing w:line="360" w:lineRule="auto"/>
        <w:ind w:firstLine="709"/>
        <w:jc w:val="both"/>
        <w:rPr>
          <w:rFonts w:ascii="Times New Roman" w:hAnsi="Times New Roman" w:cs="Times New Roman"/>
          <w:sz w:val="28"/>
          <w:szCs w:val="28"/>
        </w:rPr>
      </w:pPr>
      <w:r w:rsidRPr="007A1618">
        <w:rPr>
          <w:rFonts w:ascii="Times New Roman" w:hAnsi="Times New Roman" w:cs="Times New Roman"/>
          <w:sz w:val="28"/>
          <w:szCs w:val="28"/>
        </w:rPr>
        <w:t>Коэффициент обеспеченности собственными оборотными средствами больше нормативного значения, что подтверждает вывод об использовании собственных сре</w:t>
      </w:r>
      <w:proofErr w:type="gramStart"/>
      <w:r w:rsidRPr="007A1618">
        <w:rPr>
          <w:rFonts w:ascii="Times New Roman" w:hAnsi="Times New Roman" w:cs="Times New Roman"/>
          <w:sz w:val="28"/>
          <w:szCs w:val="28"/>
        </w:rPr>
        <w:t>дств дл</w:t>
      </w:r>
      <w:proofErr w:type="gramEnd"/>
      <w:r w:rsidRPr="007A1618">
        <w:rPr>
          <w:rFonts w:ascii="Times New Roman" w:hAnsi="Times New Roman" w:cs="Times New Roman"/>
          <w:sz w:val="28"/>
          <w:szCs w:val="28"/>
        </w:rPr>
        <w:t>я приобретения товаров у поставщиков. Так же, стоит отметить положительную динамику всех представленных рассчитанных факторов, что  свидетельствует о повышении уровня финансового состояния ООО «АВТО-ДОКА».</w:t>
      </w:r>
    </w:p>
    <w:p w:rsidR="0065297B" w:rsidRDefault="0065297B" w:rsidP="006529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Внутренним фактором, составляющим угрозу для экономической безопасности ООО «АВТО-ДОКА» выступает изношенность основных средств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w:t>
      </w:r>
      <w:r w:rsidRPr="0065297B">
        <w:rPr>
          <w:rFonts w:ascii="Times New Roman" w:hAnsi="Times New Roman" w:cs="Times New Roman"/>
          <w:sz w:val="28"/>
          <w:szCs w:val="28"/>
        </w:rPr>
        <w:t xml:space="preserve">сновные средства ОАО «АВТО-ДОКА» изношены, практически не обновляются, что является тревожным симптомом. Основной причиной изношенности является отсутствие текущего и капитального ремонта складских помещений. Это может повлиять на результаты дальнейшей деятельности, конкурентоспособность субъекта на внешнем и внутреннем рынках, что повлечет за собой снижение рентабельности, уровня прибыли и  деловой активности. </w:t>
      </w:r>
    </w:p>
    <w:p w:rsidR="0065297B" w:rsidRDefault="0065297B" w:rsidP="006529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финансового состояния как внутреннего фактора экономической безопасности показал, что данный субъект обладает финансовой устойчивостью относительно наличия собственных средств и платежеспособности. </w:t>
      </w:r>
    </w:p>
    <w:p w:rsidR="0065297B" w:rsidRDefault="0065297B" w:rsidP="006529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уровня экономической безопасности показала, что вероятность банкротств</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«АВТО-ДОКИ» не смотря на положительную динамику финансовых результатов существует. </w:t>
      </w:r>
    </w:p>
    <w:p w:rsidR="00A94CFF" w:rsidRDefault="00A94CFF" w:rsidP="006529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экономическую угрозу для данного субъекта хозяйствования  представляют как внутренние, так и внешние факторы. </w:t>
      </w:r>
    </w:p>
    <w:p w:rsidR="00A94CFF" w:rsidRDefault="00A94CFF" w:rsidP="000B76F6">
      <w:pPr>
        <w:jc w:val="center"/>
        <w:rPr>
          <w:rFonts w:ascii="Times New Roman" w:hAnsi="Times New Roman" w:cs="Times New Roman"/>
          <w:b/>
          <w:sz w:val="28"/>
          <w:szCs w:val="28"/>
        </w:rPr>
      </w:pPr>
    </w:p>
    <w:p w:rsidR="00741F17" w:rsidRPr="000B76F6" w:rsidRDefault="00A94CFF" w:rsidP="000B76F6">
      <w:pPr>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0B76F6" w:rsidRPr="000B76F6">
        <w:rPr>
          <w:rFonts w:ascii="Times New Roman" w:hAnsi="Times New Roman" w:cs="Times New Roman"/>
          <w:b/>
          <w:sz w:val="28"/>
          <w:szCs w:val="28"/>
        </w:rPr>
        <w:t>писок использованной литературы</w:t>
      </w:r>
    </w:p>
    <w:p w:rsidR="000B76F6" w:rsidRPr="0065297B" w:rsidRDefault="000B76F6" w:rsidP="0065297B">
      <w:pPr>
        <w:pStyle w:val="a3"/>
        <w:numPr>
          <w:ilvl w:val="0"/>
          <w:numId w:val="4"/>
        </w:numPr>
        <w:spacing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Абалкин Л. Логика экономи</w:t>
      </w:r>
      <w:r w:rsidRPr="0065297B">
        <w:rPr>
          <w:rFonts w:ascii="Times New Roman" w:hAnsi="Times New Roman" w:cs="Times New Roman"/>
          <w:sz w:val="28"/>
          <w:szCs w:val="28"/>
        </w:rPr>
        <w:t>ческого роста. – М.: ИЭ РАН, 201</w:t>
      </w:r>
      <w:r w:rsidRPr="0065297B">
        <w:rPr>
          <w:rFonts w:ascii="Times New Roman" w:hAnsi="Times New Roman" w:cs="Times New Roman"/>
          <w:sz w:val="28"/>
          <w:szCs w:val="28"/>
        </w:rPr>
        <w:t>3.</w:t>
      </w:r>
    </w:p>
    <w:p w:rsidR="000B76F6" w:rsidRPr="0065297B" w:rsidRDefault="000B76F6" w:rsidP="0065297B">
      <w:pPr>
        <w:pStyle w:val="a3"/>
        <w:numPr>
          <w:ilvl w:val="0"/>
          <w:numId w:val="4"/>
        </w:numPr>
        <w:spacing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Амосов А.И. Экономическая и социальная эв</w:t>
      </w:r>
      <w:r w:rsidR="0065297B" w:rsidRPr="0065297B">
        <w:rPr>
          <w:rFonts w:ascii="Times New Roman" w:hAnsi="Times New Roman" w:cs="Times New Roman"/>
          <w:sz w:val="28"/>
          <w:szCs w:val="28"/>
        </w:rPr>
        <w:t>олюция России. – М.: ИЭ РАН, 2014</w:t>
      </w:r>
      <w:r w:rsidRPr="0065297B">
        <w:rPr>
          <w:rFonts w:ascii="Times New Roman" w:hAnsi="Times New Roman" w:cs="Times New Roman"/>
          <w:sz w:val="28"/>
          <w:szCs w:val="28"/>
        </w:rPr>
        <w:t>.</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Аникин А. История финансовых потрясений (российский кризис в свете мирового</w:t>
      </w:r>
      <w:r w:rsidR="0065297B" w:rsidRPr="0065297B">
        <w:rPr>
          <w:rFonts w:ascii="Times New Roman" w:hAnsi="Times New Roman" w:cs="Times New Roman"/>
          <w:sz w:val="28"/>
          <w:szCs w:val="28"/>
        </w:rPr>
        <w:t xml:space="preserve"> опыта). – М.: Олимп Бизнес, 201</w:t>
      </w:r>
      <w:r w:rsidRPr="0065297B">
        <w:rPr>
          <w:rFonts w:ascii="Times New Roman" w:hAnsi="Times New Roman" w:cs="Times New Roman"/>
          <w:sz w:val="28"/>
          <w:szCs w:val="28"/>
        </w:rPr>
        <w:t>2.</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proofErr w:type="spellStart"/>
      <w:r w:rsidRPr="0065297B">
        <w:rPr>
          <w:rFonts w:ascii="Times New Roman" w:hAnsi="Times New Roman" w:cs="Times New Roman"/>
          <w:sz w:val="28"/>
          <w:szCs w:val="28"/>
        </w:rPr>
        <w:t>Бурлачков</w:t>
      </w:r>
      <w:proofErr w:type="spellEnd"/>
      <w:r w:rsidRPr="0065297B">
        <w:rPr>
          <w:rFonts w:ascii="Times New Roman" w:hAnsi="Times New Roman" w:cs="Times New Roman"/>
          <w:sz w:val="28"/>
          <w:szCs w:val="28"/>
        </w:rPr>
        <w:t xml:space="preserve"> В. Денежная теория и динамичная экономика: выводы для России. – М.: УРСС, 20</w:t>
      </w:r>
      <w:r w:rsidR="0065297B" w:rsidRPr="0065297B">
        <w:rPr>
          <w:rFonts w:ascii="Times New Roman" w:hAnsi="Times New Roman" w:cs="Times New Roman"/>
          <w:sz w:val="28"/>
          <w:szCs w:val="28"/>
        </w:rPr>
        <w:t>1</w:t>
      </w:r>
      <w:r w:rsidRPr="0065297B">
        <w:rPr>
          <w:rFonts w:ascii="Times New Roman" w:hAnsi="Times New Roman" w:cs="Times New Roman"/>
          <w:sz w:val="28"/>
          <w:szCs w:val="28"/>
        </w:rPr>
        <w:t>3.</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 xml:space="preserve"> </w:t>
      </w:r>
      <w:proofErr w:type="spellStart"/>
      <w:r w:rsidRPr="0065297B">
        <w:rPr>
          <w:rFonts w:ascii="Times New Roman" w:hAnsi="Times New Roman" w:cs="Times New Roman"/>
          <w:sz w:val="28"/>
          <w:szCs w:val="28"/>
        </w:rPr>
        <w:t>Бурлачков</w:t>
      </w:r>
      <w:proofErr w:type="spellEnd"/>
      <w:r w:rsidRPr="0065297B">
        <w:rPr>
          <w:rFonts w:ascii="Times New Roman" w:hAnsi="Times New Roman" w:cs="Times New Roman"/>
          <w:sz w:val="28"/>
          <w:szCs w:val="28"/>
        </w:rPr>
        <w:t xml:space="preserve"> В. Спрос на деньги: теория и практика оценки // Вопросы экономики, 20</w:t>
      </w:r>
      <w:r w:rsidR="0065297B" w:rsidRPr="0065297B">
        <w:rPr>
          <w:rFonts w:ascii="Times New Roman" w:hAnsi="Times New Roman" w:cs="Times New Roman"/>
          <w:sz w:val="28"/>
          <w:szCs w:val="28"/>
        </w:rPr>
        <w:t>1</w:t>
      </w:r>
      <w:r w:rsidRPr="0065297B">
        <w:rPr>
          <w:rFonts w:ascii="Times New Roman" w:hAnsi="Times New Roman" w:cs="Times New Roman"/>
          <w:sz w:val="28"/>
          <w:szCs w:val="28"/>
        </w:rPr>
        <w:t>2, № 12.</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Дынкин А., Миловидова В. (ред.). Институциональные основы экономического роста. – М.: ИНФРА-М, 20</w:t>
      </w:r>
      <w:r w:rsidR="0065297B" w:rsidRPr="0065297B">
        <w:rPr>
          <w:rFonts w:ascii="Times New Roman" w:hAnsi="Times New Roman" w:cs="Times New Roman"/>
          <w:sz w:val="28"/>
          <w:szCs w:val="28"/>
        </w:rPr>
        <w:t>11</w:t>
      </w:r>
      <w:r w:rsidRPr="0065297B">
        <w:rPr>
          <w:rFonts w:ascii="Times New Roman" w:hAnsi="Times New Roman" w:cs="Times New Roman"/>
          <w:sz w:val="28"/>
          <w:szCs w:val="28"/>
        </w:rPr>
        <w:t>.</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 xml:space="preserve">Зарубина М. Без протестантской этики: проблема социокультурной </w:t>
      </w:r>
      <w:proofErr w:type="spellStart"/>
      <w:r w:rsidRPr="0065297B">
        <w:rPr>
          <w:rFonts w:ascii="Times New Roman" w:hAnsi="Times New Roman" w:cs="Times New Roman"/>
          <w:sz w:val="28"/>
          <w:szCs w:val="28"/>
        </w:rPr>
        <w:t>легитимизации</w:t>
      </w:r>
      <w:proofErr w:type="spellEnd"/>
      <w:r w:rsidRPr="0065297B">
        <w:rPr>
          <w:rFonts w:ascii="Times New Roman" w:hAnsi="Times New Roman" w:cs="Times New Roman"/>
          <w:sz w:val="28"/>
          <w:szCs w:val="28"/>
        </w:rPr>
        <w:t xml:space="preserve"> предпринимательства в модернизирующихся общ</w:t>
      </w:r>
      <w:r w:rsidR="0065297B" w:rsidRPr="0065297B">
        <w:rPr>
          <w:rFonts w:ascii="Times New Roman" w:hAnsi="Times New Roman" w:cs="Times New Roman"/>
          <w:sz w:val="28"/>
          <w:szCs w:val="28"/>
        </w:rPr>
        <w:t>ествах // Вопросы философии, 201</w:t>
      </w:r>
      <w:r w:rsidRPr="0065297B">
        <w:rPr>
          <w:rFonts w:ascii="Times New Roman" w:hAnsi="Times New Roman" w:cs="Times New Roman"/>
          <w:sz w:val="28"/>
          <w:szCs w:val="28"/>
        </w:rPr>
        <w:t>1, № 10.</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proofErr w:type="spellStart"/>
      <w:r w:rsidRPr="0065297B">
        <w:rPr>
          <w:rFonts w:ascii="Times New Roman" w:hAnsi="Times New Roman" w:cs="Times New Roman"/>
          <w:sz w:val="28"/>
          <w:szCs w:val="28"/>
        </w:rPr>
        <w:t>Златкис</w:t>
      </w:r>
      <w:proofErr w:type="spellEnd"/>
      <w:r w:rsidRPr="0065297B">
        <w:rPr>
          <w:rFonts w:ascii="Times New Roman" w:hAnsi="Times New Roman" w:cs="Times New Roman"/>
          <w:sz w:val="28"/>
          <w:szCs w:val="28"/>
        </w:rPr>
        <w:t xml:space="preserve"> Б., </w:t>
      </w:r>
      <w:proofErr w:type="spellStart"/>
      <w:r w:rsidRPr="0065297B">
        <w:rPr>
          <w:rFonts w:ascii="Times New Roman" w:hAnsi="Times New Roman" w:cs="Times New Roman"/>
          <w:sz w:val="28"/>
          <w:szCs w:val="28"/>
        </w:rPr>
        <w:t>Подвинская</w:t>
      </w:r>
      <w:proofErr w:type="spellEnd"/>
      <w:r w:rsidRPr="0065297B">
        <w:rPr>
          <w:rFonts w:ascii="Times New Roman" w:hAnsi="Times New Roman" w:cs="Times New Roman"/>
          <w:sz w:val="28"/>
          <w:szCs w:val="28"/>
        </w:rPr>
        <w:t xml:space="preserve"> Е. Управление государственным внутренним долгом. В кн.: История Министерства финансов в России. Т. 4 (1986 – 2002 гг.). – М.: ИНФР</w:t>
      </w:r>
      <w:r w:rsidR="0065297B" w:rsidRPr="0065297B">
        <w:rPr>
          <w:rFonts w:ascii="Times New Roman" w:hAnsi="Times New Roman" w:cs="Times New Roman"/>
          <w:sz w:val="28"/>
          <w:szCs w:val="28"/>
        </w:rPr>
        <w:t>А-М, 2013</w:t>
      </w:r>
      <w:r w:rsidRPr="0065297B">
        <w:rPr>
          <w:rFonts w:ascii="Times New Roman" w:hAnsi="Times New Roman" w:cs="Times New Roman"/>
          <w:sz w:val="28"/>
          <w:szCs w:val="28"/>
        </w:rPr>
        <w:t>.</w:t>
      </w:r>
    </w:p>
    <w:p w:rsidR="0065297B" w:rsidRPr="0065297B" w:rsidRDefault="0065297B"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Иволга А. Б. Экономическая безопасность и ее составляющие как основа жизнедеятельности корпорации // Молодой ученый. — 2012. — №1. Т.1. — С. 113-116.</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 xml:space="preserve"> История экономических учений</w:t>
      </w:r>
      <w:proofErr w:type="gramStart"/>
      <w:r w:rsidRPr="0065297B">
        <w:rPr>
          <w:rFonts w:ascii="Times New Roman" w:hAnsi="Times New Roman" w:cs="Times New Roman"/>
          <w:sz w:val="28"/>
          <w:szCs w:val="28"/>
        </w:rPr>
        <w:t xml:space="preserve"> / П</w:t>
      </w:r>
      <w:proofErr w:type="gramEnd"/>
      <w:r w:rsidRPr="0065297B">
        <w:rPr>
          <w:rFonts w:ascii="Times New Roman" w:hAnsi="Times New Roman" w:cs="Times New Roman"/>
          <w:sz w:val="28"/>
          <w:szCs w:val="28"/>
        </w:rPr>
        <w:t>од ред. В. Автономова, О. А</w:t>
      </w:r>
      <w:r w:rsidR="0065297B" w:rsidRPr="0065297B">
        <w:rPr>
          <w:rFonts w:ascii="Times New Roman" w:hAnsi="Times New Roman" w:cs="Times New Roman"/>
          <w:sz w:val="28"/>
          <w:szCs w:val="28"/>
        </w:rPr>
        <w:t>наньина, Н. Макашовой. – М., 2010</w:t>
      </w:r>
      <w:r w:rsidRPr="0065297B">
        <w:rPr>
          <w:rFonts w:ascii="Times New Roman" w:hAnsi="Times New Roman" w:cs="Times New Roman"/>
          <w:sz w:val="28"/>
          <w:szCs w:val="28"/>
        </w:rPr>
        <w:t>.</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proofErr w:type="spellStart"/>
      <w:r w:rsidRPr="0065297B">
        <w:rPr>
          <w:rFonts w:ascii="Times New Roman" w:hAnsi="Times New Roman" w:cs="Times New Roman"/>
          <w:sz w:val="28"/>
          <w:szCs w:val="28"/>
        </w:rPr>
        <w:t>Клейнер</w:t>
      </w:r>
      <w:proofErr w:type="spellEnd"/>
      <w:r w:rsidRPr="0065297B">
        <w:rPr>
          <w:rFonts w:ascii="Times New Roman" w:hAnsi="Times New Roman" w:cs="Times New Roman"/>
          <w:sz w:val="28"/>
          <w:szCs w:val="28"/>
        </w:rPr>
        <w:t xml:space="preserve"> Г. Эволюция институциональных систем. – М.: Наука, 20</w:t>
      </w:r>
      <w:r w:rsidR="0065297B" w:rsidRPr="0065297B">
        <w:rPr>
          <w:rFonts w:ascii="Times New Roman" w:hAnsi="Times New Roman" w:cs="Times New Roman"/>
          <w:sz w:val="28"/>
          <w:szCs w:val="28"/>
        </w:rPr>
        <w:t>1</w:t>
      </w:r>
      <w:r w:rsidRPr="0065297B">
        <w:rPr>
          <w:rFonts w:ascii="Times New Roman" w:hAnsi="Times New Roman" w:cs="Times New Roman"/>
          <w:sz w:val="28"/>
          <w:szCs w:val="28"/>
        </w:rPr>
        <w:t>4.</w:t>
      </w:r>
    </w:p>
    <w:p w:rsidR="000B76F6" w:rsidRPr="0065297B"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Маевский В. Эволюционная теория и технологический прогресс // Вопросы экономики, 20</w:t>
      </w:r>
      <w:r w:rsidR="0065297B" w:rsidRPr="0065297B">
        <w:rPr>
          <w:rFonts w:ascii="Times New Roman" w:hAnsi="Times New Roman" w:cs="Times New Roman"/>
          <w:sz w:val="28"/>
          <w:szCs w:val="28"/>
        </w:rPr>
        <w:t>10</w:t>
      </w:r>
      <w:r w:rsidRPr="0065297B">
        <w:rPr>
          <w:rFonts w:ascii="Times New Roman" w:hAnsi="Times New Roman" w:cs="Times New Roman"/>
          <w:sz w:val="28"/>
          <w:szCs w:val="28"/>
        </w:rPr>
        <w:t>, № 11.</w:t>
      </w:r>
    </w:p>
    <w:p w:rsidR="00741F17" w:rsidRDefault="000B76F6" w:rsidP="0065297B">
      <w:pPr>
        <w:pStyle w:val="a3"/>
        <w:numPr>
          <w:ilvl w:val="0"/>
          <w:numId w:val="4"/>
        </w:numPr>
        <w:spacing w:after="0" w:line="360" w:lineRule="auto"/>
        <w:ind w:left="0" w:firstLine="993"/>
        <w:jc w:val="both"/>
        <w:rPr>
          <w:rFonts w:ascii="Times New Roman" w:hAnsi="Times New Roman" w:cs="Times New Roman"/>
          <w:sz w:val="28"/>
          <w:szCs w:val="28"/>
        </w:rPr>
      </w:pPr>
      <w:proofErr w:type="spellStart"/>
      <w:r w:rsidRPr="0065297B">
        <w:rPr>
          <w:rFonts w:ascii="Times New Roman" w:hAnsi="Times New Roman" w:cs="Times New Roman"/>
          <w:sz w:val="28"/>
          <w:szCs w:val="28"/>
        </w:rPr>
        <w:t>Мизес</w:t>
      </w:r>
      <w:proofErr w:type="spellEnd"/>
      <w:r w:rsidRPr="0065297B">
        <w:rPr>
          <w:rFonts w:ascii="Times New Roman" w:hAnsi="Times New Roman" w:cs="Times New Roman"/>
          <w:sz w:val="28"/>
          <w:szCs w:val="28"/>
        </w:rPr>
        <w:t xml:space="preserve"> Л. Человеческая деятельность. Трактат по экономической теории. – М.: Экономика, 20</w:t>
      </w:r>
      <w:r w:rsidR="0065297B" w:rsidRPr="0065297B">
        <w:rPr>
          <w:rFonts w:ascii="Times New Roman" w:hAnsi="Times New Roman" w:cs="Times New Roman"/>
          <w:sz w:val="28"/>
          <w:szCs w:val="28"/>
        </w:rPr>
        <w:t>08</w:t>
      </w:r>
      <w:r w:rsidRPr="0065297B">
        <w:rPr>
          <w:rFonts w:ascii="Times New Roman" w:hAnsi="Times New Roman" w:cs="Times New Roman"/>
          <w:sz w:val="28"/>
          <w:szCs w:val="28"/>
        </w:rPr>
        <w:t>.</w:t>
      </w:r>
    </w:p>
    <w:p w:rsidR="0065297B" w:rsidRDefault="0065297B" w:rsidP="0065297B">
      <w:pPr>
        <w:pStyle w:val="a3"/>
        <w:numPr>
          <w:ilvl w:val="0"/>
          <w:numId w:val="4"/>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65297B">
        <w:rPr>
          <w:rFonts w:ascii="Times New Roman" w:hAnsi="Times New Roman" w:cs="Times New Roman"/>
          <w:sz w:val="28"/>
          <w:szCs w:val="28"/>
        </w:rPr>
        <w:t>Федоренко Н. Р</w:t>
      </w:r>
      <w:r>
        <w:rPr>
          <w:rFonts w:ascii="Times New Roman" w:hAnsi="Times New Roman" w:cs="Times New Roman"/>
          <w:sz w:val="28"/>
          <w:szCs w:val="28"/>
        </w:rPr>
        <w:t>оссия на рубеже веков. – М., 201</w:t>
      </w:r>
      <w:r w:rsidRPr="0065297B">
        <w:rPr>
          <w:rFonts w:ascii="Times New Roman" w:hAnsi="Times New Roman" w:cs="Times New Roman"/>
          <w:sz w:val="28"/>
          <w:szCs w:val="28"/>
        </w:rPr>
        <w:t>3.</w:t>
      </w:r>
    </w:p>
    <w:p w:rsidR="0065297B" w:rsidRPr="0065297B" w:rsidRDefault="0065297B"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lastRenderedPageBreak/>
        <w:t xml:space="preserve">Федоренко Н., Шагалов Г. Эффективность включения России в международное разделение труда (методологические вопросы) // Вопросы </w:t>
      </w:r>
      <w:r>
        <w:rPr>
          <w:rFonts w:ascii="Times New Roman" w:hAnsi="Times New Roman" w:cs="Times New Roman"/>
          <w:sz w:val="28"/>
          <w:szCs w:val="28"/>
        </w:rPr>
        <w:t>экономики, 201</w:t>
      </w:r>
      <w:r w:rsidRPr="0065297B">
        <w:rPr>
          <w:rFonts w:ascii="Times New Roman" w:hAnsi="Times New Roman" w:cs="Times New Roman"/>
          <w:sz w:val="28"/>
          <w:szCs w:val="28"/>
        </w:rPr>
        <w:t>2, № 7.</w:t>
      </w:r>
    </w:p>
    <w:p w:rsidR="0065297B" w:rsidRPr="0065297B" w:rsidRDefault="0065297B"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 xml:space="preserve"> </w:t>
      </w:r>
      <w:proofErr w:type="spellStart"/>
      <w:r w:rsidRPr="0065297B">
        <w:rPr>
          <w:rFonts w:ascii="Times New Roman" w:hAnsi="Times New Roman" w:cs="Times New Roman"/>
          <w:sz w:val="28"/>
          <w:szCs w:val="28"/>
        </w:rPr>
        <w:t>Шкаратан</w:t>
      </w:r>
      <w:proofErr w:type="spellEnd"/>
      <w:r w:rsidRPr="0065297B">
        <w:rPr>
          <w:rFonts w:ascii="Times New Roman" w:hAnsi="Times New Roman" w:cs="Times New Roman"/>
          <w:sz w:val="28"/>
          <w:szCs w:val="28"/>
        </w:rPr>
        <w:t xml:space="preserve"> О. Государственная социальная политика и стратегия выживани</w:t>
      </w:r>
      <w:r>
        <w:rPr>
          <w:rFonts w:ascii="Times New Roman" w:hAnsi="Times New Roman" w:cs="Times New Roman"/>
          <w:sz w:val="28"/>
          <w:szCs w:val="28"/>
        </w:rPr>
        <w:t>я домохозяйств. – М.: ГУВШЭ, 201</w:t>
      </w:r>
      <w:r w:rsidRPr="0065297B">
        <w:rPr>
          <w:rFonts w:ascii="Times New Roman" w:hAnsi="Times New Roman" w:cs="Times New Roman"/>
          <w:sz w:val="28"/>
          <w:szCs w:val="28"/>
        </w:rPr>
        <w:t>3.</w:t>
      </w:r>
    </w:p>
    <w:p w:rsidR="0065297B" w:rsidRPr="0065297B" w:rsidRDefault="0065297B" w:rsidP="0065297B">
      <w:pPr>
        <w:pStyle w:val="a3"/>
        <w:numPr>
          <w:ilvl w:val="0"/>
          <w:numId w:val="4"/>
        </w:numPr>
        <w:spacing w:after="0" w:line="360" w:lineRule="auto"/>
        <w:ind w:left="0" w:firstLine="993"/>
        <w:jc w:val="both"/>
        <w:rPr>
          <w:rFonts w:ascii="Times New Roman" w:hAnsi="Times New Roman" w:cs="Times New Roman"/>
          <w:sz w:val="28"/>
          <w:szCs w:val="28"/>
        </w:rPr>
      </w:pPr>
      <w:r w:rsidRPr="0065297B">
        <w:rPr>
          <w:rFonts w:ascii="Times New Roman" w:hAnsi="Times New Roman" w:cs="Times New Roman"/>
          <w:sz w:val="28"/>
          <w:szCs w:val="28"/>
        </w:rPr>
        <w:t xml:space="preserve">Явлинский Г. </w:t>
      </w:r>
      <w:proofErr w:type="spellStart"/>
      <w:r w:rsidRPr="0065297B">
        <w:rPr>
          <w:rFonts w:ascii="Times New Roman" w:hAnsi="Times New Roman" w:cs="Times New Roman"/>
          <w:sz w:val="28"/>
          <w:szCs w:val="28"/>
        </w:rPr>
        <w:t>Дем</w:t>
      </w:r>
      <w:r>
        <w:rPr>
          <w:rFonts w:ascii="Times New Roman" w:hAnsi="Times New Roman" w:cs="Times New Roman"/>
          <w:sz w:val="28"/>
          <w:szCs w:val="28"/>
        </w:rPr>
        <w:t>одернизация</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ЭПИцентр</w:t>
      </w:r>
      <w:proofErr w:type="spellEnd"/>
      <w:r>
        <w:rPr>
          <w:rFonts w:ascii="Times New Roman" w:hAnsi="Times New Roman" w:cs="Times New Roman"/>
          <w:sz w:val="28"/>
          <w:szCs w:val="28"/>
        </w:rPr>
        <w:t>, 201</w:t>
      </w:r>
      <w:r w:rsidRPr="0065297B">
        <w:rPr>
          <w:rFonts w:ascii="Times New Roman" w:hAnsi="Times New Roman" w:cs="Times New Roman"/>
          <w:sz w:val="28"/>
          <w:szCs w:val="28"/>
        </w:rPr>
        <w:t>2.</w:t>
      </w:r>
    </w:p>
    <w:p w:rsidR="0065297B" w:rsidRPr="0065297B" w:rsidRDefault="0065297B" w:rsidP="0065297B">
      <w:pPr>
        <w:pStyle w:val="a3"/>
        <w:numPr>
          <w:ilvl w:val="0"/>
          <w:numId w:val="4"/>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65297B">
        <w:rPr>
          <w:rFonts w:ascii="Times New Roman" w:hAnsi="Times New Roman" w:cs="Times New Roman"/>
          <w:sz w:val="28"/>
          <w:szCs w:val="28"/>
        </w:rPr>
        <w:t>Я</w:t>
      </w:r>
      <w:r w:rsidRPr="0065297B">
        <w:rPr>
          <w:rFonts w:ascii="Times New Roman" w:hAnsi="Times New Roman" w:cs="Times New Roman"/>
          <w:sz w:val="28"/>
          <w:szCs w:val="28"/>
        </w:rPr>
        <w:t>син Е. Новая эпоха, старые тревоги (взгляд либерала на развитие Р</w:t>
      </w:r>
      <w:r>
        <w:rPr>
          <w:rFonts w:ascii="Times New Roman" w:hAnsi="Times New Roman" w:cs="Times New Roman"/>
          <w:sz w:val="28"/>
          <w:szCs w:val="28"/>
        </w:rPr>
        <w:t>оссии) // Вопросы экономики, 201</w:t>
      </w:r>
      <w:r w:rsidRPr="0065297B">
        <w:rPr>
          <w:rFonts w:ascii="Times New Roman" w:hAnsi="Times New Roman" w:cs="Times New Roman"/>
          <w:sz w:val="28"/>
          <w:szCs w:val="28"/>
        </w:rPr>
        <w:t>1, № 1.</w:t>
      </w:r>
    </w:p>
    <w:p w:rsidR="00CE7109" w:rsidRDefault="00CE7109" w:rsidP="0072642A">
      <w:pPr>
        <w:jc w:val="both"/>
        <w:rPr>
          <w:rFonts w:ascii="Times New Roman" w:hAnsi="Times New Roman" w:cs="Times New Roman"/>
          <w:sz w:val="28"/>
          <w:szCs w:val="28"/>
        </w:rPr>
      </w:pPr>
    </w:p>
    <w:p w:rsidR="00741F17" w:rsidRPr="00741F17" w:rsidRDefault="00741F17" w:rsidP="00741F17">
      <w:pPr>
        <w:jc w:val="both"/>
        <w:rPr>
          <w:rFonts w:ascii="Times New Roman" w:hAnsi="Times New Roman" w:cs="Times New Roman"/>
          <w:sz w:val="28"/>
          <w:szCs w:val="28"/>
        </w:rPr>
      </w:pPr>
    </w:p>
    <w:p w:rsidR="00CD1207" w:rsidRDefault="00CD1207" w:rsidP="00741F17">
      <w:pPr>
        <w:jc w:val="both"/>
        <w:rPr>
          <w:rFonts w:ascii="Times New Roman" w:hAnsi="Times New Roman" w:cs="Times New Roman"/>
          <w:sz w:val="28"/>
          <w:szCs w:val="28"/>
        </w:rPr>
      </w:pPr>
    </w:p>
    <w:p w:rsidR="00CE7109" w:rsidRDefault="00CE7109" w:rsidP="0072642A">
      <w:pPr>
        <w:jc w:val="both"/>
        <w:rPr>
          <w:rFonts w:ascii="Times New Roman" w:hAnsi="Times New Roman" w:cs="Times New Roman"/>
          <w:sz w:val="28"/>
          <w:szCs w:val="28"/>
        </w:rPr>
      </w:pPr>
    </w:p>
    <w:p w:rsidR="00CE7109" w:rsidRDefault="00CE7109" w:rsidP="0072642A">
      <w:pPr>
        <w:jc w:val="both"/>
        <w:rPr>
          <w:rFonts w:ascii="Times New Roman" w:hAnsi="Times New Roman" w:cs="Times New Roman"/>
          <w:sz w:val="28"/>
          <w:szCs w:val="28"/>
        </w:rPr>
      </w:pPr>
    </w:p>
    <w:p w:rsidR="00CE7109" w:rsidRDefault="00CE7109" w:rsidP="0072642A">
      <w:pPr>
        <w:jc w:val="both"/>
        <w:rPr>
          <w:rFonts w:ascii="Times New Roman" w:hAnsi="Times New Roman" w:cs="Times New Roman"/>
          <w:sz w:val="28"/>
          <w:szCs w:val="28"/>
        </w:rPr>
      </w:pPr>
    </w:p>
    <w:p w:rsidR="00CE7109" w:rsidRDefault="00CE7109" w:rsidP="0072642A">
      <w:pPr>
        <w:jc w:val="both"/>
        <w:rPr>
          <w:rFonts w:ascii="Times New Roman" w:hAnsi="Times New Roman" w:cs="Times New Roman"/>
          <w:sz w:val="28"/>
          <w:szCs w:val="28"/>
        </w:rPr>
      </w:pPr>
    </w:p>
    <w:p w:rsidR="0072642A" w:rsidRPr="0072642A" w:rsidRDefault="0072642A" w:rsidP="0072642A">
      <w:pPr>
        <w:jc w:val="both"/>
        <w:rPr>
          <w:rFonts w:ascii="Times New Roman" w:hAnsi="Times New Roman" w:cs="Times New Roman"/>
          <w:sz w:val="28"/>
          <w:szCs w:val="28"/>
        </w:rPr>
      </w:pPr>
    </w:p>
    <w:sectPr w:rsidR="0072642A" w:rsidRPr="007264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07" w:rsidRDefault="00CD1207" w:rsidP="00CD1207">
      <w:pPr>
        <w:spacing w:after="0" w:line="240" w:lineRule="auto"/>
      </w:pPr>
      <w:r>
        <w:separator/>
      </w:r>
    </w:p>
  </w:endnote>
  <w:endnote w:type="continuationSeparator" w:id="0">
    <w:p w:rsidR="00CD1207" w:rsidRDefault="00CD1207" w:rsidP="00CD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07" w:rsidRDefault="00CD1207" w:rsidP="00CD1207">
      <w:pPr>
        <w:spacing w:after="0" w:line="240" w:lineRule="auto"/>
      </w:pPr>
      <w:r>
        <w:separator/>
      </w:r>
    </w:p>
  </w:footnote>
  <w:footnote w:type="continuationSeparator" w:id="0">
    <w:p w:rsidR="00CD1207" w:rsidRDefault="00CD1207" w:rsidP="00CD1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209"/>
    <w:multiLevelType w:val="hybridMultilevel"/>
    <w:tmpl w:val="6E92607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00B90"/>
    <w:multiLevelType w:val="hybridMultilevel"/>
    <w:tmpl w:val="98D47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05B0970"/>
    <w:multiLevelType w:val="multilevel"/>
    <w:tmpl w:val="336E4C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6BB7AC5"/>
    <w:multiLevelType w:val="hybridMultilevel"/>
    <w:tmpl w:val="379E208C"/>
    <w:lvl w:ilvl="0" w:tplc="5192A3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575BFD"/>
    <w:multiLevelType w:val="hybridMultilevel"/>
    <w:tmpl w:val="5E86A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44"/>
    <w:rsid w:val="0005764E"/>
    <w:rsid w:val="00097DF0"/>
    <w:rsid w:val="000B76F6"/>
    <w:rsid w:val="000E609D"/>
    <w:rsid w:val="000E79E7"/>
    <w:rsid w:val="001A0938"/>
    <w:rsid w:val="001F6858"/>
    <w:rsid w:val="00276D1E"/>
    <w:rsid w:val="003355B7"/>
    <w:rsid w:val="00366E7D"/>
    <w:rsid w:val="00373BDB"/>
    <w:rsid w:val="0038064E"/>
    <w:rsid w:val="00451A87"/>
    <w:rsid w:val="00593A05"/>
    <w:rsid w:val="005E7813"/>
    <w:rsid w:val="0065297B"/>
    <w:rsid w:val="00696026"/>
    <w:rsid w:val="00724CA7"/>
    <w:rsid w:val="0072642A"/>
    <w:rsid w:val="00741F17"/>
    <w:rsid w:val="00776EB7"/>
    <w:rsid w:val="007A1618"/>
    <w:rsid w:val="007B291E"/>
    <w:rsid w:val="008524B9"/>
    <w:rsid w:val="00877430"/>
    <w:rsid w:val="00902138"/>
    <w:rsid w:val="009563FF"/>
    <w:rsid w:val="009F5E9D"/>
    <w:rsid w:val="00A120C9"/>
    <w:rsid w:val="00A94CFF"/>
    <w:rsid w:val="00B160D8"/>
    <w:rsid w:val="00CD1207"/>
    <w:rsid w:val="00CD428C"/>
    <w:rsid w:val="00CD672B"/>
    <w:rsid w:val="00CE7109"/>
    <w:rsid w:val="00D07CE2"/>
    <w:rsid w:val="00D35C44"/>
    <w:rsid w:val="00D46288"/>
    <w:rsid w:val="00DD4E59"/>
    <w:rsid w:val="00E06808"/>
    <w:rsid w:val="00EE28EA"/>
    <w:rsid w:val="00EF17D8"/>
    <w:rsid w:val="00EF3F43"/>
    <w:rsid w:val="00F10FC4"/>
    <w:rsid w:val="00F70CC4"/>
    <w:rsid w:val="00FC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64E"/>
    <w:pPr>
      <w:ind w:left="720"/>
      <w:contextualSpacing/>
    </w:pPr>
  </w:style>
  <w:style w:type="paragraph" w:styleId="a4">
    <w:name w:val="Balloon Text"/>
    <w:basedOn w:val="a"/>
    <w:link w:val="a5"/>
    <w:uiPriority w:val="99"/>
    <w:semiHidden/>
    <w:unhideWhenUsed/>
    <w:rsid w:val="00776E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EB7"/>
    <w:rPr>
      <w:rFonts w:ascii="Tahoma" w:hAnsi="Tahoma" w:cs="Tahoma"/>
      <w:sz w:val="16"/>
      <w:szCs w:val="16"/>
    </w:rPr>
  </w:style>
  <w:style w:type="table" w:styleId="a6">
    <w:name w:val="Table Grid"/>
    <w:basedOn w:val="a1"/>
    <w:uiPriority w:val="59"/>
    <w:rsid w:val="001F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basedOn w:val="a0"/>
    <w:uiPriority w:val="99"/>
    <w:semiHidden/>
    <w:rsid w:val="00CD120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64E"/>
    <w:pPr>
      <w:ind w:left="720"/>
      <w:contextualSpacing/>
    </w:pPr>
  </w:style>
  <w:style w:type="paragraph" w:styleId="a4">
    <w:name w:val="Balloon Text"/>
    <w:basedOn w:val="a"/>
    <w:link w:val="a5"/>
    <w:uiPriority w:val="99"/>
    <w:semiHidden/>
    <w:unhideWhenUsed/>
    <w:rsid w:val="00776E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EB7"/>
    <w:rPr>
      <w:rFonts w:ascii="Tahoma" w:hAnsi="Tahoma" w:cs="Tahoma"/>
      <w:sz w:val="16"/>
      <w:szCs w:val="16"/>
    </w:rPr>
  </w:style>
  <w:style w:type="table" w:styleId="a6">
    <w:name w:val="Table Grid"/>
    <w:basedOn w:val="a1"/>
    <w:uiPriority w:val="59"/>
    <w:rsid w:val="001F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basedOn w:val="a0"/>
    <w:uiPriority w:val="99"/>
    <w:semiHidden/>
    <w:rsid w:val="00CD120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66833">
      <w:bodyDiv w:val="1"/>
      <w:marLeft w:val="0"/>
      <w:marRight w:val="0"/>
      <w:marTop w:val="0"/>
      <w:marBottom w:val="0"/>
      <w:divBdr>
        <w:top w:val="none" w:sz="0" w:space="0" w:color="auto"/>
        <w:left w:val="none" w:sz="0" w:space="0" w:color="auto"/>
        <w:bottom w:val="none" w:sz="0" w:space="0" w:color="auto"/>
        <w:right w:val="none" w:sz="0" w:space="0" w:color="auto"/>
      </w:divBdr>
      <w:divsChild>
        <w:div w:id="93455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cat>
            <c:numRef>
              <c:f>Лист1!$H$7:$J$7</c:f>
              <c:numCache>
                <c:formatCode>General</c:formatCode>
                <c:ptCount val="3"/>
                <c:pt idx="0">
                  <c:v>2013</c:v>
                </c:pt>
                <c:pt idx="1">
                  <c:v>2014</c:v>
                </c:pt>
                <c:pt idx="2">
                  <c:v>2015</c:v>
                </c:pt>
              </c:numCache>
            </c:numRef>
          </c:cat>
          <c:val>
            <c:numRef>
              <c:f>Лист1!$H$8:$J$8</c:f>
              <c:numCache>
                <c:formatCode>General</c:formatCode>
                <c:ptCount val="3"/>
                <c:pt idx="0">
                  <c:v>139338</c:v>
                </c:pt>
                <c:pt idx="1">
                  <c:v>205777</c:v>
                </c:pt>
                <c:pt idx="2">
                  <c:v>330766</c:v>
                </c:pt>
              </c:numCache>
            </c:numRef>
          </c:val>
        </c:ser>
        <c:dLbls>
          <c:showLegendKey val="0"/>
          <c:showVal val="0"/>
          <c:showCatName val="0"/>
          <c:showSerName val="0"/>
          <c:showPercent val="0"/>
          <c:showBubbleSize val="0"/>
        </c:dLbls>
        <c:gapWidth val="150"/>
        <c:axId val="67045888"/>
        <c:axId val="37278208"/>
      </c:barChart>
      <c:catAx>
        <c:axId val="67045888"/>
        <c:scaling>
          <c:orientation val="minMax"/>
        </c:scaling>
        <c:delete val="0"/>
        <c:axPos val="b"/>
        <c:numFmt formatCode="General" sourceLinked="1"/>
        <c:majorTickMark val="out"/>
        <c:minorTickMark val="none"/>
        <c:tickLblPos val="nextTo"/>
        <c:crossAx val="37278208"/>
        <c:crosses val="autoZero"/>
        <c:auto val="1"/>
        <c:lblAlgn val="ctr"/>
        <c:lblOffset val="100"/>
        <c:noMultiLvlLbl val="0"/>
      </c:catAx>
      <c:valAx>
        <c:axId val="37278208"/>
        <c:scaling>
          <c:orientation val="minMax"/>
        </c:scaling>
        <c:delete val="0"/>
        <c:axPos val="l"/>
        <c:majorGridlines/>
        <c:numFmt formatCode="General" sourceLinked="1"/>
        <c:majorTickMark val="out"/>
        <c:minorTickMark val="none"/>
        <c:tickLblPos val="nextTo"/>
        <c:crossAx val="670458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0"/>
          <c:invertIfNegative val="0"/>
          <c:cat>
            <c:numRef>
              <c:f>Лист1!$H$25:$J$25</c:f>
              <c:numCache>
                <c:formatCode>General</c:formatCode>
                <c:ptCount val="3"/>
                <c:pt idx="0">
                  <c:v>2013</c:v>
                </c:pt>
                <c:pt idx="1">
                  <c:v>2014</c:v>
                </c:pt>
                <c:pt idx="2">
                  <c:v>2015</c:v>
                </c:pt>
              </c:numCache>
            </c:numRef>
          </c:cat>
          <c:val>
            <c:numRef>
              <c:f>Лист1!$H$26:$J$26</c:f>
              <c:numCache>
                <c:formatCode>General</c:formatCode>
                <c:ptCount val="3"/>
                <c:pt idx="0">
                  <c:v>29.4</c:v>
                </c:pt>
                <c:pt idx="1">
                  <c:v>29.6</c:v>
                </c:pt>
                <c:pt idx="2">
                  <c:v>29.1</c:v>
                </c:pt>
              </c:numCache>
            </c:numRef>
          </c:val>
        </c:ser>
        <c:dLbls>
          <c:showLegendKey val="0"/>
          <c:showVal val="0"/>
          <c:showCatName val="0"/>
          <c:showSerName val="0"/>
          <c:showPercent val="0"/>
          <c:showBubbleSize val="0"/>
        </c:dLbls>
        <c:gapWidth val="150"/>
        <c:axId val="67214336"/>
        <c:axId val="37281088"/>
      </c:barChart>
      <c:catAx>
        <c:axId val="67214336"/>
        <c:scaling>
          <c:orientation val="minMax"/>
        </c:scaling>
        <c:delete val="0"/>
        <c:axPos val="l"/>
        <c:numFmt formatCode="General" sourceLinked="1"/>
        <c:majorTickMark val="out"/>
        <c:minorTickMark val="none"/>
        <c:tickLblPos val="nextTo"/>
        <c:crossAx val="37281088"/>
        <c:crosses val="autoZero"/>
        <c:auto val="1"/>
        <c:lblAlgn val="ctr"/>
        <c:lblOffset val="100"/>
        <c:noMultiLvlLbl val="0"/>
      </c:catAx>
      <c:valAx>
        <c:axId val="37281088"/>
        <c:scaling>
          <c:orientation val="minMax"/>
        </c:scaling>
        <c:delete val="0"/>
        <c:axPos val="b"/>
        <c:majorGridlines/>
        <c:numFmt formatCode="General" sourceLinked="1"/>
        <c:majorTickMark val="out"/>
        <c:minorTickMark val="none"/>
        <c:tickLblPos val="nextTo"/>
        <c:crossAx val="6721433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27236580516898"/>
          <c:y val="0.11055276381909543"/>
          <c:w val="0.86083499005964215"/>
          <c:h val="0.6884422110552767"/>
        </c:manualLayout>
      </c:layout>
      <c:barChart>
        <c:barDir val="col"/>
        <c:grouping val="clustered"/>
        <c:varyColors val="0"/>
        <c:ser>
          <c:idx val="0"/>
          <c:order val="0"/>
          <c:spPr>
            <a:solidFill>
              <a:srgbClr val="9999FF"/>
            </a:solidFill>
            <a:ln w="13809">
              <a:solidFill>
                <a:srgbClr val="000000"/>
              </a:solidFill>
              <a:prstDash val="solid"/>
            </a:ln>
          </c:spPr>
          <c:invertIfNegative val="0"/>
          <c:dLbls>
            <c:spPr>
              <a:noFill/>
              <a:ln w="27619">
                <a:noFill/>
              </a:ln>
            </c:spPr>
            <c:txPr>
              <a:bodyPr/>
              <a:lstStyle/>
              <a:p>
                <a:pPr>
                  <a:defRPr sz="106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Лист3!$B$18:$B$20</c:f>
              <c:strCache>
                <c:ptCount val="3"/>
                <c:pt idx="0">
                  <c:v>руководители</c:v>
                </c:pt>
                <c:pt idx="1">
                  <c:v>специалисты</c:v>
                </c:pt>
                <c:pt idx="2">
                  <c:v>служащие</c:v>
                </c:pt>
              </c:strCache>
            </c:strRef>
          </c:cat>
          <c:val>
            <c:numRef>
              <c:f>Лист3!$C$18:$C$20</c:f>
              <c:numCache>
                <c:formatCode>General</c:formatCode>
                <c:ptCount val="3"/>
                <c:pt idx="0">
                  <c:v>4</c:v>
                </c:pt>
                <c:pt idx="1">
                  <c:v>50</c:v>
                </c:pt>
                <c:pt idx="2">
                  <c:v>3</c:v>
                </c:pt>
              </c:numCache>
            </c:numRef>
          </c:val>
        </c:ser>
        <c:dLbls>
          <c:showLegendKey val="0"/>
          <c:showVal val="1"/>
          <c:showCatName val="0"/>
          <c:showSerName val="0"/>
          <c:showPercent val="0"/>
          <c:showBubbleSize val="0"/>
        </c:dLbls>
        <c:gapWidth val="150"/>
        <c:axId val="82133504"/>
        <c:axId val="37275328"/>
      </c:barChart>
      <c:catAx>
        <c:axId val="82133504"/>
        <c:scaling>
          <c:orientation val="minMax"/>
        </c:scaling>
        <c:delete val="0"/>
        <c:axPos val="b"/>
        <c:numFmt formatCode="General" sourceLinked="1"/>
        <c:majorTickMark val="out"/>
        <c:minorTickMark val="none"/>
        <c:tickLblPos val="nextTo"/>
        <c:spPr>
          <a:ln w="3452">
            <a:solidFill>
              <a:srgbClr val="000000"/>
            </a:solidFill>
            <a:prstDash val="solid"/>
          </a:ln>
        </c:spPr>
        <c:txPr>
          <a:bodyPr rot="0" vert="horz"/>
          <a:lstStyle/>
          <a:p>
            <a:pPr>
              <a:defRPr sz="1060" b="0" i="0" u="none" strike="noStrike" baseline="0">
                <a:solidFill>
                  <a:srgbClr val="000000"/>
                </a:solidFill>
                <a:latin typeface="Arial Cyr"/>
                <a:ea typeface="Arial Cyr"/>
                <a:cs typeface="Arial Cyr"/>
              </a:defRPr>
            </a:pPr>
            <a:endParaRPr lang="ru-RU"/>
          </a:p>
        </c:txPr>
        <c:crossAx val="37275328"/>
        <c:crosses val="autoZero"/>
        <c:auto val="1"/>
        <c:lblAlgn val="ctr"/>
        <c:lblOffset val="100"/>
        <c:tickLblSkip val="1"/>
        <c:tickMarkSkip val="1"/>
        <c:noMultiLvlLbl val="0"/>
      </c:catAx>
      <c:valAx>
        <c:axId val="37275328"/>
        <c:scaling>
          <c:orientation val="minMax"/>
        </c:scaling>
        <c:delete val="0"/>
        <c:axPos val="l"/>
        <c:majorGridlines>
          <c:spPr>
            <a:ln w="3452">
              <a:solidFill>
                <a:srgbClr val="000000"/>
              </a:solidFill>
              <a:prstDash val="solid"/>
            </a:ln>
          </c:spPr>
        </c:majorGridlines>
        <c:title>
          <c:tx>
            <c:rich>
              <a:bodyPr/>
              <a:lstStyle/>
              <a:p>
                <a:pPr>
                  <a:defRPr sz="1060" b="1" i="0" u="none" strike="noStrike" baseline="0">
                    <a:solidFill>
                      <a:srgbClr val="000000"/>
                    </a:solidFill>
                    <a:latin typeface="Arial Cyr"/>
                    <a:ea typeface="Arial Cyr"/>
                    <a:cs typeface="Arial Cyr"/>
                  </a:defRPr>
                </a:pPr>
                <a:r>
                  <a:rPr lang="ru-RU"/>
                  <a:t>человек</a:t>
                </a:r>
              </a:p>
            </c:rich>
          </c:tx>
          <c:layout>
            <c:manualLayout>
              <c:xMode val="edge"/>
              <c:yMode val="edge"/>
              <c:x val="2.186878727634195E-2"/>
              <c:y val="0.30150753768844246"/>
            </c:manualLayout>
          </c:layout>
          <c:overlay val="0"/>
          <c:spPr>
            <a:noFill/>
            <a:ln w="27619">
              <a:noFill/>
            </a:ln>
          </c:spPr>
        </c:title>
        <c:numFmt formatCode="General" sourceLinked="1"/>
        <c:majorTickMark val="out"/>
        <c:minorTickMark val="none"/>
        <c:tickLblPos val="nextTo"/>
        <c:spPr>
          <a:ln w="3452">
            <a:solidFill>
              <a:srgbClr val="000000"/>
            </a:solidFill>
            <a:prstDash val="solid"/>
          </a:ln>
        </c:spPr>
        <c:txPr>
          <a:bodyPr rot="0" vert="horz"/>
          <a:lstStyle/>
          <a:p>
            <a:pPr>
              <a:defRPr sz="1060" b="0" i="0" u="none" strike="noStrike" baseline="0">
                <a:solidFill>
                  <a:srgbClr val="000000"/>
                </a:solidFill>
                <a:latin typeface="Arial Cyr"/>
                <a:ea typeface="Arial Cyr"/>
                <a:cs typeface="Arial Cyr"/>
              </a:defRPr>
            </a:pPr>
            <a:endParaRPr lang="ru-RU"/>
          </a:p>
        </c:txPr>
        <c:crossAx val="82133504"/>
        <c:crosses val="autoZero"/>
        <c:crossBetween val="between"/>
      </c:valAx>
      <c:spPr>
        <a:solidFill>
          <a:srgbClr val="FFFFFF"/>
        </a:solidFill>
        <a:ln w="13809">
          <a:solidFill>
            <a:srgbClr val="FFFFFF"/>
          </a:solidFill>
          <a:prstDash val="solid"/>
        </a:ln>
      </c:spPr>
    </c:plotArea>
    <c:plotVisOnly val="1"/>
    <c:dispBlanksAs val="gap"/>
    <c:showDLblsOverMax val="0"/>
  </c:chart>
  <c:spPr>
    <a:solidFill>
      <a:srgbClr val="FFFFFF"/>
    </a:solidFill>
    <a:ln w="3452">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Лист3!$D$13</c:f>
              <c:strCache>
                <c:ptCount val="1"/>
                <c:pt idx="0">
                  <c:v>ООО «АВТО-ДОКА»</c:v>
                </c:pt>
              </c:strCache>
            </c:strRef>
          </c:tx>
          <c:marker>
            <c:symbol val="none"/>
          </c:marker>
          <c:cat>
            <c:strRef>
              <c:f>Лист3!$C$14:$C$19</c:f>
              <c:strCache>
                <c:ptCount val="6"/>
                <c:pt idx="0">
                  <c:v>Ассортимент</c:v>
                </c:pt>
                <c:pt idx="1">
                  <c:v>Цена</c:v>
                </c:pt>
                <c:pt idx="2">
                  <c:v>Внешний вид</c:v>
                </c:pt>
                <c:pt idx="3">
                  <c:v>Дистрибуция</c:v>
                </c:pt>
                <c:pt idx="4">
                  <c:v>Рекламная активность</c:v>
                </c:pt>
                <c:pt idx="5">
                  <c:v>Срок доставки</c:v>
                </c:pt>
              </c:strCache>
            </c:strRef>
          </c:cat>
          <c:val>
            <c:numRef>
              <c:f>Лист3!$D$14:$D$19</c:f>
              <c:numCache>
                <c:formatCode>General</c:formatCode>
                <c:ptCount val="6"/>
                <c:pt idx="0">
                  <c:v>8</c:v>
                </c:pt>
                <c:pt idx="1">
                  <c:v>7</c:v>
                </c:pt>
                <c:pt idx="2">
                  <c:v>8</c:v>
                </c:pt>
                <c:pt idx="3">
                  <c:v>8</c:v>
                </c:pt>
                <c:pt idx="4">
                  <c:v>7</c:v>
                </c:pt>
                <c:pt idx="5">
                  <c:v>3</c:v>
                </c:pt>
              </c:numCache>
            </c:numRef>
          </c:val>
        </c:ser>
        <c:ser>
          <c:idx val="1"/>
          <c:order val="1"/>
          <c:tx>
            <c:strRef>
              <c:f>Лист3!$E$13</c:f>
              <c:strCache>
                <c:ptCount val="1"/>
                <c:pt idx="0">
                  <c:v>Интернет-магазин Detali.ru</c:v>
                </c:pt>
              </c:strCache>
            </c:strRef>
          </c:tx>
          <c:marker>
            <c:symbol val="none"/>
          </c:marker>
          <c:cat>
            <c:strRef>
              <c:f>Лист3!$C$14:$C$19</c:f>
              <c:strCache>
                <c:ptCount val="6"/>
                <c:pt idx="0">
                  <c:v>Ассортимент</c:v>
                </c:pt>
                <c:pt idx="1">
                  <c:v>Цена</c:v>
                </c:pt>
                <c:pt idx="2">
                  <c:v>Внешний вид</c:v>
                </c:pt>
                <c:pt idx="3">
                  <c:v>Дистрибуция</c:v>
                </c:pt>
                <c:pt idx="4">
                  <c:v>Рекламная активность</c:v>
                </c:pt>
                <c:pt idx="5">
                  <c:v>Срок доставки</c:v>
                </c:pt>
              </c:strCache>
            </c:strRef>
          </c:cat>
          <c:val>
            <c:numRef>
              <c:f>Лист3!$E$14:$E$19</c:f>
              <c:numCache>
                <c:formatCode>General</c:formatCode>
                <c:ptCount val="6"/>
                <c:pt idx="0">
                  <c:v>6</c:v>
                </c:pt>
                <c:pt idx="1">
                  <c:v>5</c:v>
                </c:pt>
                <c:pt idx="2">
                  <c:v>7</c:v>
                </c:pt>
                <c:pt idx="3">
                  <c:v>6</c:v>
                </c:pt>
                <c:pt idx="4">
                  <c:v>8</c:v>
                </c:pt>
                <c:pt idx="5">
                  <c:v>4</c:v>
                </c:pt>
              </c:numCache>
            </c:numRef>
          </c:val>
        </c:ser>
        <c:ser>
          <c:idx val="2"/>
          <c:order val="2"/>
          <c:tx>
            <c:strRef>
              <c:f>Лист3!$F$13</c:f>
              <c:strCache>
                <c:ptCount val="1"/>
                <c:pt idx="0">
                  <c:v>Интернет – магазин  Exist.ru</c:v>
                </c:pt>
              </c:strCache>
            </c:strRef>
          </c:tx>
          <c:marker>
            <c:symbol val="none"/>
          </c:marker>
          <c:cat>
            <c:strRef>
              <c:f>Лист3!$C$14:$C$19</c:f>
              <c:strCache>
                <c:ptCount val="6"/>
                <c:pt idx="0">
                  <c:v>Ассортимент</c:v>
                </c:pt>
                <c:pt idx="1">
                  <c:v>Цена</c:v>
                </c:pt>
                <c:pt idx="2">
                  <c:v>Внешний вид</c:v>
                </c:pt>
                <c:pt idx="3">
                  <c:v>Дистрибуция</c:v>
                </c:pt>
                <c:pt idx="4">
                  <c:v>Рекламная активность</c:v>
                </c:pt>
                <c:pt idx="5">
                  <c:v>Срок доставки</c:v>
                </c:pt>
              </c:strCache>
            </c:strRef>
          </c:cat>
          <c:val>
            <c:numRef>
              <c:f>Лист3!$F$14:$F$19</c:f>
              <c:numCache>
                <c:formatCode>General</c:formatCode>
                <c:ptCount val="6"/>
                <c:pt idx="0">
                  <c:v>8</c:v>
                </c:pt>
                <c:pt idx="1">
                  <c:v>10</c:v>
                </c:pt>
                <c:pt idx="2">
                  <c:v>9</c:v>
                </c:pt>
                <c:pt idx="3">
                  <c:v>9</c:v>
                </c:pt>
                <c:pt idx="4">
                  <c:v>8</c:v>
                </c:pt>
                <c:pt idx="5">
                  <c:v>7</c:v>
                </c:pt>
              </c:numCache>
            </c:numRef>
          </c:val>
        </c:ser>
        <c:dLbls>
          <c:showLegendKey val="0"/>
          <c:showVal val="0"/>
          <c:showCatName val="0"/>
          <c:showSerName val="0"/>
          <c:showPercent val="0"/>
          <c:showBubbleSize val="0"/>
        </c:dLbls>
        <c:axId val="47236608"/>
        <c:axId val="62061888"/>
      </c:radarChart>
      <c:catAx>
        <c:axId val="47236608"/>
        <c:scaling>
          <c:orientation val="minMax"/>
        </c:scaling>
        <c:delete val="0"/>
        <c:axPos val="b"/>
        <c:majorGridlines/>
        <c:numFmt formatCode="General" sourceLinked="1"/>
        <c:majorTickMark val="out"/>
        <c:minorTickMark val="none"/>
        <c:tickLblPos val="nextTo"/>
        <c:crossAx val="62061888"/>
        <c:crosses val="autoZero"/>
        <c:auto val="0"/>
        <c:lblAlgn val="ctr"/>
        <c:lblOffset val="100"/>
        <c:noMultiLvlLbl val="0"/>
      </c:catAx>
      <c:valAx>
        <c:axId val="62061888"/>
        <c:scaling>
          <c:orientation val="minMax"/>
        </c:scaling>
        <c:delete val="0"/>
        <c:axPos val="l"/>
        <c:majorGridlines/>
        <c:numFmt formatCode="General" sourceLinked="1"/>
        <c:majorTickMark val="cross"/>
        <c:minorTickMark val="none"/>
        <c:tickLblPos val="nextTo"/>
        <c:crossAx val="47236608"/>
        <c:crosses val="autoZero"/>
        <c:crossBetween val="between"/>
      </c:valAx>
    </c:plotArea>
    <c:legend>
      <c:legendPos val="r"/>
      <c:layout>
        <c:manualLayout>
          <c:xMode val="edge"/>
          <c:yMode val="edge"/>
          <c:x val="0.64623522760180374"/>
          <c:y val="0.2805755395683453"/>
          <c:w val="0.33800387035683588"/>
          <c:h val="0.43165467625899284"/>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numRef>
              <c:f>Лист2!$I$7:$K$7</c:f>
              <c:numCache>
                <c:formatCode>General</c:formatCode>
                <c:ptCount val="3"/>
                <c:pt idx="0">
                  <c:v>2013</c:v>
                </c:pt>
                <c:pt idx="1">
                  <c:v>2014</c:v>
                </c:pt>
                <c:pt idx="2">
                  <c:v>2015</c:v>
                </c:pt>
              </c:numCache>
            </c:numRef>
          </c:cat>
          <c:val>
            <c:numRef>
              <c:f>Лист2!$I$8:$K$8</c:f>
              <c:numCache>
                <c:formatCode>General</c:formatCode>
                <c:ptCount val="3"/>
                <c:pt idx="0">
                  <c:v>0.42</c:v>
                </c:pt>
                <c:pt idx="1">
                  <c:v>0.42</c:v>
                </c:pt>
                <c:pt idx="2">
                  <c:v>0.64</c:v>
                </c:pt>
              </c:numCache>
            </c:numRef>
          </c:val>
        </c:ser>
        <c:dLbls>
          <c:showLegendKey val="0"/>
          <c:showVal val="0"/>
          <c:showCatName val="0"/>
          <c:showSerName val="0"/>
          <c:showPercent val="0"/>
          <c:showBubbleSize val="0"/>
        </c:dLbls>
        <c:gapWidth val="150"/>
        <c:axId val="82135040"/>
        <c:axId val="66875328"/>
      </c:barChart>
      <c:catAx>
        <c:axId val="82135040"/>
        <c:scaling>
          <c:orientation val="minMax"/>
        </c:scaling>
        <c:delete val="0"/>
        <c:axPos val="b"/>
        <c:numFmt formatCode="General" sourceLinked="1"/>
        <c:majorTickMark val="out"/>
        <c:minorTickMark val="none"/>
        <c:tickLblPos val="nextTo"/>
        <c:crossAx val="66875328"/>
        <c:crosses val="autoZero"/>
        <c:auto val="1"/>
        <c:lblAlgn val="ctr"/>
        <c:lblOffset val="100"/>
        <c:noMultiLvlLbl val="0"/>
      </c:catAx>
      <c:valAx>
        <c:axId val="66875328"/>
        <c:scaling>
          <c:orientation val="minMax"/>
        </c:scaling>
        <c:delete val="0"/>
        <c:axPos val="l"/>
        <c:majorGridlines/>
        <c:numFmt formatCode="General" sourceLinked="1"/>
        <c:majorTickMark val="out"/>
        <c:minorTickMark val="none"/>
        <c:tickLblPos val="nextTo"/>
        <c:crossAx val="8213504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cat>
            <c:numRef>
              <c:f>Лист2!$I$10:$K$10</c:f>
              <c:numCache>
                <c:formatCode>General</c:formatCode>
                <c:ptCount val="3"/>
                <c:pt idx="0">
                  <c:v>2013</c:v>
                </c:pt>
                <c:pt idx="1">
                  <c:v>2014</c:v>
                </c:pt>
                <c:pt idx="2">
                  <c:v>2015</c:v>
                </c:pt>
              </c:numCache>
            </c:numRef>
          </c:cat>
          <c:val>
            <c:numRef>
              <c:f>Лист2!$I$11:$K$11</c:f>
              <c:numCache>
                <c:formatCode>General</c:formatCode>
                <c:ptCount val="3"/>
                <c:pt idx="0">
                  <c:v>1.1000000000000001</c:v>
                </c:pt>
                <c:pt idx="1">
                  <c:v>1.1000000000000001</c:v>
                </c:pt>
                <c:pt idx="2">
                  <c:v>2.2999999999999998</c:v>
                </c:pt>
              </c:numCache>
            </c:numRef>
          </c:val>
        </c:ser>
        <c:dLbls>
          <c:showLegendKey val="0"/>
          <c:showVal val="0"/>
          <c:showCatName val="0"/>
          <c:showSerName val="0"/>
          <c:showPercent val="0"/>
          <c:showBubbleSize val="0"/>
        </c:dLbls>
        <c:gapWidth val="150"/>
        <c:axId val="47237632"/>
        <c:axId val="66876480"/>
      </c:barChart>
      <c:catAx>
        <c:axId val="47237632"/>
        <c:scaling>
          <c:orientation val="minMax"/>
        </c:scaling>
        <c:delete val="0"/>
        <c:axPos val="b"/>
        <c:numFmt formatCode="General" sourceLinked="1"/>
        <c:majorTickMark val="out"/>
        <c:minorTickMark val="none"/>
        <c:tickLblPos val="nextTo"/>
        <c:crossAx val="66876480"/>
        <c:crosses val="autoZero"/>
        <c:auto val="1"/>
        <c:lblAlgn val="ctr"/>
        <c:lblOffset val="100"/>
        <c:noMultiLvlLbl val="0"/>
      </c:catAx>
      <c:valAx>
        <c:axId val="66876480"/>
        <c:scaling>
          <c:orientation val="minMax"/>
        </c:scaling>
        <c:delete val="0"/>
        <c:axPos val="l"/>
        <c:majorGridlines/>
        <c:numFmt formatCode="General" sourceLinked="1"/>
        <c:majorTickMark val="out"/>
        <c:minorTickMark val="none"/>
        <c:tickLblPos val="nextTo"/>
        <c:crossAx val="472376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1777-F840-4B39-9287-416615D1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29</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Кудряшова Марина Юрьевна</cp:lastModifiedBy>
  <cp:revision>27</cp:revision>
  <dcterms:created xsi:type="dcterms:W3CDTF">2016-10-24T20:05:00Z</dcterms:created>
  <dcterms:modified xsi:type="dcterms:W3CDTF">2016-10-25T13:23:00Z</dcterms:modified>
</cp:coreProperties>
</file>