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219" w:rsidRPr="005C4B64" w:rsidRDefault="005C4B64" w:rsidP="005C4B64">
      <w:pPr>
        <w:jc w:val="center"/>
        <w:rPr>
          <w:rFonts w:ascii="Times New Roman" w:hAnsi="Times New Roman" w:cs="Times New Roman"/>
          <w:b/>
          <w:sz w:val="28"/>
          <w:szCs w:val="28"/>
        </w:rPr>
      </w:pPr>
      <w:r w:rsidRPr="005C4B64">
        <w:rPr>
          <w:rFonts w:ascii="Times New Roman" w:hAnsi="Times New Roman" w:cs="Times New Roman"/>
          <w:b/>
          <w:sz w:val="28"/>
          <w:szCs w:val="28"/>
        </w:rPr>
        <w:t>Содержание</w:t>
      </w:r>
    </w:p>
    <w:p w:rsidR="005C4B64" w:rsidRDefault="005C4B64" w:rsidP="005C4B64">
      <w:pPr>
        <w:jc w:val="both"/>
        <w:rPr>
          <w:rFonts w:ascii="Times New Roman" w:hAnsi="Times New Roman" w:cs="Times New Roman"/>
          <w:sz w:val="28"/>
          <w:szCs w:val="28"/>
        </w:rPr>
      </w:pPr>
      <w:r>
        <w:rPr>
          <w:rFonts w:ascii="Times New Roman" w:hAnsi="Times New Roman" w:cs="Times New Roman"/>
          <w:sz w:val="28"/>
          <w:szCs w:val="28"/>
        </w:rPr>
        <w:t>Введение</w:t>
      </w:r>
    </w:p>
    <w:p w:rsidR="005C4B64" w:rsidRDefault="005C4B64" w:rsidP="005C4B64">
      <w:pPr>
        <w:jc w:val="both"/>
        <w:rPr>
          <w:rFonts w:ascii="Times New Roman" w:hAnsi="Times New Roman" w:cs="Times New Roman"/>
          <w:sz w:val="28"/>
          <w:szCs w:val="28"/>
        </w:rPr>
      </w:pPr>
      <w:r w:rsidRPr="005C4B64">
        <w:rPr>
          <w:rFonts w:ascii="Times New Roman" w:hAnsi="Times New Roman" w:cs="Times New Roman"/>
          <w:sz w:val="28"/>
          <w:szCs w:val="28"/>
        </w:rPr>
        <w:t>ГЛАВА 1. Теоретические основы формирования программы лояльности клиентов</w:t>
      </w:r>
    </w:p>
    <w:p w:rsidR="005C4B64" w:rsidRDefault="005C4B64" w:rsidP="005C4B64">
      <w:pPr>
        <w:pStyle w:val="a3"/>
        <w:numPr>
          <w:ilvl w:val="1"/>
          <w:numId w:val="1"/>
        </w:numPr>
        <w:ind w:hanging="11"/>
        <w:jc w:val="both"/>
        <w:rPr>
          <w:rFonts w:ascii="Times New Roman" w:hAnsi="Times New Roman" w:cs="Times New Roman"/>
          <w:sz w:val="28"/>
          <w:szCs w:val="28"/>
        </w:rPr>
      </w:pPr>
      <w:r w:rsidRPr="005C4B64">
        <w:rPr>
          <w:rFonts w:ascii="Times New Roman" w:hAnsi="Times New Roman" w:cs="Times New Roman"/>
          <w:sz w:val="28"/>
          <w:szCs w:val="28"/>
        </w:rPr>
        <w:t>Роль и задачи формирования лояльности клиентов</w:t>
      </w:r>
    </w:p>
    <w:p w:rsidR="005C4B64" w:rsidRDefault="005C4B64" w:rsidP="005C4B64">
      <w:pPr>
        <w:pStyle w:val="a3"/>
        <w:numPr>
          <w:ilvl w:val="1"/>
          <w:numId w:val="1"/>
        </w:numPr>
        <w:ind w:hanging="11"/>
        <w:jc w:val="both"/>
        <w:rPr>
          <w:rFonts w:ascii="Times New Roman" w:hAnsi="Times New Roman" w:cs="Times New Roman"/>
          <w:sz w:val="28"/>
          <w:szCs w:val="28"/>
        </w:rPr>
      </w:pPr>
      <w:r w:rsidRPr="005C4B64">
        <w:rPr>
          <w:rFonts w:ascii="Times New Roman" w:hAnsi="Times New Roman" w:cs="Times New Roman"/>
          <w:sz w:val="28"/>
          <w:szCs w:val="28"/>
        </w:rPr>
        <w:t>Методы оц</w:t>
      </w:r>
      <w:r>
        <w:rPr>
          <w:rFonts w:ascii="Times New Roman" w:hAnsi="Times New Roman" w:cs="Times New Roman"/>
          <w:sz w:val="28"/>
          <w:szCs w:val="28"/>
        </w:rPr>
        <w:t>енки потребительской лояльности</w:t>
      </w:r>
    </w:p>
    <w:p w:rsidR="005C4B64" w:rsidRDefault="005C4B64" w:rsidP="005C4B64">
      <w:pPr>
        <w:pStyle w:val="a3"/>
        <w:numPr>
          <w:ilvl w:val="1"/>
          <w:numId w:val="1"/>
        </w:numPr>
        <w:ind w:hanging="11"/>
        <w:jc w:val="both"/>
        <w:rPr>
          <w:rFonts w:ascii="Times New Roman" w:hAnsi="Times New Roman" w:cs="Times New Roman"/>
          <w:sz w:val="28"/>
          <w:szCs w:val="28"/>
        </w:rPr>
      </w:pPr>
      <w:r w:rsidRPr="005C4B64">
        <w:rPr>
          <w:rFonts w:ascii="Times New Roman" w:hAnsi="Times New Roman" w:cs="Times New Roman"/>
          <w:sz w:val="28"/>
          <w:szCs w:val="28"/>
        </w:rPr>
        <w:t>Характеристика видов программ лояльности</w:t>
      </w:r>
    </w:p>
    <w:p w:rsidR="005C4B64" w:rsidRDefault="005C4B64" w:rsidP="005C4B64">
      <w:pPr>
        <w:pStyle w:val="a3"/>
        <w:ind w:hanging="11"/>
        <w:jc w:val="both"/>
        <w:rPr>
          <w:rFonts w:ascii="Times New Roman" w:hAnsi="Times New Roman" w:cs="Times New Roman"/>
          <w:sz w:val="28"/>
          <w:szCs w:val="28"/>
        </w:rPr>
      </w:pPr>
      <w:r>
        <w:rPr>
          <w:rFonts w:ascii="Times New Roman" w:hAnsi="Times New Roman" w:cs="Times New Roman"/>
          <w:sz w:val="28"/>
          <w:szCs w:val="28"/>
        </w:rPr>
        <w:t>Выводы</w:t>
      </w:r>
    </w:p>
    <w:p w:rsidR="005C4B64" w:rsidRDefault="005C4B64" w:rsidP="005C4B64">
      <w:pPr>
        <w:pStyle w:val="a3"/>
        <w:jc w:val="both"/>
        <w:rPr>
          <w:rFonts w:ascii="Times New Roman" w:hAnsi="Times New Roman" w:cs="Times New Roman"/>
          <w:sz w:val="28"/>
          <w:szCs w:val="28"/>
        </w:rPr>
      </w:pPr>
    </w:p>
    <w:p w:rsidR="005C4B64" w:rsidRDefault="005C4B64" w:rsidP="005C4B64">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ГЛАВА 2. Анализ клиентской политики </w:t>
      </w:r>
      <w:r w:rsidRPr="005C4B64">
        <w:rPr>
          <w:rFonts w:ascii="Times New Roman" w:hAnsi="Times New Roman" w:cs="Times New Roman"/>
          <w:sz w:val="28"/>
          <w:szCs w:val="28"/>
        </w:rPr>
        <w:t>ПАО «Мосэнергосбыт»</w:t>
      </w:r>
    </w:p>
    <w:p w:rsidR="005C4B64" w:rsidRDefault="005C4B64" w:rsidP="005C4B64">
      <w:pPr>
        <w:pStyle w:val="a3"/>
        <w:ind w:left="0"/>
        <w:jc w:val="both"/>
        <w:rPr>
          <w:rFonts w:ascii="Times New Roman" w:hAnsi="Times New Roman" w:cs="Times New Roman"/>
          <w:sz w:val="28"/>
          <w:szCs w:val="28"/>
        </w:rPr>
      </w:pPr>
    </w:p>
    <w:p w:rsidR="005C4B64" w:rsidRPr="005C4B64" w:rsidRDefault="005C4B64" w:rsidP="005C4B64">
      <w:pPr>
        <w:pStyle w:val="a3"/>
        <w:ind w:left="709"/>
        <w:jc w:val="both"/>
        <w:rPr>
          <w:rFonts w:ascii="Times New Roman" w:hAnsi="Times New Roman" w:cs="Times New Roman"/>
          <w:sz w:val="28"/>
          <w:szCs w:val="28"/>
        </w:rPr>
      </w:pPr>
      <w:r>
        <w:rPr>
          <w:rFonts w:ascii="Times New Roman" w:hAnsi="Times New Roman" w:cs="Times New Roman"/>
          <w:sz w:val="28"/>
          <w:szCs w:val="28"/>
        </w:rPr>
        <w:t xml:space="preserve">2.1. </w:t>
      </w:r>
      <w:r w:rsidRPr="005C4B64">
        <w:rPr>
          <w:rFonts w:ascii="Times New Roman" w:hAnsi="Times New Roman" w:cs="Times New Roman"/>
          <w:sz w:val="28"/>
          <w:szCs w:val="28"/>
        </w:rPr>
        <w:t>Общая характеристика ПАО «Мосэнергосбыт»</w:t>
      </w:r>
    </w:p>
    <w:p w:rsidR="005C4B64" w:rsidRDefault="005C4B64" w:rsidP="005C4B64">
      <w:pPr>
        <w:pStyle w:val="a3"/>
        <w:ind w:left="709"/>
        <w:jc w:val="both"/>
        <w:rPr>
          <w:rFonts w:ascii="Times New Roman" w:hAnsi="Times New Roman" w:cs="Times New Roman"/>
          <w:sz w:val="28"/>
          <w:szCs w:val="28"/>
        </w:rPr>
      </w:pPr>
      <w:r w:rsidRPr="005C4B64">
        <w:rPr>
          <w:rFonts w:ascii="Times New Roman" w:hAnsi="Times New Roman" w:cs="Times New Roman"/>
          <w:sz w:val="28"/>
          <w:szCs w:val="28"/>
        </w:rPr>
        <w:t>2.2. Основные стратегические приоритеты ПАО «Мосэнергосбыт»</w:t>
      </w:r>
    </w:p>
    <w:p w:rsidR="005C4B64" w:rsidRDefault="005C4B64" w:rsidP="005C4B64">
      <w:pPr>
        <w:pStyle w:val="a3"/>
        <w:ind w:left="709"/>
        <w:jc w:val="both"/>
        <w:rPr>
          <w:rFonts w:ascii="Times New Roman" w:hAnsi="Times New Roman" w:cs="Times New Roman"/>
          <w:sz w:val="28"/>
          <w:szCs w:val="28"/>
        </w:rPr>
      </w:pPr>
      <w:r>
        <w:rPr>
          <w:rFonts w:ascii="Times New Roman" w:hAnsi="Times New Roman" w:cs="Times New Roman"/>
          <w:sz w:val="28"/>
          <w:szCs w:val="28"/>
        </w:rPr>
        <w:t xml:space="preserve">2.3. </w:t>
      </w:r>
      <w:r w:rsidRPr="005C4B64">
        <w:rPr>
          <w:rFonts w:ascii="Times New Roman" w:hAnsi="Times New Roman" w:cs="Times New Roman"/>
          <w:sz w:val="28"/>
          <w:szCs w:val="28"/>
        </w:rPr>
        <w:t>Приоритетные направления клиентской политики ПАО «Мосэнергосбыт»</w:t>
      </w:r>
    </w:p>
    <w:p w:rsidR="005C4B64" w:rsidRDefault="005C4B64" w:rsidP="005C4B64">
      <w:pPr>
        <w:pStyle w:val="a3"/>
        <w:ind w:left="709"/>
        <w:jc w:val="both"/>
        <w:rPr>
          <w:rFonts w:ascii="Times New Roman" w:hAnsi="Times New Roman" w:cs="Times New Roman"/>
          <w:sz w:val="28"/>
          <w:szCs w:val="28"/>
        </w:rPr>
      </w:pPr>
      <w:r>
        <w:rPr>
          <w:rFonts w:ascii="Times New Roman" w:hAnsi="Times New Roman" w:cs="Times New Roman"/>
          <w:sz w:val="28"/>
          <w:szCs w:val="28"/>
        </w:rPr>
        <w:t xml:space="preserve">2.4. Анализ состояния  </w:t>
      </w:r>
      <w:r w:rsidRPr="005C4B64">
        <w:rPr>
          <w:rFonts w:ascii="Times New Roman" w:hAnsi="Times New Roman" w:cs="Times New Roman"/>
          <w:sz w:val="28"/>
          <w:szCs w:val="28"/>
        </w:rPr>
        <w:t>работы с клиентами ПАО «Мосэнергосбыт»</w:t>
      </w:r>
    </w:p>
    <w:p w:rsidR="005C4B64" w:rsidRDefault="005C4B64" w:rsidP="005C4B64">
      <w:pPr>
        <w:pStyle w:val="a3"/>
        <w:ind w:left="709"/>
        <w:jc w:val="both"/>
        <w:rPr>
          <w:rFonts w:ascii="Times New Roman" w:hAnsi="Times New Roman" w:cs="Times New Roman"/>
          <w:sz w:val="28"/>
          <w:szCs w:val="28"/>
        </w:rPr>
      </w:pPr>
      <w:r>
        <w:rPr>
          <w:rFonts w:ascii="Times New Roman" w:hAnsi="Times New Roman" w:cs="Times New Roman"/>
          <w:sz w:val="28"/>
          <w:szCs w:val="28"/>
        </w:rPr>
        <w:t>Выводы</w:t>
      </w:r>
    </w:p>
    <w:p w:rsidR="005C4B64" w:rsidRDefault="005C4B64" w:rsidP="005C4B64">
      <w:pPr>
        <w:pStyle w:val="a3"/>
        <w:ind w:left="709"/>
        <w:jc w:val="both"/>
        <w:rPr>
          <w:rFonts w:ascii="Times New Roman" w:hAnsi="Times New Roman" w:cs="Times New Roman"/>
          <w:sz w:val="28"/>
          <w:szCs w:val="28"/>
        </w:rPr>
      </w:pPr>
    </w:p>
    <w:p w:rsidR="005C4B64" w:rsidRDefault="005C4B64" w:rsidP="005C4B64">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ГЛАВА 3. </w:t>
      </w:r>
      <w:r w:rsidRPr="005C4B64">
        <w:rPr>
          <w:rFonts w:ascii="Times New Roman" w:hAnsi="Times New Roman" w:cs="Times New Roman"/>
          <w:sz w:val="28"/>
          <w:szCs w:val="28"/>
        </w:rPr>
        <w:t>Разработка программы повышения лояльности клиентов ПАО «Мосэнергосбыт»</w:t>
      </w:r>
    </w:p>
    <w:p w:rsidR="005C4B64" w:rsidRDefault="005C4B64" w:rsidP="005C4B64">
      <w:pPr>
        <w:pStyle w:val="a3"/>
        <w:ind w:left="0"/>
        <w:jc w:val="both"/>
        <w:rPr>
          <w:rFonts w:ascii="Times New Roman" w:hAnsi="Times New Roman" w:cs="Times New Roman"/>
          <w:sz w:val="28"/>
          <w:szCs w:val="28"/>
        </w:rPr>
      </w:pPr>
    </w:p>
    <w:p w:rsidR="005C4B64" w:rsidRPr="005C4B64" w:rsidRDefault="005C4B64" w:rsidP="005C4B64">
      <w:pPr>
        <w:pStyle w:val="a3"/>
        <w:spacing w:after="0"/>
        <w:jc w:val="both"/>
        <w:rPr>
          <w:rFonts w:ascii="Times New Roman" w:hAnsi="Times New Roman" w:cs="Times New Roman"/>
          <w:sz w:val="28"/>
          <w:szCs w:val="28"/>
        </w:rPr>
      </w:pPr>
      <w:r>
        <w:rPr>
          <w:rFonts w:ascii="Times New Roman" w:hAnsi="Times New Roman" w:cs="Times New Roman"/>
          <w:sz w:val="28"/>
          <w:szCs w:val="28"/>
        </w:rPr>
        <w:t xml:space="preserve">3.1. </w:t>
      </w:r>
      <w:r w:rsidRPr="005C4B64">
        <w:rPr>
          <w:rFonts w:ascii="Times New Roman" w:hAnsi="Times New Roman" w:cs="Times New Roman"/>
          <w:sz w:val="28"/>
          <w:szCs w:val="28"/>
        </w:rPr>
        <w:t>Обоснование методов формирования лояльности потребителей</w:t>
      </w:r>
    </w:p>
    <w:p w:rsidR="005C4B64" w:rsidRPr="005C4B64" w:rsidRDefault="005C4B64" w:rsidP="005C4B64">
      <w:pPr>
        <w:pStyle w:val="a3"/>
        <w:spacing w:after="0"/>
        <w:jc w:val="both"/>
        <w:rPr>
          <w:rFonts w:ascii="Times New Roman" w:hAnsi="Times New Roman" w:cs="Times New Roman"/>
          <w:sz w:val="28"/>
          <w:szCs w:val="28"/>
        </w:rPr>
      </w:pPr>
      <w:r w:rsidRPr="005C4B64">
        <w:rPr>
          <w:rFonts w:ascii="Times New Roman" w:hAnsi="Times New Roman" w:cs="Times New Roman"/>
          <w:sz w:val="28"/>
          <w:szCs w:val="28"/>
        </w:rPr>
        <w:t>3.2 Формирование программы повышения лояльности и бюджета мероприятий</w:t>
      </w:r>
    </w:p>
    <w:p w:rsidR="005C4B64" w:rsidRDefault="005C4B64" w:rsidP="005C4B64">
      <w:pPr>
        <w:pStyle w:val="a3"/>
        <w:spacing w:after="0"/>
        <w:jc w:val="both"/>
        <w:rPr>
          <w:rFonts w:ascii="Times New Roman" w:hAnsi="Times New Roman" w:cs="Times New Roman"/>
          <w:sz w:val="28"/>
          <w:szCs w:val="28"/>
        </w:rPr>
      </w:pPr>
      <w:r w:rsidRPr="005C4B64">
        <w:rPr>
          <w:rFonts w:ascii="Times New Roman" w:hAnsi="Times New Roman" w:cs="Times New Roman"/>
          <w:sz w:val="28"/>
          <w:szCs w:val="28"/>
        </w:rPr>
        <w:t>3.3 Разработка метода оценки эффективности программы повышения лояльности</w:t>
      </w:r>
    </w:p>
    <w:p w:rsidR="005C4B64" w:rsidRDefault="005C4B64" w:rsidP="005C4B64">
      <w:pPr>
        <w:pStyle w:val="a3"/>
        <w:spacing w:after="0"/>
        <w:jc w:val="both"/>
        <w:rPr>
          <w:rFonts w:ascii="Times New Roman" w:hAnsi="Times New Roman" w:cs="Times New Roman"/>
          <w:sz w:val="28"/>
          <w:szCs w:val="28"/>
        </w:rPr>
      </w:pPr>
    </w:p>
    <w:p w:rsidR="005C4B64" w:rsidRDefault="005C4B64" w:rsidP="005C4B6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Заключение</w:t>
      </w:r>
    </w:p>
    <w:p w:rsidR="005C4B64" w:rsidRDefault="005C4B64" w:rsidP="005C4B64">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p w:rsidR="005C4B64" w:rsidRDefault="005C4B64" w:rsidP="005C4B64">
      <w:pPr>
        <w:pStyle w:val="a3"/>
        <w:spacing w:after="0"/>
        <w:ind w:left="0"/>
        <w:jc w:val="both"/>
        <w:rPr>
          <w:rFonts w:ascii="Times New Roman" w:hAnsi="Times New Roman" w:cs="Times New Roman"/>
          <w:sz w:val="28"/>
          <w:szCs w:val="28"/>
        </w:rPr>
      </w:pPr>
    </w:p>
    <w:p w:rsidR="005C4B64" w:rsidRDefault="005C4B64" w:rsidP="005C4B64">
      <w:pPr>
        <w:pStyle w:val="a3"/>
        <w:spacing w:after="0"/>
        <w:ind w:left="0"/>
        <w:jc w:val="both"/>
        <w:rPr>
          <w:rFonts w:ascii="Times New Roman" w:hAnsi="Times New Roman" w:cs="Times New Roman"/>
          <w:sz w:val="28"/>
          <w:szCs w:val="28"/>
        </w:rPr>
      </w:pPr>
    </w:p>
    <w:p w:rsidR="00AF6035" w:rsidRDefault="00AF6035" w:rsidP="005C4B64">
      <w:pPr>
        <w:pStyle w:val="a3"/>
        <w:spacing w:after="0"/>
        <w:ind w:left="0"/>
        <w:jc w:val="both"/>
        <w:rPr>
          <w:rFonts w:ascii="Times New Roman" w:hAnsi="Times New Roman" w:cs="Times New Roman"/>
          <w:sz w:val="28"/>
          <w:szCs w:val="28"/>
        </w:rPr>
      </w:pPr>
    </w:p>
    <w:p w:rsidR="00AF6035" w:rsidRDefault="00AF6035" w:rsidP="005C4B64">
      <w:pPr>
        <w:pStyle w:val="a3"/>
        <w:spacing w:after="0"/>
        <w:ind w:left="0"/>
        <w:jc w:val="both"/>
        <w:rPr>
          <w:rFonts w:ascii="Times New Roman" w:hAnsi="Times New Roman" w:cs="Times New Roman"/>
          <w:sz w:val="28"/>
          <w:szCs w:val="28"/>
        </w:rPr>
      </w:pPr>
    </w:p>
    <w:p w:rsidR="00AF6035" w:rsidRDefault="00AF6035" w:rsidP="005C4B64">
      <w:pPr>
        <w:pStyle w:val="a3"/>
        <w:spacing w:after="0"/>
        <w:ind w:left="0"/>
        <w:jc w:val="both"/>
        <w:rPr>
          <w:rFonts w:ascii="Times New Roman" w:hAnsi="Times New Roman" w:cs="Times New Roman"/>
          <w:sz w:val="28"/>
          <w:szCs w:val="28"/>
        </w:rPr>
      </w:pPr>
    </w:p>
    <w:p w:rsidR="005C4B64" w:rsidRDefault="005C4B64" w:rsidP="005C4B64">
      <w:pPr>
        <w:pStyle w:val="a3"/>
        <w:spacing w:after="0"/>
        <w:ind w:left="0"/>
        <w:jc w:val="both"/>
        <w:rPr>
          <w:rFonts w:ascii="Times New Roman" w:hAnsi="Times New Roman" w:cs="Times New Roman"/>
          <w:sz w:val="28"/>
          <w:szCs w:val="28"/>
        </w:rPr>
      </w:pPr>
    </w:p>
    <w:p w:rsidR="005C4B64" w:rsidRDefault="005C4B64" w:rsidP="005C4B64">
      <w:pPr>
        <w:pStyle w:val="a3"/>
        <w:spacing w:after="0"/>
        <w:ind w:left="0"/>
        <w:jc w:val="both"/>
        <w:rPr>
          <w:rFonts w:ascii="Times New Roman" w:hAnsi="Times New Roman" w:cs="Times New Roman"/>
          <w:sz w:val="28"/>
          <w:szCs w:val="28"/>
        </w:rPr>
      </w:pPr>
    </w:p>
    <w:p w:rsidR="005C4B64" w:rsidRDefault="005C4B64" w:rsidP="005C4B64">
      <w:pPr>
        <w:pStyle w:val="a3"/>
        <w:spacing w:after="0"/>
        <w:ind w:left="0"/>
        <w:jc w:val="both"/>
        <w:rPr>
          <w:rFonts w:ascii="Times New Roman" w:hAnsi="Times New Roman" w:cs="Times New Roman"/>
          <w:sz w:val="28"/>
          <w:szCs w:val="28"/>
        </w:rPr>
      </w:pPr>
    </w:p>
    <w:p w:rsidR="005C4B64" w:rsidRDefault="00294E80" w:rsidP="005C4B64">
      <w:pPr>
        <w:pStyle w:val="a3"/>
        <w:spacing w:after="0"/>
        <w:ind w:left="0"/>
        <w:jc w:val="center"/>
        <w:rPr>
          <w:rFonts w:ascii="Times New Roman" w:hAnsi="Times New Roman" w:cs="Times New Roman"/>
          <w:b/>
          <w:sz w:val="28"/>
          <w:szCs w:val="28"/>
        </w:rPr>
      </w:pPr>
      <w:r>
        <w:rPr>
          <w:rFonts w:ascii="Times New Roman" w:hAnsi="Times New Roman" w:cs="Times New Roman"/>
          <w:b/>
          <w:sz w:val="28"/>
          <w:szCs w:val="28"/>
        </w:rPr>
        <w:t>В</w:t>
      </w:r>
      <w:r w:rsidR="005C4B64" w:rsidRPr="005C4B64">
        <w:rPr>
          <w:rFonts w:ascii="Times New Roman" w:hAnsi="Times New Roman" w:cs="Times New Roman"/>
          <w:b/>
          <w:sz w:val="28"/>
          <w:szCs w:val="28"/>
        </w:rPr>
        <w:t>ведение</w:t>
      </w:r>
    </w:p>
    <w:p w:rsidR="005C4B64" w:rsidRPr="005C4B64" w:rsidRDefault="005C4B64" w:rsidP="005C4B64">
      <w:pPr>
        <w:pStyle w:val="a3"/>
        <w:spacing w:after="0"/>
        <w:ind w:left="0"/>
        <w:jc w:val="center"/>
        <w:rPr>
          <w:rFonts w:ascii="Times New Roman" w:hAnsi="Times New Roman" w:cs="Times New Roman"/>
          <w:b/>
          <w:sz w:val="28"/>
          <w:szCs w:val="28"/>
        </w:rPr>
      </w:pPr>
    </w:p>
    <w:p w:rsidR="005C4B64" w:rsidRPr="005C4B64" w:rsidRDefault="005C4B64" w:rsidP="005C4B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современном этапе развития рыночных отношений все большее значение приобретает разработка и использование маркетинговой стратегии по привлечению новых потребителей в целях расширения занимаемой рыночной доли. В условиях экономического кризиса и обострения экономических международных отношений огромную роль приобретает политика удержания существующей рыночной ниши, формирование лояльности существующих клиентов и их преданности к тому или иному производителю, торговой марке. В соответствии с этим многие субъекты рынка </w:t>
      </w:r>
      <w:r w:rsidRPr="005C4B64">
        <w:rPr>
          <w:rFonts w:ascii="Times New Roman" w:hAnsi="Times New Roman" w:cs="Times New Roman"/>
          <w:sz w:val="28"/>
          <w:szCs w:val="28"/>
        </w:rPr>
        <w:t>предлагают покупателям стать участниками их программ лояльности.</w:t>
      </w:r>
    </w:p>
    <w:p w:rsidR="005C4B64" w:rsidRPr="005C4B64" w:rsidRDefault="005C4B64" w:rsidP="005C4B64">
      <w:pPr>
        <w:pStyle w:val="a3"/>
        <w:spacing w:after="0" w:line="360" w:lineRule="auto"/>
        <w:ind w:left="0" w:firstLine="709"/>
        <w:jc w:val="both"/>
        <w:rPr>
          <w:rFonts w:ascii="Times New Roman" w:hAnsi="Times New Roman" w:cs="Times New Roman"/>
          <w:sz w:val="28"/>
          <w:szCs w:val="28"/>
        </w:rPr>
      </w:pPr>
      <w:r w:rsidRPr="005C4B64">
        <w:rPr>
          <w:rFonts w:ascii="Times New Roman" w:hAnsi="Times New Roman" w:cs="Times New Roman"/>
          <w:sz w:val="28"/>
          <w:szCs w:val="28"/>
        </w:rPr>
        <w:t>Казалось бы, бесконечный выбор товаров и услуг, продавцов, увеличенные часы работы, удобство покупки и программы поощрения клиентов должны сделать покупателей более лояльными к определенным брендам, чем прежде. Однако результат оказался иным. Высокий уровень конкуренции, агрессивное ценообразование, большой выбор товаров и противоречивый сервис привели к упадку лояльности у покупателей. Постоянные рекламные акции и объявления только ухудшают эту ситуации.</w:t>
      </w:r>
    </w:p>
    <w:p w:rsidR="005C4B64" w:rsidRPr="005C4B64" w:rsidRDefault="005C4B64" w:rsidP="005C4B64">
      <w:pPr>
        <w:pStyle w:val="a3"/>
        <w:spacing w:after="0" w:line="360" w:lineRule="auto"/>
        <w:ind w:left="0" w:firstLine="709"/>
        <w:jc w:val="both"/>
        <w:rPr>
          <w:rFonts w:ascii="Times New Roman" w:hAnsi="Times New Roman" w:cs="Times New Roman"/>
          <w:sz w:val="28"/>
          <w:szCs w:val="28"/>
        </w:rPr>
      </w:pPr>
      <w:r w:rsidRPr="005C4B64">
        <w:rPr>
          <w:rFonts w:ascii="Times New Roman" w:hAnsi="Times New Roman" w:cs="Times New Roman"/>
          <w:sz w:val="28"/>
          <w:szCs w:val="28"/>
        </w:rPr>
        <w:t>В конечном счете, из-за возможности массового и качественного производства, а так же перепроизводства и с развитием телекоммуникационных технологий власть во взаимоотношениях «компания - клиент» перешла в руки покупателя.</w:t>
      </w:r>
    </w:p>
    <w:p w:rsidR="005C4B64" w:rsidRPr="005C4B64" w:rsidRDefault="005C4B64" w:rsidP="005C4B64">
      <w:pPr>
        <w:pStyle w:val="a3"/>
        <w:spacing w:after="0" w:line="360" w:lineRule="auto"/>
        <w:ind w:left="0" w:firstLine="709"/>
        <w:jc w:val="both"/>
        <w:rPr>
          <w:rFonts w:ascii="Times New Roman" w:hAnsi="Times New Roman" w:cs="Times New Roman"/>
          <w:sz w:val="28"/>
          <w:szCs w:val="28"/>
        </w:rPr>
      </w:pPr>
      <w:r w:rsidRPr="005C4B64">
        <w:rPr>
          <w:rFonts w:ascii="Times New Roman" w:hAnsi="Times New Roman" w:cs="Times New Roman"/>
          <w:sz w:val="28"/>
          <w:szCs w:val="28"/>
        </w:rPr>
        <w:lastRenderedPageBreak/>
        <w:t>Сегодня компании стараются быть как можно ближе к своему потребителю, и эта тенденция не является добровольным выбором самих компаний. Многие специалисты все больше склоняются к выводу, что основным фактором успеха большинства предприятий является верность потребителей, другими словами их лояльность. Именно наличие этой лояльности, то есть благоприятного отношения потребителей к данной компании, продукту и является основой для стабильного объема продаж. Что в свою очередь является стратегическим показателем успешности компании.</w:t>
      </w:r>
    </w:p>
    <w:p w:rsidR="005C4B64" w:rsidRPr="005C4B64" w:rsidRDefault="005C4B64" w:rsidP="005C4B64">
      <w:pPr>
        <w:pStyle w:val="a3"/>
        <w:spacing w:after="0" w:line="360" w:lineRule="auto"/>
        <w:ind w:left="0" w:firstLine="709"/>
        <w:jc w:val="both"/>
        <w:rPr>
          <w:rFonts w:ascii="Times New Roman" w:hAnsi="Times New Roman" w:cs="Times New Roman"/>
          <w:sz w:val="28"/>
          <w:szCs w:val="28"/>
        </w:rPr>
      </w:pPr>
      <w:r w:rsidRPr="005C4B64">
        <w:rPr>
          <w:rFonts w:ascii="Times New Roman" w:hAnsi="Times New Roman" w:cs="Times New Roman"/>
          <w:sz w:val="28"/>
          <w:szCs w:val="28"/>
        </w:rPr>
        <w:t>Лояльность является «краеугольным камнем», вокруг которого строятся программы поощрения клиента, так как именно она заставляет человека покупать один и тот же товар на протяжении длительного времени.</w:t>
      </w:r>
    </w:p>
    <w:p w:rsidR="005C4B64" w:rsidRDefault="005C4B64" w:rsidP="005C4B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Актуальность выбранной темы обусловлена тем, что л</w:t>
      </w:r>
      <w:r w:rsidRPr="005C4B64">
        <w:rPr>
          <w:rFonts w:ascii="Times New Roman" w:hAnsi="Times New Roman" w:cs="Times New Roman"/>
          <w:sz w:val="28"/>
          <w:szCs w:val="28"/>
        </w:rPr>
        <w:t xml:space="preserve">ояльность </w:t>
      </w:r>
      <w:r w:rsidR="00294E80">
        <w:rPr>
          <w:rFonts w:ascii="Times New Roman" w:hAnsi="Times New Roman" w:cs="Times New Roman"/>
          <w:sz w:val="28"/>
          <w:szCs w:val="28"/>
        </w:rPr>
        <w:t xml:space="preserve">выступает </w:t>
      </w:r>
      <w:r>
        <w:rPr>
          <w:rFonts w:ascii="Times New Roman" w:hAnsi="Times New Roman" w:cs="Times New Roman"/>
          <w:sz w:val="28"/>
          <w:szCs w:val="28"/>
        </w:rPr>
        <w:t xml:space="preserve"> необходимым условием для совершения потребителем покупки </w:t>
      </w:r>
      <w:r w:rsidRPr="005C4B64">
        <w:rPr>
          <w:rFonts w:ascii="Times New Roman" w:hAnsi="Times New Roman" w:cs="Times New Roman"/>
          <w:sz w:val="28"/>
          <w:szCs w:val="28"/>
        </w:rPr>
        <w:t xml:space="preserve"> именно той или иной марки или марок в течение определенного временного отрезка с определенной регулярностью. </w:t>
      </w:r>
    </w:p>
    <w:p w:rsidR="005C4B64" w:rsidRPr="00A4242F" w:rsidRDefault="005C4B64" w:rsidP="005C4B64">
      <w:pPr>
        <w:pStyle w:val="a3"/>
        <w:spacing w:after="0" w:line="360" w:lineRule="auto"/>
        <w:ind w:left="0" w:firstLine="709"/>
        <w:jc w:val="both"/>
        <w:rPr>
          <w:rFonts w:ascii="Times New Roman" w:hAnsi="Times New Roman" w:cs="Times New Roman"/>
          <w:color w:val="FF0000"/>
          <w:sz w:val="28"/>
          <w:szCs w:val="28"/>
        </w:rPr>
      </w:pPr>
      <w:r w:rsidRPr="005C4B64">
        <w:rPr>
          <w:rFonts w:ascii="Times New Roman" w:hAnsi="Times New Roman" w:cs="Times New Roman"/>
          <w:sz w:val="28"/>
          <w:szCs w:val="28"/>
        </w:rPr>
        <w:t>С экономической точки зрения лояльность выгодна компаниям, так как способствует удержанию потребителей. Согласно статистике, именно лояльные потребители способны увеличить прибыль компании от 25 до 85%, обеспечивают возврат по вложениям в семь раз быстрее, чем только ч</w:t>
      </w:r>
      <w:r>
        <w:rPr>
          <w:rFonts w:ascii="Times New Roman" w:hAnsi="Times New Roman" w:cs="Times New Roman"/>
          <w:sz w:val="28"/>
          <w:szCs w:val="28"/>
        </w:rPr>
        <w:t>то приобретенные потребители</w:t>
      </w:r>
      <w:r w:rsidRPr="005C4B64">
        <w:rPr>
          <w:rFonts w:ascii="Times New Roman" w:hAnsi="Times New Roman" w:cs="Times New Roman"/>
          <w:sz w:val="28"/>
          <w:szCs w:val="28"/>
        </w:rPr>
        <w:t>.</w:t>
      </w:r>
      <w:r w:rsidR="002834C9">
        <w:rPr>
          <w:rStyle w:val="a9"/>
          <w:rFonts w:ascii="Times New Roman" w:hAnsi="Times New Roman" w:cs="Times New Roman"/>
          <w:sz w:val="28"/>
          <w:szCs w:val="28"/>
        </w:rPr>
        <w:footnoteReference w:id="1"/>
      </w:r>
      <w:r w:rsidR="00294E80">
        <w:rPr>
          <w:rFonts w:ascii="Times New Roman" w:hAnsi="Times New Roman" w:cs="Times New Roman"/>
          <w:sz w:val="28"/>
          <w:szCs w:val="28"/>
        </w:rPr>
        <w:t xml:space="preserve"> </w:t>
      </w:r>
      <w:r w:rsidR="00A4242F">
        <w:rPr>
          <w:rFonts w:ascii="Times New Roman" w:hAnsi="Times New Roman" w:cs="Times New Roman"/>
          <w:sz w:val="28"/>
          <w:szCs w:val="28"/>
        </w:rPr>
        <w:t xml:space="preserve"> </w:t>
      </w:r>
    </w:p>
    <w:p w:rsidR="005C4B64" w:rsidRDefault="005C4B64" w:rsidP="005C4B64">
      <w:pPr>
        <w:pStyle w:val="a3"/>
        <w:spacing w:after="0" w:line="360" w:lineRule="auto"/>
        <w:ind w:left="0" w:firstLine="709"/>
        <w:jc w:val="both"/>
        <w:rPr>
          <w:rFonts w:ascii="Times New Roman" w:hAnsi="Times New Roman" w:cs="Times New Roman"/>
          <w:sz w:val="28"/>
          <w:szCs w:val="28"/>
        </w:rPr>
      </w:pPr>
      <w:r w:rsidRPr="005C4B64">
        <w:rPr>
          <w:rFonts w:ascii="Times New Roman" w:hAnsi="Times New Roman" w:cs="Times New Roman"/>
          <w:sz w:val="28"/>
          <w:szCs w:val="28"/>
        </w:rPr>
        <w:t>Важно отметить, что лояльность возникает в случаях, когда компания проводит четкую политику, направленную на создание и упрочение образа фирмы, одним из элементов которого является продвижение.</w:t>
      </w:r>
    </w:p>
    <w:p w:rsidR="00061497" w:rsidRDefault="00061497" w:rsidP="005C4B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Необходимость разработки программы по повышению лояльности клиентов ПАО «Мосэнергосбыт» обусловлена масштабам</w:t>
      </w:r>
      <w:r w:rsidR="00CF7E00">
        <w:rPr>
          <w:rFonts w:ascii="Times New Roman" w:hAnsi="Times New Roman" w:cs="Times New Roman"/>
          <w:sz w:val="28"/>
          <w:szCs w:val="28"/>
        </w:rPr>
        <w:t xml:space="preserve">и деятельности </w:t>
      </w:r>
      <w:r w:rsidR="00CF7E00">
        <w:rPr>
          <w:rFonts w:ascii="Times New Roman" w:hAnsi="Times New Roman" w:cs="Times New Roman"/>
          <w:sz w:val="28"/>
          <w:szCs w:val="28"/>
        </w:rPr>
        <w:lastRenderedPageBreak/>
        <w:t xml:space="preserve">данной компании. </w:t>
      </w:r>
      <w:r w:rsidR="00532E54">
        <w:rPr>
          <w:rFonts w:ascii="Times New Roman" w:hAnsi="Times New Roman" w:cs="Times New Roman"/>
          <w:sz w:val="28"/>
          <w:szCs w:val="28"/>
        </w:rPr>
        <w:t>Актуальность для компании определяется наличием проблем. Покажите, какие проблемы вашей компании связаны с лояльностью.</w:t>
      </w:r>
      <w:r>
        <w:rPr>
          <w:rFonts w:ascii="Times New Roman" w:hAnsi="Times New Roman" w:cs="Times New Roman"/>
          <w:sz w:val="28"/>
          <w:szCs w:val="28"/>
        </w:rPr>
        <w:t xml:space="preserve"> </w:t>
      </w:r>
    </w:p>
    <w:p w:rsidR="005C4B64" w:rsidRDefault="00E80C60" w:rsidP="005C4B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Целью данной работы </w:t>
      </w:r>
      <w:r w:rsidRPr="00CF7E00">
        <w:rPr>
          <w:rFonts w:ascii="Times New Roman" w:hAnsi="Times New Roman" w:cs="Times New Roman"/>
          <w:sz w:val="28"/>
          <w:szCs w:val="28"/>
        </w:rPr>
        <w:t xml:space="preserve">является </w:t>
      </w:r>
      <w:r w:rsidR="00532E54" w:rsidRPr="00CF7E00">
        <w:rPr>
          <w:rFonts w:ascii="Times New Roman" w:hAnsi="Times New Roman" w:cs="Times New Roman"/>
          <w:sz w:val="28"/>
          <w:szCs w:val="28"/>
        </w:rPr>
        <w:t>анализ лояльности клиентов ПАО «Мосэнергосбыт</w:t>
      </w:r>
      <w:r w:rsidR="00CF7E00">
        <w:rPr>
          <w:rFonts w:ascii="Times New Roman" w:hAnsi="Times New Roman" w:cs="Times New Roman"/>
          <w:sz w:val="28"/>
          <w:szCs w:val="28"/>
        </w:rPr>
        <w:t>»</w:t>
      </w:r>
      <w:r>
        <w:rPr>
          <w:rFonts w:ascii="Times New Roman" w:hAnsi="Times New Roman" w:cs="Times New Roman"/>
          <w:sz w:val="28"/>
          <w:szCs w:val="28"/>
        </w:rPr>
        <w:t xml:space="preserve"> и р</w:t>
      </w:r>
      <w:r w:rsidRPr="00E80C60">
        <w:rPr>
          <w:rFonts w:ascii="Times New Roman" w:hAnsi="Times New Roman" w:cs="Times New Roman"/>
          <w:sz w:val="28"/>
          <w:szCs w:val="28"/>
        </w:rPr>
        <w:t>азработка программы пов</w:t>
      </w:r>
      <w:r>
        <w:rPr>
          <w:rFonts w:ascii="Times New Roman" w:hAnsi="Times New Roman" w:cs="Times New Roman"/>
          <w:sz w:val="28"/>
          <w:szCs w:val="28"/>
        </w:rPr>
        <w:t xml:space="preserve">ышения </w:t>
      </w:r>
      <w:r w:rsidR="00532E54">
        <w:rPr>
          <w:rFonts w:ascii="Times New Roman" w:hAnsi="Times New Roman" w:cs="Times New Roman"/>
          <w:sz w:val="28"/>
          <w:szCs w:val="28"/>
        </w:rPr>
        <w:t xml:space="preserve">их </w:t>
      </w:r>
      <w:r>
        <w:rPr>
          <w:rFonts w:ascii="Times New Roman" w:hAnsi="Times New Roman" w:cs="Times New Roman"/>
          <w:sz w:val="28"/>
          <w:szCs w:val="28"/>
        </w:rPr>
        <w:t>лояльности</w:t>
      </w:r>
      <w:r w:rsidR="00532E54">
        <w:rPr>
          <w:rFonts w:ascii="Times New Roman" w:hAnsi="Times New Roman" w:cs="Times New Roman"/>
          <w:sz w:val="28"/>
          <w:szCs w:val="28"/>
        </w:rPr>
        <w:t>.</w:t>
      </w:r>
      <w:r>
        <w:rPr>
          <w:rFonts w:ascii="Times New Roman" w:hAnsi="Times New Roman" w:cs="Times New Roman"/>
          <w:sz w:val="28"/>
          <w:szCs w:val="28"/>
        </w:rPr>
        <w:t xml:space="preserve"> </w:t>
      </w:r>
    </w:p>
    <w:p w:rsidR="00E80C60" w:rsidRDefault="00E80C60" w:rsidP="005C4B64">
      <w:pPr>
        <w:pStyle w:val="a3"/>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Исходя из поставленной цели в работе будут</w:t>
      </w:r>
      <w:proofErr w:type="gramEnd"/>
      <w:r>
        <w:rPr>
          <w:rFonts w:ascii="Times New Roman" w:hAnsi="Times New Roman" w:cs="Times New Roman"/>
          <w:sz w:val="28"/>
          <w:szCs w:val="28"/>
        </w:rPr>
        <w:t xml:space="preserve"> решены следующие задачи: </w:t>
      </w:r>
    </w:p>
    <w:p w:rsidR="00E80C60" w:rsidRDefault="00E80C60" w:rsidP="005C4B6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 </w:t>
      </w:r>
      <w:r w:rsidR="00294E80">
        <w:rPr>
          <w:rFonts w:ascii="Times New Roman" w:hAnsi="Times New Roman" w:cs="Times New Roman"/>
          <w:sz w:val="28"/>
          <w:szCs w:val="28"/>
        </w:rPr>
        <w:t>рассмотрение</w:t>
      </w:r>
      <w:r w:rsidR="0032376E">
        <w:rPr>
          <w:rFonts w:ascii="Times New Roman" w:hAnsi="Times New Roman" w:cs="Times New Roman"/>
          <w:sz w:val="28"/>
          <w:szCs w:val="28"/>
        </w:rPr>
        <w:t xml:space="preserve"> </w:t>
      </w:r>
      <w:r>
        <w:rPr>
          <w:rFonts w:ascii="Times New Roman" w:hAnsi="Times New Roman" w:cs="Times New Roman"/>
          <w:sz w:val="28"/>
          <w:szCs w:val="28"/>
        </w:rPr>
        <w:t xml:space="preserve">задач формирования </w:t>
      </w:r>
      <w:r w:rsidRPr="00E80C60">
        <w:rPr>
          <w:rFonts w:ascii="Times New Roman" w:hAnsi="Times New Roman" w:cs="Times New Roman"/>
          <w:sz w:val="28"/>
          <w:szCs w:val="28"/>
        </w:rPr>
        <w:t>лояльности клиентов</w:t>
      </w:r>
      <w:r>
        <w:rPr>
          <w:rFonts w:ascii="Times New Roman" w:hAnsi="Times New Roman" w:cs="Times New Roman"/>
          <w:sz w:val="28"/>
          <w:szCs w:val="28"/>
        </w:rPr>
        <w:t xml:space="preserve"> и методов ее оценки;</w:t>
      </w:r>
    </w:p>
    <w:p w:rsidR="00E80C60" w:rsidRDefault="00E80C60" w:rsidP="00E80C6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 характеристика </w:t>
      </w:r>
      <w:r w:rsidRPr="00E80C60">
        <w:rPr>
          <w:rFonts w:ascii="Times New Roman" w:hAnsi="Times New Roman" w:cs="Times New Roman"/>
          <w:sz w:val="28"/>
          <w:szCs w:val="28"/>
        </w:rPr>
        <w:t>видов программ лояльности</w:t>
      </w:r>
      <w:r>
        <w:rPr>
          <w:rFonts w:ascii="Times New Roman" w:hAnsi="Times New Roman" w:cs="Times New Roman"/>
          <w:sz w:val="28"/>
          <w:szCs w:val="28"/>
        </w:rPr>
        <w:t>;</w:t>
      </w:r>
    </w:p>
    <w:p w:rsidR="00E80C60" w:rsidRDefault="00E80C60" w:rsidP="00E80C6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 выявление основных стратегических</w:t>
      </w:r>
      <w:r w:rsidRPr="00E80C60">
        <w:rPr>
          <w:rFonts w:ascii="Times New Roman" w:hAnsi="Times New Roman" w:cs="Times New Roman"/>
          <w:sz w:val="28"/>
          <w:szCs w:val="28"/>
        </w:rPr>
        <w:t xml:space="preserve"> приоритет</w:t>
      </w:r>
      <w:r>
        <w:rPr>
          <w:rFonts w:ascii="Times New Roman" w:hAnsi="Times New Roman" w:cs="Times New Roman"/>
          <w:sz w:val="28"/>
          <w:szCs w:val="28"/>
        </w:rPr>
        <w:t>ов</w:t>
      </w:r>
      <w:r w:rsidRPr="00E80C60">
        <w:rPr>
          <w:rFonts w:ascii="Times New Roman" w:hAnsi="Times New Roman" w:cs="Times New Roman"/>
          <w:sz w:val="28"/>
          <w:szCs w:val="28"/>
        </w:rPr>
        <w:t xml:space="preserve"> ПАО «Мосэнергосбыт»</w:t>
      </w:r>
      <w:r>
        <w:rPr>
          <w:rFonts w:ascii="Times New Roman" w:hAnsi="Times New Roman" w:cs="Times New Roman"/>
          <w:sz w:val="28"/>
          <w:szCs w:val="28"/>
        </w:rPr>
        <w:t>;</w:t>
      </w:r>
    </w:p>
    <w:p w:rsidR="00E80C60" w:rsidRDefault="00E80C60" w:rsidP="00E80C6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 – исследование приоритетных направлений</w:t>
      </w:r>
      <w:r w:rsidRPr="00E80C60">
        <w:rPr>
          <w:rFonts w:ascii="Times New Roman" w:hAnsi="Times New Roman" w:cs="Times New Roman"/>
          <w:sz w:val="28"/>
          <w:szCs w:val="28"/>
        </w:rPr>
        <w:t xml:space="preserve"> клиентской политики ПАО «Мосэнергосбыт»</w:t>
      </w:r>
      <w:r>
        <w:rPr>
          <w:rFonts w:ascii="Times New Roman" w:hAnsi="Times New Roman" w:cs="Times New Roman"/>
          <w:sz w:val="28"/>
          <w:szCs w:val="28"/>
        </w:rPr>
        <w:t>;</w:t>
      </w:r>
    </w:p>
    <w:p w:rsidR="00E80C60" w:rsidRDefault="00E80C60" w:rsidP="00E80C6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5 – анализ </w:t>
      </w:r>
      <w:r w:rsidRPr="00E80C60">
        <w:rPr>
          <w:rFonts w:ascii="Times New Roman" w:hAnsi="Times New Roman" w:cs="Times New Roman"/>
          <w:sz w:val="28"/>
          <w:szCs w:val="28"/>
        </w:rPr>
        <w:t>состояния  работы с клиентами ПАО «Мосэнергосбыт»</w:t>
      </w:r>
      <w:r>
        <w:rPr>
          <w:rFonts w:ascii="Times New Roman" w:hAnsi="Times New Roman" w:cs="Times New Roman"/>
          <w:sz w:val="28"/>
          <w:szCs w:val="28"/>
        </w:rPr>
        <w:t>;</w:t>
      </w:r>
    </w:p>
    <w:p w:rsidR="00E80C60" w:rsidRDefault="00E80C60" w:rsidP="00E80C6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 – разработка </w:t>
      </w:r>
      <w:r w:rsidRPr="00E80C60">
        <w:rPr>
          <w:rFonts w:ascii="Times New Roman" w:hAnsi="Times New Roman" w:cs="Times New Roman"/>
          <w:sz w:val="28"/>
          <w:szCs w:val="28"/>
        </w:rPr>
        <w:t>программы повышения лояльности клиентов ПАО «Мосэнергосбыт»</w:t>
      </w:r>
      <w:r>
        <w:rPr>
          <w:rFonts w:ascii="Times New Roman" w:hAnsi="Times New Roman" w:cs="Times New Roman"/>
          <w:sz w:val="28"/>
          <w:szCs w:val="28"/>
        </w:rPr>
        <w:t>.</w:t>
      </w:r>
    </w:p>
    <w:p w:rsidR="008B70C5" w:rsidRDefault="008B70C5" w:rsidP="008B70C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в </w:t>
      </w:r>
      <w:r w:rsidR="00294E80" w:rsidRPr="00294E80">
        <w:rPr>
          <w:rFonts w:ascii="Times New Roman" w:hAnsi="Times New Roman" w:cs="Times New Roman"/>
          <w:sz w:val="28"/>
          <w:szCs w:val="28"/>
        </w:rPr>
        <w:t>работе</w:t>
      </w:r>
      <w:r>
        <w:rPr>
          <w:rFonts w:ascii="Times New Roman" w:hAnsi="Times New Roman" w:cs="Times New Roman"/>
          <w:sz w:val="28"/>
          <w:szCs w:val="28"/>
        </w:rPr>
        <w:t xml:space="preserve"> выступает ПАО «Мосэнергосбыт».</w:t>
      </w:r>
    </w:p>
    <w:p w:rsidR="008B70C5" w:rsidRDefault="008B70C5" w:rsidP="008B70C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Предметом исследования в работе является программа повышения лояльности клиентов.</w:t>
      </w:r>
    </w:p>
    <w:p w:rsidR="008B70C5" w:rsidRDefault="008B70C5" w:rsidP="008B70C5">
      <w:pPr>
        <w:pStyle w:val="a3"/>
        <w:spacing w:after="0" w:line="360" w:lineRule="auto"/>
        <w:ind w:left="0" w:firstLine="709"/>
        <w:jc w:val="both"/>
        <w:rPr>
          <w:rFonts w:ascii="Times New Roman" w:hAnsi="Times New Roman" w:cs="Times New Roman"/>
          <w:sz w:val="28"/>
          <w:szCs w:val="28"/>
        </w:rPr>
      </w:pPr>
      <w:r w:rsidRPr="004A7915">
        <w:rPr>
          <w:rFonts w:ascii="Times New Roman" w:hAnsi="Times New Roman" w:cs="Times New Roman"/>
          <w:sz w:val="28"/>
          <w:szCs w:val="28"/>
        </w:rPr>
        <w:t xml:space="preserve">Исследование </w:t>
      </w:r>
      <w:r>
        <w:rPr>
          <w:rFonts w:ascii="Times New Roman" w:hAnsi="Times New Roman" w:cs="Times New Roman"/>
          <w:sz w:val="28"/>
          <w:szCs w:val="28"/>
        </w:rPr>
        <w:t xml:space="preserve">проблем определения </w:t>
      </w:r>
      <w:r w:rsidR="009C75D1">
        <w:rPr>
          <w:rFonts w:ascii="Times New Roman" w:hAnsi="Times New Roman" w:cs="Times New Roman"/>
          <w:sz w:val="28"/>
          <w:szCs w:val="28"/>
        </w:rPr>
        <w:t xml:space="preserve">повышения лояльности клиентов </w:t>
      </w:r>
      <w:r>
        <w:rPr>
          <w:rFonts w:ascii="Times New Roman" w:hAnsi="Times New Roman" w:cs="Times New Roman"/>
          <w:sz w:val="28"/>
          <w:szCs w:val="28"/>
        </w:rPr>
        <w:t>нашло свое от</w:t>
      </w:r>
      <w:r w:rsidRPr="004A7915">
        <w:rPr>
          <w:rFonts w:ascii="Times New Roman" w:hAnsi="Times New Roman" w:cs="Times New Roman"/>
          <w:sz w:val="28"/>
          <w:szCs w:val="28"/>
        </w:rPr>
        <w:t>ражение в трудах мн</w:t>
      </w:r>
      <w:r>
        <w:rPr>
          <w:rFonts w:ascii="Times New Roman" w:hAnsi="Times New Roman" w:cs="Times New Roman"/>
          <w:sz w:val="28"/>
          <w:szCs w:val="28"/>
        </w:rPr>
        <w:t>огих отечественных экономистов:</w:t>
      </w:r>
      <w:r w:rsidRPr="004A7915">
        <w:t xml:space="preserve"> </w:t>
      </w:r>
      <w:r w:rsidR="009C75D1" w:rsidRPr="009C75D1">
        <w:rPr>
          <w:rFonts w:ascii="Times New Roman" w:hAnsi="Times New Roman" w:cs="Times New Roman"/>
          <w:sz w:val="28"/>
          <w:szCs w:val="28"/>
        </w:rPr>
        <w:t>Росситер Дж. Р., Перси Л. Р</w:t>
      </w:r>
      <w:r w:rsidR="009C75D1">
        <w:rPr>
          <w:rFonts w:ascii="Times New Roman" w:hAnsi="Times New Roman" w:cs="Times New Roman"/>
          <w:sz w:val="28"/>
          <w:szCs w:val="28"/>
        </w:rPr>
        <w:t>.</w:t>
      </w:r>
      <w:r w:rsidRPr="004A7915">
        <w:rPr>
          <w:rFonts w:ascii="Times New Roman" w:hAnsi="Times New Roman" w:cs="Times New Roman"/>
          <w:sz w:val="28"/>
          <w:szCs w:val="28"/>
        </w:rPr>
        <w:t xml:space="preserve">, </w:t>
      </w:r>
      <w:r w:rsidR="009C75D1" w:rsidRPr="009C75D1">
        <w:rPr>
          <w:rFonts w:ascii="Times New Roman" w:hAnsi="Times New Roman" w:cs="Times New Roman"/>
          <w:sz w:val="28"/>
          <w:szCs w:val="28"/>
        </w:rPr>
        <w:t>Пустынников</w:t>
      </w:r>
      <w:r w:rsidR="009C75D1">
        <w:rPr>
          <w:rFonts w:ascii="Times New Roman" w:hAnsi="Times New Roman" w:cs="Times New Roman"/>
          <w:sz w:val="28"/>
          <w:szCs w:val="28"/>
        </w:rPr>
        <w:t>ой</w:t>
      </w:r>
      <w:r w:rsidR="009C75D1" w:rsidRPr="009C75D1">
        <w:rPr>
          <w:rFonts w:ascii="Times New Roman" w:hAnsi="Times New Roman" w:cs="Times New Roman"/>
          <w:sz w:val="28"/>
          <w:szCs w:val="28"/>
        </w:rPr>
        <w:t xml:space="preserve"> Ю.М</w:t>
      </w:r>
      <w:r w:rsidRPr="004A7915">
        <w:rPr>
          <w:rFonts w:ascii="Times New Roman" w:hAnsi="Times New Roman" w:cs="Times New Roman"/>
          <w:sz w:val="28"/>
          <w:szCs w:val="28"/>
        </w:rPr>
        <w:t xml:space="preserve">, </w:t>
      </w:r>
      <w:r w:rsidR="009C75D1" w:rsidRPr="009C75D1">
        <w:rPr>
          <w:rFonts w:ascii="Times New Roman" w:hAnsi="Times New Roman" w:cs="Times New Roman"/>
          <w:sz w:val="28"/>
          <w:szCs w:val="28"/>
        </w:rPr>
        <w:t>Катков</w:t>
      </w:r>
      <w:r w:rsidR="009C75D1">
        <w:rPr>
          <w:rFonts w:ascii="Times New Roman" w:hAnsi="Times New Roman" w:cs="Times New Roman"/>
          <w:sz w:val="28"/>
          <w:szCs w:val="28"/>
        </w:rPr>
        <w:t>а</w:t>
      </w:r>
      <w:r w:rsidR="009C75D1" w:rsidRPr="009C75D1">
        <w:rPr>
          <w:rFonts w:ascii="Times New Roman" w:hAnsi="Times New Roman" w:cs="Times New Roman"/>
          <w:sz w:val="28"/>
          <w:szCs w:val="28"/>
        </w:rPr>
        <w:t xml:space="preserve"> В.М.</w:t>
      </w:r>
      <w:r w:rsidRPr="004A7915">
        <w:rPr>
          <w:rFonts w:ascii="Times New Roman" w:hAnsi="Times New Roman" w:cs="Times New Roman"/>
          <w:sz w:val="28"/>
          <w:szCs w:val="28"/>
        </w:rPr>
        <w:t xml:space="preserve">, </w:t>
      </w:r>
      <w:r w:rsidR="009C75D1">
        <w:rPr>
          <w:rFonts w:ascii="Times New Roman" w:hAnsi="Times New Roman" w:cs="Times New Roman"/>
          <w:sz w:val="28"/>
          <w:szCs w:val="28"/>
        </w:rPr>
        <w:t>Куликовой</w:t>
      </w:r>
      <w:r w:rsidR="009C75D1" w:rsidRPr="009C75D1">
        <w:rPr>
          <w:rFonts w:ascii="Times New Roman" w:hAnsi="Times New Roman" w:cs="Times New Roman"/>
          <w:sz w:val="28"/>
          <w:szCs w:val="28"/>
        </w:rPr>
        <w:t xml:space="preserve"> З.</w:t>
      </w:r>
      <w:r w:rsidR="009C75D1">
        <w:rPr>
          <w:rFonts w:ascii="Times New Roman" w:hAnsi="Times New Roman" w:cs="Times New Roman"/>
          <w:sz w:val="28"/>
          <w:szCs w:val="28"/>
        </w:rPr>
        <w:t xml:space="preserve"> </w:t>
      </w:r>
      <w:r w:rsidR="009C75D1" w:rsidRPr="009C75D1">
        <w:rPr>
          <w:rFonts w:ascii="Times New Roman" w:hAnsi="Times New Roman" w:cs="Times New Roman"/>
          <w:sz w:val="28"/>
          <w:szCs w:val="28"/>
        </w:rPr>
        <w:t>В.</w:t>
      </w:r>
      <w:r w:rsidRPr="004A7915">
        <w:rPr>
          <w:rFonts w:ascii="Times New Roman" w:hAnsi="Times New Roman" w:cs="Times New Roman"/>
          <w:sz w:val="28"/>
          <w:szCs w:val="28"/>
        </w:rPr>
        <w:t xml:space="preserve">, </w:t>
      </w:r>
      <w:r w:rsidR="009C75D1" w:rsidRPr="009C75D1">
        <w:rPr>
          <w:rFonts w:ascii="Times New Roman" w:hAnsi="Times New Roman" w:cs="Times New Roman"/>
          <w:sz w:val="28"/>
          <w:szCs w:val="28"/>
        </w:rPr>
        <w:t>Маслов</w:t>
      </w:r>
      <w:r w:rsidR="009C75D1">
        <w:rPr>
          <w:rFonts w:ascii="Times New Roman" w:hAnsi="Times New Roman" w:cs="Times New Roman"/>
          <w:sz w:val="28"/>
          <w:szCs w:val="28"/>
        </w:rPr>
        <w:t>а</w:t>
      </w:r>
      <w:r w:rsidR="009C75D1" w:rsidRPr="009C75D1">
        <w:rPr>
          <w:rFonts w:ascii="Times New Roman" w:hAnsi="Times New Roman" w:cs="Times New Roman"/>
          <w:sz w:val="28"/>
          <w:szCs w:val="28"/>
        </w:rPr>
        <w:t xml:space="preserve"> Д., Белокоровин</w:t>
      </w:r>
      <w:r w:rsidR="009C75D1">
        <w:rPr>
          <w:rFonts w:ascii="Times New Roman" w:hAnsi="Times New Roman" w:cs="Times New Roman"/>
          <w:sz w:val="28"/>
          <w:szCs w:val="28"/>
        </w:rPr>
        <w:t>а</w:t>
      </w:r>
      <w:r w:rsidR="009C75D1" w:rsidRPr="009C75D1">
        <w:rPr>
          <w:rFonts w:ascii="Times New Roman" w:hAnsi="Times New Roman" w:cs="Times New Roman"/>
          <w:sz w:val="28"/>
          <w:szCs w:val="28"/>
        </w:rPr>
        <w:t xml:space="preserve"> Э.</w:t>
      </w:r>
      <w:r w:rsidRPr="004A7915">
        <w:rPr>
          <w:rFonts w:ascii="Times New Roman" w:hAnsi="Times New Roman" w:cs="Times New Roman"/>
          <w:sz w:val="28"/>
          <w:szCs w:val="28"/>
        </w:rPr>
        <w:t xml:space="preserve">, и др. </w:t>
      </w:r>
    </w:p>
    <w:p w:rsidR="00CF7E00" w:rsidRDefault="008B70C5" w:rsidP="008B70C5">
      <w:pPr>
        <w:pStyle w:val="a3"/>
        <w:spacing w:after="0" w:line="360" w:lineRule="auto"/>
        <w:ind w:left="0" w:firstLine="709"/>
        <w:jc w:val="both"/>
        <w:rPr>
          <w:rFonts w:ascii="Times New Roman" w:hAnsi="Times New Roman" w:cs="Times New Roman"/>
          <w:sz w:val="28"/>
          <w:szCs w:val="28"/>
        </w:rPr>
      </w:pPr>
      <w:r w:rsidRPr="00294E80">
        <w:rPr>
          <w:rFonts w:ascii="Times New Roman" w:hAnsi="Times New Roman" w:cs="Times New Roman"/>
          <w:sz w:val="28"/>
          <w:szCs w:val="28"/>
        </w:rPr>
        <w:t xml:space="preserve">К методам исследования, используемым в данной работе, относятся методы анализа и синтеза, </w:t>
      </w:r>
      <w:r w:rsidR="00CF7E00">
        <w:rPr>
          <w:rFonts w:ascii="Times New Roman" w:hAnsi="Times New Roman" w:cs="Times New Roman"/>
          <w:sz w:val="28"/>
          <w:szCs w:val="28"/>
        </w:rPr>
        <w:t xml:space="preserve">а так же </w:t>
      </w:r>
      <w:r w:rsidRPr="00294E80">
        <w:rPr>
          <w:rFonts w:ascii="Times New Roman" w:hAnsi="Times New Roman" w:cs="Times New Roman"/>
          <w:sz w:val="28"/>
          <w:szCs w:val="28"/>
        </w:rPr>
        <w:t>графический</w:t>
      </w:r>
      <w:r w:rsidR="00CF7E00">
        <w:rPr>
          <w:rFonts w:ascii="Times New Roman" w:hAnsi="Times New Roman" w:cs="Times New Roman"/>
          <w:sz w:val="28"/>
          <w:szCs w:val="28"/>
        </w:rPr>
        <w:t xml:space="preserve"> метод. </w:t>
      </w:r>
    </w:p>
    <w:p w:rsidR="009C75D1" w:rsidRDefault="00BA1C68" w:rsidP="008B70C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первой главе данной работы </w:t>
      </w:r>
      <w:r w:rsidR="00294E80" w:rsidRPr="00294E80">
        <w:rPr>
          <w:rFonts w:ascii="Times New Roman" w:hAnsi="Times New Roman" w:cs="Times New Roman"/>
          <w:sz w:val="28"/>
          <w:szCs w:val="28"/>
        </w:rPr>
        <w:t>приводя</w:t>
      </w:r>
      <w:r w:rsidRPr="00294E80">
        <w:rPr>
          <w:rFonts w:ascii="Times New Roman" w:hAnsi="Times New Roman" w:cs="Times New Roman"/>
          <w:sz w:val="28"/>
          <w:szCs w:val="28"/>
        </w:rPr>
        <w:t>тся теоретические аспекты</w:t>
      </w:r>
      <w:r>
        <w:rPr>
          <w:rFonts w:ascii="Times New Roman" w:hAnsi="Times New Roman" w:cs="Times New Roman"/>
          <w:sz w:val="28"/>
          <w:szCs w:val="28"/>
        </w:rPr>
        <w:t xml:space="preserve"> роли и значения повышения лояльности клиентов для субъектов рынка</w:t>
      </w:r>
      <w:r w:rsidRPr="00294E80">
        <w:rPr>
          <w:rFonts w:ascii="Times New Roman" w:hAnsi="Times New Roman" w:cs="Times New Roman"/>
          <w:sz w:val="28"/>
          <w:szCs w:val="28"/>
        </w:rPr>
        <w:t xml:space="preserve">. </w:t>
      </w:r>
      <w:r w:rsidR="00294E80">
        <w:rPr>
          <w:rFonts w:ascii="Times New Roman" w:hAnsi="Times New Roman" w:cs="Times New Roman"/>
          <w:sz w:val="28"/>
          <w:szCs w:val="28"/>
        </w:rPr>
        <w:t>Так</w:t>
      </w:r>
      <w:r w:rsidRPr="00294E80">
        <w:rPr>
          <w:rFonts w:ascii="Times New Roman" w:hAnsi="Times New Roman" w:cs="Times New Roman"/>
          <w:sz w:val="28"/>
          <w:szCs w:val="28"/>
        </w:rPr>
        <w:t>же</w:t>
      </w:r>
      <w:r>
        <w:rPr>
          <w:rFonts w:ascii="Times New Roman" w:hAnsi="Times New Roman" w:cs="Times New Roman"/>
          <w:sz w:val="28"/>
          <w:szCs w:val="28"/>
        </w:rPr>
        <w:t xml:space="preserve"> данный раздел содержит методику оценки потребительской лояльности, и </w:t>
      </w:r>
      <w:r w:rsidRPr="00294E80">
        <w:rPr>
          <w:rFonts w:ascii="Times New Roman" w:hAnsi="Times New Roman" w:cs="Times New Roman"/>
          <w:sz w:val="28"/>
          <w:szCs w:val="28"/>
        </w:rPr>
        <w:t>характеристик</w:t>
      </w:r>
      <w:r w:rsidR="00294E80">
        <w:rPr>
          <w:rFonts w:ascii="Times New Roman" w:hAnsi="Times New Roman" w:cs="Times New Roman"/>
          <w:sz w:val="28"/>
          <w:szCs w:val="28"/>
        </w:rPr>
        <w:t>у</w:t>
      </w:r>
      <w:r>
        <w:rPr>
          <w:rFonts w:ascii="Times New Roman" w:hAnsi="Times New Roman" w:cs="Times New Roman"/>
          <w:sz w:val="28"/>
          <w:szCs w:val="28"/>
        </w:rPr>
        <w:t xml:space="preserve"> различных видов программ. </w:t>
      </w:r>
    </w:p>
    <w:p w:rsidR="00BA1C68" w:rsidRDefault="00BA1C68" w:rsidP="008B70C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Вторая глава посвящена анализу существующей политики ПАО «Мосэнергосбыт» по удержанию и привлечению клиентов. Кроме того раздел направлен на выявление слабых и сильных сторон объекта исследования, а так же состояния работы с клиентами на данном этапе. </w:t>
      </w:r>
    </w:p>
    <w:p w:rsidR="00BA1C68" w:rsidRDefault="00BA1C68" w:rsidP="008B70C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Третья глава работы представляет собой изложение процесса разработки программы </w:t>
      </w:r>
      <w:r w:rsidRPr="00BA1C68">
        <w:rPr>
          <w:rFonts w:ascii="Times New Roman" w:hAnsi="Times New Roman" w:cs="Times New Roman"/>
          <w:sz w:val="28"/>
          <w:szCs w:val="28"/>
        </w:rPr>
        <w:t>повышения лояльности</w:t>
      </w:r>
      <w:r>
        <w:rPr>
          <w:rFonts w:ascii="Times New Roman" w:hAnsi="Times New Roman" w:cs="Times New Roman"/>
          <w:sz w:val="28"/>
          <w:szCs w:val="28"/>
        </w:rPr>
        <w:t xml:space="preserve"> клиентов для ПАО «Мосэнергосбыт», результатов разработки, а </w:t>
      </w:r>
      <w:r w:rsidR="00E17B2E">
        <w:rPr>
          <w:rFonts w:ascii="Times New Roman" w:hAnsi="Times New Roman" w:cs="Times New Roman"/>
          <w:sz w:val="28"/>
          <w:szCs w:val="28"/>
        </w:rPr>
        <w:t>также</w:t>
      </w:r>
      <w:r>
        <w:rPr>
          <w:rFonts w:ascii="Times New Roman" w:hAnsi="Times New Roman" w:cs="Times New Roman"/>
          <w:sz w:val="28"/>
          <w:szCs w:val="28"/>
        </w:rPr>
        <w:t xml:space="preserve"> анализа финансовых ресурсов, требуемых для разработки программы. </w:t>
      </w:r>
    </w:p>
    <w:p w:rsidR="0037080E" w:rsidRDefault="0037080E" w:rsidP="008B70C5">
      <w:pPr>
        <w:pStyle w:val="a3"/>
        <w:spacing w:after="0" w:line="360" w:lineRule="auto"/>
        <w:ind w:left="0" w:firstLine="709"/>
        <w:jc w:val="both"/>
        <w:rPr>
          <w:rFonts w:ascii="Times New Roman" w:hAnsi="Times New Roman" w:cs="Times New Roman"/>
          <w:sz w:val="28"/>
          <w:szCs w:val="28"/>
        </w:rPr>
      </w:pPr>
    </w:p>
    <w:p w:rsidR="00061497" w:rsidRDefault="00061497" w:rsidP="008B70C5">
      <w:pPr>
        <w:pStyle w:val="a3"/>
        <w:spacing w:after="0" w:line="360" w:lineRule="auto"/>
        <w:ind w:left="0" w:firstLine="709"/>
        <w:jc w:val="both"/>
        <w:rPr>
          <w:rFonts w:ascii="Times New Roman" w:hAnsi="Times New Roman" w:cs="Times New Roman"/>
          <w:sz w:val="28"/>
          <w:szCs w:val="28"/>
        </w:rPr>
      </w:pPr>
    </w:p>
    <w:p w:rsidR="00CF7E00" w:rsidRDefault="00CF7E00" w:rsidP="008B70C5">
      <w:pPr>
        <w:pStyle w:val="a3"/>
        <w:spacing w:after="0" w:line="360" w:lineRule="auto"/>
        <w:ind w:left="0" w:firstLine="709"/>
        <w:jc w:val="both"/>
        <w:rPr>
          <w:rFonts w:ascii="Times New Roman" w:hAnsi="Times New Roman" w:cs="Times New Roman"/>
          <w:sz w:val="28"/>
          <w:szCs w:val="28"/>
        </w:rPr>
      </w:pPr>
    </w:p>
    <w:p w:rsidR="0037080E" w:rsidRPr="003542C8" w:rsidRDefault="0037080E" w:rsidP="0037080E">
      <w:pPr>
        <w:pStyle w:val="a3"/>
        <w:spacing w:after="0" w:line="360" w:lineRule="auto"/>
        <w:ind w:left="0" w:firstLine="709"/>
        <w:jc w:val="both"/>
        <w:rPr>
          <w:rFonts w:ascii="Times New Roman" w:hAnsi="Times New Roman" w:cs="Times New Roman"/>
          <w:b/>
          <w:sz w:val="28"/>
          <w:szCs w:val="28"/>
        </w:rPr>
      </w:pPr>
      <w:r w:rsidRPr="003542C8">
        <w:rPr>
          <w:rFonts w:ascii="Times New Roman" w:hAnsi="Times New Roman" w:cs="Times New Roman"/>
          <w:b/>
          <w:sz w:val="28"/>
          <w:szCs w:val="28"/>
        </w:rPr>
        <w:t>ГЛАВА 1. Теоретические основы формирования программы лояльности клиентов</w:t>
      </w:r>
    </w:p>
    <w:p w:rsidR="0037080E" w:rsidRPr="003542C8" w:rsidRDefault="0037080E" w:rsidP="0037080E">
      <w:pPr>
        <w:pStyle w:val="a3"/>
        <w:spacing w:after="0" w:line="360" w:lineRule="auto"/>
        <w:ind w:left="0" w:firstLine="709"/>
        <w:jc w:val="both"/>
        <w:rPr>
          <w:rFonts w:ascii="Times New Roman" w:hAnsi="Times New Roman" w:cs="Times New Roman"/>
          <w:b/>
          <w:sz w:val="28"/>
          <w:szCs w:val="28"/>
        </w:rPr>
      </w:pPr>
      <w:r w:rsidRPr="003542C8">
        <w:rPr>
          <w:rFonts w:ascii="Times New Roman" w:hAnsi="Times New Roman" w:cs="Times New Roman"/>
          <w:b/>
          <w:sz w:val="28"/>
          <w:szCs w:val="28"/>
        </w:rPr>
        <w:t>1.1.</w:t>
      </w:r>
      <w:r w:rsidRPr="003542C8">
        <w:rPr>
          <w:rFonts w:ascii="Times New Roman" w:hAnsi="Times New Roman" w:cs="Times New Roman"/>
          <w:b/>
          <w:sz w:val="28"/>
          <w:szCs w:val="28"/>
        </w:rPr>
        <w:tab/>
        <w:t>Роль и задачи формирования лояльности клиентов</w:t>
      </w:r>
    </w:p>
    <w:p w:rsidR="0037080E" w:rsidRDefault="0037080E" w:rsidP="0037080E">
      <w:pPr>
        <w:pStyle w:val="a3"/>
        <w:spacing w:after="0" w:line="360" w:lineRule="auto"/>
        <w:ind w:left="0" w:firstLine="709"/>
        <w:jc w:val="both"/>
        <w:rPr>
          <w:rFonts w:ascii="Times New Roman" w:hAnsi="Times New Roman" w:cs="Times New Roman"/>
          <w:sz w:val="28"/>
          <w:szCs w:val="28"/>
        </w:rPr>
      </w:pPr>
    </w:p>
    <w:p w:rsidR="0037080E" w:rsidRDefault="0037080E" w:rsidP="0037080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современном этапе развития формирование лояльности является одним из направлений маркетинговой деятельности предприятий </w:t>
      </w:r>
      <w:r w:rsidRPr="00CF7E00">
        <w:rPr>
          <w:rFonts w:ascii="Times New Roman" w:hAnsi="Times New Roman" w:cs="Times New Roman"/>
          <w:sz w:val="28"/>
          <w:szCs w:val="28"/>
        </w:rPr>
        <w:t>по всем мире и все приобретает актуальность.</w:t>
      </w:r>
      <w:r>
        <w:rPr>
          <w:rFonts w:ascii="Times New Roman" w:hAnsi="Times New Roman" w:cs="Times New Roman"/>
          <w:sz w:val="28"/>
          <w:szCs w:val="28"/>
        </w:rPr>
        <w:t xml:space="preserve"> </w:t>
      </w:r>
    </w:p>
    <w:p w:rsidR="0037080E" w:rsidRPr="00532E54" w:rsidRDefault="0037080E" w:rsidP="0037080E">
      <w:pPr>
        <w:pStyle w:val="a3"/>
        <w:spacing w:after="0" w:line="360" w:lineRule="auto"/>
        <w:ind w:left="0" w:firstLine="709"/>
        <w:jc w:val="both"/>
        <w:rPr>
          <w:rFonts w:ascii="Times New Roman" w:hAnsi="Times New Roman" w:cs="Times New Roman"/>
          <w:color w:val="FF0000"/>
          <w:sz w:val="28"/>
          <w:szCs w:val="28"/>
        </w:rPr>
      </w:pPr>
      <w:r w:rsidRPr="00F10B1A">
        <w:rPr>
          <w:rFonts w:ascii="Times New Roman" w:hAnsi="Times New Roman" w:cs="Times New Roman"/>
          <w:sz w:val="28"/>
          <w:szCs w:val="28"/>
        </w:rPr>
        <w:t xml:space="preserve">В результате проведенных в США и во многих странах Европы исследований было выявлено, что определенная часть предприятий в различных отраслях экономики приобретают или удерживают свое лидирующее положение, благодаря повышенному вниманию к </w:t>
      </w:r>
      <w:r w:rsidRPr="00F10B1A">
        <w:rPr>
          <w:rFonts w:ascii="Times New Roman" w:hAnsi="Times New Roman" w:cs="Times New Roman"/>
          <w:sz w:val="28"/>
          <w:szCs w:val="28"/>
        </w:rPr>
        <w:lastRenderedPageBreak/>
        <w:t xml:space="preserve">формированию долгосрочных контактов со своими клиентами. Такого рода деятельность строится на постоянном изучении клиентов, понимании их специфики и особенностей работы, разработке удобных схем обслуживания и т.д. </w:t>
      </w:r>
      <w:r w:rsidR="00532E54">
        <w:rPr>
          <w:rFonts w:ascii="Times New Roman" w:hAnsi="Times New Roman" w:cs="Times New Roman"/>
          <w:color w:val="FF0000"/>
          <w:sz w:val="28"/>
          <w:szCs w:val="28"/>
        </w:rPr>
        <w:t>где ссылки на источники?</w:t>
      </w:r>
    </w:p>
    <w:p w:rsidR="0037080E" w:rsidRDefault="0037080E" w:rsidP="0037080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Именно</w:t>
      </w:r>
      <w:r w:rsidRPr="00F10B1A">
        <w:rPr>
          <w:rFonts w:ascii="Times New Roman" w:hAnsi="Times New Roman" w:cs="Times New Roman"/>
          <w:sz w:val="28"/>
          <w:szCs w:val="28"/>
        </w:rPr>
        <w:t xml:space="preserve"> разработка специальных подходов к клиенту может </w:t>
      </w:r>
      <w:r>
        <w:rPr>
          <w:rFonts w:ascii="Times New Roman" w:hAnsi="Times New Roman" w:cs="Times New Roman"/>
          <w:sz w:val="28"/>
          <w:szCs w:val="28"/>
        </w:rPr>
        <w:t xml:space="preserve">использоваться как фактор </w:t>
      </w:r>
      <w:r w:rsidRPr="00F10B1A">
        <w:rPr>
          <w:rFonts w:ascii="Times New Roman" w:hAnsi="Times New Roman" w:cs="Times New Roman"/>
          <w:sz w:val="28"/>
          <w:szCs w:val="28"/>
        </w:rPr>
        <w:t xml:space="preserve"> удержания клиента, формирования его верности, приверженности к компании, что в конечном итоге обеспечивает успех даже в условиях нестабильного рынка. Этот фактор успеха и называется эффект лояльности, а мероприятия – программой лояльности. Некоторые исследователи полагают, что эффект лояльности является боле мощным фактором успешной деятельности предприятия, чем даже доля занимаемого рынка или объем и структура затрат</w:t>
      </w:r>
      <w:r w:rsidR="00CF7E00">
        <w:rPr>
          <w:rFonts w:ascii="Times New Roman" w:hAnsi="Times New Roman" w:cs="Times New Roman"/>
          <w:sz w:val="28"/>
          <w:szCs w:val="28"/>
        </w:rPr>
        <w:t>.</w:t>
      </w:r>
    </w:p>
    <w:p w:rsidR="0013134A" w:rsidRDefault="00CF7E00" w:rsidP="00CF7E00">
      <w:pPr>
        <w:pStyle w:val="a3"/>
        <w:spacing w:after="0" w:line="360" w:lineRule="auto"/>
        <w:ind w:left="0" w:firstLine="709"/>
        <w:jc w:val="both"/>
        <w:rPr>
          <w:rFonts w:ascii="Times New Roman" w:hAnsi="Times New Roman" w:cs="Times New Roman"/>
          <w:sz w:val="28"/>
          <w:szCs w:val="28"/>
        </w:rPr>
      </w:pPr>
      <w:r w:rsidRPr="00CF7E00">
        <w:rPr>
          <w:rFonts w:ascii="Times New Roman" w:hAnsi="Times New Roman" w:cs="Times New Roman"/>
          <w:sz w:val="28"/>
          <w:szCs w:val="28"/>
        </w:rPr>
        <w:t>Слово «</w:t>
      </w:r>
      <w:proofErr w:type="gramStart"/>
      <w:r w:rsidRPr="00CF7E00">
        <w:rPr>
          <w:rFonts w:ascii="Times New Roman" w:hAnsi="Times New Roman" w:cs="Times New Roman"/>
          <w:sz w:val="28"/>
          <w:szCs w:val="28"/>
        </w:rPr>
        <w:t>лояльный</w:t>
      </w:r>
      <w:proofErr w:type="gramEnd"/>
      <w:r w:rsidRPr="00CF7E00">
        <w:rPr>
          <w:rFonts w:ascii="Times New Roman" w:hAnsi="Times New Roman" w:cs="Times New Roman"/>
          <w:sz w:val="28"/>
          <w:szCs w:val="28"/>
        </w:rPr>
        <w:t>» происходит от англ. «loyal», что означает «верный преданный». Это положительное о</w:t>
      </w:r>
      <w:r w:rsidR="0013134A">
        <w:rPr>
          <w:rFonts w:ascii="Times New Roman" w:hAnsi="Times New Roman" w:cs="Times New Roman"/>
          <w:sz w:val="28"/>
          <w:szCs w:val="28"/>
        </w:rPr>
        <w:t>тношение клиента к предприятию.</w:t>
      </w:r>
    </w:p>
    <w:p w:rsidR="00CF7E00" w:rsidRPr="00CF7E00" w:rsidRDefault="00CF7E00" w:rsidP="0013134A">
      <w:pPr>
        <w:pStyle w:val="a3"/>
        <w:spacing w:after="0" w:line="360" w:lineRule="auto"/>
        <w:ind w:left="0" w:firstLine="709"/>
        <w:jc w:val="both"/>
        <w:rPr>
          <w:rFonts w:ascii="Times New Roman" w:hAnsi="Times New Roman" w:cs="Times New Roman"/>
          <w:sz w:val="28"/>
          <w:szCs w:val="28"/>
        </w:rPr>
      </w:pPr>
      <w:r w:rsidRPr="00CF7E00">
        <w:rPr>
          <w:rFonts w:ascii="Times New Roman" w:hAnsi="Times New Roman" w:cs="Times New Roman"/>
          <w:sz w:val="28"/>
          <w:szCs w:val="28"/>
        </w:rPr>
        <w:t>Лояльность включает в себя три уровня:</w:t>
      </w:r>
    </w:p>
    <w:p w:rsidR="0013134A" w:rsidRDefault="0013134A" w:rsidP="0013134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Эмоциональный</w:t>
      </w:r>
      <w:proofErr w:type="gramEnd"/>
      <w:r>
        <w:rPr>
          <w:rFonts w:ascii="Times New Roman" w:hAnsi="Times New Roman" w:cs="Times New Roman"/>
          <w:sz w:val="28"/>
          <w:szCs w:val="28"/>
        </w:rPr>
        <w:t xml:space="preserve"> – положительное отношение к товару. </w:t>
      </w:r>
    </w:p>
    <w:p w:rsidR="00CF7E00" w:rsidRPr="00CF7E00" w:rsidRDefault="0013134A" w:rsidP="0013134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Рациональный</w:t>
      </w:r>
      <w:proofErr w:type="gramEnd"/>
      <w:r>
        <w:rPr>
          <w:rFonts w:ascii="Times New Roman" w:hAnsi="Times New Roman" w:cs="Times New Roman"/>
          <w:sz w:val="28"/>
          <w:szCs w:val="28"/>
        </w:rPr>
        <w:t xml:space="preserve"> – понимание выгоды (функциональной</w:t>
      </w:r>
      <w:r>
        <w:rPr>
          <w:rFonts w:ascii="Times New Roman" w:hAnsi="Times New Roman" w:cs="Times New Roman"/>
          <w:sz w:val="28"/>
          <w:szCs w:val="28"/>
        </w:rPr>
        <w:tab/>
        <w:t xml:space="preserve"> и нефункциональной)  потребителя от приобретаемого продукта. </w:t>
      </w:r>
    </w:p>
    <w:p w:rsidR="0013134A" w:rsidRDefault="0013134A" w:rsidP="00CF7E0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Поведенческий</w:t>
      </w:r>
      <w:proofErr w:type="gramEnd"/>
      <w:r>
        <w:rPr>
          <w:rFonts w:ascii="Times New Roman" w:hAnsi="Times New Roman" w:cs="Times New Roman"/>
          <w:sz w:val="28"/>
          <w:szCs w:val="28"/>
        </w:rPr>
        <w:t xml:space="preserve"> – приобретение опыта покупки и приобретения товара, либо опыта взаимодействия с компанией с целью получения услуги.</w:t>
      </w:r>
    </w:p>
    <w:p w:rsidR="0013134A" w:rsidRPr="00CF7E00" w:rsidRDefault="0013134A" w:rsidP="00CF7E0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л</w:t>
      </w:r>
      <w:r w:rsidRPr="0013134A">
        <w:rPr>
          <w:rFonts w:ascii="Times New Roman" w:hAnsi="Times New Roman" w:cs="Times New Roman"/>
          <w:sz w:val="28"/>
          <w:szCs w:val="28"/>
        </w:rPr>
        <w:t xml:space="preserve">ояльность – </w:t>
      </w:r>
      <w:r>
        <w:rPr>
          <w:rFonts w:ascii="Times New Roman" w:hAnsi="Times New Roman" w:cs="Times New Roman"/>
          <w:sz w:val="28"/>
          <w:szCs w:val="28"/>
        </w:rPr>
        <w:t>это эмоциональное отношение постоянного клиента к товару (производителю), его приверженность только этому продукту (услугам)</w:t>
      </w:r>
      <w:r w:rsidR="00C945D0">
        <w:rPr>
          <w:rFonts w:ascii="Times New Roman" w:hAnsi="Times New Roman" w:cs="Times New Roman"/>
          <w:sz w:val="28"/>
          <w:szCs w:val="28"/>
        </w:rPr>
        <w:t xml:space="preserve"> не смотря на более выгодные </w:t>
      </w:r>
      <w:r w:rsidRPr="0013134A">
        <w:rPr>
          <w:rFonts w:ascii="Times New Roman" w:hAnsi="Times New Roman" w:cs="Times New Roman"/>
          <w:sz w:val="28"/>
          <w:szCs w:val="28"/>
        </w:rPr>
        <w:t>предложени</w:t>
      </w:r>
      <w:r w:rsidR="00C945D0">
        <w:rPr>
          <w:rFonts w:ascii="Times New Roman" w:hAnsi="Times New Roman" w:cs="Times New Roman"/>
          <w:sz w:val="28"/>
          <w:szCs w:val="28"/>
        </w:rPr>
        <w:t>я</w:t>
      </w:r>
      <w:r w:rsidR="004C3236">
        <w:rPr>
          <w:rFonts w:ascii="Times New Roman" w:hAnsi="Times New Roman" w:cs="Times New Roman"/>
          <w:sz w:val="28"/>
          <w:szCs w:val="28"/>
        </w:rPr>
        <w:t xml:space="preserve"> со стороны конкурентов</w:t>
      </w:r>
      <w:r w:rsidRPr="0013134A">
        <w:rPr>
          <w:rFonts w:ascii="Times New Roman" w:hAnsi="Times New Roman" w:cs="Times New Roman"/>
          <w:sz w:val="28"/>
          <w:szCs w:val="28"/>
        </w:rPr>
        <w:t xml:space="preserve"> на рынке</w:t>
      </w:r>
      <w:r w:rsidR="004C3236">
        <w:rPr>
          <w:rFonts w:ascii="Times New Roman" w:hAnsi="Times New Roman" w:cs="Times New Roman"/>
          <w:sz w:val="28"/>
          <w:szCs w:val="28"/>
        </w:rPr>
        <w:t>.</w:t>
      </w:r>
    </w:p>
    <w:p w:rsidR="00CF7E00" w:rsidRDefault="00CF7E00" w:rsidP="00CF7E00">
      <w:pPr>
        <w:pStyle w:val="a3"/>
        <w:spacing w:after="0" w:line="360" w:lineRule="auto"/>
        <w:ind w:left="0" w:firstLine="709"/>
        <w:jc w:val="both"/>
        <w:rPr>
          <w:rFonts w:ascii="Times New Roman" w:hAnsi="Times New Roman" w:cs="Times New Roman"/>
          <w:sz w:val="28"/>
          <w:szCs w:val="28"/>
        </w:rPr>
      </w:pPr>
      <w:r w:rsidRPr="00CF7E00">
        <w:rPr>
          <w:rFonts w:ascii="Times New Roman" w:hAnsi="Times New Roman" w:cs="Times New Roman"/>
          <w:sz w:val="28"/>
          <w:szCs w:val="28"/>
        </w:rPr>
        <w:lastRenderedPageBreak/>
        <w:t>Только те потребители, которые положительно относятся к товару, понимают его выгоды и регулярно покупают товар, могут считаться по-настоящему к нему лояльными.</w:t>
      </w:r>
    </w:p>
    <w:p w:rsidR="0037080E" w:rsidRPr="00F10B1A" w:rsidRDefault="0037080E" w:rsidP="0037080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современном этапе развития в условиях экономического криза все более актуальным становится создание программы лояльности клиентов в компании. Эта актуальность обусловлена </w:t>
      </w:r>
      <w:r w:rsidR="006B52D1">
        <w:rPr>
          <w:rFonts w:ascii="Times New Roman" w:hAnsi="Times New Roman" w:cs="Times New Roman"/>
          <w:sz w:val="28"/>
          <w:szCs w:val="28"/>
        </w:rPr>
        <w:t xml:space="preserve">необходимость и заинтересованностью в обеспечении долгосрочных взаимоотношений с клиентами, ориентированных на долгосрочную перспективу. </w:t>
      </w:r>
    </w:p>
    <w:p w:rsidR="0037080E" w:rsidRPr="00F10B1A" w:rsidRDefault="0037080E" w:rsidP="0037080E">
      <w:pPr>
        <w:pStyle w:val="a3"/>
        <w:spacing w:after="0" w:line="360" w:lineRule="auto"/>
        <w:ind w:left="0" w:firstLine="709"/>
        <w:jc w:val="both"/>
        <w:rPr>
          <w:rFonts w:ascii="Times New Roman" w:hAnsi="Times New Roman" w:cs="Times New Roman"/>
          <w:sz w:val="28"/>
          <w:szCs w:val="28"/>
        </w:rPr>
      </w:pPr>
      <w:r w:rsidRPr="00F10B1A">
        <w:rPr>
          <w:rFonts w:ascii="Times New Roman" w:hAnsi="Times New Roman" w:cs="Times New Roman"/>
          <w:sz w:val="28"/>
          <w:szCs w:val="28"/>
        </w:rPr>
        <w:t>Ключевая цель подобных программ состоит в увеличении прибыли предприятия, ее доходов и доли на рынке, а так же перед программами лояльности ставятся не менее важные цели – это возможность удерживать клиентов и привлекать новых, накапливать обширную базу данных о них.</w:t>
      </w:r>
    </w:p>
    <w:p w:rsidR="0037080E" w:rsidRPr="00F10B1A" w:rsidRDefault="006B52D1" w:rsidP="0037080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 разработки программы лояльности схож с процессом разработки нового товара: программа так же требует детального планирования, длительного срока работы над программой и серьезного подхода. Так же в процессе разработки программы необходимо участие не только разработчиков, но и персонала предприятия, высшего руководства организации. Стоит отметить, что программа должна быть доступной для понимания  и управления любым участником в целях возможности ориентирования программы на ценности и интересы клиентов. Рассмотрим элементы концепции программ лояльности клиентов </w:t>
      </w:r>
      <w:r w:rsidR="0037080E" w:rsidRPr="00F10B1A">
        <w:rPr>
          <w:rFonts w:ascii="Times New Roman" w:hAnsi="Times New Roman" w:cs="Times New Roman"/>
          <w:sz w:val="28"/>
          <w:szCs w:val="28"/>
        </w:rPr>
        <w:t>(см. рисунок 1.1.)</w:t>
      </w:r>
      <w:r>
        <w:rPr>
          <w:rFonts w:ascii="Times New Roman" w:hAnsi="Times New Roman" w:cs="Times New Roman"/>
          <w:sz w:val="28"/>
          <w:szCs w:val="28"/>
        </w:rPr>
        <w:t xml:space="preserve">. </w:t>
      </w:r>
    </w:p>
    <w:p w:rsidR="0037080E" w:rsidRDefault="0037080E" w:rsidP="0037080E">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95429" cy="27470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429" cy="2747076"/>
                    </a:xfrm>
                    <a:prstGeom prst="rect">
                      <a:avLst/>
                    </a:prstGeom>
                    <a:noFill/>
                    <a:ln>
                      <a:noFill/>
                    </a:ln>
                  </pic:spPr>
                </pic:pic>
              </a:graphicData>
            </a:graphic>
          </wp:inline>
        </w:drawing>
      </w:r>
    </w:p>
    <w:p w:rsidR="0037080E" w:rsidRPr="00532E54" w:rsidRDefault="0037080E" w:rsidP="0037080E">
      <w:pPr>
        <w:pStyle w:val="a3"/>
        <w:spacing w:after="0" w:line="360" w:lineRule="auto"/>
        <w:ind w:left="0" w:firstLine="709"/>
        <w:jc w:val="both"/>
        <w:rPr>
          <w:rFonts w:ascii="Times New Roman" w:hAnsi="Times New Roman" w:cs="Times New Roman"/>
          <w:color w:val="FF0000"/>
          <w:sz w:val="28"/>
          <w:szCs w:val="28"/>
        </w:rPr>
      </w:pPr>
      <w:r>
        <w:rPr>
          <w:rFonts w:ascii="Times New Roman" w:hAnsi="Times New Roman" w:cs="Times New Roman"/>
          <w:sz w:val="28"/>
          <w:szCs w:val="28"/>
        </w:rPr>
        <w:t>Рисунок 1.1. – Элементы концепции программ лояльности клиентов</w:t>
      </w:r>
      <w:r w:rsidR="00532E54">
        <w:rPr>
          <w:rFonts w:ascii="Times New Roman" w:hAnsi="Times New Roman" w:cs="Times New Roman"/>
          <w:sz w:val="28"/>
          <w:szCs w:val="28"/>
        </w:rPr>
        <w:t xml:space="preserve"> </w:t>
      </w:r>
      <w:r w:rsidR="00532E54">
        <w:rPr>
          <w:rFonts w:ascii="Times New Roman" w:hAnsi="Times New Roman" w:cs="Times New Roman"/>
          <w:color w:val="FF0000"/>
          <w:sz w:val="28"/>
          <w:szCs w:val="28"/>
        </w:rPr>
        <w:t>ссылка?</w:t>
      </w:r>
    </w:p>
    <w:p w:rsidR="0037080E" w:rsidRPr="00F10B1A" w:rsidRDefault="0037080E" w:rsidP="0037080E">
      <w:pPr>
        <w:pStyle w:val="a3"/>
        <w:spacing w:after="0" w:line="360" w:lineRule="auto"/>
        <w:ind w:left="0" w:firstLine="709"/>
        <w:jc w:val="both"/>
        <w:rPr>
          <w:rFonts w:ascii="Times New Roman" w:hAnsi="Times New Roman" w:cs="Times New Roman"/>
          <w:sz w:val="28"/>
          <w:szCs w:val="28"/>
        </w:rPr>
      </w:pPr>
      <w:r w:rsidRPr="00F10B1A">
        <w:rPr>
          <w:rFonts w:ascii="Times New Roman" w:hAnsi="Times New Roman" w:cs="Times New Roman"/>
          <w:sz w:val="28"/>
          <w:szCs w:val="28"/>
        </w:rPr>
        <w:t>Концепци</w:t>
      </w:r>
      <w:r w:rsidR="006B52D1">
        <w:rPr>
          <w:rFonts w:ascii="Times New Roman" w:hAnsi="Times New Roman" w:cs="Times New Roman"/>
          <w:sz w:val="28"/>
          <w:szCs w:val="28"/>
        </w:rPr>
        <w:t>ю</w:t>
      </w:r>
      <w:r w:rsidRPr="00F10B1A">
        <w:rPr>
          <w:rFonts w:ascii="Times New Roman" w:hAnsi="Times New Roman" w:cs="Times New Roman"/>
          <w:sz w:val="28"/>
          <w:szCs w:val="28"/>
        </w:rPr>
        <w:t xml:space="preserve"> программы лояльности </w:t>
      </w:r>
      <w:r w:rsidR="006B52D1">
        <w:rPr>
          <w:rFonts w:ascii="Times New Roman" w:hAnsi="Times New Roman" w:cs="Times New Roman"/>
          <w:sz w:val="28"/>
          <w:szCs w:val="28"/>
        </w:rPr>
        <w:t xml:space="preserve">можно считать реализованной только в случае, если </w:t>
      </w:r>
      <w:r w:rsidRPr="00F10B1A">
        <w:rPr>
          <w:rFonts w:ascii="Times New Roman" w:hAnsi="Times New Roman" w:cs="Times New Roman"/>
          <w:sz w:val="28"/>
          <w:szCs w:val="28"/>
        </w:rPr>
        <w:t>предложенные привилегии клиентам будут на самом деле иметь для них высокую ценность. Ощущение того, что ценность предлагаемых привилегий действительно высока, это и сможет стать главной причиной вступления клиентов в программу лояльности. При этом получить данные привилегии они смогут, лишь став ее участниками. Так же не менее важен финансовый вопрос разработки программы, и неспособность контролировать распределение средств, зачастую может стать причиной ее провала.</w:t>
      </w:r>
    </w:p>
    <w:p w:rsidR="003E649A" w:rsidRDefault="003E649A" w:rsidP="0037080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создания </w:t>
      </w:r>
      <w:r w:rsidR="0037080E" w:rsidRPr="00F10B1A">
        <w:rPr>
          <w:rFonts w:ascii="Times New Roman" w:hAnsi="Times New Roman" w:cs="Times New Roman"/>
          <w:sz w:val="28"/>
          <w:szCs w:val="28"/>
        </w:rPr>
        <w:t>работающ</w:t>
      </w:r>
      <w:r>
        <w:rPr>
          <w:rFonts w:ascii="Times New Roman" w:hAnsi="Times New Roman" w:cs="Times New Roman"/>
          <w:sz w:val="28"/>
          <w:szCs w:val="28"/>
        </w:rPr>
        <w:t>ей</w:t>
      </w:r>
      <w:r w:rsidR="0037080E" w:rsidRPr="00F10B1A">
        <w:rPr>
          <w:rFonts w:ascii="Times New Roman" w:hAnsi="Times New Roman" w:cs="Times New Roman"/>
          <w:sz w:val="28"/>
          <w:szCs w:val="28"/>
        </w:rPr>
        <w:t xml:space="preserve"> программ</w:t>
      </w:r>
      <w:r>
        <w:rPr>
          <w:rFonts w:ascii="Times New Roman" w:hAnsi="Times New Roman" w:cs="Times New Roman"/>
          <w:sz w:val="28"/>
          <w:szCs w:val="28"/>
        </w:rPr>
        <w:t>ы</w:t>
      </w:r>
      <w:r w:rsidR="0037080E" w:rsidRPr="00F10B1A">
        <w:rPr>
          <w:rFonts w:ascii="Times New Roman" w:hAnsi="Times New Roman" w:cs="Times New Roman"/>
          <w:sz w:val="28"/>
          <w:szCs w:val="28"/>
        </w:rPr>
        <w:t xml:space="preserve"> лояльности, следует провести предварительное исследование организации, клиентов и персонала конкурентов. </w:t>
      </w:r>
    </w:p>
    <w:p w:rsidR="003E649A" w:rsidRDefault="003E649A" w:rsidP="0037080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Цели и задачи наиболее полно отражены в работе Фредерика Райхельда  «Эффект лояльности».</w:t>
      </w:r>
    </w:p>
    <w:p w:rsidR="003E649A" w:rsidRDefault="00CE070A" w:rsidP="00CE070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Главной целью создания программы лояльности является </w:t>
      </w:r>
      <w:r w:rsidR="003E649A" w:rsidRPr="003E649A">
        <w:rPr>
          <w:rFonts w:ascii="Times New Roman" w:hAnsi="Times New Roman" w:cs="Times New Roman"/>
          <w:sz w:val="28"/>
          <w:szCs w:val="28"/>
        </w:rPr>
        <w:t>высокий уровень обслуживания, после чего организация может продавать свои продукты либо услуги: потребители считают, что приходят в организацию, потому что эти услуги приятны, продуктивны и адресованы лично им; если это не так — они уходят и компани</w:t>
      </w:r>
      <w:r>
        <w:rPr>
          <w:rFonts w:ascii="Times New Roman" w:hAnsi="Times New Roman" w:cs="Times New Roman"/>
          <w:sz w:val="28"/>
          <w:szCs w:val="28"/>
        </w:rPr>
        <w:t>я теряет потенциальных клиентов.</w:t>
      </w:r>
    </w:p>
    <w:p w:rsidR="00CE070A" w:rsidRDefault="00CE070A" w:rsidP="00CE070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работой «Эффект лояльности» первым уровнем, где реализуется программа лояльности, выступает уровень руководства. Руководитель должен стремиться угодить своим сотрудникам, а те в свою очередь – клиентам. </w:t>
      </w:r>
    </w:p>
    <w:p w:rsidR="0037080E" w:rsidRDefault="00CE070A" w:rsidP="0037080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37080E" w:rsidRPr="00F10B1A">
        <w:rPr>
          <w:rFonts w:ascii="Times New Roman" w:hAnsi="Times New Roman" w:cs="Times New Roman"/>
          <w:sz w:val="28"/>
          <w:szCs w:val="28"/>
        </w:rPr>
        <w:t xml:space="preserve"> работе организации нужно руководствоваться и применять на практике принцип Парето 20/80. Это эмпирическое правило, введённое социологом Вильфредо Парето в 1897 году, в наиболее общем виде формулируется как «20% усилий дают 80% результата, а остальные 80% усилий — лишь 20% результата», соответственно 80% доходов организация пол</w:t>
      </w:r>
      <w:r>
        <w:rPr>
          <w:rFonts w:ascii="Times New Roman" w:hAnsi="Times New Roman" w:cs="Times New Roman"/>
          <w:sz w:val="28"/>
          <w:szCs w:val="28"/>
        </w:rPr>
        <w:t xml:space="preserve">учит от 20% постоянных клиентов. </w:t>
      </w:r>
    </w:p>
    <w:p w:rsidR="00CE070A" w:rsidRDefault="00CE070A" w:rsidP="0037080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лояльности должна содержать определенные стадии лояльности, которые выступают определенным шагом (стадией) уровня лояльности клиента. </w:t>
      </w:r>
    </w:p>
    <w:p w:rsidR="00CE070A" w:rsidRDefault="00CE070A" w:rsidP="0037080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должно быть уделено жалобам клиентов. Нет ничего хуже, чем отрицательные отзывы клиента о работе организации и ее сотрудниках. При этом первоочередное значение имеет отношение сотрудников организации к ее клиентам. К примеру, скорость ответа сотрудника на вопрос клиента говорит о его осведомленности о товаре (услуги), которую он предлагает. Все больше распространяется круглосуточный режим обслуживания клиентов. </w:t>
      </w:r>
    </w:p>
    <w:p w:rsidR="007300A9" w:rsidRDefault="007300A9" w:rsidP="007300A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Задачи формирования лояльности клиентов состоят в следующем:</w:t>
      </w:r>
    </w:p>
    <w:p w:rsidR="0037080E" w:rsidRDefault="007300A9" w:rsidP="007300A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1 - определении ценностей для клиентов - для решения данной задачи организации необходимо </w:t>
      </w:r>
      <w:r w:rsidR="0037080E" w:rsidRPr="00F10B1A">
        <w:rPr>
          <w:rFonts w:ascii="Times New Roman" w:hAnsi="Times New Roman" w:cs="Times New Roman"/>
          <w:sz w:val="28"/>
          <w:szCs w:val="28"/>
        </w:rPr>
        <w:t xml:space="preserve">вкладывать </w:t>
      </w:r>
      <w:r>
        <w:rPr>
          <w:rFonts w:ascii="Times New Roman" w:hAnsi="Times New Roman" w:cs="Times New Roman"/>
          <w:sz w:val="28"/>
          <w:szCs w:val="28"/>
        </w:rPr>
        <w:t>финансовые ресурсы</w:t>
      </w:r>
      <w:r w:rsidR="0037080E" w:rsidRPr="00F10B1A">
        <w:rPr>
          <w:rFonts w:ascii="Times New Roman" w:hAnsi="Times New Roman" w:cs="Times New Roman"/>
          <w:sz w:val="28"/>
          <w:szCs w:val="28"/>
        </w:rPr>
        <w:t xml:space="preserve"> в исследования клиентской лояльности, которые позволят понять, насколько работа </w:t>
      </w:r>
      <w:r>
        <w:rPr>
          <w:rFonts w:ascii="Times New Roman" w:hAnsi="Times New Roman" w:cs="Times New Roman"/>
          <w:sz w:val="28"/>
          <w:szCs w:val="28"/>
        </w:rPr>
        <w:t>организации удовлетворяет запросам клиента;</w:t>
      </w:r>
    </w:p>
    <w:p w:rsidR="0037080E" w:rsidRDefault="007300A9" w:rsidP="0037080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 </w:t>
      </w:r>
      <w:r w:rsidR="0037080E" w:rsidRPr="00F10B1A">
        <w:rPr>
          <w:rFonts w:ascii="Times New Roman" w:hAnsi="Times New Roman" w:cs="Times New Roman"/>
          <w:sz w:val="28"/>
          <w:szCs w:val="28"/>
        </w:rPr>
        <w:t>возвращени</w:t>
      </w:r>
      <w:r>
        <w:rPr>
          <w:rFonts w:ascii="Times New Roman" w:hAnsi="Times New Roman" w:cs="Times New Roman"/>
          <w:sz w:val="28"/>
          <w:szCs w:val="28"/>
        </w:rPr>
        <w:t>и</w:t>
      </w:r>
      <w:r w:rsidR="0037080E" w:rsidRPr="00F10B1A">
        <w:rPr>
          <w:rFonts w:ascii="Times New Roman" w:hAnsi="Times New Roman" w:cs="Times New Roman"/>
          <w:sz w:val="28"/>
          <w:szCs w:val="28"/>
        </w:rPr>
        <w:t xml:space="preserve"> утраченных клиентов: вернуть старого клиента в 2 раза более вероятно, чем найти и уговорить нового; </w:t>
      </w:r>
    </w:p>
    <w:p w:rsidR="002C03D7" w:rsidRDefault="007300A9" w:rsidP="002C03D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 использовании</w:t>
      </w:r>
      <w:r w:rsidR="0037080E" w:rsidRPr="00F10B1A">
        <w:rPr>
          <w:rFonts w:ascii="Times New Roman" w:hAnsi="Times New Roman" w:cs="Times New Roman"/>
          <w:sz w:val="28"/>
          <w:szCs w:val="28"/>
        </w:rPr>
        <w:t xml:space="preserve"> в работе различных каналов для того, чтобы хорошо обслужить клиента: клиенты часто меняют каналы связи, но вс</w:t>
      </w:r>
      <w:r>
        <w:rPr>
          <w:rFonts w:ascii="Times New Roman" w:hAnsi="Times New Roman" w:cs="Times New Roman"/>
          <w:sz w:val="28"/>
          <w:szCs w:val="28"/>
        </w:rPr>
        <w:t xml:space="preserve">юду ждут хорошего обслуживания. </w:t>
      </w:r>
    </w:p>
    <w:p w:rsidR="0037080E" w:rsidRDefault="002C03D7" w:rsidP="002C03D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лояльности подразумевает, что компания (непосредственно руководство) занимается обучением группы специалистов, </w:t>
      </w:r>
      <w:r w:rsidR="0037080E" w:rsidRPr="002C03D7">
        <w:rPr>
          <w:rFonts w:ascii="Times New Roman" w:hAnsi="Times New Roman" w:cs="Times New Roman"/>
          <w:sz w:val="28"/>
          <w:szCs w:val="28"/>
        </w:rPr>
        <w:t>з</w:t>
      </w:r>
      <w:r>
        <w:rPr>
          <w:rFonts w:ascii="Times New Roman" w:hAnsi="Times New Roman" w:cs="Times New Roman"/>
          <w:sz w:val="28"/>
          <w:szCs w:val="28"/>
        </w:rPr>
        <w:t xml:space="preserve">анимающихся работой с клиентами. </w:t>
      </w:r>
    </w:p>
    <w:p w:rsidR="002C03D7" w:rsidRPr="002C03D7" w:rsidRDefault="002C03D7" w:rsidP="002C03D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Немаловажное значение имеет сотрудничество с партнерами – это позволяет контролировать процесс снабжения, что обеспечивает качество предлагаемых товаров и услуг и повышает уровень конкурентоспособности компании. </w:t>
      </w:r>
    </w:p>
    <w:p w:rsidR="0037080E" w:rsidRPr="003E13AE" w:rsidRDefault="0037080E" w:rsidP="0037080E">
      <w:pPr>
        <w:pStyle w:val="a3"/>
        <w:spacing w:after="0" w:line="360" w:lineRule="auto"/>
        <w:ind w:left="0" w:firstLine="709"/>
        <w:jc w:val="both"/>
        <w:rPr>
          <w:rFonts w:ascii="Times New Roman" w:hAnsi="Times New Roman" w:cs="Times New Roman"/>
          <w:sz w:val="28"/>
          <w:szCs w:val="28"/>
        </w:rPr>
      </w:pPr>
      <w:r w:rsidRPr="003E13AE">
        <w:rPr>
          <w:rFonts w:ascii="Times New Roman" w:hAnsi="Times New Roman" w:cs="Times New Roman"/>
          <w:sz w:val="28"/>
          <w:szCs w:val="28"/>
        </w:rPr>
        <w:t>Выгоды от потребительской лояльности связанны с непрерывным отслеживанием лояльных потребителей, снижением маркетинговых расходов, понижением ценовой чувствительности лояльных потребителей и установлением партнерских отношений с этими потребителями. Так как на сохранение имеющегося потребителя требуется меньше средств, чем на привлечение нового, а также формирование неформального общественного мнения, маркетинговые расходы снижаются. Лояльные потребители в меньшей степени склонны покидать компанию из-за повышения цены, при этом совершают больше покупок, чем нелояльные потребители.</w:t>
      </w:r>
    </w:p>
    <w:p w:rsidR="0037080E" w:rsidRDefault="0037080E" w:rsidP="0037080E">
      <w:pPr>
        <w:pStyle w:val="a3"/>
        <w:spacing w:after="0" w:line="360" w:lineRule="auto"/>
        <w:ind w:left="0" w:firstLine="709"/>
        <w:jc w:val="both"/>
        <w:rPr>
          <w:rFonts w:ascii="Times New Roman" w:hAnsi="Times New Roman" w:cs="Times New Roman"/>
          <w:sz w:val="28"/>
          <w:szCs w:val="28"/>
        </w:rPr>
      </w:pPr>
    </w:p>
    <w:p w:rsidR="0037080E" w:rsidRDefault="0037080E" w:rsidP="0037080E">
      <w:pPr>
        <w:pStyle w:val="a3"/>
        <w:spacing w:after="0" w:line="360" w:lineRule="auto"/>
        <w:ind w:left="0" w:firstLine="709"/>
        <w:jc w:val="both"/>
        <w:rPr>
          <w:rFonts w:ascii="Times New Roman" w:hAnsi="Times New Roman" w:cs="Times New Roman"/>
          <w:b/>
          <w:sz w:val="28"/>
          <w:szCs w:val="28"/>
        </w:rPr>
      </w:pPr>
      <w:r w:rsidRPr="008B1D7A">
        <w:rPr>
          <w:rFonts w:ascii="Times New Roman" w:hAnsi="Times New Roman" w:cs="Times New Roman"/>
          <w:b/>
          <w:sz w:val="28"/>
          <w:szCs w:val="28"/>
        </w:rPr>
        <w:lastRenderedPageBreak/>
        <w:t>1.2.</w:t>
      </w:r>
      <w:r w:rsidRPr="008B1D7A">
        <w:rPr>
          <w:rFonts w:ascii="Times New Roman" w:hAnsi="Times New Roman" w:cs="Times New Roman"/>
          <w:b/>
          <w:sz w:val="28"/>
          <w:szCs w:val="28"/>
        </w:rPr>
        <w:tab/>
        <w:t>Методы оценки потребительской лояльности</w:t>
      </w:r>
      <w:r w:rsidR="00532E54">
        <w:rPr>
          <w:rFonts w:ascii="Times New Roman" w:hAnsi="Times New Roman" w:cs="Times New Roman"/>
          <w:b/>
          <w:sz w:val="28"/>
          <w:szCs w:val="28"/>
        </w:rPr>
        <w:t xml:space="preserve"> </w:t>
      </w:r>
    </w:p>
    <w:p w:rsidR="00351358" w:rsidRDefault="00351358" w:rsidP="0037080E">
      <w:pPr>
        <w:pStyle w:val="a3"/>
        <w:spacing w:after="0" w:line="360" w:lineRule="auto"/>
        <w:ind w:left="0" w:firstLine="709"/>
        <w:jc w:val="both"/>
        <w:rPr>
          <w:rFonts w:ascii="Times New Roman" w:hAnsi="Times New Roman" w:cs="Times New Roman"/>
          <w:sz w:val="28"/>
          <w:szCs w:val="28"/>
        </w:rPr>
      </w:pPr>
    </w:p>
    <w:p w:rsidR="0037080E" w:rsidRPr="008B1D7A" w:rsidRDefault="0037080E" w:rsidP="0037080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Pr="008B1D7A">
        <w:rPr>
          <w:rFonts w:ascii="Times New Roman" w:hAnsi="Times New Roman" w:cs="Times New Roman"/>
          <w:sz w:val="28"/>
          <w:szCs w:val="28"/>
        </w:rPr>
        <w:t xml:space="preserve">олгое время считалось, что лояльность потребителей определяется исключительно их </w:t>
      </w:r>
      <w:r w:rsidR="004778F2" w:rsidRPr="008B1D7A">
        <w:rPr>
          <w:rFonts w:ascii="Times New Roman" w:hAnsi="Times New Roman" w:cs="Times New Roman"/>
          <w:sz w:val="28"/>
          <w:szCs w:val="28"/>
        </w:rPr>
        <w:t>удовлетворенностью,</w:t>
      </w:r>
      <w:r w:rsidRPr="008B1D7A">
        <w:rPr>
          <w:rFonts w:ascii="Times New Roman" w:hAnsi="Times New Roman" w:cs="Times New Roman"/>
          <w:sz w:val="28"/>
          <w:szCs w:val="28"/>
        </w:rPr>
        <w:t xml:space="preserve"> однако исследования показали, что удовлетворенность потребителей необязательно влечет за собой повторные покупки и увеличение продаж. Более того, по меньшей мере, половина "удовлетворенных", потребителей меняют поставщиков услуг. Этот разрыв между лояльностью и удовлетворенностью указывает на возможное наличие других компонентов, влияющ</w:t>
      </w:r>
      <w:r>
        <w:rPr>
          <w:rFonts w:ascii="Times New Roman" w:hAnsi="Times New Roman" w:cs="Times New Roman"/>
          <w:sz w:val="28"/>
          <w:szCs w:val="28"/>
        </w:rPr>
        <w:t>их на формирование лояльности.</w:t>
      </w:r>
    </w:p>
    <w:p w:rsidR="00440B94" w:rsidRDefault="0037080E" w:rsidP="0037080E">
      <w:pPr>
        <w:pStyle w:val="a3"/>
        <w:spacing w:after="0" w:line="360" w:lineRule="auto"/>
        <w:ind w:left="0" w:firstLine="709"/>
        <w:jc w:val="both"/>
        <w:rPr>
          <w:rFonts w:ascii="Times New Roman" w:hAnsi="Times New Roman" w:cs="Times New Roman"/>
          <w:sz w:val="28"/>
          <w:szCs w:val="28"/>
        </w:rPr>
      </w:pPr>
      <w:r w:rsidRPr="008B1D7A">
        <w:rPr>
          <w:rFonts w:ascii="Times New Roman" w:hAnsi="Times New Roman" w:cs="Times New Roman"/>
          <w:sz w:val="28"/>
          <w:szCs w:val="28"/>
        </w:rPr>
        <w:t>Наиболее простыми</w:t>
      </w:r>
      <w:r w:rsidR="00440B94">
        <w:rPr>
          <w:rFonts w:ascii="Times New Roman" w:hAnsi="Times New Roman" w:cs="Times New Roman"/>
          <w:sz w:val="28"/>
          <w:szCs w:val="28"/>
        </w:rPr>
        <w:t xml:space="preserve"> методами оценки потребительской лояльности </w:t>
      </w:r>
      <w:r w:rsidRPr="008B1D7A">
        <w:rPr>
          <w:rFonts w:ascii="Times New Roman" w:hAnsi="Times New Roman" w:cs="Times New Roman"/>
          <w:sz w:val="28"/>
          <w:szCs w:val="28"/>
        </w:rPr>
        <w:t xml:space="preserve"> являются компоненты "поведенческой" лояльности, их значения могут быть получены из базы данных по потребителям. </w:t>
      </w:r>
    </w:p>
    <w:p w:rsidR="0037080E" w:rsidRPr="008B1D7A" w:rsidRDefault="0037080E" w:rsidP="0037080E">
      <w:pPr>
        <w:pStyle w:val="a3"/>
        <w:spacing w:after="0" w:line="360" w:lineRule="auto"/>
        <w:ind w:left="0" w:firstLine="709"/>
        <w:jc w:val="both"/>
        <w:rPr>
          <w:rFonts w:ascii="Times New Roman" w:hAnsi="Times New Roman" w:cs="Times New Roman"/>
          <w:sz w:val="28"/>
          <w:szCs w:val="28"/>
        </w:rPr>
      </w:pPr>
      <w:r w:rsidRPr="008B1D7A">
        <w:rPr>
          <w:rFonts w:ascii="Times New Roman" w:hAnsi="Times New Roman" w:cs="Times New Roman"/>
          <w:sz w:val="28"/>
          <w:szCs w:val="28"/>
        </w:rPr>
        <w:t>Они определяются следующим образом:</w:t>
      </w:r>
    </w:p>
    <w:p w:rsidR="0037080E" w:rsidRPr="008B1D7A" w:rsidRDefault="00440B94" w:rsidP="0037080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 </w:t>
      </w:r>
      <w:r w:rsidR="0037080E" w:rsidRPr="008B1D7A">
        <w:rPr>
          <w:rFonts w:ascii="Times New Roman" w:hAnsi="Times New Roman" w:cs="Times New Roman"/>
          <w:sz w:val="28"/>
          <w:szCs w:val="28"/>
        </w:rPr>
        <w:t>Перекрестная продажа - количество дополнительных продуктов компании, купленных потребителем в определенный промежуток времени;</w:t>
      </w:r>
    </w:p>
    <w:p w:rsidR="0037080E" w:rsidRPr="008B1D7A" w:rsidRDefault="00440B94" w:rsidP="0067644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 </w:t>
      </w:r>
      <w:r w:rsidR="0037080E" w:rsidRPr="008B1D7A">
        <w:rPr>
          <w:rFonts w:ascii="Times New Roman" w:hAnsi="Times New Roman" w:cs="Times New Roman"/>
          <w:sz w:val="28"/>
          <w:szCs w:val="28"/>
        </w:rPr>
        <w:t>Увеличение покупок - сумма или доля увеличения размера покупки одного и того же продукта за определенный промежуток времени;</w:t>
      </w:r>
    </w:p>
    <w:p w:rsidR="0037080E" w:rsidRPr="008B1D7A" w:rsidRDefault="00440B94" w:rsidP="0067644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3 - </w:t>
      </w:r>
      <w:r w:rsidR="0037080E" w:rsidRPr="008B1D7A">
        <w:rPr>
          <w:rFonts w:ascii="Times New Roman" w:hAnsi="Times New Roman" w:cs="Times New Roman"/>
          <w:sz w:val="28"/>
          <w:szCs w:val="28"/>
        </w:rPr>
        <w:t>Повторные покупки - количество повторных покупок;</w:t>
      </w:r>
    </w:p>
    <w:p w:rsidR="0037080E" w:rsidRPr="00532E54" w:rsidRDefault="00440B94" w:rsidP="0067644D">
      <w:pPr>
        <w:pStyle w:val="a3"/>
        <w:spacing w:after="0" w:line="360" w:lineRule="auto"/>
        <w:ind w:left="0"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4 - </w:t>
      </w:r>
      <w:r w:rsidR="0037080E" w:rsidRPr="008B1D7A">
        <w:rPr>
          <w:rFonts w:ascii="Times New Roman" w:hAnsi="Times New Roman" w:cs="Times New Roman"/>
          <w:sz w:val="28"/>
          <w:szCs w:val="28"/>
        </w:rPr>
        <w:t>Поддержание потребителем достигнутого уровня взаимодействия с компанией - относительное постоянство суммы покупки одного и того же продукта за определенный промежуток времени.</w:t>
      </w:r>
      <w:r w:rsidR="00532E54">
        <w:rPr>
          <w:rFonts w:ascii="Times New Roman" w:hAnsi="Times New Roman" w:cs="Times New Roman"/>
          <w:sz w:val="28"/>
          <w:szCs w:val="28"/>
        </w:rPr>
        <w:t xml:space="preserve"> </w:t>
      </w:r>
      <w:r w:rsidR="00532E54">
        <w:rPr>
          <w:rFonts w:ascii="Times New Roman" w:hAnsi="Times New Roman" w:cs="Times New Roman"/>
          <w:color w:val="FF0000"/>
          <w:sz w:val="28"/>
          <w:szCs w:val="28"/>
        </w:rPr>
        <w:t>Ссылки!!!</w:t>
      </w:r>
    </w:p>
    <w:p w:rsidR="00440B94" w:rsidRDefault="0037080E" w:rsidP="0067644D">
      <w:pPr>
        <w:pStyle w:val="a3"/>
        <w:spacing w:after="0" w:line="360" w:lineRule="auto"/>
        <w:ind w:left="0" w:firstLine="709"/>
        <w:jc w:val="both"/>
        <w:rPr>
          <w:rFonts w:ascii="Times New Roman" w:hAnsi="Times New Roman" w:cs="Times New Roman"/>
          <w:sz w:val="28"/>
          <w:szCs w:val="28"/>
        </w:rPr>
      </w:pPr>
      <w:r w:rsidRPr="008B1D7A">
        <w:rPr>
          <w:rFonts w:ascii="Times New Roman" w:hAnsi="Times New Roman" w:cs="Times New Roman"/>
          <w:sz w:val="28"/>
          <w:szCs w:val="28"/>
        </w:rPr>
        <w:t xml:space="preserve">Составляющие воспринимаемой лояльности измерить сложнее, поскольку здесь мы имеем дело с предпочтениями и мнениями потребителей. В данном случае основным способом получения информации будут опросы потребителей и экспертов. </w:t>
      </w:r>
    </w:p>
    <w:p w:rsidR="00351358" w:rsidRDefault="0037080E" w:rsidP="0067644D">
      <w:pPr>
        <w:pStyle w:val="a3"/>
        <w:spacing w:after="0" w:line="360" w:lineRule="auto"/>
        <w:ind w:left="0" w:firstLine="709"/>
        <w:jc w:val="both"/>
        <w:rPr>
          <w:rFonts w:ascii="Times New Roman" w:hAnsi="Times New Roman" w:cs="Times New Roman"/>
          <w:sz w:val="28"/>
          <w:szCs w:val="28"/>
        </w:rPr>
      </w:pPr>
      <w:r w:rsidRPr="008B1D7A">
        <w:rPr>
          <w:rFonts w:ascii="Times New Roman" w:hAnsi="Times New Roman" w:cs="Times New Roman"/>
          <w:sz w:val="28"/>
          <w:szCs w:val="28"/>
        </w:rPr>
        <w:lastRenderedPageBreak/>
        <w:t>В качестве индикатор</w:t>
      </w:r>
      <w:r w:rsidR="00351358">
        <w:rPr>
          <w:rFonts w:ascii="Times New Roman" w:hAnsi="Times New Roman" w:cs="Times New Roman"/>
          <w:sz w:val="28"/>
          <w:szCs w:val="28"/>
        </w:rPr>
        <w:t>а</w:t>
      </w:r>
      <w:r w:rsidRPr="008B1D7A">
        <w:rPr>
          <w:rFonts w:ascii="Times New Roman" w:hAnsi="Times New Roman" w:cs="Times New Roman"/>
          <w:sz w:val="28"/>
          <w:szCs w:val="28"/>
        </w:rPr>
        <w:t xml:space="preserve"> лояльности </w:t>
      </w:r>
      <w:r w:rsidR="00351358">
        <w:rPr>
          <w:rFonts w:ascii="Times New Roman" w:hAnsi="Times New Roman" w:cs="Times New Roman"/>
          <w:sz w:val="28"/>
          <w:szCs w:val="28"/>
        </w:rPr>
        <w:t xml:space="preserve">выступает осведомленность клиента – степень </w:t>
      </w:r>
      <w:r w:rsidRPr="008B1D7A">
        <w:rPr>
          <w:rFonts w:ascii="Times New Roman" w:hAnsi="Times New Roman" w:cs="Times New Roman"/>
          <w:sz w:val="28"/>
          <w:szCs w:val="28"/>
        </w:rPr>
        <w:t xml:space="preserve">известности деятельности компании не целевом рынке. </w:t>
      </w:r>
    </w:p>
    <w:p w:rsidR="0037080E" w:rsidRPr="008B1D7A" w:rsidRDefault="0037080E" w:rsidP="0067644D">
      <w:pPr>
        <w:pStyle w:val="a3"/>
        <w:spacing w:after="0" w:line="360" w:lineRule="auto"/>
        <w:ind w:left="0" w:firstLine="709"/>
        <w:jc w:val="both"/>
        <w:rPr>
          <w:rFonts w:ascii="Times New Roman" w:hAnsi="Times New Roman" w:cs="Times New Roman"/>
          <w:sz w:val="28"/>
          <w:szCs w:val="28"/>
        </w:rPr>
      </w:pPr>
      <w:r w:rsidRPr="008B1D7A">
        <w:rPr>
          <w:rFonts w:ascii="Times New Roman" w:hAnsi="Times New Roman" w:cs="Times New Roman"/>
          <w:sz w:val="28"/>
          <w:szCs w:val="28"/>
        </w:rPr>
        <w:t>Кроме того, осведомленность может быть измерена как количество рекомендаций существующих потребителей, ведущих к привлечению новых потребителей.</w:t>
      </w:r>
    </w:p>
    <w:p w:rsidR="0037080E" w:rsidRPr="008B1D7A" w:rsidRDefault="0037080E" w:rsidP="0067644D">
      <w:pPr>
        <w:pStyle w:val="a3"/>
        <w:spacing w:after="0" w:line="360" w:lineRule="auto"/>
        <w:ind w:left="0" w:firstLine="709"/>
        <w:jc w:val="both"/>
        <w:rPr>
          <w:rFonts w:ascii="Times New Roman" w:hAnsi="Times New Roman" w:cs="Times New Roman"/>
          <w:sz w:val="28"/>
          <w:szCs w:val="28"/>
        </w:rPr>
      </w:pPr>
      <w:r w:rsidRPr="008B1D7A">
        <w:rPr>
          <w:rFonts w:ascii="Times New Roman" w:hAnsi="Times New Roman" w:cs="Times New Roman"/>
          <w:sz w:val="28"/>
          <w:szCs w:val="28"/>
        </w:rPr>
        <w:t>Причем отношение и к продукту, и к обслуживанию, и к цене формируется под воздействием следующих факторов:</w:t>
      </w:r>
    </w:p>
    <w:p w:rsidR="0037080E" w:rsidRPr="008B1D7A" w:rsidRDefault="00DE5101" w:rsidP="0067644D">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w:t>
      </w:r>
      <w:r w:rsidR="0037080E" w:rsidRPr="008B1D7A">
        <w:rPr>
          <w:rFonts w:ascii="Times New Roman" w:hAnsi="Times New Roman" w:cs="Times New Roman"/>
          <w:sz w:val="28"/>
          <w:szCs w:val="28"/>
        </w:rPr>
        <w:t>ичных;</w:t>
      </w:r>
    </w:p>
    <w:p w:rsidR="0037080E" w:rsidRPr="008B1D7A" w:rsidRDefault="00DE5101" w:rsidP="0067644D">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37080E" w:rsidRPr="008B1D7A">
        <w:rPr>
          <w:rFonts w:ascii="Times New Roman" w:hAnsi="Times New Roman" w:cs="Times New Roman"/>
          <w:sz w:val="28"/>
          <w:szCs w:val="28"/>
        </w:rPr>
        <w:t>оциальных;</w:t>
      </w:r>
    </w:p>
    <w:p w:rsidR="0037080E" w:rsidRDefault="00DE5101" w:rsidP="0067644D">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37080E">
        <w:rPr>
          <w:rFonts w:ascii="Times New Roman" w:hAnsi="Times New Roman" w:cs="Times New Roman"/>
          <w:sz w:val="28"/>
          <w:szCs w:val="28"/>
        </w:rPr>
        <w:t>итуационных.</w:t>
      </w:r>
    </w:p>
    <w:p w:rsidR="0067644D" w:rsidRDefault="0067644D" w:rsidP="0067644D">
      <w:pPr>
        <w:pStyle w:val="a3"/>
        <w:spacing w:after="0" w:line="360" w:lineRule="auto"/>
        <w:ind w:left="0" w:firstLine="709"/>
        <w:jc w:val="both"/>
        <w:rPr>
          <w:rFonts w:ascii="Times New Roman" w:hAnsi="Times New Roman" w:cs="Times New Roman"/>
          <w:sz w:val="28"/>
          <w:szCs w:val="28"/>
        </w:rPr>
      </w:pPr>
      <w:r w:rsidRPr="0067644D">
        <w:rPr>
          <w:rFonts w:ascii="Times New Roman" w:hAnsi="Times New Roman" w:cs="Times New Roman"/>
          <w:sz w:val="28"/>
          <w:szCs w:val="28"/>
        </w:rPr>
        <w:t>Основным м</w:t>
      </w:r>
      <w:r>
        <w:rPr>
          <w:rFonts w:ascii="Times New Roman" w:hAnsi="Times New Roman" w:cs="Times New Roman"/>
          <w:sz w:val="28"/>
          <w:szCs w:val="28"/>
        </w:rPr>
        <w:t>етодом исследования поведения клиентов для определения уровня лояльности</w:t>
      </w:r>
      <w:r w:rsidRPr="0067644D">
        <w:rPr>
          <w:rFonts w:ascii="Times New Roman" w:hAnsi="Times New Roman" w:cs="Times New Roman"/>
          <w:sz w:val="28"/>
          <w:szCs w:val="28"/>
        </w:rPr>
        <w:t xml:space="preserve"> является анкетирование. Для того чтобы классифицировать покупателей согласно методике Дика и Базу, необходимо измерить поведенческую и эмоциональную лояльность потребителей. Для измерения поведенческой лояльности в рамках данного исследования определяются: доля </w:t>
      </w:r>
      <w:r>
        <w:rPr>
          <w:rFonts w:ascii="Times New Roman" w:hAnsi="Times New Roman" w:cs="Times New Roman"/>
          <w:sz w:val="28"/>
          <w:szCs w:val="28"/>
        </w:rPr>
        <w:t>обращений</w:t>
      </w:r>
      <w:r w:rsidRPr="0067644D">
        <w:rPr>
          <w:rFonts w:ascii="Times New Roman" w:hAnsi="Times New Roman" w:cs="Times New Roman"/>
          <w:sz w:val="28"/>
          <w:szCs w:val="28"/>
        </w:rPr>
        <w:t>; ценность каждого клиента (</w:t>
      </w:r>
      <w:r>
        <w:rPr>
          <w:rFonts w:ascii="Times New Roman" w:hAnsi="Times New Roman" w:cs="Times New Roman"/>
          <w:sz w:val="28"/>
          <w:szCs w:val="28"/>
        </w:rPr>
        <w:t>общая стоимость оказанных услуг за квартал</w:t>
      </w:r>
      <w:r w:rsidRPr="0067644D">
        <w:rPr>
          <w:rFonts w:ascii="Times New Roman" w:hAnsi="Times New Roman" w:cs="Times New Roman"/>
          <w:sz w:val="28"/>
          <w:szCs w:val="28"/>
        </w:rPr>
        <w:t xml:space="preserve">); спектр </w:t>
      </w:r>
      <w:r>
        <w:rPr>
          <w:rFonts w:ascii="Times New Roman" w:hAnsi="Times New Roman" w:cs="Times New Roman"/>
          <w:sz w:val="28"/>
          <w:szCs w:val="28"/>
        </w:rPr>
        <w:t xml:space="preserve">используемых </w:t>
      </w:r>
      <w:r w:rsidRPr="0067644D">
        <w:rPr>
          <w:rFonts w:ascii="Times New Roman" w:hAnsi="Times New Roman" w:cs="Times New Roman"/>
          <w:sz w:val="28"/>
          <w:szCs w:val="28"/>
        </w:rPr>
        <w:t xml:space="preserve">видов </w:t>
      </w:r>
      <w:r>
        <w:rPr>
          <w:rFonts w:ascii="Times New Roman" w:hAnsi="Times New Roman" w:cs="Times New Roman"/>
          <w:sz w:val="28"/>
          <w:szCs w:val="28"/>
        </w:rPr>
        <w:t>услуг.</w:t>
      </w:r>
    </w:p>
    <w:p w:rsidR="0067644D" w:rsidRDefault="0067644D" w:rsidP="0067644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Pr="0067644D">
        <w:rPr>
          <w:rFonts w:ascii="Times New Roman" w:hAnsi="Times New Roman" w:cs="Times New Roman"/>
          <w:sz w:val="28"/>
          <w:szCs w:val="28"/>
        </w:rPr>
        <w:t xml:space="preserve">ля измерения эмоциональной лояльности необходимо определить, как именно относится </w:t>
      </w:r>
      <w:r>
        <w:rPr>
          <w:rFonts w:ascii="Times New Roman" w:hAnsi="Times New Roman" w:cs="Times New Roman"/>
          <w:sz w:val="28"/>
          <w:szCs w:val="28"/>
        </w:rPr>
        <w:t>клиент к производителю</w:t>
      </w:r>
      <w:r w:rsidRPr="0067644D">
        <w:rPr>
          <w:rFonts w:ascii="Times New Roman" w:hAnsi="Times New Roman" w:cs="Times New Roman"/>
          <w:sz w:val="28"/>
          <w:szCs w:val="28"/>
        </w:rPr>
        <w:t>, его привязанность и уровень доверия</w:t>
      </w:r>
      <w:r>
        <w:rPr>
          <w:rFonts w:ascii="Times New Roman" w:hAnsi="Times New Roman" w:cs="Times New Roman"/>
          <w:sz w:val="28"/>
          <w:szCs w:val="28"/>
        </w:rPr>
        <w:t>.</w:t>
      </w:r>
      <w:r w:rsidRPr="0067644D">
        <w:rPr>
          <w:rFonts w:ascii="Times New Roman" w:hAnsi="Times New Roman" w:cs="Times New Roman"/>
          <w:sz w:val="28"/>
          <w:szCs w:val="28"/>
        </w:rPr>
        <w:t xml:space="preserve"> Вероятность рекомендации данной сети другим людям демонстрирует степень положительного отношения потребителей к </w:t>
      </w:r>
      <w:r>
        <w:rPr>
          <w:rFonts w:ascii="Times New Roman" w:hAnsi="Times New Roman" w:cs="Times New Roman"/>
          <w:sz w:val="28"/>
          <w:szCs w:val="28"/>
        </w:rPr>
        <w:t>компании</w:t>
      </w:r>
      <w:r w:rsidRPr="0067644D">
        <w:rPr>
          <w:rFonts w:ascii="Times New Roman" w:hAnsi="Times New Roman" w:cs="Times New Roman"/>
          <w:sz w:val="28"/>
          <w:szCs w:val="28"/>
        </w:rPr>
        <w:t xml:space="preserve">. </w:t>
      </w:r>
    </w:p>
    <w:p w:rsidR="0067644D" w:rsidRDefault="0067644D" w:rsidP="0067644D">
      <w:pPr>
        <w:pStyle w:val="a3"/>
        <w:spacing w:after="0" w:line="360" w:lineRule="auto"/>
        <w:ind w:left="0" w:firstLine="709"/>
        <w:jc w:val="both"/>
        <w:rPr>
          <w:rFonts w:ascii="Times New Roman" w:hAnsi="Times New Roman" w:cs="Times New Roman"/>
          <w:sz w:val="28"/>
          <w:szCs w:val="28"/>
        </w:rPr>
      </w:pPr>
      <w:r w:rsidRPr="0067644D">
        <w:rPr>
          <w:rFonts w:ascii="Times New Roman" w:hAnsi="Times New Roman" w:cs="Times New Roman"/>
          <w:sz w:val="28"/>
          <w:szCs w:val="28"/>
        </w:rPr>
        <w:t>Для оценки намерения рекомендовать компанию применяется методика Net Promoter Score, разработанная бизнес - консультантом Фредериком Райхельдом. Согласно данной методике для определения уровня лояльности необходимо задать потребителям один вопрос (какова вероятность того, что вы порекомендуете данную компанию своим друзьям или коллегам), ответ на который представляет собой шкалу от одного до десяти, где 1- самая низкая вероятность, 10-самая высокая вероятность (Reichheld, 2003). Ответы потребителей классифицируются следующим образом: 0 - 6 = «Критики», 7 - 8 = «Нейтралы», 9 - 10 = «Промоутеры». Показатель NPS рассчитывается путем вычета процентной доли респондентов, отнесенных к «Критикам», из процентной доли респондентов, отнесенных к «Промоутерам».</w:t>
      </w:r>
    </w:p>
    <w:p w:rsidR="0037080E" w:rsidRPr="008B1D7A" w:rsidRDefault="0037080E" w:rsidP="0037080E">
      <w:pPr>
        <w:pStyle w:val="a3"/>
        <w:spacing w:after="0" w:line="360" w:lineRule="auto"/>
        <w:ind w:left="0" w:firstLine="709"/>
        <w:jc w:val="both"/>
        <w:rPr>
          <w:rFonts w:ascii="Times New Roman" w:hAnsi="Times New Roman" w:cs="Times New Roman"/>
          <w:sz w:val="28"/>
          <w:szCs w:val="28"/>
        </w:rPr>
      </w:pPr>
      <w:r w:rsidRPr="008B1D7A">
        <w:rPr>
          <w:rFonts w:ascii="Times New Roman" w:hAnsi="Times New Roman" w:cs="Times New Roman"/>
          <w:sz w:val="28"/>
          <w:szCs w:val="28"/>
        </w:rPr>
        <w:t xml:space="preserve">Поскольку компания должна изучать динамику </w:t>
      </w:r>
      <w:r w:rsidR="00FF2DD8">
        <w:rPr>
          <w:rFonts w:ascii="Times New Roman" w:hAnsi="Times New Roman" w:cs="Times New Roman"/>
          <w:sz w:val="28"/>
          <w:szCs w:val="28"/>
        </w:rPr>
        <w:t>лояльности</w:t>
      </w:r>
      <w:r w:rsidRPr="008B1D7A">
        <w:rPr>
          <w:rFonts w:ascii="Times New Roman" w:hAnsi="Times New Roman" w:cs="Times New Roman"/>
          <w:sz w:val="28"/>
          <w:szCs w:val="28"/>
        </w:rPr>
        <w:t>, то исследование последней надо проводить регулярно, как минимум, ежегодно. Кроме того, для оценки лояльности необходимо сравнение её поведенческих и воспринимаемых параметров. Значения составляющих поведенческой лояльности можно получит из базы данных, фактически, по каждому потребителю в любое время. Однако измерять воспринимаемую лояльность каждого потребителя, причем регулярно, невозможно. Поэтому целесообразно проводить оценку и поведенческой, и восприни</w:t>
      </w:r>
      <w:r>
        <w:rPr>
          <w:rFonts w:ascii="Times New Roman" w:hAnsi="Times New Roman" w:cs="Times New Roman"/>
          <w:sz w:val="28"/>
          <w:szCs w:val="28"/>
        </w:rPr>
        <w:t>маемой лояльности посегментно.</w:t>
      </w:r>
    </w:p>
    <w:p w:rsidR="0037080E" w:rsidRPr="008B1D7A" w:rsidRDefault="0037080E" w:rsidP="0037080E">
      <w:pPr>
        <w:pStyle w:val="a3"/>
        <w:spacing w:after="0" w:line="360" w:lineRule="auto"/>
        <w:ind w:left="0" w:firstLine="709"/>
        <w:jc w:val="both"/>
        <w:rPr>
          <w:rFonts w:ascii="Times New Roman" w:hAnsi="Times New Roman" w:cs="Times New Roman"/>
          <w:sz w:val="28"/>
          <w:szCs w:val="28"/>
        </w:rPr>
      </w:pPr>
      <w:r w:rsidRPr="008B1D7A">
        <w:rPr>
          <w:rFonts w:ascii="Times New Roman" w:hAnsi="Times New Roman" w:cs="Times New Roman"/>
          <w:sz w:val="28"/>
          <w:szCs w:val="28"/>
        </w:rPr>
        <w:t>Наконец, отсутствие лояльности предоставляет минимальные возможности для удержания. Организации следует либо отказаться от удержания этой части потребителей, заметим, выгодных для неё, либо принимать специальные меры для повышения, прежде всего, воспринимаемой лояльности.</w:t>
      </w:r>
    </w:p>
    <w:p w:rsidR="0037080E" w:rsidRPr="00BF437E" w:rsidRDefault="0037080E" w:rsidP="0037080E">
      <w:pPr>
        <w:pStyle w:val="a3"/>
        <w:spacing w:after="0" w:line="360" w:lineRule="auto"/>
        <w:ind w:left="0" w:firstLine="709"/>
        <w:jc w:val="both"/>
        <w:rPr>
          <w:rFonts w:ascii="Times New Roman" w:hAnsi="Times New Roman" w:cs="Times New Roman"/>
          <w:b/>
          <w:sz w:val="28"/>
          <w:szCs w:val="28"/>
        </w:rPr>
      </w:pPr>
    </w:p>
    <w:p w:rsidR="0037080E" w:rsidRDefault="0037080E" w:rsidP="0037080E">
      <w:pPr>
        <w:pStyle w:val="a3"/>
        <w:numPr>
          <w:ilvl w:val="1"/>
          <w:numId w:val="1"/>
        </w:numPr>
        <w:spacing w:after="0" w:line="360" w:lineRule="auto"/>
        <w:jc w:val="both"/>
        <w:rPr>
          <w:rFonts w:ascii="Times New Roman" w:hAnsi="Times New Roman" w:cs="Times New Roman"/>
          <w:b/>
          <w:sz w:val="28"/>
          <w:szCs w:val="28"/>
        </w:rPr>
      </w:pPr>
      <w:r w:rsidRPr="00BF437E">
        <w:rPr>
          <w:rFonts w:ascii="Times New Roman" w:hAnsi="Times New Roman" w:cs="Times New Roman"/>
          <w:b/>
          <w:sz w:val="28"/>
          <w:szCs w:val="28"/>
        </w:rPr>
        <w:t>Характеристика видов программ лояльности</w:t>
      </w:r>
    </w:p>
    <w:p w:rsidR="0037080E" w:rsidRDefault="0037080E" w:rsidP="00490B14">
      <w:pPr>
        <w:spacing w:after="0" w:line="360" w:lineRule="auto"/>
        <w:ind w:firstLine="709"/>
        <w:contextualSpacing/>
        <w:jc w:val="both"/>
        <w:rPr>
          <w:rFonts w:ascii="Times New Roman" w:hAnsi="Times New Roman" w:cs="Times New Roman"/>
          <w:sz w:val="28"/>
          <w:szCs w:val="28"/>
        </w:rPr>
      </w:pPr>
      <w:r w:rsidRPr="00490B14">
        <w:rPr>
          <w:rFonts w:ascii="Times New Roman" w:hAnsi="Times New Roman" w:cs="Times New Roman"/>
          <w:sz w:val="28"/>
          <w:szCs w:val="28"/>
        </w:rPr>
        <w:t>Ниж</w:t>
      </w:r>
      <w:r w:rsidR="00FF2DD8">
        <w:rPr>
          <w:rFonts w:ascii="Times New Roman" w:hAnsi="Times New Roman" w:cs="Times New Roman"/>
          <w:sz w:val="28"/>
          <w:szCs w:val="28"/>
        </w:rPr>
        <w:t>е подробнее рассмотрим каждый вид</w:t>
      </w:r>
      <w:r w:rsidRPr="00490B14">
        <w:rPr>
          <w:rFonts w:ascii="Times New Roman" w:hAnsi="Times New Roman" w:cs="Times New Roman"/>
          <w:sz w:val="28"/>
          <w:szCs w:val="28"/>
        </w:rPr>
        <w:t xml:space="preserve"> пот</w:t>
      </w:r>
      <w:r w:rsidR="00490B14">
        <w:rPr>
          <w:rFonts w:ascii="Times New Roman" w:hAnsi="Times New Roman" w:cs="Times New Roman"/>
          <w:sz w:val="28"/>
          <w:szCs w:val="28"/>
        </w:rPr>
        <w:t xml:space="preserve">ребителей по модели </w:t>
      </w:r>
      <w:proofErr w:type="gramStart"/>
      <w:r w:rsidR="00490B14">
        <w:rPr>
          <w:rFonts w:ascii="Times New Roman" w:hAnsi="Times New Roman" w:cs="Times New Roman"/>
          <w:sz w:val="28"/>
          <w:szCs w:val="28"/>
        </w:rPr>
        <w:t>Дика</w:t>
      </w:r>
      <w:proofErr w:type="gramEnd"/>
      <w:r w:rsidR="00490B14">
        <w:rPr>
          <w:rFonts w:ascii="Times New Roman" w:hAnsi="Times New Roman" w:cs="Times New Roman"/>
          <w:sz w:val="28"/>
          <w:szCs w:val="28"/>
        </w:rPr>
        <w:t xml:space="preserve"> и Базу (см. рисунок 1.2.)</w:t>
      </w:r>
    </w:p>
    <w:p w:rsidR="00490B14" w:rsidRPr="00490B14" w:rsidRDefault="00490B14" w:rsidP="00490B14">
      <w:pPr>
        <w:spacing w:after="0" w:line="360" w:lineRule="auto"/>
        <w:ind w:firstLine="709"/>
        <w:contextualSpacing/>
        <w:jc w:val="both"/>
        <w:rPr>
          <w:rFonts w:ascii="Times New Roman" w:hAnsi="Times New Roman" w:cs="Times New Roman"/>
          <w:sz w:val="28"/>
          <w:szCs w:val="28"/>
        </w:rPr>
      </w:pPr>
      <w:r>
        <w:rPr>
          <w:noProof/>
          <w:lang w:eastAsia="ru-RU"/>
        </w:rPr>
        <w:drawing>
          <wp:inline distT="0" distB="0" distL="0" distR="0">
            <wp:extent cx="4724400" cy="18534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4199" t="46181" r="34135" b="24744"/>
                    <a:stretch/>
                  </pic:blipFill>
                  <pic:spPr bwMode="auto">
                    <a:xfrm>
                      <a:off x="0" y="0"/>
                      <a:ext cx="4723029" cy="18528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0B14" w:rsidRDefault="00490B14" w:rsidP="00490B14">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1.2. - </w:t>
      </w:r>
      <w:r w:rsidR="00FF2DD8">
        <w:rPr>
          <w:rFonts w:ascii="Times New Roman" w:hAnsi="Times New Roman" w:cs="Times New Roman"/>
          <w:sz w:val="28"/>
          <w:szCs w:val="28"/>
        </w:rPr>
        <w:t>Виды</w:t>
      </w:r>
      <w:r w:rsidRPr="00490B14">
        <w:rPr>
          <w:rFonts w:ascii="Times New Roman" w:hAnsi="Times New Roman" w:cs="Times New Roman"/>
          <w:sz w:val="28"/>
          <w:szCs w:val="28"/>
        </w:rPr>
        <w:t xml:space="preserve"> потребителей по модели </w:t>
      </w:r>
      <w:proofErr w:type="gramStart"/>
      <w:r w:rsidRPr="00490B14">
        <w:rPr>
          <w:rFonts w:ascii="Times New Roman" w:hAnsi="Times New Roman" w:cs="Times New Roman"/>
          <w:sz w:val="28"/>
          <w:szCs w:val="28"/>
        </w:rPr>
        <w:t>Дика</w:t>
      </w:r>
      <w:proofErr w:type="gramEnd"/>
      <w:r w:rsidRPr="00490B14">
        <w:rPr>
          <w:rFonts w:ascii="Times New Roman" w:hAnsi="Times New Roman" w:cs="Times New Roman"/>
          <w:sz w:val="28"/>
          <w:szCs w:val="28"/>
        </w:rPr>
        <w:t xml:space="preserve"> и Базу</w:t>
      </w:r>
    </w:p>
    <w:p w:rsidR="0037080E" w:rsidRPr="00490B14" w:rsidRDefault="00C459AC" w:rsidP="00C459A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Потребители без лояльности - о</w:t>
      </w:r>
      <w:r w:rsidR="0037080E" w:rsidRPr="00490B14">
        <w:rPr>
          <w:rFonts w:ascii="Times New Roman" w:hAnsi="Times New Roman" w:cs="Times New Roman"/>
          <w:sz w:val="28"/>
          <w:szCs w:val="28"/>
        </w:rPr>
        <w:t>тсутствие лояльности характеризуется низким уровнем эмоционального отношения и редкими повторными покупками. Данная ситуация возможна в нескольких основных случаях. Во-первых, низкое эмоциональное отношение может свидетельствовать о том, что покупатель познакомился с компанией сравнительно недавно и еще не успел приобщиться к явным преимуществам, предлагаемым данной компанией. Во-вторых, низкая вовлеченность может быть вызвана динамикой развития определенного рынка. Например, если большинство конкурирующих брендов выглядят одинаково, и потребитель не всегда способен отличить их друг от друга. Следовательно, в данной ситуации менеджер может сосредоточиться на поиске определенных путей для достижения высокой эмоциональной привязанности потребителей, либо создать ложную лояльность потребителей посредством манипулирования ситуационными потребностями и социальными нормами.</w:t>
      </w:r>
    </w:p>
    <w:p w:rsidR="0037080E" w:rsidRPr="00490B14" w:rsidRDefault="00C459AC" w:rsidP="00490B1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Ложная лояльность - х</w:t>
      </w:r>
      <w:r w:rsidR="0037080E" w:rsidRPr="00490B14">
        <w:rPr>
          <w:rFonts w:ascii="Times New Roman" w:hAnsi="Times New Roman" w:cs="Times New Roman"/>
          <w:sz w:val="28"/>
          <w:szCs w:val="28"/>
        </w:rPr>
        <w:t xml:space="preserve">арактеризуется низким уровнем эмоциональной симпатии и высокой частотой повторных покупок. В данной ситуации потребитель не видит разницы между розничными торговцами; он совершает </w:t>
      </w:r>
      <w:r w:rsidR="0037080E" w:rsidRPr="00490B14">
        <w:rPr>
          <w:rFonts w:ascii="Times New Roman" w:hAnsi="Times New Roman" w:cs="Times New Roman"/>
          <w:sz w:val="28"/>
          <w:szCs w:val="28"/>
        </w:rPr>
        <w:lastRenderedPageBreak/>
        <w:t>действия по инерции. Для удержания потребителей с данным видом лояльности требуется обязательное усиление воспринимаемой лояльности.</w:t>
      </w:r>
    </w:p>
    <w:p w:rsidR="0037080E" w:rsidRPr="00490B14" w:rsidRDefault="00C459AC" w:rsidP="00490B1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Латентная лояльность - п</w:t>
      </w:r>
      <w:r w:rsidR="0037080E" w:rsidRPr="00490B14">
        <w:rPr>
          <w:rFonts w:ascii="Times New Roman" w:hAnsi="Times New Roman" w:cs="Times New Roman"/>
          <w:sz w:val="28"/>
          <w:szCs w:val="28"/>
        </w:rPr>
        <w:t>редполагает наличие высокого уровня эмоциональной симпатии и низкого уровня повторных покупок. Данный тип лояльности потребителей может возникать под воздействием определенных субъективных норм и ситуационных факторов. Например, потребитель имеет симпатию к определенному ресторану, однако окончательный выбор ресторана он осуществляет с учетом предпочтений тех лиц, которые сопровождают его. Таким образом, наличие у потребителя сильной эмоциональной симпатии к определенному ресторану не будет гарантировать высокую частоту его посещений данного ресторана. Латентная лояльность предполагает, что потребитель, несмотря на определенную симпатию, будет посещать также и другие рестораны, не реже, а возможно даже чаще, чем тот ресторан, который он действительно предпочитает. При таких обстоятельствах организации нужно укреплять достигнутое положение путем развития поведенческой лояльности. Латентно лояльные потребители – это возможные будущие покупатели, которых удерживают от покупки определенные факторы. Выявив факторы, ограничивающие покупки потребителя, поставщик может сделать потребителя постоянным.</w:t>
      </w:r>
    </w:p>
    <w:p w:rsidR="0037080E" w:rsidRPr="00490B14" w:rsidRDefault="00C459AC" w:rsidP="00490B1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Истинная лояльность - д</w:t>
      </w:r>
      <w:r w:rsidR="0037080E" w:rsidRPr="00490B14">
        <w:rPr>
          <w:rFonts w:ascii="Times New Roman" w:hAnsi="Times New Roman" w:cs="Times New Roman"/>
          <w:sz w:val="28"/>
          <w:szCs w:val="28"/>
        </w:rPr>
        <w:t>анный тип лояльности потребителей к компании или продукту является наиболее предпочтительным типом лояльности и представляет собой благоприятное соотношение между эмоциями потребителя и повторными покупками. Потребителей демонстрирующих истинную лояльность легче всего удержать. При этом поддержание существующих стандартов качества может быть достаточным.</w:t>
      </w:r>
    </w:p>
    <w:p w:rsidR="0037080E" w:rsidRDefault="0037080E" w:rsidP="00490B14">
      <w:pPr>
        <w:spacing w:after="0" w:line="360" w:lineRule="auto"/>
        <w:ind w:firstLine="709"/>
        <w:contextualSpacing/>
        <w:jc w:val="both"/>
        <w:rPr>
          <w:rFonts w:ascii="Times New Roman" w:hAnsi="Times New Roman" w:cs="Times New Roman"/>
          <w:sz w:val="28"/>
          <w:szCs w:val="28"/>
        </w:rPr>
      </w:pPr>
      <w:r w:rsidRPr="00490B14">
        <w:rPr>
          <w:rFonts w:ascii="Times New Roman" w:hAnsi="Times New Roman" w:cs="Times New Roman"/>
          <w:sz w:val="28"/>
          <w:szCs w:val="28"/>
        </w:rPr>
        <w:t>Ниже рассмотрим классификацию видов программ лояльности</w:t>
      </w:r>
      <w:r w:rsidR="00FF2DD8">
        <w:rPr>
          <w:rFonts w:ascii="Times New Roman" w:hAnsi="Times New Roman" w:cs="Times New Roman"/>
          <w:sz w:val="28"/>
          <w:szCs w:val="28"/>
        </w:rPr>
        <w:t xml:space="preserve"> по различным критериям  и </w:t>
      </w:r>
      <w:r w:rsidR="00C459AC">
        <w:rPr>
          <w:rFonts w:ascii="Times New Roman" w:hAnsi="Times New Roman" w:cs="Times New Roman"/>
          <w:sz w:val="28"/>
          <w:szCs w:val="28"/>
        </w:rPr>
        <w:t xml:space="preserve"> краткую характеристику </w:t>
      </w:r>
      <w:r w:rsidRPr="00490B14">
        <w:rPr>
          <w:rFonts w:ascii="Times New Roman" w:hAnsi="Times New Roman" w:cs="Times New Roman"/>
          <w:sz w:val="28"/>
          <w:szCs w:val="28"/>
        </w:rPr>
        <w:t>(</w:t>
      </w:r>
      <w:r w:rsidR="00C459AC">
        <w:rPr>
          <w:rFonts w:ascii="Times New Roman" w:hAnsi="Times New Roman" w:cs="Times New Roman"/>
          <w:sz w:val="28"/>
          <w:szCs w:val="28"/>
        </w:rPr>
        <w:t>см. т</w:t>
      </w:r>
      <w:r w:rsidRPr="00490B14">
        <w:rPr>
          <w:rFonts w:ascii="Times New Roman" w:hAnsi="Times New Roman" w:cs="Times New Roman"/>
          <w:sz w:val="28"/>
          <w:szCs w:val="28"/>
        </w:rPr>
        <w:t>аблиц</w:t>
      </w:r>
      <w:r w:rsidR="00C459AC">
        <w:rPr>
          <w:rFonts w:ascii="Times New Roman" w:hAnsi="Times New Roman" w:cs="Times New Roman"/>
          <w:sz w:val="28"/>
          <w:szCs w:val="28"/>
        </w:rPr>
        <w:t>у</w:t>
      </w:r>
      <w:r w:rsidRPr="00490B14">
        <w:rPr>
          <w:rFonts w:ascii="Times New Roman" w:hAnsi="Times New Roman" w:cs="Times New Roman"/>
          <w:sz w:val="28"/>
          <w:szCs w:val="28"/>
        </w:rPr>
        <w:t xml:space="preserve"> 1.)</w:t>
      </w:r>
    </w:p>
    <w:p w:rsidR="005A6DBE" w:rsidRDefault="005A6DBE" w:rsidP="00490B1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Таблица 1  - Виды программ лояльности</w:t>
      </w:r>
    </w:p>
    <w:tbl>
      <w:tblPr>
        <w:tblStyle w:val="a6"/>
        <w:tblW w:w="0" w:type="auto"/>
        <w:tblLook w:val="04A0"/>
      </w:tblPr>
      <w:tblGrid>
        <w:gridCol w:w="3510"/>
        <w:gridCol w:w="6061"/>
      </w:tblGrid>
      <w:tr w:rsidR="005A6DBE" w:rsidTr="005A6DBE">
        <w:tc>
          <w:tcPr>
            <w:tcW w:w="3510" w:type="dxa"/>
          </w:tcPr>
          <w:p w:rsidR="005A6DBE" w:rsidRDefault="005A6DBE" w:rsidP="005A6DBE">
            <w:pPr>
              <w:contextualSpacing/>
              <w:jc w:val="both"/>
              <w:rPr>
                <w:rFonts w:ascii="Times New Roman" w:hAnsi="Times New Roman" w:cs="Times New Roman"/>
                <w:sz w:val="28"/>
                <w:szCs w:val="28"/>
              </w:rPr>
            </w:pPr>
            <w:r>
              <w:rPr>
                <w:rFonts w:ascii="Times New Roman" w:hAnsi="Times New Roman" w:cs="Times New Roman"/>
                <w:sz w:val="28"/>
                <w:szCs w:val="28"/>
              </w:rPr>
              <w:t xml:space="preserve">Вид программы лояльности </w:t>
            </w:r>
          </w:p>
        </w:tc>
        <w:tc>
          <w:tcPr>
            <w:tcW w:w="6061" w:type="dxa"/>
          </w:tcPr>
          <w:p w:rsidR="005A6DBE" w:rsidRDefault="005A6DBE" w:rsidP="005A6DBE">
            <w:pPr>
              <w:contextualSpacing/>
              <w:jc w:val="both"/>
              <w:rPr>
                <w:rFonts w:ascii="Times New Roman" w:hAnsi="Times New Roman" w:cs="Times New Roman"/>
                <w:sz w:val="28"/>
                <w:szCs w:val="28"/>
              </w:rPr>
            </w:pPr>
            <w:r>
              <w:rPr>
                <w:rFonts w:ascii="Times New Roman" w:hAnsi="Times New Roman" w:cs="Times New Roman"/>
                <w:sz w:val="28"/>
                <w:szCs w:val="28"/>
              </w:rPr>
              <w:t>Краткая характеристика</w:t>
            </w:r>
          </w:p>
        </w:tc>
      </w:tr>
      <w:tr w:rsidR="005A6DBE" w:rsidTr="00B43944">
        <w:tc>
          <w:tcPr>
            <w:tcW w:w="9571" w:type="dxa"/>
            <w:gridSpan w:val="2"/>
          </w:tcPr>
          <w:p w:rsidR="005A6DBE" w:rsidRPr="005A6DBE" w:rsidRDefault="005A6DBE" w:rsidP="005A6DBE">
            <w:pPr>
              <w:contextualSpacing/>
              <w:jc w:val="center"/>
              <w:rPr>
                <w:rFonts w:ascii="Times New Roman" w:hAnsi="Times New Roman" w:cs="Times New Roman"/>
                <w:b/>
                <w:i/>
                <w:sz w:val="28"/>
                <w:szCs w:val="28"/>
              </w:rPr>
            </w:pPr>
            <w:r w:rsidRPr="005A6DBE">
              <w:rPr>
                <w:rFonts w:ascii="Times New Roman" w:hAnsi="Times New Roman" w:cs="Times New Roman"/>
                <w:b/>
                <w:i/>
                <w:sz w:val="28"/>
                <w:szCs w:val="28"/>
              </w:rPr>
              <w:t>По степени открытости:</w:t>
            </w:r>
          </w:p>
        </w:tc>
      </w:tr>
      <w:tr w:rsidR="005A6DBE" w:rsidTr="005A6DBE">
        <w:tc>
          <w:tcPr>
            <w:tcW w:w="3510" w:type="dxa"/>
          </w:tcPr>
          <w:p w:rsidR="005A6DBE" w:rsidRDefault="005A6DBE" w:rsidP="005A6DBE">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Открытая</w:t>
            </w:r>
          </w:p>
        </w:tc>
        <w:tc>
          <w:tcPr>
            <w:tcW w:w="6061" w:type="dxa"/>
          </w:tcPr>
          <w:p w:rsidR="005A6DBE" w:rsidRDefault="005A6DBE" w:rsidP="005A6DBE">
            <w:pPr>
              <w:contextualSpacing/>
              <w:jc w:val="both"/>
              <w:rPr>
                <w:rFonts w:ascii="Times New Roman" w:hAnsi="Times New Roman" w:cs="Times New Roman"/>
                <w:sz w:val="28"/>
                <w:szCs w:val="28"/>
              </w:rPr>
            </w:pPr>
            <w:r>
              <w:rPr>
                <w:rFonts w:ascii="Times New Roman" w:hAnsi="Times New Roman" w:cs="Times New Roman"/>
                <w:sz w:val="28"/>
                <w:szCs w:val="28"/>
              </w:rPr>
              <w:t xml:space="preserve">Позволяет участвовать в программе всем желающим. Участие в программе данного вида не подразумевает выполнение каких-либо условий. Применяя такой вид программы больше подходит для компаний, которые обладают </w:t>
            </w:r>
            <w:r w:rsidR="007D16FF">
              <w:rPr>
                <w:rFonts w:ascii="Times New Roman" w:hAnsi="Times New Roman" w:cs="Times New Roman"/>
                <w:sz w:val="28"/>
                <w:szCs w:val="28"/>
              </w:rPr>
              <w:t xml:space="preserve">ограниченными знаниями о реальных и потенциальных потребителях, работают с конечными потребителями или работают на несегментированных рынках. </w:t>
            </w:r>
          </w:p>
        </w:tc>
      </w:tr>
      <w:tr w:rsidR="005A6DBE" w:rsidTr="005A6DBE">
        <w:tc>
          <w:tcPr>
            <w:tcW w:w="3510" w:type="dxa"/>
          </w:tcPr>
          <w:p w:rsidR="005A6DBE" w:rsidRDefault="007D16FF" w:rsidP="005A6DBE">
            <w:pPr>
              <w:contextualSpacing/>
              <w:jc w:val="both"/>
              <w:rPr>
                <w:rFonts w:ascii="Times New Roman" w:hAnsi="Times New Roman" w:cs="Times New Roman"/>
                <w:sz w:val="28"/>
                <w:szCs w:val="28"/>
              </w:rPr>
            </w:pPr>
            <w:r>
              <w:rPr>
                <w:rFonts w:ascii="Times New Roman" w:hAnsi="Times New Roman" w:cs="Times New Roman"/>
                <w:sz w:val="28"/>
                <w:szCs w:val="28"/>
              </w:rPr>
              <w:t>Закрытая</w:t>
            </w:r>
          </w:p>
        </w:tc>
        <w:tc>
          <w:tcPr>
            <w:tcW w:w="6061" w:type="dxa"/>
          </w:tcPr>
          <w:p w:rsidR="005A6DBE" w:rsidRDefault="007D16FF" w:rsidP="007D16FF">
            <w:pPr>
              <w:contextualSpacing/>
              <w:jc w:val="both"/>
              <w:rPr>
                <w:rFonts w:ascii="Times New Roman" w:hAnsi="Times New Roman" w:cs="Times New Roman"/>
                <w:sz w:val="28"/>
                <w:szCs w:val="28"/>
              </w:rPr>
            </w:pPr>
            <w:r>
              <w:rPr>
                <w:rFonts w:ascii="Times New Roman" w:hAnsi="Times New Roman" w:cs="Times New Roman"/>
                <w:sz w:val="28"/>
                <w:szCs w:val="28"/>
              </w:rPr>
              <w:t xml:space="preserve">Участие в закрытой программе лояльности предполагает выполнение определенных условий: совершить покупку на определенную сумму, заполнить анкету и т.д. Закрытые программы будут наилучшим решением для компаний, которые могут четко определить главную целевую аудиторию, имеющие небольшой бюджет.  </w:t>
            </w:r>
          </w:p>
        </w:tc>
      </w:tr>
      <w:tr w:rsidR="007D16FF" w:rsidTr="00B43944">
        <w:tc>
          <w:tcPr>
            <w:tcW w:w="9571" w:type="dxa"/>
            <w:gridSpan w:val="2"/>
          </w:tcPr>
          <w:p w:rsidR="007D16FF" w:rsidRPr="007D16FF" w:rsidRDefault="007D16FF" w:rsidP="007D16FF">
            <w:pPr>
              <w:contextualSpacing/>
              <w:jc w:val="center"/>
              <w:rPr>
                <w:rFonts w:ascii="Times New Roman" w:hAnsi="Times New Roman" w:cs="Times New Roman"/>
                <w:b/>
                <w:i/>
                <w:sz w:val="28"/>
                <w:szCs w:val="28"/>
              </w:rPr>
            </w:pPr>
            <w:r>
              <w:rPr>
                <w:rFonts w:ascii="Times New Roman" w:hAnsi="Times New Roman" w:cs="Times New Roman"/>
                <w:b/>
                <w:i/>
                <w:sz w:val="28"/>
                <w:szCs w:val="28"/>
              </w:rPr>
              <w:t>В зависимости от количества организаторов:</w:t>
            </w:r>
          </w:p>
        </w:tc>
      </w:tr>
      <w:tr w:rsidR="005A6DBE" w:rsidTr="005A6DBE">
        <w:tc>
          <w:tcPr>
            <w:tcW w:w="3510" w:type="dxa"/>
          </w:tcPr>
          <w:p w:rsidR="005A6DBE" w:rsidRDefault="007D16FF" w:rsidP="005A6DBE">
            <w:pPr>
              <w:contextualSpacing/>
              <w:jc w:val="both"/>
              <w:rPr>
                <w:rFonts w:ascii="Times New Roman" w:hAnsi="Times New Roman" w:cs="Times New Roman"/>
                <w:sz w:val="28"/>
                <w:szCs w:val="28"/>
              </w:rPr>
            </w:pPr>
            <w:r>
              <w:rPr>
                <w:rFonts w:ascii="Times New Roman" w:hAnsi="Times New Roman" w:cs="Times New Roman"/>
                <w:sz w:val="28"/>
                <w:szCs w:val="28"/>
              </w:rPr>
              <w:t>Мульти брендовая</w:t>
            </w:r>
          </w:p>
        </w:tc>
        <w:tc>
          <w:tcPr>
            <w:tcW w:w="6061" w:type="dxa"/>
          </w:tcPr>
          <w:p w:rsidR="005A6DBE" w:rsidRPr="007D16FF" w:rsidRDefault="007D16FF" w:rsidP="007D16FF">
            <w:pPr>
              <w:contextualSpacing/>
              <w:jc w:val="both"/>
              <w:rPr>
                <w:rFonts w:ascii="Times New Roman" w:hAnsi="Times New Roman" w:cs="Times New Roman"/>
                <w:sz w:val="28"/>
                <w:szCs w:val="28"/>
              </w:rPr>
            </w:pPr>
            <w:r>
              <w:rPr>
                <w:rFonts w:ascii="Times New Roman" w:hAnsi="Times New Roman" w:cs="Times New Roman"/>
                <w:sz w:val="28"/>
                <w:szCs w:val="28"/>
              </w:rPr>
              <w:t xml:space="preserve">Программа, организованная несколькими компаниями-поставщиками одновременно.  Пример, </w:t>
            </w:r>
            <w:r>
              <w:rPr>
                <w:rFonts w:ascii="Times New Roman" w:hAnsi="Times New Roman" w:cs="Times New Roman"/>
                <w:sz w:val="28"/>
                <w:szCs w:val="28"/>
                <w:lang w:val="en-US"/>
              </w:rPr>
              <w:t>Melon</w:t>
            </w:r>
            <w:r w:rsidRPr="007D16FF">
              <w:rPr>
                <w:rFonts w:ascii="Times New Roman" w:hAnsi="Times New Roman" w:cs="Times New Roman"/>
                <w:sz w:val="28"/>
                <w:szCs w:val="28"/>
              </w:rPr>
              <w:t xml:space="preserve"> </w:t>
            </w:r>
            <w:r>
              <w:rPr>
                <w:rFonts w:ascii="Times New Roman" w:hAnsi="Times New Roman" w:cs="Times New Roman"/>
                <w:sz w:val="28"/>
                <w:szCs w:val="28"/>
                <w:lang w:val="en-US"/>
              </w:rPr>
              <w:t>Fashion</w:t>
            </w:r>
            <w:r w:rsidRPr="007D16FF">
              <w:rPr>
                <w:rFonts w:ascii="Times New Roman" w:hAnsi="Times New Roman" w:cs="Times New Roman"/>
                <w:sz w:val="28"/>
                <w:szCs w:val="28"/>
              </w:rPr>
              <w:t xml:space="preserve"> </w:t>
            </w:r>
            <w:r>
              <w:rPr>
                <w:rFonts w:ascii="Times New Roman" w:hAnsi="Times New Roman" w:cs="Times New Roman"/>
                <w:sz w:val="28"/>
                <w:szCs w:val="28"/>
                <w:lang w:val="en-US"/>
              </w:rPr>
              <w:t>Club</w:t>
            </w:r>
            <w:r w:rsidRPr="007D16FF">
              <w:rPr>
                <w:rFonts w:ascii="Times New Roman" w:hAnsi="Times New Roman" w:cs="Times New Roman"/>
                <w:sz w:val="28"/>
                <w:szCs w:val="28"/>
              </w:rPr>
              <w:t xml:space="preserve">, </w:t>
            </w:r>
            <w:r>
              <w:rPr>
                <w:rFonts w:ascii="Times New Roman" w:hAnsi="Times New Roman" w:cs="Times New Roman"/>
                <w:sz w:val="28"/>
                <w:szCs w:val="28"/>
              </w:rPr>
              <w:t xml:space="preserve">которая объединяет 5 брендов одежды: </w:t>
            </w:r>
            <w:r>
              <w:rPr>
                <w:rFonts w:ascii="Times New Roman" w:hAnsi="Times New Roman" w:cs="Times New Roman"/>
                <w:sz w:val="28"/>
                <w:szCs w:val="28"/>
                <w:lang w:val="en-US"/>
              </w:rPr>
              <w:t>ZARINA</w:t>
            </w:r>
            <w:r w:rsidRPr="007D16FF">
              <w:rPr>
                <w:rFonts w:ascii="Times New Roman" w:hAnsi="Times New Roman" w:cs="Times New Roman"/>
                <w:sz w:val="28"/>
                <w:szCs w:val="28"/>
              </w:rPr>
              <w:t xml:space="preserve">, </w:t>
            </w:r>
            <w:r>
              <w:rPr>
                <w:rFonts w:ascii="Times New Roman" w:hAnsi="Times New Roman" w:cs="Times New Roman"/>
                <w:sz w:val="28"/>
                <w:szCs w:val="28"/>
                <w:lang w:val="en-US"/>
              </w:rPr>
              <w:t>BEFREE</w:t>
            </w:r>
            <w:r w:rsidRPr="007D16FF">
              <w:rPr>
                <w:rFonts w:ascii="Times New Roman" w:hAnsi="Times New Roman" w:cs="Times New Roman"/>
                <w:sz w:val="28"/>
                <w:szCs w:val="28"/>
              </w:rPr>
              <w:t xml:space="preserve">, </w:t>
            </w:r>
            <w:r>
              <w:rPr>
                <w:rFonts w:ascii="Times New Roman" w:hAnsi="Times New Roman" w:cs="Times New Roman"/>
                <w:sz w:val="28"/>
                <w:szCs w:val="28"/>
                <w:lang w:val="en-US"/>
              </w:rPr>
              <w:t>LOVE</w:t>
            </w:r>
            <w:r w:rsidRPr="007D16FF">
              <w:rPr>
                <w:rFonts w:ascii="Times New Roman" w:hAnsi="Times New Roman" w:cs="Times New Roman"/>
                <w:sz w:val="28"/>
                <w:szCs w:val="28"/>
              </w:rPr>
              <w:t xml:space="preserve"> </w:t>
            </w:r>
            <w:r>
              <w:rPr>
                <w:rFonts w:ascii="Times New Roman" w:hAnsi="Times New Roman" w:cs="Times New Roman"/>
                <w:sz w:val="28"/>
                <w:szCs w:val="28"/>
                <w:lang w:val="en-US"/>
              </w:rPr>
              <w:t>REPUBLIK</w:t>
            </w:r>
            <w:r w:rsidRPr="007D16FF">
              <w:rPr>
                <w:rFonts w:ascii="Times New Roman" w:hAnsi="Times New Roman" w:cs="Times New Roman"/>
                <w:sz w:val="28"/>
                <w:szCs w:val="28"/>
              </w:rPr>
              <w:t xml:space="preserve"> </w:t>
            </w:r>
            <w:r>
              <w:rPr>
                <w:rFonts w:ascii="Times New Roman" w:hAnsi="Times New Roman" w:cs="Times New Roman"/>
                <w:sz w:val="28"/>
                <w:szCs w:val="28"/>
              </w:rPr>
              <w:t xml:space="preserve">и др. </w:t>
            </w:r>
          </w:p>
        </w:tc>
      </w:tr>
      <w:tr w:rsidR="005A6DBE" w:rsidTr="005A6DBE">
        <w:tc>
          <w:tcPr>
            <w:tcW w:w="3510" w:type="dxa"/>
          </w:tcPr>
          <w:p w:rsidR="005A6DBE" w:rsidRDefault="007D16FF" w:rsidP="005A6DBE">
            <w:pPr>
              <w:contextualSpacing/>
              <w:jc w:val="both"/>
              <w:rPr>
                <w:rFonts w:ascii="Times New Roman" w:hAnsi="Times New Roman" w:cs="Times New Roman"/>
                <w:sz w:val="28"/>
                <w:szCs w:val="28"/>
              </w:rPr>
            </w:pPr>
            <w:r>
              <w:rPr>
                <w:rFonts w:ascii="Times New Roman" w:hAnsi="Times New Roman" w:cs="Times New Roman"/>
                <w:sz w:val="28"/>
                <w:szCs w:val="28"/>
              </w:rPr>
              <w:t xml:space="preserve">Моно брендовая </w:t>
            </w:r>
          </w:p>
        </w:tc>
        <w:tc>
          <w:tcPr>
            <w:tcW w:w="6061" w:type="dxa"/>
          </w:tcPr>
          <w:p w:rsidR="005A6DBE" w:rsidRDefault="007D16FF" w:rsidP="007D16FF">
            <w:pPr>
              <w:contextualSpacing/>
              <w:jc w:val="both"/>
              <w:rPr>
                <w:rFonts w:ascii="Times New Roman" w:hAnsi="Times New Roman" w:cs="Times New Roman"/>
                <w:sz w:val="28"/>
                <w:szCs w:val="28"/>
              </w:rPr>
            </w:pPr>
            <w:r w:rsidRPr="007D16FF">
              <w:rPr>
                <w:rFonts w:ascii="Times New Roman" w:hAnsi="Times New Roman" w:cs="Times New Roman"/>
                <w:sz w:val="28"/>
                <w:szCs w:val="28"/>
              </w:rPr>
              <w:t xml:space="preserve">Программа, организованная </w:t>
            </w:r>
            <w:r>
              <w:rPr>
                <w:rFonts w:ascii="Times New Roman" w:hAnsi="Times New Roman" w:cs="Times New Roman"/>
                <w:sz w:val="28"/>
                <w:szCs w:val="28"/>
              </w:rPr>
              <w:t>одной компанией.</w:t>
            </w:r>
          </w:p>
        </w:tc>
      </w:tr>
      <w:tr w:rsidR="007D16FF" w:rsidTr="00B43944">
        <w:trPr>
          <w:trHeight w:val="142"/>
        </w:trPr>
        <w:tc>
          <w:tcPr>
            <w:tcW w:w="9571" w:type="dxa"/>
            <w:gridSpan w:val="2"/>
          </w:tcPr>
          <w:p w:rsidR="007D16FF" w:rsidRPr="007D16FF" w:rsidRDefault="007D16FF" w:rsidP="007D16FF">
            <w:pPr>
              <w:contextualSpacing/>
              <w:jc w:val="center"/>
              <w:rPr>
                <w:rFonts w:ascii="Times New Roman" w:hAnsi="Times New Roman" w:cs="Times New Roman"/>
                <w:b/>
                <w:i/>
                <w:sz w:val="28"/>
                <w:szCs w:val="28"/>
              </w:rPr>
            </w:pPr>
            <w:r>
              <w:rPr>
                <w:rFonts w:ascii="Times New Roman" w:hAnsi="Times New Roman" w:cs="Times New Roman"/>
                <w:b/>
                <w:i/>
                <w:sz w:val="28"/>
                <w:szCs w:val="28"/>
              </w:rPr>
              <w:t>По принципу поощрения:</w:t>
            </w:r>
          </w:p>
        </w:tc>
      </w:tr>
      <w:tr w:rsidR="007D16FF" w:rsidTr="007D16FF">
        <w:trPr>
          <w:trHeight w:val="165"/>
        </w:trPr>
        <w:tc>
          <w:tcPr>
            <w:tcW w:w="3510" w:type="dxa"/>
          </w:tcPr>
          <w:p w:rsidR="007D16FF" w:rsidRDefault="007D16FF" w:rsidP="005A6DBE">
            <w:pPr>
              <w:contextualSpacing/>
              <w:jc w:val="both"/>
              <w:rPr>
                <w:rFonts w:ascii="Times New Roman" w:hAnsi="Times New Roman" w:cs="Times New Roman"/>
                <w:sz w:val="28"/>
                <w:szCs w:val="28"/>
              </w:rPr>
            </w:pPr>
            <w:r>
              <w:rPr>
                <w:rFonts w:ascii="Times New Roman" w:hAnsi="Times New Roman" w:cs="Times New Roman"/>
                <w:sz w:val="28"/>
                <w:szCs w:val="28"/>
              </w:rPr>
              <w:t>Материальное</w:t>
            </w:r>
          </w:p>
        </w:tc>
        <w:tc>
          <w:tcPr>
            <w:tcW w:w="6061" w:type="dxa"/>
          </w:tcPr>
          <w:p w:rsidR="007D16FF" w:rsidRDefault="007D16FF" w:rsidP="005A6DBE">
            <w:pPr>
              <w:contextualSpacing/>
              <w:jc w:val="both"/>
              <w:rPr>
                <w:rFonts w:ascii="Times New Roman" w:hAnsi="Times New Roman" w:cs="Times New Roman"/>
                <w:sz w:val="28"/>
                <w:szCs w:val="28"/>
              </w:rPr>
            </w:pPr>
            <w:r>
              <w:rPr>
                <w:rFonts w:ascii="Times New Roman" w:hAnsi="Times New Roman" w:cs="Times New Roman"/>
                <w:sz w:val="28"/>
                <w:szCs w:val="28"/>
              </w:rPr>
              <w:t>Программа, предполагающая только материальное поощрение</w:t>
            </w:r>
            <w:r w:rsidR="0071522A">
              <w:rPr>
                <w:rFonts w:ascii="Times New Roman" w:hAnsi="Times New Roman" w:cs="Times New Roman"/>
                <w:sz w:val="28"/>
                <w:szCs w:val="28"/>
              </w:rPr>
              <w:t xml:space="preserve">, фактически представляет собой просто ценовой инструмент привлечения клиентов и практически не формирует истинной лояльности клиентов. Материальное поощрение потребителя может быть представлено в виде простой скидки, накопительной скидки, бонусов, купонов, дополнительных услуг. </w:t>
            </w:r>
          </w:p>
        </w:tc>
      </w:tr>
      <w:tr w:rsidR="007D16FF" w:rsidTr="007D16FF">
        <w:trPr>
          <w:trHeight w:val="165"/>
        </w:trPr>
        <w:tc>
          <w:tcPr>
            <w:tcW w:w="3510" w:type="dxa"/>
          </w:tcPr>
          <w:p w:rsidR="007D16FF" w:rsidRDefault="007D16FF" w:rsidP="005A6DBE">
            <w:pPr>
              <w:contextualSpacing/>
              <w:jc w:val="both"/>
              <w:rPr>
                <w:rFonts w:ascii="Times New Roman" w:hAnsi="Times New Roman" w:cs="Times New Roman"/>
                <w:sz w:val="28"/>
                <w:szCs w:val="28"/>
              </w:rPr>
            </w:pPr>
            <w:r>
              <w:rPr>
                <w:rFonts w:ascii="Times New Roman" w:hAnsi="Times New Roman" w:cs="Times New Roman"/>
                <w:sz w:val="28"/>
                <w:szCs w:val="28"/>
              </w:rPr>
              <w:t>Моральное</w:t>
            </w:r>
          </w:p>
        </w:tc>
        <w:tc>
          <w:tcPr>
            <w:tcW w:w="6061" w:type="dxa"/>
          </w:tcPr>
          <w:p w:rsidR="007D16FF" w:rsidRDefault="0071522A" w:rsidP="005A6DBE">
            <w:pPr>
              <w:contextualSpacing/>
              <w:jc w:val="both"/>
              <w:rPr>
                <w:rFonts w:ascii="Times New Roman" w:hAnsi="Times New Roman" w:cs="Times New Roman"/>
                <w:sz w:val="28"/>
                <w:szCs w:val="28"/>
              </w:rPr>
            </w:pPr>
            <w:r>
              <w:rPr>
                <w:rFonts w:ascii="Times New Roman" w:hAnsi="Times New Roman" w:cs="Times New Roman"/>
                <w:sz w:val="28"/>
                <w:szCs w:val="28"/>
              </w:rPr>
              <w:t xml:space="preserve">Особые знаки внимания: поздравление с днем рождения и другими праздниками, а так же информирование о новинках, акциях предпочтение членами клуба при оказании услуг, организация ужинов, мероприятий, выставок, обучение. </w:t>
            </w:r>
          </w:p>
        </w:tc>
      </w:tr>
      <w:tr w:rsidR="0071522A" w:rsidTr="00B43944">
        <w:trPr>
          <w:trHeight w:val="142"/>
        </w:trPr>
        <w:tc>
          <w:tcPr>
            <w:tcW w:w="9571" w:type="dxa"/>
            <w:gridSpan w:val="2"/>
          </w:tcPr>
          <w:p w:rsidR="0071522A" w:rsidRPr="0071522A" w:rsidRDefault="0071522A" w:rsidP="0071522A">
            <w:pPr>
              <w:contextualSpacing/>
              <w:jc w:val="center"/>
              <w:rPr>
                <w:rFonts w:ascii="Times New Roman" w:hAnsi="Times New Roman" w:cs="Times New Roman"/>
                <w:b/>
                <w:i/>
                <w:sz w:val="28"/>
                <w:szCs w:val="28"/>
              </w:rPr>
            </w:pPr>
            <w:r w:rsidRPr="0071522A">
              <w:rPr>
                <w:rFonts w:ascii="Times New Roman" w:hAnsi="Times New Roman" w:cs="Times New Roman"/>
                <w:b/>
                <w:i/>
                <w:sz w:val="28"/>
                <w:szCs w:val="28"/>
              </w:rPr>
              <w:t>По ограничению по зоне действия:</w:t>
            </w:r>
          </w:p>
          <w:p w:rsidR="0071522A" w:rsidRDefault="0071522A" w:rsidP="0071522A">
            <w:pPr>
              <w:contextualSpacing/>
              <w:jc w:val="center"/>
              <w:rPr>
                <w:rFonts w:ascii="Times New Roman" w:hAnsi="Times New Roman" w:cs="Times New Roman"/>
                <w:sz w:val="28"/>
                <w:szCs w:val="28"/>
              </w:rPr>
            </w:pPr>
            <w:r>
              <w:rPr>
                <w:rFonts w:ascii="Times New Roman" w:hAnsi="Times New Roman" w:cs="Times New Roman"/>
                <w:sz w:val="28"/>
                <w:szCs w:val="28"/>
              </w:rPr>
              <w:t>Программа лояльности может быть ограничена территориально и действовать в пределах страны, региона, города и т.д.</w:t>
            </w:r>
          </w:p>
        </w:tc>
      </w:tr>
      <w:tr w:rsidR="0071522A" w:rsidTr="00B43944">
        <w:trPr>
          <w:trHeight w:val="165"/>
        </w:trPr>
        <w:tc>
          <w:tcPr>
            <w:tcW w:w="9571" w:type="dxa"/>
            <w:gridSpan w:val="2"/>
          </w:tcPr>
          <w:p w:rsidR="0071522A" w:rsidRPr="0071522A" w:rsidRDefault="0071522A" w:rsidP="0071522A">
            <w:pPr>
              <w:contextualSpacing/>
              <w:jc w:val="center"/>
              <w:rPr>
                <w:rFonts w:ascii="Times New Roman" w:hAnsi="Times New Roman" w:cs="Times New Roman"/>
                <w:b/>
                <w:i/>
                <w:sz w:val="28"/>
                <w:szCs w:val="28"/>
              </w:rPr>
            </w:pPr>
            <w:r w:rsidRPr="0071522A">
              <w:rPr>
                <w:rFonts w:ascii="Times New Roman" w:hAnsi="Times New Roman" w:cs="Times New Roman"/>
                <w:b/>
                <w:i/>
                <w:sz w:val="28"/>
                <w:szCs w:val="28"/>
              </w:rPr>
              <w:t>По типу членства в программе:</w:t>
            </w:r>
          </w:p>
          <w:p w:rsidR="0071522A" w:rsidRPr="0071522A" w:rsidRDefault="0071522A" w:rsidP="0071522A">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 xml:space="preserve">Членство в программе лояльности может быть постоянным или возобновляемым. Дисконтные карты кофеен </w:t>
            </w:r>
            <w:r>
              <w:rPr>
                <w:rFonts w:ascii="Times New Roman" w:hAnsi="Times New Roman" w:cs="Times New Roman"/>
                <w:sz w:val="28"/>
                <w:szCs w:val="28"/>
                <w:lang w:val="en-US"/>
              </w:rPr>
              <w:t>Coffee</w:t>
            </w:r>
            <w:r w:rsidRPr="0071522A">
              <w:rPr>
                <w:rFonts w:ascii="Times New Roman" w:hAnsi="Times New Roman" w:cs="Times New Roman"/>
                <w:sz w:val="28"/>
                <w:szCs w:val="28"/>
              </w:rPr>
              <w:t xml:space="preserve"> </w:t>
            </w:r>
            <w:r>
              <w:rPr>
                <w:rFonts w:ascii="Times New Roman" w:hAnsi="Times New Roman" w:cs="Times New Roman"/>
                <w:sz w:val="28"/>
                <w:szCs w:val="28"/>
                <w:lang w:val="en-US"/>
              </w:rPr>
              <w:t>Been</w:t>
            </w:r>
            <w:r w:rsidRPr="0071522A">
              <w:rPr>
                <w:rFonts w:ascii="Times New Roman" w:hAnsi="Times New Roman" w:cs="Times New Roman"/>
                <w:sz w:val="28"/>
                <w:szCs w:val="28"/>
              </w:rPr>
              <w:t xml:space="preserve"> </w:t>
            </w:r>
            <w:r>
              <w:rPr>
                <w:rFonts w:ascii="Times New Roman" w:hAnsi="Times New Roman" w:cs="Times New Roman"/>
                <w:sz w:val="28"/>
                <w:szCs w:val="28"/>
              </w:rPr>
              <w:t xml:space="preserve">действуют только в течение года, </w:t>
            </w:r>
            <w:r w:rsidR="004778F2">
              <w:rPr>
                <w:rFonts w:ascii="Times New Roman" w:hAnsi="Times New Roman" w:cs="Times New Roman"/>
                <w:sz w:val="28"/>
                <w:szCs w:val="28"/>
              </w:rPr>
              <w:t>следовательно,</w:t>
            </w:r>
            <w:r>
              <w:rPr>
                <w:rFonts w:ascii="Times New Roman" w:hAnsi="Times New Roman" w:cs="Times New Roman"/>
                <w:sz w:val="28"/>
                <w:szCs w:val="28"/>
              </w:rPr>
              <w:t xml:space="preserve"> данная программа лояльности предполагает ежегодное возобновление членства. </w:t>
            </w:r>
          </w:p>
        </w:tc>
      </w:tr>
    </w:tbl>
    <w:p w:rsidR="0037080E" w:rsidRDefault="00CA53AE" w:rsidP="00CA53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490B14">
        <w:rPr>
          <w:rFonts w:ascii="Times New Roman" w:hAnsi="Times New Roman" w:cs="Times New Roman"/>
          <w:sz w:val="28"/>
          <w:szCs w:val="28"/>
        </w:rPr>
        <w:t>рограммы лояльности являются уникальными для каждой компании. Однако существует определенный набор параметров, с помощью которых может быть охарактеризована практически любая программа.</w:t>
      </w:r>
    </w:p>
    <w:p w:rsidR="003345F2" w:rsidRPr="003345F2" w:rsidRDefault="003345F2" w:rsidP="00CA53AE">
      <w:pPr>
        <w:spacing w:after="0" w:line="360" w:lineRule="auto"/>
        <w:ind w:firstLine="709"/>
        <w:jc w:val="both"/>
        <w:rPr>
          <w:rFonts w:ascii="Times New Roman" w:hAnsi="Times New Roman" w:cs="Times New Roman"/>
          <w:b/>
          <w:sz w:val="28"/>
          <w:szCs w:val="28"/>
        </w:rPr>
      </w:pPr>
      <w:r w:rsidRPr="003345F2">
        <w:rPr>
          <w:rFonts w:ascii="Times New Roman" w:hAnsi="Times New Roman" w:cs="Times New Roman"/>
          <w:b/>
          <w:sz w:val="28"/>
          <w:szCs w:val="28"/>
        </w:rPr>
        <w:t>Выводы:</w:t>
      </w:r>
    </w:p>
    <w:p w:rsidR="00CC2F57" w:rsidRPr="002834C9" w:rsidRDefault="008C661B" w:rsidP="00CC2F57">
      <w:pPr>
        <w:spacing w:after="0" w:line="360" w:lineRule="auto"/>
        <w:ind w:firstLine="709"/>
        <w:jc w:val="both"/>
        <w:rPr>
          <w:rFonts w:ascii="Times New Roman" w:hAnsi="Times New Roman" w:cs="Times New Roman"/>
          <w:sz w:val="28"/>
          <w:szCs w:val="28"/>
        </w:rPr>
      </w:pPr>
      <w:r w:rsidRPr="002834C9">
        <w:rPr>
          <w:rFonts w:ascii="Times New Roman" w:hAnsi="Times New Roman" w:cs="Times New Roman"/>
          <w:sz w:val="28"/>
          <w:szCs w:val="28"/>
        </w:rPr>
        <w:t xml:space="preserve">Значение разработки и реализации программы лояльности состоит в непрерывном отслеживании поведения потребителей в целях проведения клиентоориентированной политики максимально удовлетворяющей потребностям клиентов. </w:t>
      </w:r>
      <w:r w:rsidR="002834C9" w:rsidRPr="002834C9">
        <w:rPr>
          <w:rFonts w:ascii="Times New Roman" w:hAnsi="Times New Roman" w:cs="Times New Roman"/>
          <w:sz w:val="28"/>
          <w:szCs w:val="28"/>
        </w:rPr>
        <w:t xml:space="preserve">В основе приведенной классификации программ лояльности лежит степень удовлетворенности клиентов, на которую направлена данная программа.   </w:t>
      </w:r>
    </w:p>
    <w:p w:rsidR="00CC2F57" w:rsidRDefault="00CC2F57" w:rsidP="008B70C5">
      <w:pPr>
        <w:pStyle w:val="a3"/>
        <w:spacing w:after="0" w:line="360" w:lineRule="auto"/>
        <w:ind w:left="0" w:firstLine="709"/>
        <w:jc w:val="both"/>
        <w:rPr>
          <w:rFonts w:ascii="Times New Roman" w:hAnsi="Times New Roman" w:cs="Times New Roman"/>
          <w:sz w:val="28"/>
          <w:szCs w:val="28"/>
        </w:rPr>
      </w:pPr>
    </w:p>
    <w:p w:rsidR="002834C9" w:rsidRDefault="002834C9" w:rsidP="008B70C5">
      <w:pPr>
        <w:pStyle w:val="a3"/>
        <w:spacing w:after="0" w:line="360" w:lineRule="auto"/>
        <w:ind w:left="0" w:firstLine="709"/>
        <w:jc w:val="both"/>
        <w:rPr>
          <w:rFonts w:ascii="Times New Roman" w:hAnsi="Times New Roman" w:cs="Times New Roman"/>
          <w:sz w:val="28"/>
          <w:szCs w:val="28"/>
        </w:rPr>
      </w:pPr>
    </w:p>
    <w:p w:rsidR="002834C9" w:rsidRDefault="002834C9" w:rsidP="008B70C5">
      <w:pPr>
        <w:pStyle w:val="a3"/>
        <w:spacing w:after="0" w:line="360" w:lineRule="auto"/>
        <w:ind w:left="0" w:firstLine="709"/>
        <w:jc w:val="both"/>
        <w:rPr>
          <w:rFonts w:ascii="Times New Roman" w:hAnsi="Times New Roman" w:cs="Times New Roman"/>
          <w:sz w:val="28"/>
          <w:szCs w:val="28"/>
        </w:rPr>
      </w:pPr>
    </w:p>
    <w:p w:rsidR="002834C9" w:rsidRDefault="002834C9" w:rsidP="008B70C5">
      <w:pPr>
        <w:pStyle w:val="a3"/>
        <w:spacing w:after="0" w:line="360" w:lineRule="auto"/>
        <w:ind w:left="0" w:firstLine="709"/>
        <w:jc w:val="both"/>
        <w:rPr>
          <w:rFonts w:ascii="Times New Roman" w:hAnsi="Times New Roman" w:cs="Times New Roman"/>
          <w:sz w:val="28"/>
          <w:szCs w:val="28"/>
        </w:rPr>
      </w:pPr>
    </w:p>
    <w:p w:rsidR="00FF2DD8" w:rsidRDefault="00FF2DD8" w:rsidP="008B70C5">
      <w:pPr>
        <w:pStyle w:val="a3"/>
        <w:spacing w:after="0" w:line="360" w:lineRule="auto"/>
        <w:ind w:left="0" w:firstLine="709"/>
        <w:jc w:val="both"/>
        <w:rPr>
          <w:rFonts w:ascii="Times New Roman" w:hAnsi="Times New Roman" w:cs="Times New Roman"/>
          <w:sz w:val="28"/>
          <w:szCs w:val="28"/>
        </w:rPr>
      </w:pPr>
    </w:p>
    <w:p w:rsidR="00FF2DD8" w:rsidRDefault="00FF2DD8" w:rsidP="008B70C5">
      <w:pPr>
        <w:pStyle w:val="a3"/>
        <w:spacing w:after="0" w:line="360" w:lineRule="auto"/>
        <w:ind w:left="0" w:firstLine="709"/>
        <w:jc w:val="both"/>
        <w:rPr>
          <w:rFonts w:ascii="Times New Roman" w:hAnsi="Times New Roman" w:cs="Times New Roman"/>
          <w:sz w:val="28"/>
          <w:szCs w:val="28"/>
        </w:rPr>
      </w:pPr>
    </w:p>
    <w:p w:rsidR="00FF2DD8" w:rsidRDefault="00FF2DD8" w:rsidP="008B70C5">
      <w:pPr>
        <w:pStyle w:val="a3"/>
        <w:spacing w:after="0" w:line="360" w:lineRule="auto"/>
        <w:ind w:left="0" w:firstLine="709"/>
        <w:jc w:val="both"/>
        <w:rPr>
          <w:rFonts w:ascii="Times New Roman" w:hAnsi="Times New Roman" w:cs="Times New Roman"/>
          <w:sz w:val="28"/>
          <w:szCs w:val="28"/>
        </w:rPr>
      </w:pPr>
    </w:p>
    <w:p w:rsidR="00FF2DD8" w:rsidRDefault="00FF2DD8" w:rsidP="008B70C5">
      <w:pPr>
        <w:pStyle w:val="a3"/>
        <w:spacing w:after="0" w:line="360" w:lineRule="auto"/>
        <w:ind w:left="0" w:firstLine="709"/>
        <w:jc w:val="both"/>
        <w:rPr>
          <w:rFonts w:ascii="Times New Roman" w:hAnsi="Times New Roman" w:cs="Times New Roman"/>
          <w:sz w:val="28"/>
          <w:szCs w:val="28"/>
        </w:rPr>
      </w:pPr>
    </w:p>
    <w:p w:rsidR="00FF2DD8" w:rsidRDefault="00FF2DD8" w:rsidP="008B70C5">
      <w:pPr>
        <w:pStyle w:val="a3"/>
        <w:spacing w:after="0" w:line="360" w:lineRule="auto"/>
        <w:ind w:left="0" w:firstLine="709"/>
        <w:jc w:val="both"/>
        <w:rPr>
          <w:rFonts w:ascii="Times New Roman" w:hAnsi="Times New Roman" w:cs="Times New Roman"/>
          <w:sz w:val="28"/>
          <w:szCs w:val="28"/>
        </w:rPr>
      </w:pPr>
    </w:p>
    <w:p w:rsidR="00FF2DD8" w:rsidRDefault="00FF2DD8" w:rsidP="008B70C5">
      <w:pPr>
        <w:pStyle w:val="a3"/>
        <w:spacing w:after="0" w:line="360" w:lineRule="auto"/>
        <w:ind w:left="0" w:firstLine="709"/>
        <w:jc w:val="both"/>
        <w:rPr>
          <w:rFonts w:ascii="Times New Roman" w:hAnsi="Times New Roman" w:cs="Times New Roman"/>
          <w:sz w:val="28"/>
          <w:szCs w:val="28"/>
        </w:rPr>
      </w:pPr>
    </w:p>
    <w:p w:rsidR="00FF2DD8" w:rsidRDefault="00FF2DD8" w:rsidP="008B70C5">
      <w:pPr>
        <w:pStyle w:val="a3"/>
        <w:spacing w:after="0" w:line="360" w:lineRule="auto"/>
        <w:ind w:left="0" w:firstLine="709"/>
        <w:jc w:val="both"/>
        <w:rPr>
          <w:rFonts w:ascii="Times New Roman" w:hAnsi="Times New Roman" w:cs="Times New Roman"/>
          <w:sz w:val="28"/>
          <w:szCs w:val="28"/>
        </w:rPr>
      </w:pPr>
    </w:p>
    <w:p w:rsidR="00FF2DD8" w:rsidRDefault="00FF2DD8" w:rsidP="008B70C5">
      <w:pPr>
        <w:pStyle w:val="a3"/>
        <w:spacing w:after="0" w:line="360" w:lineRule="auto"/>
        <w:ind w:left="0" w:firstLine="709"/>
        <w:jc w:val="both"/>
        <w:rPr>
          <w:rFonts w:ascii="Times New Roman" w:hAnsi="Times New Roman" w:cs="Times New Roman"/>
          <w:sz w:val="28"/>
          <w:szCs w:val="28"/>
        </w:rPr>
      </w:pPr>
    </w:p>
    <w:p w:rsidR="0067644D" w:rsidRDefault="0067644D" w:rsidP="008B70C5">
      <w:pPr>
        <w:pStyle w:val="a3"/>
        <w:spacing w:after="0" w:line="360" w:lineRule="auto"/>
        <w:ind w:left="0" w:firstLine="709"/>
        <w:jc w:val="both"/>
        <w:rPr>
          <w:rFonts w:ascii="Times New Roman" w:hAnsi="Times New Roman" w:cs="Times New Roman"/>
          <w:sz w:val="28"/>
          <w:szCs w:val="28"/>
        </w:rPr>
      </w:pPr>
    </w:p>
    <w:p w:rsidR="0067644D" w:rsidRDefault="0067644D" w:rsidP="008B70C5">
      <w:pPr>
        <w:pStyle w:val="a3"/>
        <w:spacing w:after="0" w:line="360" w:lineRule="auto"/>
        <w:ind w:left="0" w:firstLine="709"/>
        <w:jc w:val="both"/>
        <w:rPr>
          <w:rFonts w:ascii="Times New Roman" w:hAnsi="Times New Roman" w:cs="Times New Roman"/>
          <w:sz w:val="28"/>
          <w:szCs w:val="28"/>
        </w:rPr>
      </w:pPr>
    </w:p>
    <w:p w:rsidR="0067644D" w:rsidRDefault="0067644D" w:rsidP="008B70C5">
      <w:pPr>
        <w:pStyle w:val="a3"/>
        <w:spacing w:after="0" w:line="360" w:lineRule="auto"/>
        <w:ind w:left="0" w:firstLine="709"/>
        <w:jc w:val="both"/>
        <w:rPr>
          <w:rFonts w:ascii="Times New Roman" w:hAnsi="Times New Roman" w:cs="Times New Roman"/>
          <w:sz w:val="28"/>
          <w:szCs w:val="28"/>
        </w:rPr>
      </w:pPr>
    </w:p>
    <w:p w:rsidR="0067644D" w:rsidRDefault="0067644D" w:rsidP="008B70C5">
      <w:pPr>
        <w:pStyle w:val="a3"/>
        <w:spacing w:after="0" w:line="360" w:lineRule="auto"/>
        <w:ind w:left="0" w:firstLine="709"/>
        <w:jc w:val="both"/>
        <w:rPr>
          <w:rFonts w:ascii="Times New Roman" w:hAnsi="Times New Roman" w:cs="Times New Roman"/>
          <w:sz w:val="28"/>
          <w:szCs w:val="28"/>
        </w:rPr>
      </w:pPr>
    </w:p>
    <w:p w:rsidR="002834C9" w:rsidRDefault="002834C9" w:rsidP="008B70C5">
      <w:pPr>
        <w:pStyle w:val="a3"/>
        <w:spacing w:after="0" w:line="360" w:lineRule="auto"/>
        <w:ind w:left="0" w:firstLine="709"/>
        <w:jc w:val="both"/>
        <w:rPr>
          <w:rFonts w:ascii="Times New Roman" w:hAnsi="Times New Roman" w:cs="Times New Roman"/>
          <w:sz w:val="28"/>
          <w:szCs w:val="28"/>
        </w:rPr>
      </w:pPr>
    </w:p>
    <w:p w:rsidR="00CA53AE" w:rsidRPr="00CA53AE" w:rsidRDefault="00CA53AE" w:rsidP="00CA53AE">
      <w:pPr>
        <w:pStyle w:val="a3"/>
        <w:spacing w:after="0" w:line="360" w:lineRule="auto"/>
        <w:ind w:left="0" w:firstLine="709"/>
        <w:jc w:val="both"/>
        <w:rPr>
          <w:rFonts w:ascii="Times New Roman" w:hAnsi="Times New Roman" w:cs="Times New Roman"/>
          <w:b/>
          <w:sz w:val="28"/>
          <w:szCs w:val="28"/>
        </w:rPr>
      </w:pPr>
      <w:r w:rsidRPr="00CA53AE">
        <w:rPr>
          <w:rFonts w:ascii="Times New Roman" w:hAnsi="Times New Roman" w:cs="Times New Roman"/>
          <w:b/>
          <w:sz w:val="28"/>
          <w:szCs w:val="28"/>
        </w:rPr>
        <w:lastRenderedPageBreak/>
        <w:t>ГЛАВА 2. Анализ клиентской политики ПАО «Мосэнергосбыт»</w:t>
      </w:r>
    </w:p>
    <w:p w:rsidR="0037080E" w:rsidRDefault="00CA53AE" w:rsidP="00CA53AE">
      <w:pPr>
        <w:pStyle w:val="a3"/>
        <w:spacing w:after="0" w:line="360" w:lineRule="auto"/>
        <w:ind w:left="0" w:firstLine="709"/>
        <w:jc w:val="both"/>
        <w:rPr>
          <w:rFonts w:ascii="Times New Roman" w:hAnsi="Times New Roman" w:cs="Times New Roman"/>
          <w:b/>
          <w:sz w:val="28"/>
          <w:szCs w:val="28"/>
        </w:rPr>
      </w:pPr>
      <w:r w:rsidRPr="00CA53AE">
        <w:rPr>
          <w:rFonts w:ascii="Times New Roman" w:hAnsi="Times New Roman" w:cs="Times New Roman"/>
          <w:b/>
          <w:sz w:val="28"/>
          <w:szCs w:val="28"/>
        </w:rPr>
        <w:t>2.1. Общая характеристика ПАО «Мосэнергосбыт»</w:t>
      </w:r>
    </w:p>
    <w:p w:rsidR="00CA53AE" w:rsidRDefault="00CA53AE" w:rsidP="00CA53AE">
      <w:pPr>
        <w:pStyle w:val="a3"/>
        <w:spacing w:after="0" w:line="360" w:lineRule="auto"/>
        <w:ind w:left="0" w:firstLine="709"/>
        <w:jc w:val="both"/>
        <w:rPr>
          <w:rFonts w:ascii="Times New Roman" w:hAnsi="Times New Roman" w:cs="Times New Roman"/>
          <w:b/>
          <w:sz w:val="28"/>
          <w:szCs w:val="28"/>
        </w:rPr>
      </w:pPr>
    </w:p>
    <w:p w:rsidR="00D3353D" w:rsidRPr="00D3353D" w:rsidRDefault="00D3353D" w:rsidP="00CA53AE">
      <w:pPr>
        <w:pStyle w:val="a3"/>
        <w:spacing w:after="0" w:line="360" w:lineRule="auto"/>
        <w:ind w:left="0" w:firstLine="709"/>
        <w:jc w:val="both"/>
        <w:rPr>
          <w:rFonts w:ascii="Times New Roman" w:hAnsi="Times New Roman" w:cs="Times New Roman"/>
          <w:sz w:val="28"/>
          <w:szCs w:val="28"/>
        </w:rPr>
      </w:pPr>
      <w:r w:rsidRPr="00D3353D">
        <w:rPr>
          <w:rFonts w:ascii="Times New Roman" w:hAnsi="Times New Roman" w:cs="Times New Roman"/>
          <w:sz w:val="28"/>
          <w:szCs w:val="28"/>
        </w:rPr>
        <w:t>ПАО «Мосэнергосбыт» — одна из крупнейших энергосбы</w:t>
      </w:r>
      <w:r>
        <w:rPr>
          <w:rFonts w:ascii="Times New Roman" w:hAnsi="Times New Roman" w:cs="Times New Roman"/>
          <w:sz w:val="28"/>
          <w:szCs w:val="28"/>
        </w:rPr>
        <w:t xml:space="preserve">товых компаний в России, </w:t>
      </w:r>
      <w:r w:rsidRPr="00D3353D">
        <w:rPr>
          <w:rFonts w:ascii="Times New Roman" w:hAnsi="Times New Roman" w:cs="Times New Roman"/>
          <w:sz w:val="28"/>
          <w:szCs w:val="28"/>
        </w:rPr>
        <w:t>электрической энергии на территории Москвы и Московской области. Как независимая энергосбытовая компания ПАО «Мосэ</w:t>
      </w:r>
      <w:r>
        <w:rPr>
          <w:rFonts w:ascii="Times New Roman" w:hAnsi="Times New Roman" w:cs="Times New Roman"/>
          <w:sz w:val="28"/>
          <w:szCs w:val="28"/>
        </w:rPr>
        <w:t>нергосбыт» осуществляет энерго</w:t>
      </w:r>
      <w:r w:rsidRPr="00D3353D">
        <w:rPr>
          <w:rFonts w:ascii="Times New Roman" w:hAnsi="Times New Roman" w:cs="Times New Roman"/>
          <w:sz w:val="28"/>
          <w:szCs w:val="28"/>
        </w:rPr>
        <w:t>снабжение по</w:t>
      </w:r>
      <w:r>
        <w:rPr>
          <w:rFonts w:ascii="Times New Roman" w:hAnsi="Times New Roman" w:cs="Times New Roman"/>
          <w:sz w:val="28"/>
          <w:szCs w:val="28"/>
        </w:rPr>
        <w:t>требителей оптового и рознич</w:t>
      </w:r>
      <w:r w:rsidRPr="00D3353D">
        <w:rPr>
          <w:rFonts w:ascii="Times New Roman" w:hAnsi="Times New Roman" w:cs="Times New Roman"/>
          <w:sz w:val="28"/>
          <w:szCs w:val="28"/>
        </w:rPr>
        <w:t>ного рынко</w:t>
      </w:r>
      <w:r>
        <w:rPr>
          <w:rFonts w:ascii="Times New Roman" w:hAnsi="Times New Roman" w:cs="Times New Roman"/>
          <w:sz w:val="28"/>
          <w:szCs w:val="28"/>
        </w:rPr>
        <w:t>в электрической энергии (мощно</w:t>
      </w:r>
      <w:r w:rsidRPr="00D3353D">
        <w:rPr>
          <w:rFonts w:ascii="Times New Roman" w:hAnsi="Times New Roman" w:cs="Times New Roman"/>
          <w:sz w:val="28"/>
          <w:szCs w:val="28"/>
        </w:rPr>
        <w:t xml:space="preserve">сти) в 45 регионах России. </w:t>
      </w:r>
    </w:p>
    <w:p w:rsidR="00D3353D" w:rsidRPr="00D3353D" w:rsidRDefault="00D3353D" w:rsidP="00CA53AE">
      <w:pPr>
        <w:pStyle w:val="a3"/>
        <w:spacing w:after="0" w:line="360" w:lineRule="auto"/>
        <w:ind w:left="0" w:firstLine="709"/>
        <w:jc w:val="both"/>
        <w:rPr>
          <w:rFonts w:ascii="Times New Roman" w:hAnsi="Times New Roman" w:cs="Times New Roman"/>
          <w:sz w:val="28"/>
          <w:szCs w:val="28"/>
        </w:rPr>
      </w:pPr>
      <w:r w:rsidRPr="00D3353D">
        <w:rPr>
          <w:rFonts w:ascii="Times New Roman" w:hAnsi="Times New Roman" w:cs="Times New Roman"/>
          <w:sz w:val="28"/>
          <w:szCs w:val="28"/>
        </w:rPr>
        <w:t xml:space="preserve">Годовой объём реализуемой Группой «Мосэнергосбыт» электроэнергии превышает 83,6 млрд кВт·ч (8% вырабатываемой в стране электроэнергии). Клиентская база компании включает более 7,3 млн абонентов: 289 тыс. юридических лиц (в том числе за пределами Московского региона) и свыше 7 млн 39 тыс. бытовых </w:t>
      </w:r>
      <w:r>
        <w:rPr>
          <w:rFonts w:ascii="Times New Roman" w:hAnsi="Times New Roman" w:cs="Times New Roman"/>
          <w:sz w:val="28"/>
          <w:szCs w:val="28"/>
        </w:rPr>
        <w:t>потребителей. Обслуживание кли</w:t>
      </w:r>
      <w:r w:rsidRPr="00D3353D">
        <w:rPr>
          <w:rFonts w:ascii="Times New Roman" w:hAnsi="Times New Roman" w:cs="Times New Roman"/>
          <w:sz w:val="28"/>
          <w:szCs w:val="28"/>
        </w:rPr>
        <w:t xml:space="preserve">ентов осуществляют 149 клиентских офисов в Москве и Подмосковье. </w:t>
      </w:r>
    </w:p>
    <w:p w:rsidR="00D3353D" w:rsidRPr="00D3353D" w:rsidRDefault="00D3353D" w:rsidP="00CA53AE">
      <w:pPr>
        <w:pStyle w:val="a3"/>
        <w:spacing w:after="0" w:line="360" w:lineRule="auto"/>
        <w:ind w:left="0" w:firstLine="709"/>
        <w:jc w:val="both"/>
        <w:rPr>
          <w:rFonts w:ascii="Times New Roman" w:hAnsi="Times New Roman" w:cs="Times New Roman"/>
          <w:sz w:val="28"/>
          <w:szCs w:val="28"/>
        </w:rPr>
      </w:pPr>
      <w:r w:rsidRPr="00D3353D">
        <w:rPr>
          <w:rFonts w:ascii="Times New Roman" w:hAnsi="Times New Roman" w:cs="Times New Roman"/>
          <w:sz w:val="28"/>
          <w:szCs w:val="28"/>
        </w:rPr>
        <w:t>Компания с</w:t>
      </w:r>
      <w:r>
        <w:rPr>
          <w:rFonts w:ascii="Times New Roman" w:hAnsi="Times New Roman" w:cs="Times New Roman"/>
          <w:sz w:val="28"/>
          <w:szCs w:val="28"/>
        </w:rPr>
        <w:t>тремится быть доступным, откры</w:t>
      </w:r>
      <w:r w:rsidRPr="00D3353D">
        <w:rPr>
          <w:rFonts w:ascii="Times New Roman" w:hAnsi="Times New Roman" w:cs="Times New Roman"/>
          <w:sz w:val="28"/>
          <w:szCs w:val="28"/>
        </w:rPr>
        <w:t>тым, удобным для потребителя партнёром, готовым ре</w:t>
      </w:r>
      <w:r>
        <w:rPr>
          <w:rFonts w:ascii="Times New Roman" w:hAnsi="Times New Roman" w:cs="Times New Roman"/>
          <w:sz w:val="28"/>
          <w:szCs w:val="28"/>
        </w:rPr>
        <w:t>шать любые проблемы энергоснаб</w:t>
      </w:r>
      <w:r w:rsidRPr="00D3353D">
        <w:rPr>
          <w:rFonts w:ascii="Times New Roman" w:hAnsi="Times New Roman" w:cs="Times New Roman"/>
          <w:sz w:val="28"/>
          <w:szCs w:val="28"/>
        </w:rPr>
        <w:t xml:space="preserve">жения на основе современных технологий энергосбытовой деятельности. </w:t>
      </w:r>
    </w:p>
    <w:p w:rsidR="00D3353D" w:rsidRPr="00D3353D" w:rsidRDefault="00D3353D" w:rsidP="00CA53AE">
      <w:pPr>
        <w:pStyle w:val="a3"/>
        <w:spacing w:after="0" w:line="360" w:lineRule="auto"/>
        <w:ind w:left="0" w:firstLine="709"/>
        <w:jc w:val="both"/>
        <w:rPr>
          <w:rFonts w:ascii="Times New Roman" w:hAnsi="Times New Roman" w:cs="Times New Roman"/>
          <w:sz w:val="28"/>
          <w:szCs w:val="28"/>
        </w:rPr>
      </w:pPr>
      <w:r w:rsidRPr="00D3353D">
        <w:rPr>
          <w:rFonts w:ascii="Times New Roman" w:hAnsi="Times New Roman" w:cs="Times New Roman"/>
          <w:sz w:val="28"/>
          <w:szCs w:val="28"/>
        </w:rPr>
        <w:t>Большое внимание ПАО «Мосэнергосбыт» уделяет повышению качества обслуживания клиентов, причём не только очного, но и д</w:t>
      </w:r>
      <w:r>
        <w:rPr>
          <w:rFonts w:ascii="Times New Roman" w:hAnsi="Times New Roman" w:cs="Times New Roman"/>
          <w:sz w:val="28"/>
          <w:szCs w:val="28"/>
        </w:rPr>
        <w:t>и</w:t>
      </w:r>
      <w:r w:rsidRPr="00D3353D">
        <w:rPr>
          <w:rFonts w:ascii="Times New Roman" w:hAnsi="Times New Roman" w:cs="Times New Roman"/>
          <w:sz w:val="28"/>
          <w:szCs w:val="28"/>
        </w:rPr>
        <w:t>станционног</w:t>
      </w:r>
      <w:r>
        <w:rPr>
          <w:rFonts w:ascii="Times New Roman" w:hAnsi="Times New Roman" w:cs="Times New Roman"/>
          <w:sz w:val="28"/>
          <w:szCs w:val="28"/>
        </w:rPr>
        <w:t>о, а также виртуального самооб</w:t>
      </w:r>
      <w:r w:rsidRPr="00D3353D">
        <w:rPr>
          <w:rFonts w:ascii="Times New Roman" w:hAnsi="Times New Roman" w:cs="Times New Roman"/>
          <w:sz w:val="28"/>
          <w:szCs w:val="28"/>
        </w:rPr>
        <w:t xml:space="preserve">служивания. </w:t>
      </w:r>
    </w:p>
    <w:p w:rsidR="00D3353D" w:rsidRPr="00D3353D" w:rsidRDefault="00D3353D" w:rsidP="00CA53AE">
      <w:pPr>
        <w:pStyle w:val="a3"/>
        <w:spacing w:after="0" w:line="360" w:lineRule="auto"/>
        <w:ind w:left="0" w:firstLine="709"/>
        <w:jc w:val="both"/>
        <w:rPr>
          <w:rFonts w:ascii="Times New Roman" w:hAnsi="Times New Roman" w:cs="Times New Roman"/>
          <w:sz w:val="28"/>
          <w:szCs w:val="28"/>
        </w:rPr>
      </w:pPr>
      <w:r w:rsidRPr="00D3353D">
        <w:rPr>
          <w:rFonts w:ascii="Times New Roman" w:hAnsi="Times New Roman" w:cs="Times New Roman"/>
          <w:sz w:val="28"/>
          <w:szCs w:val="28"/>
        </w:rPr>
        <w:t>Одно из приоритетных направлений работы компании</w:t>
      </w:r>
      <w:r>
        <w:rPr>
          <w:rFonts w:ascii="Times New Roman" w:hAnsi="Times New Roman" w:cs="Times New Roman"/>
          <w:sz w:val="28"/>
          <w:szCs w:val="28"/>
        </w:rPr>
        <w:t xml:space="preserve"> — популяризация энергосбереже</w:t>
      </w:r>
      <w:r w:rsidRPr="00D3353D">
        <w:rPr>
          <w:rFonts w:ascii="Times New Roman" w:hAnsi="Times New Roman" w:cs="Times New Roman"/>
          <w:sz w:val="28"/>
          <w:szCs w:val="28"/>
        </w:rPr>
        <w:t>ния и энергоэффективных технологий как среди бы</w:t>
      </w:r>
      <w:r>
        <w:rPr>
          <w:rFonts w:ascii="Times New Roman" w:hAnsi="Times New Roman" w:cs="Times New Roman"/>
          <w:sz w:val="28"/>
          <w:szCs w:val="28"/>
        </w:rPr>
        <w:t>товых абонентов Москвы и Подмо</w:t>
      </w:r>
      <w:r w:rsidRPr="00D3353D">
        <w:rPr>
          <w:rFonts w:ascii="Times New Roman" w:hAnsi="Times New Roman" w:cs="Times New Roman"/>
          <w:sz w:val="28"/>
          <w:szCs w:val="28"/>
        </w:rPr>
        <w:t>сковья, так и юридических клиентов. На это ориентиро</w:t>
      </w:r>
      <w:r>
        <w:rPr>
          <w:rFonts w:ascii="Times New Roman" w:hAnsi="Times New Roman" w:cs="Times New Roman"/>
          <w:sz w:val="28"/>
          <w:szCs w:val="28"/>
        </w:rPr>
        <w:t>вана деятельность двух уникаль</w:t>
      </w:r>
      <w:r w:rsidRPr="00D3353D">
        <w:rPr>
          <w:rFonts w:ascii="Times New Roman" w:hAnsi="Times New Roman" w:cs="Times New Roman"/>
          <w:sz w:val="28"/>
          <w:szCs w:val="28"/>
        </w:rPr>
        <w:t>ных учебно-демонстрационных площадок совреме</w:t>
      </w:r>
      <w:r>
        <w:rPr>
          <w:rFonts w:ascii="Times New Roman" w:hAnsi="Times New Roman" w:cs="Times New Roman"/>
          <w:sz w:val="28"/>
          <w:szCs w:val="28"/>
        </w:rPr>
        <w:t>нных энергоэффективных техноло</w:t>
      </w:r>
      <w:r w:rsidRPr="00D3353D">
        <w:rPr>
          <w:rFonts w:ascii="Times New Roman" w:hAnsi="Times New Roman" w:cs="Times New Roman"/>
          <w:sz w:val="28"/>
          <w:szCs w:val="28"/>
        </w:rPr>
        <w:t xml:space="preserve">гий. В них на постоянной основе проводятся семинары для школьников, домохозяек, представителей организаций — всех, кто заинтересован в </w:t>
      </w:r>
      <w:r>
        <w:rPr>
          <w:rFonts w:ascii="Times New Roman" w:hAnsi="Times New Roman" w:cs="Times New Roman"/>
          <w:sz w:val="28"/>
          <w:szCs w:val="28"/>
        </w:rPr>
        <w:t>рациональном энергопо</w:t>
      </w:r>
      <w:r w:rsidRPr="00D3353D">
        <w:rPr>
          <w:rFonts w:ascii="Times New Roman" w:hAnsi="Times New Roman" w:cs="Times New Roman"/>
          <w:sz w:val="28"/>
          <w:szCs w:val="28"/>
        </w:rPr>
        <w:t xml:space="preserve">треблении и энергоэффективных решениях, направленных на снижение издержек при оплате электроэнергии. </w:t>
      </w:r>
    </w:p>
    <w:p w:rsidR="00CA53AE" w:rsidRPr="008417C1" w:rsidRDefault="00D3353D" w:rsidP="00CA53AE">
      <w:pPr>
        <w:pStyle w:val="a3"/>
        <w:spacing w:after="0" w:line="360" w:lineRule="auto"/>
        <w:ind w:left="0" w:firstLine="709"/>
        <w:jc w:val="both"/>
        <w:rPr>
          <w:rFonts w:ascii="Times New Roman" w:hAnsi="Times New Roman" w:cs="Times New Roman"/>
          <w:sz w:val="28"/>
          <w:szCs w:val="28"/>
        </w:rPr>
      </w:pPr>
      <w:r w:rsidRPr="00D3353D">
        <w:rPr>
          <w:rFonts w:ascii="Times New Roman" w:hAnsi="Times New Roman" w:cs="Times New Roman"/>
          <w:sz w:val="28"/>
          <w:szCs w:val="28"/>
        </w:rPr>
        <w:lastRenderedPageBreak/>
        <w:t>Главная ценность ПАО «Мосэнергосбыт» — сильная к</w:t>
      </w:r>
      <w:r>
        <w:rPr>
          <w:rFonts w:ascii="Times New Roman" w:hAnsi="Times New Roman" w:cs="Times New Roman"/>
          <w:sz w:val="28"/>
          <w:szCs w:val="28"/>
        </w:rPr>
        <w:t>оманда профессионалов, сплочён</w:t>
      </w:r>
      <w:r w:rsidRPr="00D3353D">
        <w:rPr>
          <w:rFonts w:ascii="Times New Roman" w:hAnsi="Times New Roman" w:cs="Times New Roman"/>
          <w:sz w:val="28"/>
          <w:szCs w:val="28"/>
        </w:rPr>
        <w:t>ных на основе двух главных принципов: преемственност</w:t>
      </w:r>
      <w:r>
        <w:rPr>
          <w:rFonts w:ascii="Times New Roman" w:hAnsi="Times New Roman" w:cs="Times New Roman"/>
          <w:sz w:val="28"/>
          <w:szCs w:val="28"/>
        </w:rPr>
        <w:t>и лучших традиций энерге</w:t>
      </w:r>
      <w:r w:rsidRPr="00D3353D">
        <w:rPr>
          <w:rFonts w:ascii="Times New Roman" w:hAnsi="Times New Roman" w:cs="Times New Roman"/>
          <w:sz w:val="28"/>
          <w:szCs w:val="28"/>
        </w:rPr>
        <w:t xml:space="preserve">тики и современных </w:t>
      </w:r>
      <w:r w:rsidRPr="008417C1">
        <w:rPr>
          <w:rFonts w:ascii="Times New Roman" w:hAnsi="Times New Roman" w:cs="Times New Roman"/>
          <w:sz w:val="28"/>
          <w:szCs w:val="28"/>
        </w:rPr>
        <w:t>высокотехнологичных стандартов ведения бизнеса. Специфика энергосбытового бизнеса определяет, в свою очередь, особую ценность человеческого потенциала для развития компании.</w:t>
      </w:r>
    </w:p>
    <w:p w:rsidR="00D3353D" w:rsidRDefault="008417C1" w:rsidP="00CA53AE">
      <w:pPr>
        <w:pStyle w:val="a3"/>
        <w:spacing w:after="0" w:line="360" w:lineRule="auto"/>
        <w:ind w:left="0" w:firstLine="709"/>
        <w:jc w:val="both"/>
        <w:rPr>
          <w:rFonts w:ascii="Times New Roman" w:hAnsi="Times New Roman" w:cs="Times New Roman"/>
          <w:sz w:val="28"/>
          <w:szCs w:val="28"/>
        </w:rPr>
      </w:pPr>
      <w:r w:rsidRPr="008417C1">
        <w:rPr>
          <w:rFonts w:ascii="Times New Roman" w:hAnsi="Times New Roman" w:cs="Times New Roman"/>
          <w:sz w:val="28"/>
          <w:szCs w:val="28"/>
        </w:rPr>
        <w:t>Обществом ве</w:t>
      </w:r>
      <w:r>
        <w:rPr>
          <w:rFonts w:ascii="Times New Roman" w:hAnsi="Times New Roman" w:cs="Times New Roman"/>
          <w:sz w:val="28"/>
          <w:szCs w:val="28"/>
        </w:rPr>
        <w:t>дётся активная работа по расши</w:t>
      </w:r>
      <w:r w:rsidRPr="008417C1">
        <w:rPr>
          <w:rFonts w:ascii="Times New Roman" w:hAnsi="Times New Roman" w:cs="Times New Roman"/>
          <w:sz w:val="28"/>
          <w:szCs w:val="28"/>
        </w:rPr>
        <w:t>рению территории присутствия за пределами Московского региона. В 2012—2015 годах. Обществ</w:t>
      </w:r>
      <w:r>
        <w:rPr>
          <w:rFonts w:ascii="Times New Roman" w:hAnsi="Times New Roman" w:cs="Times New Roman"/>
          <w:sz w:val="28"/>
          <w:szCs w:val="28"/>
        </w:rPr>
        <w:t>о существенно расширило геогра</w:t>
      </w:r>
      <w:r w:rsidRPr="008417C1">
        <w:rPr>
          <w:rFonts w:ascii="Times New Roman" w:hAnsi="Times New Roman" w:cs="Times New Roman"/>
          <w:sz w:val="28"/>
          <w:szCs w:val="28"/>
        </w:rPr>
        <w:t>фию присутствия и уже к концу 2015 года осущес</w:t>
      </w:r>
      <w:r>
        <w:rPr>
          <w:rFonts w:ascii="Times New Roman" w:hAnsi="Times New Roman" w:cs="Times New Roman"/>
          <w:sz w:val="28"/>
          <w:szCs w:val="28"/>
        </w:rPr>
        <w:t>твляло энергоснабжение потреби</w:t>
      </w:r>
      <w:r w:rsidRPr="008417C1">
        <w:rPr>
          <w:rFonts w:ascii="Times New Roman" w:hAnsi="Times New Roman" w:cs="Times New Roman"/>
          <w:sz w:val="28"/>
          <w:szCs w:val="28"/>
        </w:rPr>
        <w:t xml:space="preserve">телей на территории 45 регионов страны (в том числе в Астраханской, Брянской, Ивановской, Калининградской, Калужской, Курской, Ленинградской, Оренбургской, Рязанской, </w:t>
      </w:r>
      <w:r>
        <w:rPr>
          <w:rFonts w:ascii="Times New Roman" w:hAnsi="Times New Roman" w:cs="Times New Roman"/>
          <w:sz w:val="28"/>
          <w:szCs w:val="28"/>
        </w:rPr>
        <w:t>Саратовской, Смоленской и Улья</w:t>
      </w:r>
      <w:r w:rsidRPr="008417C1">
        <w:rPr>
          <w:rFonts w:ascii="Times New Roman" w:hAnsi="Times New Roman" w:cs="Times New Roman"/>
          <w:sz w:val="28"/>
          <w:szCs w:val="28"/>
        </w:rPr>
        <w:t>новской о</w:t>
      </w:r>
      <w:r>
        <w:rPr>
          <w:rFonts w:ascii="Times New Roman" w:hAnsi="Times New Roman" w:cs="Times New Roman"/>
          <w:sz w:val="28"/>
          <w:szCs w:val="28"/>
        </w:rPr>
        <w:t>бластях, Пермском и Ставрополь</w:t>
      </w:r>
      <w:r w:rsidRPr="008417C1">
        <w:rPr>
          <w:rFonts w:ascii="Times New Roman" w:hAnsi="Times New Roman" w:cs="Times New Roman"/>
          <w:sz w:val="28"/>
          <w:szCs w:val="28"/>
        </w:rPr>
        <w:t>ском кра</w:t>
      </w:r>
      <w:r>
        <w:rPr>
          <w:rFonts w:ascii="Times New Roman" w:hAnsi="Times New Roman" w:cs="Times New Roman"/>
          <w:sz w:val="28"/>
          <w:szCs w:val="28"/>
        </w:rPr>
        <w:t>ях, Чувашской Республике и Рес</w:t>
      </w:r>
      <w:r w:rsidRPr="008417C1">
        <w:rPr>
          <w:rFonts w:ascii="Times New Roman" w:hAnsi="Times New Roman" w:cs="Times New Roman"/>
          <w:sz w:val="28"/>
          <w:szCs w:val="28"/>
        </w:rPr>
        <w:t>публике Удмуртии).</w:t>
      </w:r>
    </w:p>
    <w:p w:rsidR="008417C1" w:rsidRDefault="00247620" w:rsidP="00CA53A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Проанализируем финансовые показатели и результаты деятельности ПАО «Мосэнергосбыт» за 2013-2015 года</w:t>
      </w:r>
      <w:r w:rsidR="00364F97">
        <w:rPr>
          <w:rFonts w:ascii="Times New Roman" w:hAnsi="Times New Roman" w:cs="Times New Roman"/>
          <w:sz w:val="28"/>
          <w:szCs w:val="28"/>
        </w:rPr>
        <w:t xml:space="preserve"> (см. таблицу 2.1.)</w:t>
      </w:r>
      <w:r>
        <w:rPr>
          <w:rFonts w:ascii="Times New Roman" w:hAnsi="Times New Roman" w:cs="Times New Roman"/>
          <w:sz w:val="28"/>
          <w:szCs w:val="28"/>
        </w:rPr>
        <w:t>.</w:t>
      </w:r>
    </w:p>
    <w:p w:rsidR="00364F97" w:rsidRDefault="00364F97" w:rsidP="00CA53A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2.1. – Показатели финансовых результатов деятельности </w:t>
      </w:r>
      <w:r w:rsidRPr="00364F97">
        <w:rPr>
          <w:rFonts w:ascii="Times New Roman" w:hAnsi="Times New Roman" w:cs="Times New Roman"/>
          <w:sz w:val="28"/>
          <w:szCs w:val="28"/>
        </w:rPr>
        <w:t>ПАО «Мосэнергосбыт»</w:t>
      </w:r>
    </w:p>
    <w:tbl>
      <w:tblPr>
        <w:tblW w:w="8820" w:type="dxa"/>
        <w:jc w:val="center"/>
        <w:tblLook w:val="04A0"/>
      </w:tblPr>
      <w:tblGrid>
        <w:gridCol w:w="3480"/>
        <w:gridCol w:w="960"/>
        <w:gridCol w:w="960"/>
        <w:gridCol w:w="960"/>
        <w:gridCol w:w="1230"/>
        <w:gridCol w:w="1230"/>
      </w:tblGrid>
      <w:tr w:rsidR="00364F97" w:rsidRPr="00364F97" w:rsidTr="00C66A4C">
        <w:trPr>
          <w:trHeight w:val="675"/>
          <w:jc w:val="center"/>
        </w:trPr>
        <w:tc>
          <w:tcPr>
            <w:tcW w:w="34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Показатель</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2013 год</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2014 год</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2015 год</w:t>
            </w:r>
          </w:p>
        </w:tc>
        <w:tc>
          <w:tcPr>
            <w:tcW w:w="2460" w:type="dxa"/>
            <w:gridSpan w:val="2"/>
            <w:tcBorders>
              <w:top w:val="single" w:sz="4" w:space="0" w:color="auto"/>
              <w:left w:val="nil"/>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 xml:space="preserve">Темп роста 2015 по отношению к </w:t>
            </w:r>
          </w:p>
        </w:tc>
      </w:tr>
      <w:tr w:rsidR="00364F97" w:rsidRPr="00364F97" w:rsidTr="00C66A4C">
        <w:trPr>
          <w:trHeight w:val="300"/>
          <w:jc w:val="center"/>
        </w:trPr>
        <w:tc>
          <w:tcPr>
            <w:tcW w:w="3480" w:type="dxa"/>
            <w:vMerge/>
            <w:tcBorders>
              <w:top w:val="single" w:sz="4" w:space="0" w:color="auto"/>
              <w:left w:val="single" w:sz="4" w:space="0" w:color="auto"/>
              <w:bottom w:val="single" w:sz="4" w:space="0" w:color="auto"/>
              <w:right w:val="single" w:sz="4" w:space="0" w:color="auto"/>
            </w:tcBorders>
            <w:vAlign w:val="center"/>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2013 году</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2014 году</w:t>
            </w:r>
          </w:p>
        </w:tc>
      </w:tr>
      <w:tr w:rsidR="00364F97" w:rsidRPr="00364F97" w:rsidTr="00C66A4C">
        <w:trPr>
          <w:trHeight w:val="300"/>
          <w:jc w:val="center"/>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Выручка от реализации продукции</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241337</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254409</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26953</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11,17</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10,59</w:t>
            </w:r>
          </w:p>
        </w:tc>
      </w:tr>
      <w:tr w:rsidR="00364F97" w:rsidRPr="00364F97" w:rsidTr="00C66A4C">
        <w:trPr>
          <w:trHeight w:val="3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электроэнергия и мощность</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239479</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252114</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263299</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109,95</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104,44</w:t>
            </w:r>
          </w:p>
        </w:tc>
      </w:tr>
      <w:tr w:rsidR="00364F97" w:rsidRPr="00364F97" w:rsidTr="00C66A4C">
        <w:trPr>
          <w:trHeight w:val="3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 xml:space="preserve">прочая продукция </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1858</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2295</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2655</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142,90</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115,69</w:t>
            </w:r>
          </w:p>
        </w:tc>
      </w:tr>
      <w:tr w:rsidR="00364F97" w:rsidRPr="00364F97" w:rsidTr="00C66A4C">
        <w:trPr>
          <w:trHeight w:val="6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Затраты на производство и продажу продукции</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-238779</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-250262</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-261670</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109,59</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104,56</w:t>
            </w:r>
          </w:p>
        </w:tc>
      </w:tr>
      <w:tr w:rsidR="00364F97" w:rsidRPr="00364F97" w:rsidTr="00C66A4C">
        <w:trPr>
          <w:trHeight w:val="6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стоимость покупной электроэнергии и мощности</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-120504</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-129469</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-130551</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108,34</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100,84</w:t>
            </w:r>
          </w:p>
        </w:tc>
      </w:tr>
      <w:tr w:rsidR="00364F97" w:rsidRPr="00364F97" w:rsidTr="00C66A4C">
        <w:trPr>
          <w:trHeight w:val="6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услуги сетевых компаний по передаче электроэнергии</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-109293</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-112116</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-118613</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108,53</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105,79</w:t>
            </w:r>
          </w:p>
        </w:tc>
      </w:tr>
      <w:tr w:rsidR="00364F97" w:rsidRPr="00364F97" w:rsidTr="00C66A4C">
        <w:trPr>
          <w:trHeight w:val="3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Прибыль (убыток) от продаж</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2557</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3446</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4283</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167,50</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124,29</w:t>
            </w:r>
          </w:p>
        </w:tc>
      </w:tr>
      <w:tr w:rsidR="00364F97" w:rsidRPr="00364F97" w:rsidTr="00C66A4C">
        <w:trPr>
          <w:trHeight w:val="6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Доходы от участия в других организациях</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55</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56</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36</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65,45</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64,29</w:t>
            </w:r>
          </w:p>
        </w:tc>
      </w:tr>
      <w:tr w:rsidR="00364F97" w:rsidRPr="00364F97" w:rsidTr="00C66A4C">
        <w:trPr>
          <w:trHeight w:val="3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Проценты к получению</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452</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910</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1479</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327,21</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162,53</w:t>
            </w:r>
          </w:p>
        </w:tc>
      </w:tr>
      <w:tr w:rsidR="00364F97" w:rsidRPr="00364F97" w:rsidTr="00C66A4C">
        <w:trPr>
          <w:trHeight w:val="3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Проценты к уплате</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-86</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-589</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19633,33</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684,88</w:t>
            </w:r>
          </w:p>
        </w:tc>
      </w:tr>
      <w:tr w:rsidR="00364F97" w:rsidRPr="00364F97" w:rsidTr="00C66A4C">
        <w:trPr>
          <w:trHeight w:val="420"/>
          <w:jc w:val="center"/>
        </w:trPr>
        <w:tc>
          <w:tcPr>
            <w:tcW w:w="3480" w:type="dxa"/>
            <w:tcBorders>
              <w:top w:val="nil"/>
              <w:left w:val="single" w:sz="4" w:space="0" w:color="auto"/>
              <w:bottom w:val="single" w:sz="4" w:space="0" w:color="auto"/>
              <w:right w:val="single" w:sz="4" w:space="0" w:color="auto"/>
            </w:tcBorders>
            <w:shd w:val="clear" w:color="auto" w:fill="auto"/>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lastRenderedPageBreak/>
              <w:t>Сальдо прочих доходов и расходов</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-1436</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-2839</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-4044</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281,62</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142,44</w:t>
            </w:r>
          </w:p>
        </w:tc>
      </w:tr>
      <w:tr w:rsidR="00364F97" w:rsidRPr="00364F97" w:rsidTr="00C66A4C">
        <w:trPr>
          <w:trHeight w:val="6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Прибыль (убыток) до налогообложения</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1121</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1487</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1165</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103,93</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78,35</w:t>
            </w:r>
          </w:p>
        </w:tc>
      </w:tr>
      <w:tr w:rsidR="00364F97" w:rsidRPr="00364F97" w:rsidTr="00C66A4C">
        <w:trPr>
          <w:trHeight w:val="3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 xml:space="preserve">Налог на прибыль </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-153</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-1192</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-952</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622,22</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79,87</w:t>
            </w:r>
          </w:p>
        </w:tc>
      </w:tr>
      <w:tr w:rsidR="00364F97" w:rsidRPr="00364F97" w:rsidTr="00C66A4C">
        <w:trPr>
          <w:trHeight w:val="3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Чистая прибыль (убыток)</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839</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855</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735</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87,60</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85,96</w:t>
            </w:r>
          </w:p>
        </w:tc>
      </w:tr>
      <w:tr w:rsidR="00364F97" w:rsidRPr="00364F97" w:rsidTr="00C66A4C">
        <w:trPr>
          <w:trHeight w:val="3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Прибыль на 1 акцию, руб</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0,0297</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0,0303</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0,026</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87,54</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85,81</w:t>
            </w:r>
          </w:p>
        </w:tc>
      </w:tr>
      <w:tr w:rsidR="00364F97" w:rsidRPr="00364F97" w:rsidTr="00C66A4C">
        <w:trPr>
          <w:trHeight w:val="6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 xml:space="preserve">Полезный отпуск </w:t>
            </w:r>
            <w:r w:rsidR="004778F2" w:rsidRPr="00364F97">
              <w:rPr>
                <w:rFonts w:ascii="Times New Roman" w:eastAsia="Times New Roman" w:hAnsi="Times New Roman" w:cs="Times New Roman"/>
                <w:color w:val="000000"/>
                <w:lang w:eastAsia="ru-RU"/>
              </w:rPr>
              <w:t>электроэнергии,</w:t>
            </w:r>
            <w:r w:rsidRPr="00364F97">
              <w:rPr>
                <w:rFonts w:ascii="Times New Roman" w:eastAsia="Times New Roman" w:hAnsi="Times New Roman" w:cs="Times New Roman"/>
                <w:color w:val="000000"/>
                <w:lang w:eastAsia="ru-RU"/>
              </w:rPr>
              <w:t xml:space="preserve"> млн. кВт*ч</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81993</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83915</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83997</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102,44</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100,10</w:t>
            </w:r>
          </w:p>
        </w:tc>
      </w:tr>
      <w:tr w:rsidR="00364F97" w:rsidRPr="00364F97" w:rsidTr="00C66A4C">
        <w:trPr>
          <w:trHeight w:val="3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Объем начисленных дивидентов</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500</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300</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0</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0,00</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0,00</w:t>
            </w:r>
          </w:p>
        </w:tc>
      </w:tr>
      <w:tr w:rsidR="00364F97" w:rsidRPr="00364F97" w:rsidTr="00C66A4C">
        <w:trPr>
          <w:trHeight w:val="600"/>
          <w:jc w:val="center"/>
        </w:trPr>
        <w:tc>
          <w:tcPr>
            <w:tcW w:w="3480" w:type="dxa"/>
            <w:tcBorders>
              <w:top w:val="nil"/>
              <w:left w:val="single" w:sz="4" w:space="0" w:color="auto"/>
              <w:bottom w:val="single" w:sz="4" w:space="0" w:color="auto"/>
              <w:right w:val="single" w:sz="4" w:space="0" w:color="auto"/>
            </w:tcBorders>
            <w:shd w:val="clear" w:color="auto" w:fill="auto"/>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Объем дивидентов на 1 акцию, руб.</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0,0177</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0,0106</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0.0000</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 </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 </w:t>
            </w:r>
          </w:p>
        </w:tc>
      </w:tr>
      <w:tr w:rsidR="00364F97" w:rsidRPr="00364F97" w:rsidTr="00C66A4C">
        <w:trPr>
          <w:trHeight w:val="300"/>
          <w:jc w:val="center"/>
        </w:trPr>
        <w:tc>
          <w:tcPr>
            <w:tcW w:w="3480" w:type="dxa"/>
            <w:tcBorders>
              <w:top w:val="nil"/>
              <w:left w:val="single" w:sz="4" w:space="0" w:color="auto"/>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Средняя численность, чел.</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4110</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4292</w:t>
            </w:r>
          </w:p>
        </w:tc>
        <w:tc>
          <w:tcPr>
            <w:tcW w:w="96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4131</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100,51</w:t>
            </w:r>
          </w:p>
        </w:tc>
        <w:tc>
          <w:tcPr>
            <w:tcW w:w="1230" w:type="dxa"/>
            <w:tcBorders>
              <w:top w:val="nil"/>
              <w:left w:val="nil"/>
              <w:bottom w:val="single" w:sz="4" w:space="0" w:color="auto"/>
              <w:right w:val="single" w:sz="4" w:space="0" w:color="auto"/>
            </w:tcBorders>
            <w:shd w:val="clear" w:color="auto" w:fill="auto"/>
            <w:noWrap/>
            <w:vAlign w:val="bottom"/>
            <w:hideMark/>
          </w:tcPr>
          <w:p w:rsidR="00364F97" w:rsidRPr="00364F97" w:rsidRDefault="00364F97" w:rsidP="00364F97">
            <w:pPr>
              <w:spacing w:after="0" w:line="240" w:lineRule="auto"/>
              <w:jc w:val="center"/>
              <w:rPr>
                <w:rFonts w:ascii="Times New Roman" w:eastAsia="Times New Roman" w:hAnsi="Times New Roman" w:cs="Times New Roman"/>
                <w:color w:val="000000"/>
                <w:lang w:eastAsia="ru-RU"/>
              </w:rPr>
            </w:pPr>
            <w:r w:rsidRPr="00364F97">
              <w:rPr>
                <w:rFonts w:ascii="Times New Roman" w:eastAsia="Times New Roman" w:hAnsi="Times New Roman" w:cs="Times New Roman"/>
                <w:color w:val="000000"/>
                <w:lang w:eastAsia="ru-RU"/>
              </w:rPr>
              <w:t>96,25</w:t>
            </w:r>
          </w:p>
        </w:tc>
      </w:tr>
    </w:tbl>
    <w:p w:rsidR="00247620" w:rsidRDefault="00247620" w:rsidP="00CA53AE">
      <w:pPr>
        <w:pStyle w:val="a3"/>
        <w:spacing w:after="0" w:line="360" w:lineRule="auto"/>
        <w:ind w:left="0" w:firstLine="709"/>
        <w:jc w:val="both"/>
        <w:rPr>
          <w:rFonts w:ascii="Times New Roman" w:hAnsi="Times New Roman" w:cs="Times New Roman"/>
          <w:sz w:val="28"/>
          <w:szCs w:val="28"/>
        </w:rPr>
      </w:pPr>
    </w:p>
    <w:p w:rsidR="007E036E" w:rsidRPr="007E036E" w:rsidRDefault="007E036E" w:rsidP="007E036E">
      <w:pPr>
        <w:pStyle w:val="a3"/>
        <w:spacing w:after="0" w:line="360" w:lineRule="auto"/>
        <w:ind w:left="0" w:firstLine="709"/>
        <w:jc w:val="both"/>
        <w:rPr>
          <w:rFonts w:ascii="Times New Roman" w:hAnsi="Times New Roman" w:cs="Times New Roman"/>
          <w:sz w:val="28"/>
          <w:szCs w:val="28"/>
        </w:rPr>
      </w:pPr>
      <w:r w:rsidRPr="007E036E">
        <w:rPr>
          <w:rFonts w:ascii="Times New Roman" w:hAnsi="Times New Roman" w:cs="Times New Roman"/>
          <w:sz w:val="28"/>
          <w:szCs w:val="28"/>
        </w:rPr>
        <w:t xml:space="preserve">По итогам 2015 года выручка от реализации продукции составила 265 953 млн руб., увеличившись по сравнению с выручкой за 2014 год на 11 544 млн руб. (5%). При этом затраты на производство и продажу продукции выросли за 2015 год на 10 708 млн руб. (4%) и по итогам рассматриваемого периода составили 261 670 млн руб. </w:t>
      </w:r>
    </w:p>
    <w:p w:rsidR="007E036E" w:rsidRDefault="007E036E" w:rsidP="007E036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Проанализируем динамику чистой прибыли на рисунке 2.1. </w:t>
      </w:r>
    </w:p>
    <w:p w:rsidR="007E036E" w:rsidRPr="007E036E" w:rsidRDefault="007E036E" w:rsidP="007E036E">
      <w:pPr>
        <w:pStyle w:val="a3"/>
        <w:spacing w:after="0" w:line="360" w:lineRule="auto"/>
        <w:ind w:left="0" w:firstLine="709"/>
        <w:jc w:val="center"/>
        <w:rPr>
          <w:rFonts w:ascii="Times New Roman" w:hAnsi="Times New Roman" w:cs="Times New Roman"/>
          <w:sz w:val="28"/>
          <w:szCs w:val="28"/>
        </w:rPr>
      </w:pPr>
      <w:r>
        <w:rPr>
          <w:noProof/>
          <w:lang w:eastAsia="ru-RU"/>
        </w:rPr>
        <w:drawing>
          <wp:inline distT="0" distB="0" distL="0" distR="0">
            <wp:extent cx="4572000" cy="27432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F1A89" w:rsidRDefault="007E036E" w:rsidP="00CA53A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2.1. – Динамика чистой прибыли </w:t>
      </w:r>
      <w:r w:rsidRPr="007E036E">
        <w:rPr>
          <w:rFonts w:ascii="Times New Roman" w:hAnsi="Times New Roman" w:cs="Times New Roman"/>
          <w:sz w:val="28"/>
          <w:szCs w:val="28"/>
        </w:rPr>
        <w:t>ПАО «Мосэнергосбыт»</w:t>
      </w:r>
    </w:p>
    <w:p w:rsidR="007E036E" w:rsidRDefault="007E036E" w:rsidP="007E036E">
      <w:pPr>
        <w:pStyle w:val="a3"/>
        <w:spacing w:after="0" w:line="360" w:lineRule="auto"/>
        <w:ind w:left="0" w:firstLine="709"/>
        <w:jc w:val="both"/>
        <w:rPr>
          <w:rFonts w:ascii="Times New Roman" w:hAnsi="Times New Roman" w:cs="Times New Roman"/>
          <w:sz w:val="28"/>
          <w:szCs w:val="28"/>
        </w:rPr>
      </w:pPr>
      <w:r w:rsidRPr="007E036E">
        <w:rPr>
          <w:rFonts w:ascii="Times New Roman" w:hAnsi="Times New Roman" w:cs="Times New Roman"/>
          <w:sz w:val="28"/>
          <w:szCs w:val="28"/>
        </w:rPr>
        <w:t>Чистая прибыль по итогам 2</w:t>
      </w:r>
      <w:r>
        <w:rPr>
          <w:rFonts w:ascii="Times New Roman" w:hAnsi="Times New Roman" w:cs="Times New Roman"/>
          <w:sz w:val="28"/>
          <w:szCs w:val="28"/>
        </w:rPr>
        <w:t>015 года составила 735 млн руб.</w:t>
      </w:r>
      <w:r w:rsidRPr="007E036E">
        <w:rPr>
          <w:rFonts w:ascii="Times New Roman" w:hAnsi="Times New Roman" w:cs="Times New Roman"/>
          <w:sz w:val="28"/>
          <w:szCs w:val="28"/>
        </w:rPr>
        <w:t xml:space="preserve"> Анализ Финансовых результатов что на 120 млн руб. (–14%) меньше аналогичного показателя за прошлый год. Полезный отпуск электроэнергии за 2015 год увеличился на 82 млн кВт·ч (0,1%) и составил 83 997 млн кВт·ч. Увеличение </w:t>
      </w:r>
      <w:r w:rsidRPr="007E036E">
        <w:rPr>
          <w:rFonts w:ascii="Times New Roman" w:hAnsi="Times New Roman" w:cs="Times New Roman"/>
          <w:sz w:val="28"/>
          <w:szCs w:val="28"/>
        </w:rPr>
        <w:lastRenderedPageBreak/>
        <w:t>обусловлено в основном ростом количества объектов энергоснабжения, на 31.12.2015 составивших 7 287 488 шт. (+2%).</w:t>
      </w:r>
    </w:p>
    <w:p w:rsidR="005F1A89" w:rsidRDefault="005F1A89" w:rsidP="00CA53A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2.2. - Динамика выручки </w:t>
      </w:r>
      <w:r w:rsidRPr="005F1A89">
        <w:rPr>
          <w:rFonts w:ascii="Times New Roman" w:hAnsi="Times New Roman" w:cs="Times New Roman"/>
          <w:sz w:val="28"/>
          <w:szCs w:val="28"/>
        </w:rPr>
        <w:t>ПАО «Мосэнергосбыт»</w:t>
      </w:r>
    </w:p>
    <w:tbl>
      <w:tblPr>
        <w:tblW w:w="8613" w:type="dxa"/>
        <w:jc w:val="center"/>
        <w:tblLook w:val="04A0"/>
      </w:tblPr>
      <w:tblGrid>
        <w:gridCol w:w="4815"/>
        <w:gridCol w:w="1266"/>
        <w:gridCol w:w="1266"/>
        <w:gridCol w:w="1266"/>
      </w:tblGrid>
      <w:tr w:rsidR="005F1A89" w:rsidRPr="005F1A89" w:rsidTr="005F1A89">
        <w:trPr>
          <w:trHeight w:val="300"/>
          <w:jc w:val="center"/>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Показатель</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2013 год</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2014 год</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2015 год</w:t>
            </w:r>
          </w:p>
        </w:tc>
      </w:tr>
      <w:tr w:rsidR="005F1A89" w:rsidRPr="005F1A89" w:rsidTr="005F1A89">
        <w:trPr>
          <w:trHeight w:val="600"/>
          <w:jc w:val="center"/>
        </w:trPr>
        <w:tc>
          <w:tcPr>
            <w:tcW w:w="4815" w:type="dxa"/>
            <w:tcBorders>
              <w:top w:val="nil"/>
              <w:left w:val="single" w:sz="4" w:space="0" w:color="auto"/>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Выручка от реализации э/э (млн. руб), в т.ч.</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jc w:val="right"/>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239479,1</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252114.1</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263298.5</w:t>
            </w:r>
          </w:p>
        </w:tc>
      </w:tr>
      <w:tr w:rsidR="005F1A89" w:rsidRPr="005F1A89" w:rsidTr="005F1A89">
        <w:trPr>
          <w:trHeight w:val="300"/>
          <w:jc w:val="center"/>
        </w:trPr>
        <w:tc>
          <w:tcPr>
            <w:tcW w:w="4815" w:type="dxa"/>
            <w:tcBorders>
              <w:top w:val="nil"/>
              <w:left w:val="single" w:sz="4" w:space="0" w:color="auto"/>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бытовыми потребителями</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jc w:val="right"/>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57741,3</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63210.5</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67232.0</w:t>
            </w:r>
          </w:p>
        </w:tc>
      </w:tr>
      <w:tr w:rsidR="005F1A89" w:rsidRPr="005F1A89" w:rsidTr="005F1A89">
        <w:trPr>
          <w:trHeight w:val="300"/>
          <w:jc w:val="center"/>
        </w:trPr>
        <w:tc>
          <w:tcPr>
            <w:tcW w:w="4815" w:type="dxa"/>
            <w:tcBorders>
              <w:top w:val="nil"/>
              <w:left w:val="single" w:sz="4" w:space="0" w:color="auto"/>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юридическими лицами</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jc w:val="right"/>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181737,8</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173093.6</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177332.4</w:t>
            </w:r>
          </w:p>
        </w:tc>
      </w:tr>
      <w:tr w:rsidR="005F1A89" w:rsidRPr="005F1A89" w:rsidTr="005F1A89">
        <w:trPr>
          <w:trHeight w:val="600"/>
          <w:jc w:val="center"/>
        </w:trPr>
        <w:tc>
          <w:tcPr>
            <w:tcW w:w="4815" w:type="dxa"/>
            <w:tcBorders>
              <w:top w:val="nil"/>
              <w:left w:val="single" w:sz="4" w:space="0" w:color="auto"/>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на компенсацию потерь сетевыми организациями</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15487.6</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17920.5</w:t>
            </w:r>
          </w:p>
        </w:tc>
      </w:tr>
      <w:tr w:rsidR="005F1A89" w:rsidRPr="005F1A89" w:rsidTr="005F1A89">
        <w:trPr>
          <w:trHeight w:val="300"/>
          <w:jc w:val="center"/>
        </w:trPr>
        <w:tc>
          <w:tcPr>
            <w:tcW w:w="4815" w:type="dxa"/>
            <w:tcBorders>
              <w:top w:val="nil"/>
              <w:left w:val="single" w:sz="4" w:space="0" w:color="auto"/>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на ОРЭМ</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322.4</w:t>
            </w:r>
          </w:p>
        </w:tc>
        <w:tc>
          <w:tcPr>
            <w:tcW w:w="1266" w:type="dxa"/>
            <w:tcBorders>
              <w:top w:val="nil"/>
              <w:left w:val="nil"/>
              <w:bottom w:val="single" w:sz="4" w:space="0" w:color="auto"/>
              <w:right w:val="single" w:sz="4" w:space="0" w:color="auto"/>
            </w:tcBorders>
            <w:shd w:val="clear" w:color="auto" w:fill="auto"/>
            <w:vAlign w:val="bottom"/>
            <w:hideMark/>
          </w:tcPr>
          <w:p w:rsidR="005F1A89" w:rsidRPr="005F1A89" w:rsidRDefault="005F1A89" w:rsidP="005F1A89">
            <w:pPr>
              <w:spacing w:after="0" w:line="240" w:lineRule="auto"/>
              <w:rPr>
                <w:rFonts w:ascii="Times New Roman" w:eastAsia="Times New Roman" w:hAnsi="Times New Roman" w:cs="Times New Roman"/>
                <w:color w:val="000000"/>
                <w:sz w:val="28"/>
                <w:szCs w:val="28"/>
                <w:lang w:eastAsia="ru-RU"/>
              </w:rPr>
            </w:pPr>
            <w:r w:rsidRPr="005F1A89">
              <w:rPr>
                <w:rFonts w:ascii="Times New Roman" w:eastAsia="Times New Roman" w:hAnsi="Times New Roman" w:cs="Times New Roman"/>
                <w:color w:val="000000"/>
                <w:sz w:val="28"/>
                <w:szCs w:val="28"/>
                <w:lang w:eastAsia="ru-RU"/>
              </w:rPr>
              <w:t>813.7</w:t>
            </w:r>
          </w:p>
        </w:tc>
      </w:tr>
    </w:tbl>
    <w:p w:rsidR="00C421D7" w:rsidRDefault="00C421D7" w:rsidP="00CA53AE">
      <w:pPr>
        <w:pStyle w:val="a3"/>
        <w:spacing w:after="0" w:line="360" w:lineRule="auto"/>
        <w:ind w:left="0" w:firstLine="709"/>
        <w:jc w:val="both"/>
        <w:rPr>
          <w:rFonts w:ascii="Times New Roman" w:hAnsi="Times New Roman" w:cs="Times New Roman"/>
          <w:sz w:val="28"/>
          <w:szCs w:val="28"/>
        </w:rPr>
      </w:pPr>
    </w:p>
    <w:p w:rsidR="007E036E" w:rsidRDefault="007E036E" w:rsidP="00CA53AE">
      <w:pPr>
        <w:pStyle w:val="a3"/>
        <w:spacing w:after="0" w:line="360" w:lineRule="auto"/>
        <w:ind w:left="0" w:firstLine="709"/>
        <w:jc w:val="both"/>
        <w:rPr>
          <w:rFonts w:ascii="Times New Roman" w:hAnsi="Times New Roman" w:cs="Times New Roman"/>
          <w:sz w:val="28"/>
          <w:szCs w:val="28"/>
        </w:rPr>
      </w:pPr>
      <w:r w:rsidRPr="007E036E">
        <w:rPr>
          <w:rFonts w:ascii="Times New Roman" w:hAnsi="Times New Roman" w:cs="Times New Roman"/>
          <w:sz w:val="28"/>
          <w:szCs w:val="28"/>
        </w:rPr>
        <w:t xml:space="preserve">Выручка от </w:t>
      </w:r>
      <w:r>
        <w:rPr>
          <w:rFonts w:ascii="Times New Roman" w:hAnsi="Times New Roman" w:cs="Times New Roman"/>
          <w:sz w:val="28"/>
          <w:szCs w:val="28"/>
        </w:rPr>
        <w:t>реализации электроэнергии (мощ</w:t>
      </w:r>
      <w:r w:rsidRPr="007E036E">
        <w:rPr>
          <w:rFonts w:ascii="Times New Roman" w:hAnsi="Times New Roman" w:cs="Times New Roman"/>
          <w:sz w:val="28"/>
          <w:szCs w:val="28"/>
        </w:rPr>
        <w:t>ности) увел</w:t>
      </w:r>
      <w:r>
        <w:rPr>
          <w:rFonts w:ascii="Times New Roman" w:hAnsi="Times New Roman" w:cs="Times New Roman"/>
          <w:sz w:val="28"/>
          <w:szCs w:val="28"/>
        </w:rPr>
        <w:t>ичилась по сравнению с предыду</w:t>
      </w:r>
      <w:r w:rsidRPr="007E036E">
        <w:rPr>
          <w:rFonts w:ascii="Times New Roman" w:hAnsi="Times New Roman" w:cs="Times New Roman"/>
          <w:sz w:val="28"/>
          <w:szCs w:val="28"/>
        </w:rPr>
        <w:t xml:space="preserve">щим годом на 11 184,4 </w:t>
      </w:r>
      <w:r>
        <w:rPr>
          <w:rFonts w:ascii="Times New Roman" w:hAnsi="Times New Roman" w:cs="Times New Roman"/>
          <w:sz w:val="28"/>
          <w:szCs w:val="28"/>
        </w:rPr>
        <w:t>млн руб. (4,4%) и по ито</w:t>
      </w:r>
      <w:r w:rsidRPr="007E036E">
        <w:rPr>
          <w:rFonts w:ascii="Times New Roman" w:hAnsi="Times New Roman" w:cs="Times New Roman"/>
          <w:sz w:val="28"/>
          <w:szCs w:val="28"/>
        </w:rPr>
        <w:t xml:space="preserve">гам 2015 года составила 263 299 млн руб. </w:t>
      </w:r>
    </w:p>
    <w:p w:rsidR="00046614" w:rsidRDefault="00046614" w:rsidP="00046614">
      <w:pPr>
        <w:pStyle w:val="a3"/>
        <w:spacing w:after="0" w:line="360" w:lineRule="auto"/>
        <w:ind w:left="0" w:firstLine="709"/>
        <w:jc w:val="center"/>
        <w:rPr>
          <w:rFonts w:ascii="Times New Roman" w:hAnsi="Times New Roman" w:cs="Times New Roman"/>
          <w:sz w:val="28"/>
          <w:szCs w:val="28"/>
        </w:rPr>
      </w:pPr>
      <w:r>
        <w:rPr>
          <w:noProof/>
          <w:lang w:eastAsia="ru-RU"/>
        </w:rPr>
        <w:drawing>
          <wp:inline distT="0" distB="0" distL="0" distR="0">
            <wp:extent cx="4572000" cy="27432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46614" w:rsidRDefault="00046614" w:rsidP="00046614">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2.2</w:t>
      </w:r>
      <w:r w:rsidRPr="007E036E">
        <w:rPr>
          <w:rFonts w:ascii="Times New Roman" w:hAnsi="Times New Roman" w:cs="Times New Roman"/>
          <w:sz w:val="28"/>
          <w:szCs w:val="28"/>
        </w:rPr>
        <w:t xml:space="preserve">. – Динамика </w:t>
      </w:r>
      <w:r>
        <w:rPr>
          <w:rFonts w:ascii="Times New Roman" w:hAnsi="Times New Roman" w:cs="Times New Roman"/>
          <w:sz w:val="28"/>
          <w:szCs w:val="28"/>
        </w:rPr>
        <w:t xml:space="preserve">выручки </w:t>
      </w:r>
      <w:r w:rsidRPr="007E036E">
        <w:rPr>
          <w:rFonts w:ascii="Times New Roman" w:hAnsi="Times New Roman" w:cs="Times New Roman"/>
          <w:sz w:val="28"/>
          <w:szCs w:val="28"/>
        </w:rPr>
        <w:t xml:space="preserve"> ПАО «Мосэнергосбыт»</w:t>
      </w:r>
    </w:p>
    <w:p w:rsidR="007E036E" w:rsidRDefault="007E036E" w:rsidP="00CA53AE">
      <w:pPr>
        <w:pStyle w:val="a3"/>
        <w:spacing w:after="0" w:line="360" w:lineRule="auto"/>
        <w:ind w:left="0" w:firstLine="709"/>
        <w:jc w:val="both"/>
        <w:rPr>
          <w:rFonts w:ascii="Times New Roman" w:hAnsi="Times New Roman" w:cs="Times New Roman"/>
          <w:sz w:val="28"/>
          <w:szCs w:val="28"/>
        </w:rPr>
      </w:pPr>
      <w:r w:rsidRPr="007E036E">
        <w:rPr>
          <w:rFonts w:ascii="Times New Roman" w:hAnsi="Times New Roman" w:cs="Times New Roman"/>
          <w:sz w:val="28"/>
          <w:szCs w:val="28"/>
        </w:rPr>
        <w:t xml:space="preserve">Изменение выручки обусловлено влиянием следующих факторов: </w:t>
      </w:r>
    </w:p>
    <w:p w:rsidR="007E036E" w:rsidRDefault="007E036E" w:rsidP="00CA53AE">
      <w:pPr>
        <w:pStyle w:val="a3"/>
        <w:spacing w:after="0" w:line="360" w:lineRule="auto"/>
        <w:ind w:left="0" w:firstLine="709"/>
        <w:jc w:val="both"/>
        <w:rPr>
          <w:rFonts w:ascii="Times New Roman" w:hAnsi="Times New Roman" w:cs="Times New Roman"/>
          <w:sz w:val="28"/>
          <w:szCs w:val="28"/>
        </w:rPr>
      </w:pPr>
      <w:r w:rsidRPr="007E036E">
        <w:rPr>
          <w:rFonts w:ascii="Times New Roman" w:hAnsi="Times New Roman" w:cs="Times New Roman"/>
          <w:sz w:val="28"/>
          <w:szCs w:val="28"/>
        </w:rPr>
        <w:t>• выручка от реализации населению и п</w:t>
      </w:r>
      <w:r>
        <w:rPr>
          <w:rFonts w:ascii="Times New Roman" w:hAnsi="Times New Roman" w:cs="Times New Roman"/>
          <w:sz w:val="28"/>
          <w:szCs w:val="28"/>
        </w:rPr>
        <w:t>риравненным категориям потреби</w:t>
      </w:r>
      <w:r w:rsidRPr="007E036E">
        <w:rPr>
          <w:rFonts w:ascii="Times New Roman" w:hAnsi="Times New Roman" w:cs="Times New Roman"/>
          <w:sz w:val="28"/>
          <w:szCs w:val="28"/>
        </w:rPr>
        <w:t xml:space="preserve">телей увеличилась на 4 022 млн руб. (6%) за счёт индексации тарифов для населения с 01.07.2014 на 4% и с 01.07.2015 на 8,5% вследствие увеличения цен на мощность и тарифов на услуги сетевых компаний; </w:t>
      </w:r>
    </w:p>
    <w:p w:rsidR="007E036E" w:rsidRDefault="007E036E" w:rsidP="00CA53AE">
      <w:pPr>
        <w:pStyle w:val="a3"/>
        <w:spacing w:after="0" w:line="360" w:lineRule="auto"/>
        <w:ind w:left="0" w:firstLine="709"/>
        <w:jc w:val="both"/>
        <w:rPr>
          <w:rFonts w:ascii="Times New Roman" w:hAnsi="Times New Roman" w:cs="Times New Roman"/>
          <w:sz w:val="28"/>
          <w:szCs w:val="28"/>
        </w:rPr>
      </w:pPr>
      <w:r w:rsidRPr="007E036E">
        <w:rPr>
          <w:rFonts w:ascii="Times New Roman" w:hAnsi="Times New Roman" w:cs="Times New Roman"/>
          <w:sz w:val="28"/>
          <w:szCs w:val="28"/>
        </w:rPr>
        <w:t xml:space="preserve">• выручка от реализации юридическим лицам увеличилась на 4 238,8 млн руб. (2,4%), что обусловлено увеличением средне- отпускных </w:t>
      </w:r>
      <w:r>
        <w:rPr>
          <w:rFonts w:ascii="Times New Roman" w:hAnsi="Times New Roman" w:cs="Times New Roman"/>
          <w:sz w:val="28"/>
          <w:szCs w:val="28"/>
        </w:rPr>
        <w:t xml:space="preserve">цен на </w:t>
      </w:r>
      <w:r>
        <w:rPr>
          <w:rFonts w:ascii="Times New Roman" w:hAnsi="Times New Roman" w:cs="Times New Roman"/>
          <w:sz w:val="28"/>
          <w:szCs w:val="28"/>
        </w:rPr>
        <w:lastRenderedPageBreak/>
        <w:t>электроэнергию за 12 ме</w:t>
      </w:r>
      <w:r w:rsidRPr="007E036E">
        <w:rPr>
          <w:rFonts w:ascii="Times New Roman" w:hAnsi="Times New Roman" w:cs="Times New Roman"/>
          <w:sz w:val="28"/>
          <w:szCs w:val="28"/>
        </w:rPr>
        <w:t>сяцев 2015 года относительно 12 месяцев 2014 года на 3% в основном за счёт роста цен поста</w:t>
      </w:r>
      <w:r>
        <w:rPr>
          <w:rFonts w:ascii="Times New Roman" w:hAnsi="Times New Roman" w:cs="Times New Roman"/>
          <w:sz w:val="28"/>
          <w:szCs w:val="28"/>
        </w:rPr>
        <w:t>вщиков мощности, а также индек</w:t>
      </w:r>
      <w:r w:rsidRPr="007E036E">
        <w:rPr>
          <w:rFonts w:ascii="Times New Roman" w:hAnsi="Times New Roman" w:cs="Times New Roman"/>
          <w:sz w:val="28"/>
          <w:szCs w:val="28"/>
        </w:rPr>
        <w:t xml:space="preserve">сации тарифов сетевых компаний и тарифов на оперативно-диспетчерское управление в соответствии с решениями регулирующих органов (ФСТ); </w:t>
      </w:r>
    </w:p>
    <w:p w:rsidR="007E036E" w:rsidRDefault="007E036E" w:rsidP="00CA53AE">
      <w:pPr>
        <w:pStyle w:val="a3"/>
        <w:spacing w:after="0" w:line="360" w:lineRule="auto"/>
        <w:ind w:left="0" w:firstLine="709"/>
        <w:jc w:val="both"/>
        <w:rPr>
          <w:rFonts w:ascii="Times New Roman" w:hAnsi="Times New Roman" w:cs="Times New Roman"/>
          <w:sz w:val="28"/>
          <w:szCs w:val="28"/>
        </w:rPr>
      </w:pPr>
      <w:r w:rsidRPr="007E036E">
        <w:rPr>
          <w:rFonts w:ascii="Times New Roman" w:hAnsi="Times New Roman" w:cs="Times New Roman"/>
          <w:sz w:val="28"/>
          <w:szCs w:val="28"/>
        </w:rPr>
        <w:t>• выручка от реализации потерь сетевым организациям увеличилась на 2 432,9 млн руб. (15,7%) за сч</w:t>
      </w:r>
      <w:r>
        <w:rPr>
          <w:rFonts w:ascii="Times New Roman" w:hAnsi="Times New Roman" w:cs="Times New Roman"/>
          <w:sz w:val="28"/>
          <w:szCs w:val="28"/>
        </w:rPr>
        <w:t>ёт увеличения цен на 18% вслед</w:t>
      </w:r>
      <w:r w:rsidRPr="007E036E">
        <w:rPr>
          <w:rFonts w:ascii="Times New Roman" w:hAnsi="Times New Roman" w:cs="Times New Roman"/>
          <w:sz w:val="28"/>
          <w:szCs w:val="28"/>
        </w:rPr>
        <w:t>ствие индексац</w:t>
      </w:r>
      <w:r>
        <w:rPr>
          <w:rFonts w:ascii="Times New Roman" w:hAnsi="Times New Roman" w:cs="Times New Roman"/>
          <w:sz w:val="28"/>
          <w:szCs w:val="28"/>
        </w:rPr>
        <w:t>ии тарифов с 01.07.2015 в соот</w:t>
      </w:r>
      <w:r w:rsidRPr="007E036E">
        <w:rPr>
          <w:rFonts w:ascii="Times New Roman" w:hAnsi="Times New Roman" w:cs="Times New Roman"/>
          <w:sz w:val="28"/>
          <w:szCs w:val="28"/>
        </w:rPr>
        <w:t>ветствии с решениями регулирующих органов (Постановление Правительства Российской Федерации от 11.05.2015 № 458);</w:t>
      </w:r>
    </w:p>
    <w:p w:rsidR="00C421D7" w:rsidRDefault="007E036E" w:rsidP="00CA53AE">
      <w:pPr>
        <w:pStyle w:val="a3"/>
        <w:spacing w:after="0" w:line="360" w:lineRule="auto"/>
        <w:ind w:left="0" w:firstLine="709"/>
        <w:jc w:val="both"/>
        <w:rPr>
          <w:rFonts w:ascii="Times New Roman" w:hAnsi="Times New Roman" w:cs="Times New Roman"/>
          <w:sz w:val="28"/>
          <w:szCs w:val="28"/>
        </w:rPr>
      </w:pPr>
      <w:r w:rsidRPr="007E036E">
        <w:rPr>
          <w:rFonts w:ascii="Times New Roman" w:hAnsi="Times New Roman" w:cs="Times New Roman"/>
          <w:sz w:val="28"/>
          <w:szCs w:val="28"/>
        </w:rPr>
        <w:t xml:space="preserve"> • выр</w:t>
      </w:r>
      <w:r>
        <w:rPr>
          <w:rFonts w:ascii="Times New Roman" w:hAnsi="Times New Roman" w:cs="Times New Roman"/>
          <w:sz w:val="28"/>
          <w:szCs w:val="28"/>
        </w:rPr>
        <w:t>учка от реализации электроэнер</w:t>
      </w:r>
      <w:r w:rsidRPr="007E036E">
        <w:rPr>
          <w:rFonts w:ascii="Times New Roman" w:hAnsi="Times New Roman" w:cs="Times New Roman"/>
          <w:sz w:val="28"/>
          <w:szCs w:val="28"/>
        </w:rPr>
        <w:t>гии на ОРЭМ увеличилась на 491,3 млн руб. (152,4%)</w:t>
      </w:r>
      <w:r>
        <w:rPr>
          <w:rFonts w:ascii="Times New Roman" w:hAnsi="Times New Roman" w:cs="Times New Roman"/>
          <w:sz w:val="28"/>
          <w:szCs w:val="28"/>
        </w:rPr>
        <w:t xml:space="preserve"> по сравнению с аналогичным пе</w:t>
      </w:r>
      <w:r w:rsidRPr="007E036E">
        <w:rPr>
          <w:rFonts w:ascii="Times New Roman" w:hAnsi="Times New Roman" w:cs="Times New Roman"/>
          <w:sz w:val="28"/>
          <w:szCs w:val="28"/>
        </w:rPr>
        <w:t>риодом 2014 года в основном за счёт роста объёмов продажи электрической энергии на балансир</w:t>
      </w:r>
      <w:r>
        <w:rPr>
          <w:rFonts w:ascii="Times New Roman" w:hAnsi="Times New Roman" w:cs="Times New Roman"/>
          <w:sz w:val="28"/>
          <w:szCs w:val="28"/>
        </w:rPr>
        <w:t>ующем рынке на 161% в результа</w:t>
      </w:r>
      <w:r w:rsidRPr="007E036E">
        <w:rPr>
          <w:rFonts w:ascii="Times New Roman" w:hAnsi="Times New Roman" w:cs="Times New Roman"/>
          <w:sz w:val="28"/>
          <w:szCs w:val="28"/>
        </w:rPr>
        <w:t>те изменения точности прогнозирования потребления электроэнергии</w:t>
      </w:r>
      <w:r>
        <w:rPr>
          <w:rFonts w:ascii="Times New Roman" w:hAnsi="Times New Roman" w:cs="Times New Roman"/>
          <w:sz w:val="28"/>
          <w:szCs w:val="28"/>
        </w:rPr>
        <w:t>.</w:t>
      </w:r>
    </w:p>
    <w:p w:rsidR="00046614" w:rsidRPr="007E036E" w:rsidRDefault="00046614" w:rsidP="00CA53A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Далее проанализируем структуру внеоборотных активов </w:t>
      </w:r>
      <w:r w:rsidRPr="00046614">
        <w:rPr>
          <w:rFonts w:ascii="Times New Roman" w:hAnsi="Times New Roman" w:cs="Times New Roman"/>
          <w:sz w:val="28"/>
          <w:szCs w:val="28"/>
        </w:rPr>
        <w:t>ПАО «Мосэнергосбыт»</w:t>
      </w:r>
      <w:r>
        <w:rPr>
          <w:rFonts w:ascii="Times New Roman" w:hAnsi="Times New Roman" w:cs="Times New Roman"/>
          <w:sz w:val="28"/>
          <w:szCs w:val="28"/>
        </w:rPr>
        <w:t>.</w:t>
      </w:r>
    </w:p>
    <w:p w:rsidR="00C421D7" w:rsidRDefault="00C421D7" w:rsidP="00046614">
      <w:pPr>
        <w:pStyle w:val="a3"/>
        <w:spacing w:after="0" w:line="360" w:lineRule="auto"/>
        <w:ind w:left="0" w:firstLine="709"/>
        <w:jc w:val="center"/>
        <w:rPr>
          <w:rFonts w:ascii="Times New Roman" w:hAnsi="Times New Roman" w:cs="Times New Roman"/>
          <w:sz w:val="28"/>
          <w:szCs w:val="28"/>
        </w:rPr>
      </w:pPr>
      <w:r>
        <w:rPr>
          <w:noProof/>
          <w:lang w:eastAsia="ru-RU"/>
        </w:rPr>
        <w:drawing>
          <wp:inline distT="0" distB="0" distL="0" distR="0">
            <wp:extent cx="3771900" cy="180975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421D7" w:rsidRDefault="00C421D7" w:rsidP="00CA53A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Рисунок</w:t>
      </w:r>
      <w:r w:rsidR="00046614">
        <w:rPr>
          <w:rFonts w:ascii="Times New Roman" w:hAnsi="Times New Roman" w:cs="Times New Roman"/>
          <w:sz w:val="28"/>
          <w:szCs w:val="28"/>
        </w:rPr>
        <w:t xml:space="preserve"> 2.3.</w:t>
      </w:r>
      <w:r>
        <w:rPr>
          <w:rFonts w:ascii="Times New Roman" w:hAnsi="Times New Roman" w:cs="Times New Roman"/>
          <w:sz w:val="28"/>
          <w:szCs w:val="28"/>
        </w:rPr>
        <w:t xml:space="preserve"> – Структура внеоборотных активов </w:t>
      </w:r>
      <w:r w:rsidRPr="00C421D7">
        <w:rPr>
          <w:rFonts w:ascii="Times New Roman" w:hAnsi="Times New Roman" w:cs="Times New Roman"/>
          <w:sz w:val="28"/>
          <w:szCs w:val="28"/>
        </w:rPr>
        <w:t>ПАО «Мосэнергосбыт»</w:t>
      </w:r>
      <w:r>
        <w:rPr>
          <w:rFonts w:ascii="Times New Roman" w:hAnsi="Times New Roman" w:cs="Times New Roman"/>
          <w:sz w:val="28"/>
          <w:szCs w:val="28"/>
        </w:rPr>
        <w:t xml:space="preserve"> на конец 2015 года</w:t>
      </w:r>
    </w:p>
    <w:p w:rsidR="00C421D7" w:rsidRPr="00B07C90" w:rsidRDefault="00B07C90" w:rsidP="00CA53AE">
      <w:pPr>
        <w:pStyle w:val="a3"/>
        <w:spacing w:after="0" w:line="360" w:lineRule="auto"/>
        <w:ind w:left="0" w:firstLine="709"/>
        <w:jc w:val="both"/>
        <w:rPr>
          <w:rFonts w:ascii="Times New Roman" w:hAnsi="Times New Roman" w:cs="Times New Roman"/>
          <w:sz w:val="28"/>
          <w:szCs w:val="28"/>
        </w:rPr>
      </w:pPr>
      <w:r w:rsidRPr="00B07C90">
        <w:rPr>
          <w:rFonts w:ascii="Times New Roman" w:hAnsi="Times New Roman" w:cs="Times New Roman"/>
          <w:sz w:val="28"/>
          <w:szCs w:val="28"/>
        </w:rPr>
        <w:t>За 2015 год внеобротные активы Общества увеличились на 12 183 млн руб. (175%) и на 31.12.2015 составили 19 140,9 млн руб. Рост актив</w:t>
      </w:r>
      <w:r>
        <w:rPr>
          <w:rFonts w:ascii="Times New Roman" w:hAnsi="Times New Roman" w:cs="Times New Roman"/>
          <w:sz w:val="28"/>
          <w:szCs w:val="28"/>
        </w:rPr>
        <w:t>ов обусловлен в основном увели</w:t>
      </w:r>
      <w:r w:rsidRPr="00B07C90">
        <w:rPr>
          <w:rFonts w:ascii="Times New Roman" w:hAnsi="Times New Roman" w:cs="Times New Roman"/>
          <w:sz w:val="28"/>
          <w:szCs w:val="28"/>
        </w:rPr>
        <w:t xml:space="preserve">чением долгосрочных финансовых вложений вследствие изменения структуры активов внутри Группы «Мосэнергосбыт». По состоянию на 31.12.2015 сумма основных средств составила 5 082 млн </w:t>
      </w:r>
      <w:r w:rsidRPr="00B07C90">
        <w:rPr>
          <w:rFonts w:ascii="Times New Roman" w:hAnsi="Times New Roman" w:cs="Times New Roman"/>
          <w:sz w:val="28"/>
          <w:szCs w:val="28"/>
        </w:rPr>
        <w:lastRenderedPageBreak/>
        <w:t>руб., из них 3 398 млн руб. приходится на здания, 1 508 — машины и др. оборудование, 116 — вложения во внеоборотные активы.</w:t>
      </w:r>
    </w:p>
    <w:p w:rsidR="00C421D7" w:rsidRDefault="00726288" w:rsidP="00B07C90">
      <w:pPr>
        <w:pStyle w:val="a3"/>
        <w:spacing w:after="0" w:line="360" w:lineRule="auto"/>
        <w:ind w:left="0" w:firstLine="709"/>
        <w:jc w:val="center"/>
        <w:rPr>
          <w:rFonts w:ascii="Times New Roman" w:hAnsi="Times New Roman" w:cs="Times New Roman"/>
          <w:sz w:val="28"/>
          <w:szCs w:val="28"/>
        </w:rPr>
      </w:pPr>
      <w:r>
        <w:rPr>
          <w:noProof/>
          <w:lang w:eastAsia="ru-RU"/>
        </w:rPr>
        <w:drawing>
          <wp:inline distT="0" distB="0" distL="0" distR="0">
            <wp:extent cx="4572000" cy="27432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26288" w:rsidRPr="002F4C91" w:rsidRDefault="00726288" w:rsidP="00CA53A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Рисунок</w:t>
      </w:r>
      <w:r w:rsidR="00B07C90">
        <w:rPr>
          <w:rFonts w:ascii="Times New Roman" w:hAnsi="Times New Roman" w:cs="Times New Roman"/>
          <w:sz w:val="28"/>
          <w:szCs w:val="28"/>
        </w:rPr>
        <w:t xml:space="preserve"> 2.4.</w:t>
      </w:r>
      <w:r>
        <w:rPr>
          <w:rFonts w:ascii="Times New Roman" w:hAnsi="Times New Roman" w:cs="Times New Roman"/>
          <w:sz w:val="28"/>
          <w:szCs w:val="28"/>
        </w:rPr>
        <w:t xml:space="preserve"> – Структура обязательств </w:t>
      </w:r>
      <w:r w:rsidRPr="00726288">
        <w:rPr>
          <w:rFonts w:ascii="Times New Roman" w:hAnsi="Times New Roman" w:cs="Times New Roman"/>
          <w:sz w:val="28"/>
          <w:szCs w:val="28"/>
        </w:rPr>
        <w:t xml:space="preserve">ПАО «Мосэнергосбыт» на </w:t>
      </w:r>
      <w:r w:rsidRPr="002F4C91">
        <w:rPr>
          <w:rFonts w:ascii="Times New Roman" w:hAnsi="Times New Roman" w:cs="Times New Roman"/>
          <w:sz w:val="28"/>
          <w:szCs w:val="28"/>
        </w:rPr>
        <w:t>конец 2015 года</w:t>
      </w:r>
    </w:p>
    <w:p w:rsidR="00B07C90" w:rsidRDefault="002F4C91" w:rsidP="00CA53AE">
      <w:pPr>
        <w:pStyle w:val="a3"/>
        <w:spacing w:after="0" w:line="360" w:lineRule="auto"/>
        <w:ind w:left="0" w:firstLine="709"/>
        <w:jc w:val="both"/>
        <w:rPr>
          <w:rFonts w:ascii="Times New Roman" w:hAnsi="Times New Roman" w:cs="Times New Roman"/>
          <w:sz w:val="28"/>
          <w:szCs w:val="28"/>
        </w:rPr>
      </w:pPr>
      <w:r w:rsidRPr="002F4C91">
        <w:rPr>
          <w:rFonts w:ascii="Times New Roman" w:hAnsi="Times New Roman" w:cs="Times New Roman"/>
          <w:sz w:val="28"/>
          <w:szCs w:val="28"/>
        </w:rPr>
        <w:t xml:space="preserve">За 2015 год </w:t>
      </w:r>
      <w:r>
        <w:rPr>
          <w:rFonts w:ascii="Times New Roman" w:hAnsi="Times New Roman" w:cs="Times New Roman"/>
          <w:sz w:val="28"/>
          <w:szCs w:val="28"/>
        </w:rPr>
        <w:t>обязательства Общества увеличи</w:t>
      </w:r>
      <w:r w:rsidRPr="002F4C91">
        <w:rPr>
          <w:rFonts w:ascii="Times New Roman" w:hAnsi="Times New Roman" w:cs="Times New Roman"/>
          <w:sz w:val="28"/>
          <w:szCs w:val="28"/>
        </w:rPr>
        <w:t xml:space="preserve">лись на 4 396,1 </w:t>
      </w:r>
      <w:proofErr w:type="gramStart"/>
      <w:r w:rsidRPr="002F4C91">
        <w:rPr>
          <w:rFonts w:ascii="Times New Roman" w:hAnsi="Times New Roman" w:cs="Times New Roman"/>
          <w:sz w:val="28"/>
          <w:szCs w:val="28"/>
        </w:rPr>
        <w:t>млн</w:t>
      </w:r>
      <w:proofErr w:type="gramEnd"/>
      <w:r w:rsidRPr="002F4C91">
        <w:rPr>
          <w:rFonts w:ascii="Times New Roman" w:hAnsi="Times New Roman" w:cs="Times New Roman"/>
          <w:sz w:val="28"/>
          <w:szCs w:val="28"/>
        </w:rPr>
        <w:t xml:space="preserve"> руб. (14%) и на 31.12.2015 составили</w:t>
      </w:r>
      <w:r>
        <w:rPr>
          <w:rFonts w:ascii="Times New Roman" w:hAnsi="Times New Roman" w:cs="Times New Roman"/>
          <w:sz w:val="28"/>
          <w:szCs w:val="28"/>
        </w:rPr>
        <w:t xml:space="preserve"> 35 288 млн руб. Изменение обя</w:t>
      </w:r>
      <w:r w:rsidRPr="002F4C91">
        <w:rPr>
          <w:rFonts w:ascii="Times New Roman" w:hAnsi="Times New Roman" w:cs="Times New Roman"/>
          <w:sz w:val="28"/>
          <w:szCs w:val="28"/>
        </w:rPr>
        <w:t>зательств</w:t>
      </w:r>
      <w:r>
        <w:rPr>
          <w:rFonts w:ascii="Times New Roman" w:hAnsi="Times New Roman" w:cs="Times New Roman"/>
          <w:sz w:val="28"/>
          <w:szCs w:val="28"/>
        </w:rPr>
        <w:t xml:space="preserve"> обусловлено увеличением креди</w:t>
      </w:r>
      <w:r w:rsidRPr="002F4C91">
        <w:rPr>
          <w:rFonts w:ascii="Times New Roman" w:hAnsi="Times New Roman" w:cs="Times New Roman"/>
          <w:sz w:val="28"/>
          <w:szCs w:val="28"/>
        </w:rPr>
        <w:t xml:space="preserve">торской задолженности на 2 341,6 млн руб. (8%) при снижении отложенных налоговых обязательств на </w:t>
      </w:r>
      <w:r>
        <w:rPr>
          <w:rFonts w:ascii="Times New Roman" w:hAnsi="Times New Roman" w:cs="Times New Roman"/>
          <w:sz w:val="28"/>
          <w:szCs w:val="28"/>
        </w:rPr>
        <w:t>34,9 млн руб. (-8%), что связа</w:t>
      </w:r>
      <w:r w:rsidRPr="002F4C91">
        <w:rPr>
          <w:rFonts w:ascii="Times New Roman" w:hAnsi="Times New Roman" w:cs="Times New Roman"/>
          <w:sz w:val="28"/>
          <w:szCs w:val="28"/>
        </w:rPr>
        <w:t>но с различиями бухгалтерского и налогового учёта при определении доходов и расходов, влияющих на прибыль.</w:t>
      </w:r>
    </w:p>
    <w:p w:rsidR="00464D46" w:rsidRDefault="00464D46" w:rsidP="00CA53AE">
      <w:pPr>
        <w:pStyle w:val="a3"/>
        <w:spacing w:after="0" w:line="360" w:lineRule="auto"/>
        <w:ind w:left="0" w:firstLine="709"/>
        <w:jc w:val="both"/>
        <w:rPr>
          <w:rFonts w:ascii="Times New Roman" w:hAnsi="Times New Roman" w:cs="Times New Roman"/>
          <w:sz w:val="28"/>
          <w:szCs w:val="28"/>
        </w:rPr>
      </w:pPr>
    </w:p>
    <w:p w:rsidR="00C421D7" w:rsidRPr="004B33BE" w:rsidRDefault="004B33BE" w:rsidP="00CA53AE">
      <w:pPr>
        <w:pStyle w:val="a3"/>
        <w:spacing w:after="0" w:line="360" w:lineRule="auto"/>
        <w:ind w:left="0" w:firstLine="709"/>
        <w:jc w:val="both"/>
        <w:rPr>
          <w:rFonts w:ascii="Times New Roman" w:hAnsi="Times New Roman" w:cs="Times New Roman"/>
          <w:b/>
          <w:sz w:val="28"/>
          <w:szCs w:val="28"/>
        </w:rPr>
      </w:pPr>
      <w:r w:rsidRPr="004B33BE">
        <w:rPr>
          <w:rFonts w:ascii="Times New Roman" w:hAnsi="Times New Roman" w:cs="Times New Roman"/>
          <w:b/>
          <w:sz w:val="28"/>
          <w:szCs w:val="28"/>
        </w:rPr>
        <w:t>2.2. Основные стратегические приоритеты ПАО «Мосэнергосбыт»</w:t>
      </w:r>
    </w:p>
    <w:p w:rsidR="00F514FA" w:rsidRDefault="00F514FA" w:rsidP="00CA53AE">
      <w:pPr>
        <w:pStyle w:val="a3"/>
        <w:spacing w:after="0" w:line="360" w:lineRule="auto"/>
        <w:ind w:left="0" w:firstLine="709"/>
        <w:jc w:val="both"/>
        <w:rPr>
          <w:rFonts w:ascii="Times New Roman" w:hAnsi="Times New Roman" w:cs="Times New Roman"/>
          <w:sz w:val="28"/>
          <w:szCs w:val="28"/>
        </w:rPr>
      </w:pPr>
    </w:p>
    <w:p w:rsidR="00F514FA" w:rsidRDefault="00F514FA" w:rsidP="001513F8">
      <w:pPr>
        <w:pStyle w:val="a3"/>
        <w:spacing w:after="0" w:line="360" w:lineRule="auto"/>
        <w:ind w:left="0" w:firstLine="709"/>
        <w:jc w:val="both"/>
        <w:rPr>
          <w:rFonts w:ascii="Times New Roman" w:hAnsi="Times New Roman" w:cs="Times New Roman"/>
          <w:sz w:val="28"/>
          <w:szCs w:val="28"/>
        </w:rPr>
      </w:pPr>
      <w:r w:rsidRPr="00F514FA">
        <w:rPr>
          <w:rFonts w:ascii="Times New Roman" w:hAnsi="Times New Roman" w:cs="Times New Roman"/>
          <w:sz w:val="28"/>
          <w:szCs w:val="28"/>
        </w:rPr>
        <w:t>Основ</w:t>
      </w:r>
      <w:r>
        <w:rPr>
          <w:rFonts w:ascii="Times New Roman" w:hAnsi="Times New Roman" w:cs="Times New Roman"/>
          <w:sz w:val="28"/>
          <w:szCs w:val="28"/>
        </w:rPr>
        <w:t>ными приоритетами ПАО «Мосэнер</w:t>
      </w:r>
      <w:r w:rsidRPr="00F514FA">
        <w:rPr>
          <w:rFonts w:ascii="Times New Roman" w:hAnsi="Times New Roman" w:cs="Times New Roman"/>
          <w:sz w:val="28"/>
          <w:szCs w:val="28"/>
        </w:rPr>
        <w:t>госбыт» являются сохранение лидирующих позиций на региональном рынке элек</w:t>
      </w:r>
      <w:r>
        <w:rPr>
          <w:rFonts w:ascii="Times New Roman" w:hAnsi="Times New Roman" w:cs="Times New Roman"/>
          <w:sz w:val="28"/>
          <w:szCs w:val="28"/>
        </w:rPr>
        <w:t>троэнер</w:t>
      </w:r>
      <w:r w:rsidRPr="00F514FA">
        <w:rPr>
          <w:rFonts w:ascii="Times New Roman" w:hAnsi="Times New Roman" w:cs="Times New Roman"/>
          <w:sz w:val="28"/>
          <w:szCs w:val="28"/>
        </w:rPr>
        <w:t>гии, обеспечение платёжеспособного спроса на электрическую энергию, осуществление поставок электрической энергии потребителям за границам</w:t>
      </w:r>
      <w:r>
        <w:rPr>
          <w:rFonts w:ascii="Times New Roman" w:hAnsi="Times New Roman" w:cs="Times New Roman"/>
          <w:sz w:val="28"/>
          <w:szCs w:val="28"/>
        </w:rPr>
        <w:t>и Московского региона, расшире</w:t>
      </w:r>
      <w:r w:rsidRPr="00F514FA">
        <w:rPr>
          <w:rFonts w:ascii="Times New Roman" w:hAnsi="Times New Roman" w:cs="Times New Roman"/>
          <w:sz w:val="28"/>
          <w:szCs w:val="28"/>
        </w:rPr>
        <w:t>ние спектра предоставляемых услуг, развитие интернет-технологий клиентского об</w:t>
      </w:r>
      <w:r>
        <w:rPr>
          <w:rFonts w:ascii="Times New Roman" w:hAnsi="Times New Roman" w:cs="Times New Roman"/>
          <w:sz w:val="28"/>
          <w:szCs w:val="28"/>
        </w:rPr>
        <w:t>служи</w:t>
      </w:r>
      <w:r w:rsidRPr="00F514FA">
        <w:rPr>
          <w:rFonts w:ascii="Times New Roman" w:hAnsi="Times New Roman" w:cs="Times New Roman"/>
          <w:sz w:val="28"/>
          <w:szCs w:val="28"/>
        </w:rPr>
        <w:t>вания, расшир</w:t>
      </w:r>
      <w:r>
        <w:rPr>
          <w:rFonts w:ascii="Times New Roman" w:hAnsi="Times New Roman" w:cs="Times New Roman"/>
          <w:sz w:val="28"/>
          <w:szCs w:val="28"/>
        </w:rPr>
        <w:t>ение продуктовой линейки в рам</w:t>
      </w:r>
      <w:r w:rsidRPr="00F514FA">
        <w:rPr>
          <w:rFonts w:ascii="Times New Roman" w:hAnsi="Times New Roman" w:cs="Times New Roman"/>
          <w:sz w:val="28"/>
          <w:szCs w:val="28"/>
        </w:rPr>
        <w:t xml:space="preserve">ках предоставления клиентам дополнительных платных сервисов, обеспечение высокого уровня качества обслуживания клиентов. </w:t>
      </w:r>
      <w:r w:rsidRPr="00F514FA">
        <w:rPr>
          <w:rFonts w:ascii="Times New Roman" w:hAnsi="Times New Roman" w:cs="Times New Roman"/>
          <w:sz w:val="28"/>
          <w:szCs w:val="28"/>
        </w:rPr>
        <w:lastRenderedPageBreak/>
        <w:t>Также одним</w:t>
      </w:r>
      <w:r>
        <w:rPr>
          <w:rFonts w:ascii="Times New Roman" w:hAnsi="Times New Roman" w:cs="Times New Roman"/>
          <w:sz w:val="28"/>
          <w:szCs w:val="28"/>
        </w:rPr>
        <w:t xml:space="preserve"> из ключевых направлений разви</w:t>
      </w:r>
      <w:r w:rsidRPr="00F514FA">
        <w:rPr>
          <w:rFonts w:ascii="Times New Roman" w:hAnsi="Times New Roman" w:cs="Times New Roman"/>
          <w:sz w:val="28"/>
          <w:szCs w:val="28"/>
        </w:rPr>
        <w:t xml:space="preserve">тия ПАО «Мосэнергосбыт» </w:t>
      </w:r>
      <w:r w:rsidRPr="00D57063">
        <w:rPr>
          <w:rFonts w:ascii="Times New Roman" w:hAnsi="Times New Roman" w:cs="Times New Roman"/>
          <w:sz w:val="28"/>
          <w:szCs w:val="28"/>
        </w:rPr>
        <w:t xml:space="preserve">является реализация мероприятий, направленных на снижение его издержек. </w:t>
      </w:r>
    </w:p>
    <w:p w:rsidR="001513F8" w:rsidRPr="001513F8" w:rsidRDefault="001513F8" w:rsidP="001513F8">
      <w:pPr>
        <w:pStyle w:val="a3"/>
        <w:spacing w:after="0" w:line="360" w:lineRule="auto"/>
        <w:ind w:left="0" w:firstLine="709"/>
        <w:jc w:val="both"/>
        <w:rPr>
          <w:rFonts w:ascii="Times New Roman" w:hAnsi="Times New Roman" w:cs="Times New Roman"/>
          <w:sz w:val="28"/>
          <w:szCs w:val="28"/>
        </w:rPr>
      </w:pPr>
      <w:r w:rsidRPr="001513F8">
        <w:rPr>
          <w:rFonts w:ascii="Times New Roman" w:hAnsi="Times New Roman" w:cs="Times New Roman"/>
          <w:sz w:val="28"/>
          <w:szCs w:val="28"/>
        </w:rPr>
        <w:t>Принцип</w:t>
      </w:r>
      <w:r>
        <w:rPr>
          <w:rFonts w:ascii="Times New Roman" w:hAnsi="Times New Roman" w:cs="Times New Roman"/>
          <w:sz w:val="28"/>
          <w:szCs w:val="28"/>
        </w:rPr>
        <w:t xml:space="preserve">ами работы </w:t>
      </w:r>
      <w:r w:rsidRPr="001513F8">
        <w:rPr>
          <w:rFonts w:ascii="Times New Roman" w:hAnsi="Times New Roman" w:cs="Times New Roman"/>
          <w:sz w:val="28"/>
          <w:szCs w:val="28"/>
        </w:rPr>
        <w:t xml:space="preserve">ПАО «Мосэнергосбыт» </w:t>
      </w:r>
      <w:r>
        <w:rPr>
          <w:rFonts w:ascii="Times New Roman" w:hAnsi="Times New Roman" w:cs="Times New Roman"/>
          <w:sz w:val="28"/>
          <w:szCs w:val="28"/>
        </w:rPr>
        <w:t xml:space="preserve">выступают: </w:t>
      </w:r>
    </w:p>
    <w:p w:rsidR="001513F8" w:rsidRDefault="001513F8" w:rsidP="001513F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 – «</w:t>
      </w:r>
      <w:r w:rsidRPr="001513F8">
        <w:rPr>
          <w:rFonts w:ascii="Times New Roman" w:hAnsi="Times New Roman" w:cs="Times New Roman"/>
          <w:sz w:val="28"/>
          <w:szCs w:val="28"/>
        </w:rPr>
        <w:t>наш клиент – наш партнёр</w:t>
      </w:r>
      <w:r>
        <w:rPr>
          <w:rFonts w:ascii="Times New Roman" w:hAnsi="Times New Roman" w:cs="Times New Roman"/>
          <w:sz w:val="28"/>
          <w:szCs w:val="28"/>
        </w:rPr>
        <w:t>»;</w:t>
      </w:r>
    </w:p>
    <w:p w:rsidR="001513F8" w:rsidRDefault="001513F8" w:rsidP="001513F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 «</w:t>
      </w:r>
      <w:r w:rsidRPr="001513F8">
        <w:rPr>
          <w:rFonts w:ascii="Times New Roman" w:hAnsi="Times New Roman" w:cs="Times New Roman"/>
          <w:sz w:val="28"/>
          <w:szCs w:val="28"/>
        </w:rPr>
        <w:t>от потребностей клиента – к услугам компании</w:t>
      </w:r>
      <w:r>
        <w:rPr>
          <w:rFonts w:ascii="Times New Roman" w:hAnsi="Times New Roman" w:cs="Times New Roman"/>
          <w:sz w:val="28"/>
          <w:szCs w:val="28"/>
        </w:rPr>
        <w:t>».</w:t>
      </w:r>
    </w:p>
    <w:p w:rsidR="001513F8" w:rsidRPr="001513F8" w:rsidRDefault="001513F8" w:rsidP="001513F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Конкурентными преимуществами организации являются: </w:t>
      </w:r>
    </w:p>
    <w:p w:rsidR="001513F8" w:rsidRPr="001513F8" w:rsidRDefault="001513F8" w:rsidP="001513F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513F8">
        <w:rPr>
          <w:rFonts w:ascii="Times New Roman" w:hAnsi="Times New Roman" w:cs="Times New Roman"/>
          <w:sz w:val="28"/>
          <w:szCs w:val="28"/>
        </w:rPr>
        <w:t>опыт, проверенный десятилетиями</w:t>
      </w:r>
      <w:r>
        <w:rPr>
          <w:rFonts w:ascii="Times New Roman" w:hAnsi="Times New Roman" w:cs="Times New Roman"/>
          <w:sz w:val="28"/>
          <w:szCs w:val="28"/>
        </w:rPr>
        <w:t>;</w:t>
      </w:r>
    </w:p>
    <w:p w:rsidR="001513F8" w:rsidRPr="001513F8" w:rsidRDefault="001513F8" w:rsidP="001513F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513F8">
        <w:rPr>
          <w:rFonts w:ascii="Times New Roman" w:hAnsi="Times New Roman" w:cs="Times New Roman"/>
          <w:sz w:val="28"/>
          <w:szCs w:val="28"/>
        </w:rPr>
        <w:t>высокопрофессиональная команда менеджеров и специалистов</w:t>
      </w:r>
      <w:r>
        <w:rPr>
          <w:rFonts w:ascii="Times New Roman" w:hAnsi="Times New Roman" w:cs="Times New Roman"/>
          <w:sz w:val="28"/>
          <w:szCs w:val="28"/>
        </w:rPr>
        <w:t>;</w:t>
      </w:r>
    </w:p>
    <w:p w:rsidR="001513F8" w:rsidRPr="001513F8" w:rsidRDefault="001513F8" w:rsidP="001513F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513F8">
        <w:rPr>
          <w:rFonts w:ascii="Times New Roman" w:hAnsi="Times New Roman" w:cs="Times New Roman"/>
          <w:sz w:val="28"/>
          <w:szCs w:val="28"/>
        </w:rPr>
        <w:t>современные энергосбытовые технологии</w:t>
      </w:r>
      <w:r>
        <w:rPr>
          <w:rFonts w:ascii="Times New Roman" w:hAnsi="Times New Roman" w:cs="Times New Roman"/>
          <w:sz w:val="28"/>
          <w:szCs w:val="28"/>
        </w:rPr>
        <w:t>;</w:t>
      </w:r>
    </w:p>
    <w:p w:rsidR="001513F8" w:rsidRDefault="001513F8" w:rsidP="001513F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513F8">
        <w:rPr>
          <w:rFonts w:ascii="Times New Roman" w:hAnsi="Times New Roman" w:cs="Times New Roman"/>
          <w:sz w:val="28"/>
          <w:szCs w:val="28"/>
        </w:rPr>
        <w:t>многомиллионная клиентская база</w:t>
      </w:r>
      <w:r>
        <w:rPr>
          <w:rFonts w:ascii="Times New Roman" w:hAnsi="Times New Roman" w:cs="Times New Roman"/>
          <w:sz w:val="28"/>
          <w:szCs w:val="28"/>
        </w:rPr>
        <w:t>.</w:t>
      </w:r>
    </w:p>
    <w:p w:rsidR="001513F8" w:rsidRPr="001513F8" w:rsidRDefault="001513F8" w:rsidP="001513F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Направлениями политики ПАО «</w:t>
      </w:r>
      <w:r w:rsidRPr="001513F8">
        <w:rPr>
          <w:rFonts w:ascii="Times New Roman" w:hAnsi="Times New Roman" w:cs="Times New Roman"/>
          <w:sz w:val="28"/>
          <w:szCs w:val="28"/>
        </w:rPr>
        <w:t>Мосэнергосбыт»</w:t>
      </w:r>
      <w:r>
        <w:rPr>
          <w:rFonts w:ascii="Times New Roman" w:hAnsi="Times New Roman" w:cs="Times New Roman"/>
          <w:sz w:val="28"/>
          <w:szCs w:val="28"/>
        </w:rPr>
        <w:t xml:space="preserve"> являются следующие: </w:t>
      </w:r>
    </w:p>
    <w:p w:rsidR="001513F8" w:rsidRPr="001513F8" w:rsidRDefault="001513F8" w:rsidP="001513F8">
      <w:pPr>
        <w:pStyle w:val="a3"/>
        <w:numPr>
          <w:ilvl w:val="0"/>
          <w:numId w:val="3"/>
        </w:numPr>
        <w:spacing w:after="0" w:line="360" w:lineRule="auto"/>
        <w:ind w:left="0" w:firstLine="709"/>
        <w:jc w:val="both"/>
        <w:rPr>
          <w:rFonts w:ascii="Times New Roman" w:hAnsi="Times New Roman" w:cs="Times New Roman"/>
          <w:sz w:val="28"/>
          <w:szCs w:val="28"/>
        </w:rPr>
      </w:pPr>
      <w:r w:rsidRPr="001513F8">
        <w:rPr>
          <w:rFonts w:ascii="Times New Roman" w:hAnsi="Times New Roman" w:cs="Times New Roman"/>
          <w:sz w:val="28"/>
          <w:szCs w:val="28"/>
        </w:rPr>
        <w:t>готовность удовлетворить текущие и перспективные потребности клиентов в энергоснабжении на основе применения передовых технологий энергосбытовой деятельности, а также развития существующих и разработки новых услуг и тарифных предложений</w:t>
      </w:r>
      <w:r>
        <w:rPr>
          <w:rFonts w:ascii="Times New Roman" w:hAnsi="Times New Roman" w:cs="Times New Roman"/>
          <w:sz w:val="28"/>
          <w:szCs w:val="28"/>
        </w:rPr>
        <w:t>;</w:t>
      </w:r>
    </w:p>
    <w:p w:rsidR="001513F8" w:rsidRPr="001513F8" w:rsidRDefault="001513F8" w:rsidP="001513F8">
      <w:pPr>
        <w:pStyle w:val="a3"/>
        <w:numPr>
          <w:ilvl w:val="0"/>
          <w:numId w:val="3"/>
        </w:numPr>
        <w:spacing w:after="0" w:line="360" w:lineRule="auto"/>
        <w:ind w:left="0" w:firstLine="709"/>
        <w:jc w:val="both"/>
        <w:rPr>
          <w:rFonts w:ascii="Times New Roman" w:hAnsi="Times New Roman" w:cs="Times New Roman"/>
          <w:sz w:val="28"/>
          <w:szCs w:val="28"/>
        </w:rPr>
      </w:pPr>
      <w:r w:rsidRPr="001513F8">
        <w:rPr>
          <w:rFonts w:ascii="Times New Roman" w:hAnsi="Times New Roman" w:cs="Times New Roman"/>
          <w:sz w:val="28"/>
          <w:szCs w:val="28"/>
        </w:rPr>
        <w:t>качество обслуживания клиентов и информационного взаимодействия по всем возникающим вопросам</w:t>
      </w:r>
      <w:r>
        <w:rPr>
          <w:rFonts w:ascii="Times New Roman" w:hAnsi="Times New Roman" w:cs="Times New Roman"/>
          <w:sz w:val="28"/>
          <w:szCs w:val="28"/>
        </w:rPr>
        <w:t>;</w:t>
      </w:r>
    </w:p>
    <w:p w:rsidR="001513F8" w:rsidRPr="001513F8" w:rsidRDefault="001513F8" w:rsidP="001513F8">
      <w:pPr>
        <w:pStyle w:val="a3"/>
        <w:numPr>
          <w:ilvl w:val="0"/>
          <w:numId w:val="3"/>
        </w:numPr>
        <w:spacing w:after="0" w:line="360" w:lineRule="auto"/>
        <w:ind w:left="0" w:firstLine="709"/>
        <w:jc w:val="both"/>
        <w:rPr>
          <w:rFonts w:ascii="Times New Roman" w:hAnsi="Times New Roman" w:cs="Times New Roman"/>
          <w:sz w:val="28"/>
          <w:szCs w:val="28"/>
        </w:rPr>
      </w:pPr>
      <w:r w:rsidRPr="001513F8">
        <w:rPr>
          <w:rFonts w:ascii="Times New Roman" w:hAnsi="Times New Roman" w:cs="Times New Roman"/>
          <w:sz w:val="28"/>
          <w:szCs w:val="28"/>
        </w:rPr>
        <w:t>доступность, простота понимания и удобство деятельности Общества для клиентов и других заинтересованных сторон</w:t>
      </w:r>
      <w:r>
        <w:rPr>
          <w:rFonts w:ascii="Times New Roman" w:hAnsi="Times New Roman" w:cs="Times New Roman"/>
          <w:sz w:val="28"/>
          <w:szCs w:val="28"/>
        </w:rPr>
        <w:t>;</w:t>
      </w:r>
    </w:p>
    <w:p w:rsidR="001513F8" w:rsidRPr="001513F8" w:rsidRDefault="001513F8" w:rsidP="001513F8">
      <w:pPr>
        <w:pStyle w:val="a3"/>
        <w:numPr>
          <w:ilvl w:val="0"/>
          <w:numId w:val="3"/>
        </w:numPr>
        <w:spacing w:after="0" w:line="360" w:lineRule="auto"/>
        <w:ind w:left="0" w:firstLine="709"/>
        <w:jc w:val="both"/>
        <w:rPr>
          <w:rFonts w:ascii="Times New Roman" w:hAnsi="Times New Roman" w:cs="Times New Roman"/>
          <w:sz w:val="28"/>
          <w:szCs w:val="28"/>
        </w:rPr>
      </w:pPr>
      <w:r w:rsidRPr="001513F8">
        <w:rPr>
          <w:rFonts w:ascii="Times New Roman" w:hAnsi="Times New Roman" w:cs="Times New Roman"/>
          <w:sz w:val="28"/>
          <w:szCs w:val="28"/>
        </w:rPr>
        <w:t>развитие системы управления ПАО «Мосэнергосбыт», его технической и ИТ инфраструктуры на основе передовых разработок, технологий и подходов</w:t>
      </w:r>
    </w:p>
    <w:p w:rsidR="001513F8" w:rsidRPr="001513F8" w:rsidRDefault="001513F8" w:rsidP="001513F8">
      <w:pPr>
        <w:pStyle w:val="a3"/>
        <w:numPr>
          <w:ilvl w:val="0"/>
          <w:numId w:val="3"/>
        </w:numPr>
        <w:spacing w:after="0" w:line="360" w:lineRule="auto"/>
        <w:ind w:left="0" w:firstLine="709"/>
        <w:jc w:val="both"/>
        <w:rPr>
          <w:rFonts w:ascii="Times New Roman" w:hAnsi="Times New Roman" w:cs="Times New Roman"/>
          <w:sz w:val="28"/>
          <w:szCs w:val="28"/>
        </w:rPr>
      </w:pPr>
      <w:r w:rsidRPr="001513F8">
        <w:rPr>
          <w:rFonts w:ascii="Times New Roman" w:hAnsi="Times New Roman" w:cs="Times New Roman"/>
          <w:sz w:val="28"/>
          <w:szCs w:val="28"/>
        </w:rPr>
        <w:t>доступность, простота понимания и удобство деятельности ПАО «Мосэнергосбыт»</w:t>
      </w:r>
      <w:r>
        <w:rPr>
          <w:rFonts w:ascii="Times New Roman" w:hAnsi="Times New Roman" w:cs="Times New Roman"/>
          <w:sz w:val="28"/>
          <w:szCs w:val="28"/>
        </w:rPr>
        <w:t xml:space="preserve"> </w:t>
      </w:r>
      <w:r w:rsidRPr="001513F8">
        <w:rPr>
          <w:rFonts w:ascii="Times New Roman" w:hAnsi="Times New Roman" w:cs="Times New Roman"/>
          <w:sz w:val="28"/>
          <w:szCs w:val="28"/>
        </w:rPr>
        <w:t>для клиентов и других заинтересованных сторон</w:t>
      </w:r>
      <w:r>
        <w:rPr>
          <w:rFonts w:ascii="Times New Roman" w:hAnsi="Times New Roman" w:cs="Times New Roman"/>
          <w:sz w:val="28"/>
          <w:szCs w:val="28"/>
        </w:rPr>
        <w:t>;</w:t>
      </w:r>
    </w:p>
    <w:p w:rsidR="001513F8" w:rsidRPr="001513F8" w:rsidRDefault="001513F8" w:rsidP="001513F8">
      <w:pPr>
        <w:pStyle w:val="a3"/>
        <w:numPr>
          <w:ilvl w:val="0"/>
          <w:numId w:val="3"/>
        </w:numPr>
        <w:spacing w:after="0" w:line="360" w:lineRule="auto"/>
        <w:ind w:left="0" w:firstLine="709"/>
        <w:jc w:val="both"/>
        <w:rPr>
          <w:rFonts w:ascii="Times New Roman" w:hAnsi="Times New Roman" w:cs="Times New Roman"/>
          <w:sz w:val="28"/>
          <w:szCs w:val="28"/>
        </w:rPr>
      </w:pPr>
      <w:r w:rsidRPr="001513F8">
        <w:rPr>
          <w:rFonts w:ascii="Times New Roman" w:hAnsi="Times New Roman" w:cs="Times New Roman"/>
          <w:sz w:val="28"/>
          <w:szCs w:val="28"/>
        </w:rPr>
        <w:t>компетенция, осведомлённость, доброжелательность и вовлечённость персонала;</w:t>
      </w:r>
    </w:p>
    <w:p w:rsidR="001513F8" w:rsidRPr="001513F8" w:rsidRDefault="001513F8" w:rsidP="001513F8">
      <w:pPr>
        <w:pStyle w:val="a3"/>
        <w:numPr>
          <w:ilvl w:val="0"/>
          <w:numId w:val="3"/>
        </w:numPr>
        <w:spacing w:after="0" w:line="360" w:lineRule="auto"/>
        <w:ind w:left="0" w:firstLine="709"/>
        <w:jc w:val="both"/>
        <w:rPr>
          <w:rFonts w:ascii="Times New Roman" w:hAnsi="Times New Roman" w:cs="Times New Roman"/>
          <w:sz w:val="28"/>
          <w:szCs w:val="28"/>
        </w:rPr>
      </w:pPr>
      <w:r w:rsidRPr="001513F8">
        <w:rPr>
          <w:rFonts w:ascii="Times New Roman" w:hAnsi="Times New Roman" w:cs="Times New Roman"/>
          <w:sz w:val="28"/>
          <w:szCs w:val="28"/>
        </w:rPr>
        <w:t>формирование и управление базой знаний ПАО «Мосэнергосбыт»</w:t>
      </w:r>
      <w:r>
        <w:rPr>
          <w:rFonts w:ascii="Times New Roman" w:hAnsi="Times New Roman" w:cs="Times New Roman"/>
          <w:sz w:val="28"/>
          <w:szCs w:val="28"/>
        </w:rPr>
        <w:t>;</w:t>
      </w:r>
    </w:p>
    <w:p w:rsidR="001513F8" w:rsidRPr="00D57063" w:rsidRDefault="001513F8" w:rsidP="001513F8">
      <w:pPr>
        <w:pStyle w:val="a3"/>
        <w:numPr>
          <w:ilvl w:val="0"/>
          <w:numId w:val="3"/>
        </w:numPr>
        <w:spacing w:after="0" w:line="360" w:lineRule="auto"/>
        <w:ind w:left="0" w:firstLine="709"/>
        <w:jc w:val="both"/>
        <w:rPr>
          <w:rFonts w:ascii="Times New Roman" w:hAnsi="Times New Roman" w:cs="Times New Roman"/>
          <w:sz w:val="28"/>
          <w:szCs w:val="28"/>
        </w:rPr>
      </w:pPr>
      <w:r w:rsidRPr="001513F8">
        <w:rPr>
          <w:rFonts w:ascii="Times New Roman" w:hAnsi="Times New Roman" w:cs="Times New Roman"/>
          <w:sz w:val="28"/>
          <w:szCs w:val="28"/>
        </w:rPr>
        <w:lastRenderedPageBreak/>
        <w:t>взаимовыгодное сотрудничество с поставщиками, партнёрами и смежными организациями.</w:t>
      </w:r>
    </w:p>
    <w:p w:rsidR="00D57063" w:rsidRDefault="00D57063" w:rsidP="00CA53AE">
      <w:pPr>
        <w:pStyle w:val="a3"/>
        <w:spacing w:after="0" w:line="360" w:lineRule="auto"/>
        <w:ind w:left="0" w:firstLine="709"/>
        <w:jc w:val="both"/>
        <w:rPr>
          <w:rFonts w:ascii="Times New Roman" w:hAnsi="Times New Roman" w:cs="Times New Roman"/>
          <w:sz w:val="28"/>
          <w:szCs w:val="28"/>
        </w:rPr>
      </w:pPr>
      <w:r w:rsidRPr="00D57063">
        <w:rPr>
          <w:rFonts w:ascii="Times New Roman" w:hAnsi="Times New Roman" w:cs="Times New Roman"/>
          <w:sz w:val="28"/>
          <w:szCs w:val="28"/>
        </w:rPr>
        <w:t>Миссия П</w:t>
      </w:r>
      <w:r>
        <w:rPr>
          <w:rFonts w:ascii="Times New Roman" w:hAnsi="Times New Roman" w:cs="Times New Roman"/>
          <w:sz w:val="28"/>
          <w:szCs w:val="28"/>
        </w:rPr>
        <w:t>АО «Мосэнергосбыт» — предостав</w:t>
      </w:r>
      <w:r w:rsidRPr="00D57063">
        <w:rPr>
          <w:rFonts w:ascii="Times New Roman" w:hAnsi="Times New Roman" w:cs="Times New Roman"/>
          <w:sz w:val="28"/>
          <w:szCs w:val="28"/>
        </w:rPr>
        <w:t>ление энергии, технологий и сервисов для комфорта жизни и эффективности бизнеса. В своей работе Общество руководствуется принципам</w:t>
      </w:r>
      <w:r>
        <w:rPr>
          <w:rFonts w:ascii="Times New Roman" w:hAnsi="Times New Roman" w:cs="Times New Roman"/>
          <w:sz w:val="28"/>
          <w:szCs w:val="28"/>
        </w:rPr>
        <w:t>и партнёрства с клиентами и по</w:t>
      </w:r>
      <w:r w:rsidRPr="00D57063">
        <w:rPr>
          <w:rFonts w:ascii="Times New Roman" w:hAnsi="Times New Roman" w:cs="Times New Roman"/>
          <w:sz w:val="28"/>
          <w:szCs w:val="28"/>
        </w:rPr>
        <w:t>ставщиками, ориентируется на их потребности и стремитс</w:t>
      </w:r>
      <w:r>
        <w:rPr>
          <w:rFonts w:ascii="Times New Roman" w:hAnsi="Times New Roman" w:cs="Times New Roman"/>
          <w:sz w:val="28"/>
          <w:szCs w:val="28"/>
        </w:rPr>
        <w:t>я предлагать им актуальные про</w:t>
      </w:r>
      <w:r w:rsidRPr="00D57063">
        <w:rPr>
          <w:rFonts w:ascii="Times New Roman" w:hAnsi="Times New Roman" w:cs="Times New Roman"/>
          <w:sz w:val="28"/>
          <w:szCs w:val="28"/>
        </w:rPr>
        <w:t xml:space="preserve">дукты, соответствующие высоким стандартам качества. </w:t>
      </w:r>
    </w:p>
    <w:p w:rsidR="00D57063" w:rsidRPr="00D57063" w:rsidRDefault="00D57063" w:rsidP="00CA53AE">
      <w:pPr>
        <w:pStyle w:val="a3"/>
        <w:spacing w:after="0" w:line="360" w:lineRule="auto"/>
        <w:ind w:left="0" w:firstLine="709"/>
        <w:jc w:val="both"/>
        <w:rPr>
          <w:rFonts w:ascii="Times New Roman" w:hAnsi="Times New Roman" w:cs="Times New Roman"/>
          <w:sz w:val="28"/>
          <w:szCs w:val="28"/>
        </w:rPr>
      </w:pPr>
      <w:r w:rsidRPr="00D57063">
        <w:rPr>
          <w:rFonts w:ascii="Times New Roman" w:hAnsi="Times New Roman" w:cs="Times New Roman"/>
          <w:sz w:val="28"/>
          <w:szCs w:val="28"/>
        </w:rPr>
        <w:t>Залогом успешного развития ПАО «Мосэнергосбыт» является наработанный десятилетиями опыт обслуживания многомиллионной клиентской базы, высокопрофессиональная команда менеджеров и специалистов, использование передовых технологических решений.</w:t>
      </w:r>
    </w:p>
    <w:p w:rsidR="00F514FA" w:rsidRDefault="00F514FA" w:rsidP="00CA53AE">
      <w:pPr>
        <w:pStyle w:val="a3"/>
        <w:spacing w:after="0" w:line="360" w:lineRule="auto"/>
        <w:ind w:left="0" w:firstLine="709"/>
        <w:jc w:val="both"/>
        <w:rPr>
          <w:rFonts w:ascii="Times New Roman" w:hAnsi="Times New Roman" w:cs="Times New Roman"/>
          <w:sz w:val="28"/>
          <w:szCs w:val="28"/>
        </w:rPr>
      </w:pPr>
      <w:r w:rsidRPr="00F514FA">
        <w:rPr>
          <w:rFonts w:ascii="Times New Roman" w:hAnsi="Times New Roman" w:cs="Times New Roman"/>
          <w:sz w:val="28"/>
          <w:szCs w:val="28"/>
        </w:rPr>
        <w:t>В рамках</w:t>
      </w:r>
      <w:r>
        <w:rPr>
          <w:rFonts w:ascii="Times New Roman" w:hAnsi="Times New Roman" w:cs="Times New Roman"/>
          <w:sz w:val="28"/>
          <w:szCs w:val="28"/>
        </w:rPr>
        <w:t xml:space="preserve"> приоритетных направлений </w:t>
      </w:r>
      <w:r w:rsidRPr="00F514FA">
        <w:rPr>
          <w:rFonts w:ascii="Times New Roman" w:hAnsi="Times New Roman" w:cs="Times New Roman"/>
          <w:sz w:val="28"/>
          <w:szCs w:val="28"/>
        </w:rPr>
        <w:t xml:space="preserve">ПАО «Мосэнергосбыт» реализуются следующие мероприятия. </w:t>
      </w:r>
    </w:p>
    <w:p w:rsidR="00F514FA" w:rsidRDefault="00F514FA" w:rsidP="00CA53AE">
      <w:pPr>
        <w:pStyle w:val="a3"/>
        <w:spacing w:after="0" w:line="360" w:lineRule="auto"/>
        <w:ind w:left="0" w:firstLine="709"/>
        <w:jc w:val="both"/>
        <w:rPr>
          <w:rFonts w:ascii="Times New Roman" w:hAnsi="Times New Roman" w:cs="Times New Roman"/>
          <w:sz w:val="28"/>
          <w:szCs w:val="28"/>
        </w:rPr>
      </w:pPr>
      <w:r w:rsidRPr="00F514FA">
        <w:rPr>
          <w:rFonts w:ascii="Times New Roman" w:hAnsi="Times New Roman" w:cs="Times New Roman"/>
          <w:sz w:val="28"/>
          <w:szCs w:val="28"/>
        </w:rPr>
        <w:t>1. Соверше</w:t>
      </w:r>
      <w:r>
        <w:rPr>
          <w:rFonts w:ascii="Times New Roman" w:hAnsi="Times New Roman" w:cs="Times New Roman"/>
          <w:sz w:val="28"/>
          <w:szCs w:val="28"/>
        </w:rPr>
        <w:t>нствуются сервисы дистанционно</w:t>
      </w:r>
      <w:r w:rsidRPr="00F514FA">
        <w:rPr>
          <w:rFonts w:ascii="Times New Roman" w:hAnsi="Times New Roman" w:cs="Times New Roman"/>
          <w:sz w:val="28"/>
          <w:szCs w:val="28"/>
        </w:rPr>
        <w:t>го обслуживания клиентов Общества, в том числе ре</w:t>
      </w:r>
      <w:r>
        <w:rPr>
          <w:rFonts w:ascii="Times New Roman" w:hAnsi="Times New Roman" w:cs="Times New Roman"/>
          <w:sz w:val="28"/>
          <w:szCs w:val="28"/>
        </w:rPr>
        <w:t>ализуется комплекс рекламно-ин</w:t>
      </w:r>
      <w:r w:rsidRPr="00F514FA">
        <w:rPr>
          <w:rFonts w:ascii="Times New Roman" w:hAnsi="Times New Roman" w:cs="Times New Roman"/>
          <w:sz w:val="28"/>
          <w:szCs w:val="28"/>
        </w:rPr>
        <w:t xml:space="preserve">формационных мероприятий, направленных на привлечение клиентов к использованию Личного кабинета и электронных счетов. </w:t>
      </w:r>
    </w:p>
    <w:p w:rsidR="00F514FA" w:rsidRDefault="00F514FA" w:rsidP="00CA53AE">
      <w:pPr>
        <w:pStyle w:val="a3"/>
        <w:spacing w:after="0" w:line="360" w:lineRule="auto"/>
        <w:ind w:left="0" w:firstLine="709"/>
        <w:jc w:val="both"/>
        <w:rPr>
          <w:rFonts w:ascii="Times New Roman" w:hAnsi="Times New Roman" w:cs="Times New Roman"/>
          <w:sz w:val="28"/>
          <w:szCs w:val="28"/>
        </w:rPr>
      </w:pPr>
      <w:r w:rsidRPr="00F514FA">
        <w:rPr>
          <w:rFonts w:ascii="Times New Roman" w:hAnsi="Times New Roman" w:cs="Times New Roman"/>
          <w:sz w:val="28"/>
          <w:szCs w:val="28"/>
        </w:rPr>
        <w:t xml:space="preserve">2. Увеличивается количество способов оплаты электрической энергии. </w:t>
      </w:r>
    </w:p>
    <w:p w:rsidR="00F514FA" w:rsidRDefault="00F514FA" w:rsidP="00CA53AE">
      <w:pPr>
        <w:pStyle w:val="a3"/>
        <w:spacing w:after="0" w:line="360" w:lineRule="auto"/>
        <w:ind w:left="0" w:firstLine="709"/>
        <w:jc w:val="both"/>
        <w:rPr>
          <w:rFonts w:ascii="Times New Roman" w:hAnsi="Times New Roman" w:cs="Times New Roman"/>
          <w:sz w:val="28"/>
          <w:szCs w:val="28"/>
        </w:rPr>
      </w:pPr>
      <w:r w:rsidRPr="00F514FA">
        <w:rPr>
          <w:rFonts w:ascii="Times New Roman" w:hAnsi="Times New Roman" w:cs="Times New Roman"/>
          <w:sz w:val="28"/>
          <w:szCs w:val="28"/>
        </w:rPr>
        <w:t>3. Активн</w:t>
      </w:r>
      <w:r>
        <w:rPr>
          <w:rFonts w:ascii="Times New Roman" w:hAnsi="Times New Roman" w:cs="Times New Roman"/>
          <w:sz w:val="28"/>
          <w:szCs w:val="28"/>
        </w:rPr>
        <w:t>о внедряется сервис автоматиче</w:t>
      </w:r>
      <w:r w:rsidRPr="00F514FA">
        <w:rPr>
          <w:rFonts w:ascii="Times New Roman" w:hAnsi="Times New Roman" w:cs="Times New Roman"/>
          <w:sz w:val="28"/>
          <w:szCs w:val="28"/>
        </w:rPr>
        <w:t xml:space="preserve">ского обслуживания телефонных обращений клиентов. </w:t>
      </w:r>
    </w:p>
    <w:p w:rsidR="00F514FA" w:rsidRDefault="00F514FA" w:rsidP="00CA53AE">
      <w:pPr>
        <w:pStyle w:val="a3"/>
        <w:spacing w:after="0" w:line="360" w:lineRule="auto"/>
        <w:ind w:left="0" w:firstLine="709"/>
        <w:jc w:val="both"/>
        <w:rPr>
          <w:rFonts w:ascii="Times New Roman" w:hAnsi="Times New Roman" w:cs="Times New Roman"/>
          <w:sz w:val="28"/>
          <w:szCs w:val="28"/>
        </w:rPr>
      </w:pPr>
      <w:r w:rsidRPr="00F514FA">
        <w:rPr>
          <w:rFonts w:ascii="Times New Roman" w:hAnsi="Times New Roman" w:cs="Times New Roman"/>
          <w:sz w:val="28"/>
          <w:szCs w:val="28"/>
        </w:rPr>
        <w:t xml:space="preserve">4. Расширяется сеть терминалов системы «Видеоконсультант» и автоматизированной системы ввода данных. </w:t>
      </w:r>
    </w:p>
    <w:p w:rsidR="00F514FA" w:rsidRDefault="00F514FA" w:rsidP="00CA53AE">
      <w:pPr>
        <w:pStyle w:val="a3"/>
        <w:spacing w:after="0" w:line="360" w:lineRule="auto"/>
        <w:ind w:left="0" w:firstLine="709"/>
        <w:jc w:val="both"/>
        <w:rPr>
          <w:rFonts w:ascii="Times New Roman" w:hAnsi="Times New Roman" w:cs="Times New Roman"/>
          <w:sz w:val="28"/>
          <w:szCs w:val="28"/>
        </w:rPr>
      </w:pPr>
      <w:r w:rsidRPr="00F514FA">
        <w:rPr>
          <w:rFonts w:ascii="Times New Roman" w:hAnsi="Times New Roman" w:cs="Times New Roman"/>
          <w:sz w:val="28"/>
          <w:szCs w:val="28"/>
        </w:rPr>
        <w:t>5. Регулярно осуществляются маркетинговые мероприяти</w:t>
      </w:r>
      <w:r>
        <w:rPr>
          <w:rFonts w:ascii="Times New Roman" w:hAnsi="Times New Roman" w:cs="Times New Roman"/>
          <w:sz w:val="28"/>
          <w:szCs w:val="28"/>
        </w:rPr>
        <w:t>я, направленные на информирова</w:t>
      </w:r>
      <w:r w:rsidRPr="00F514FA">
        <w:rPr>
          <w:rFonts w:ascii="Times New Roman" w:hAnsi="Times New Roman" w:cs="Times New Roman"/>
          <w:sz w:val="28"/>
          <w:szCs w:val="28"/>
        </w:rPr>
        <w:t xml:space="preserve">ние клиентов ПАО «Мосэнергосбыт» о новых продуктах и акциях, проводимых ПАО «Мосэнергосбыт». </w:t>
      </w:r>
    </w:p>
    <w:p w:rsidR="00C421D7" w:rsidRPr="00F514FA" w:rsidRDefault="00F514FA" w:rsidP="00CA53AE">
      <w:pPr>
        <w:pStyle w:val="a3"/>
        <w:spacing w:after="0" w:line="360" w:lineRule="auto"/>
        <w:ind w:left="0" w:firstLine="709"/>
        <w:jc w:val="both"/>
        <w:rPr>
          <w:rFonts w:ascii="Times New Roman" w:hAnsi="Times New Roman" w:cs="Times New Roman"/>
          <w:sz w:val="28"/>
          <w:szCs w:val="28"/>
        </w:rPr>
      </w:pPr>
      <w:r w:rsidRPr="00F514FA">
        <w:rPr>
          <w:rFonts w:ascii="Times New Roman" w:hAnsi="Times New Roman" w:cs="Times New Roman"/>
          <w:sz w:val="28"/>
          <w:szCs w:val="28"/>
        </w:rPr>
        <w:t>6. Запущен</w:t>
      </w:r>
      <w:r>
        <w:rPr>
          <w:rFonts w:ascii="Times New Roman" w:hAnsi="Times New Roman" w:cs="Times New Roman"/>
          <w:sz w:val="28"/>
          <w:szCs w:val="28"/>
        </w:rPr>
        <w:t>ы партнёрские программы по рас</w:t>
      </w:r>
      <w:r w:rsidRPr="00F514FA">
        <w:rPr>
          <w:rFonts w:ascii="Times New Roman" w:hAnsi="Times New Roman" w:cs="Times New Roman"/>
          <w:sz w:val="28"/>
          <w:szCs w:val="28"/>
        </w:rPr>
        <w:t>пространению страховых продуктов и тарифных планов сотовых операторов</w:t>
      </w:r>
      <w:r w:rsidR="004778F2" w:rsidRPr="004778F2">
        <w:t xml:space="preserve"> </w:t>
      </w:r>
      <w:r w:rsidR="004778F2" w:rsidRPr="004778F2">
        <w:rPr>
          <w:rFonts w:ascii="Times New Roman" w:hAnsi="Times New Roman" w:cs="Times New Roman"/>
          <w:sz w:val="28"/>
          <w:szCs w:val="28"/>
        </w:rPr>
        <w:t>в КО</w:t>
      </w:r>
      <w:r w:rsidRPr="00F514FA">
        <w:rPr>
          <w:rFonts w:ascii="Times New Roman" w:hAnsi="Times New Roman" w:cs="Times New Roman"/>
          <w:sz w:val="28"/>
          <w:szCs w:val="28"/>
        </w:rPr>
        <w:t>.</w:t>
      </w:r>
    </w:p>
    <w:p w:rsidR="00F514FA" w:rsidRDefault="00F514FA" w:rsidP="00CA53A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Pr="00F514FA">
        <w:rPr>
          <w:rFonts w:ascii="Times New Roman" w:hAnsi="Times New Roman" w:cs="Times New Roman"/>
          <w:sz w:val="28"/>
          <w:szCs w:val="28"/>
        </w:rPr>
        <w:t>целях повышения качества и удобств</w:t>
      </w:r>
      <w:r>
        <w:rPr>
          <w:rFonts w:ascii="Times New Roman" w:hAnsi="Times New Roman" w:cs="Times New Roman"/>
          <w:sz w:val="28"/>
          <w:szCs w:val="28"/>
        </w:rPr>
        <w:t>а об</w:t>
      </w:r>
      <w:r w:rsidRPr="00F514FA">
        <w:rPr>
          <w:rFonts w:ascii="Times New Roman" w:hAnsi="Times New Roman" w:cs="Times New Roman"/>
          <w:sz w:val="28"/>
          <w:szCs w:val="28"/>
        </w:rPr>
        <w:t>служивания клиентов ПАО «Мосэнергосбыт» продолж</w:t>
      </w:r>
      <w:r>
        <w:rPr>
          <w:rFonts w:ascii="Times New Roman" w:hAnsi="Times New Roman" w:cs="Times New Roman"/>
          <w:sz w:val="28"/>
          <w:szCs w:val="28"/>
        </w:rPr>
        <w:t>ает развивать сервисы дистанци</w:t>
      </w:r>
      <w:r w:rsidRPr="00F514FA">
        <w:rPr>
          <w:rFonts w:ascii="Times New Roman" w:hAnsi="Times New Roman" w:cs="Times New Roman"/>
          <w:sz w:val="28"/>
          <w:szCs w:val="28"/>
        </w:rPr>
        <w:t xml:space="preserve">онного обслуживания. </w:t>
      </w:r>
    </w:p>
    <w:p w:rsidR="00AF059D" w:rsidRPr="00195FF1" w:rsidRDefault="00AF059D" w:rsidP="00CA53AE">
      <w:pPr>
        <w:pStyle w:val="a3"/>
        <w:spacing w:after="0" w:line="360" w:lineRule="auto"/>
        <w:ind w:left="0" w:firstLine="709"/>
        <w:jc w:val="both"/>
        <w:rPr>
          <w:rFonts w:ascii="Times New Roman" w:hAnsi="Times New Roman" w:cs="Times New Roman"/>
          <w:b/>
          <w:color w:val="FF0000"/>
          <w:sz w:val="28"/>
          <w:szCs w:val="28"/>
        </w:rPr>
      </w:pPr>
    </w:p>
    <w:p w:rsidR="00AF059D" w:rsidRDefault="00AF059D" w:rsidP="00CA53AE">
      <w:pPr>
        <w:pStyle w:val="a3"/>
        <w:spacing w:after="0" w:line="360" w:lineRule="auto"/>
        <w:ind w:left="0" w:firstLine="709"/>
        <w:jc w:val="both"/>
        <w:rPr>
          <w:rFonts w:ascii="Times New Roman" w:hAnsi="Times New Roman" w:cs="Times New Roman"/>
          <w:b/>
          <w:sz w:val="28"/>
          <w:szCs w:val="28"/>
        </w:rPr>
      </w:pPr>
    </w:p>
    <w:p w:rsidR="008D147A" w:rsidRDefault="008D147A" w:rsidP="00CA53AE">
      <w:pPr>
        <w:pStyle w:val="a3"/>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2.3. </w:t>
      </w:r>
      <w:r w:rsidRPr="008D147A">
        <w:rPr>
          <w:rFonts w:ascii="Times New Roman" w:hAnsi="Times New Roman" w:cs="Times New Roman"/>
          <w:b/>
          <w:sz w:val="28"/>
          <w:szCs w:val="28"/>
        </w:rPr>
        <w:t>Приоритетные направления клиентской политики ПАО «Мосэнергосбыт»</w:t>
      </w:r>
    </w:p>
    <w:p w:rsidR="008D147A" w:rsidRDefault="008D147A" w:rsidP="00CA53AE">
      <w:pPr>
        <w:pStyle w:val="a3"/>
        <w:spacing w:after="0" w:line="360" w:lineRule="auto"/>
        <w:ind w:left="0" w:firstLine="709"/>
        <w:jc w:val="both"/>
        <w:rPr>
          <w:rFonts w:ascii="Times New Roman" w:hAnsi="Times New Roman" w:cs="Times New Roman"/>
          <w:b/>
          <w:sz w:val="28"/>
          <w:szCs w:val="28"/>
        </w:rPr>
      </w:pP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Проведен</w:t>
      </w:r>
      <w:r w:rsidR="00D16432">
        <w:rPr>
          <w:rFonts w:ascii="Times New Roman" w:hAnsi="Times New Roman" w:cs="Times New Roman"/>
          <w:sz w:val="28"/>
          <w:szCs w:val="28"/>
        </w:rPr>
        <w:t>ие клиентоориентированной поли</w:t>
      </w:r>
      <w:r w:rsidRPr="00AF059D">
        <w:rPr>
          <w:rFonts w:ascii="Times New Roman" w:hAnsi="Times New Roman" w:cs="Times New Roman"/>
          <w:sz w:val="28"/>
          <w:szCs w:val="28"/>
        </w:rPr>
        <w:t>тики является</w:t>
      </w:r>
      <w:r w:rsidR="00D16432">
        <w:rPr>
          <w:rFonts w:ascii="Times New Roman" w:hAnsi="Times New Roman" w:cs="Times New Roman"/>
          <w:sz w:val="28"/>
          <w:szCs w:val="28"/>
        </w:rPr>
        <w:t xml:space="preserve"> одним из приоритетов в работе </w:t>
      </w:r>
      <w:r w:rsidR="00D16432" w:rsidRPr="00D16432">
        <w:rPr>
          <w:rFonts w:ascii="Times New Roman" w:hAnsi="Times New Roman" w:cs="Times New Roman"/>
          <w:sz w:val="28"/>
          <w:szCs w:val="28"/>
        </w:rPr>
        <w:t>ПАО «Мосэнергосбыт»</w:t>
      </w:r>
      <w:r w:rsidRPr="00AF059D">
        <w:rPr>
          <w:rFonts w:ascii="Times New Roman" w:hAnsi="Times New Roman" w:cs="Times New Roman"/>
          <w:sz w:val="28"/>
          <w:szCs w:val="28"/>
        </w:rPr>
        <w:t xml:space="preserve">. </w:t>
      </w: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ПАО «</w:t>
      </w:r>
      <w:r w:rsidR="00D16432">
        <w:rPr>
          <w:rFonts w:ascii="Times New Roman" w:hAnsi="Times New Roman" w:cs="Times New Roman"/>
          <w:sz w:val="28"/>
          <w:szCs w:val="28"/>
        </w:rPr>
        <w:t>Мосэнергосбыт» стремится оказы</w:t>
      </w:r>
      <w:r w:rsidRPr="00AF059D">
        <w:rPr>
          <w:rFonts w:ascii="Times New Roman" w:hAnsi="Times New Roman" w:cs="Times New Roman"/>
          <w:sz w:val="28"/>
          <w:szCs w:val="28"/>
        </w:rPr>
        <w:t>вать полный комплекс услуг, связанных как с обеспечением клиентов системами учёта, так и с выполнением широк</w:t>
      </w:r>
      <w:r w:rsidR="00D16432">
        <w:rPr>
          <w:rFonts w:ascii="Times New Roman" w:hAnsi="Times New Roman" w:cs="Times New Roman"/>
          <w:sz w:val="28"/>
          <w:szCs w:val="28"/>
        </w:rPr>
        <w:t>ого спектра элек</w:t>
      </w:r>
      <w:r w:rsidRPr="00AF059D">
        <w:rPr>
          <w:rFonts w:ascii="Times New Roman" w:hAnsi="Times New Roman" w:cs="Times New Roman"/>
          <w:sz w:val="28"/>
          <w:szCs w:val="28"/>
        </w:rPr>
        <w:t>тромонтажны</w:t>
      </w:r>
      <w:r w:rsidR="00D16432">
        <w:rPr>
          <w:rFonts w:ascii="Times New Roman" w:hAnsi="Times New Roman" w:cs="Times New Roman"/>
          <w:sz w:val="28"/>
          <w:szCs w:val="28"/>
        </w:rPr>
        <w:t>х работ и внедрением энергосбе</w:t>
      </w:r>
      <w:r w:rsidRPr="00AF059D">
        <w:rPr>
          <w:rFonts w:ascii="Times New Roman" w:hAnsi="Times New Roman" w:cs="Times New Roman"/>
          <w:sz w:val="28"/>
          <w:szCs w:val="28"/>
        </w:rPr>
        <w:t xml:space="preserve">регающих технологий. </w:t>
      </w:r>
    </w:p>
    <w:p w:rsidR="00C66A4C" w:rsidRDefault="00D16432" w:rsidP="00CA53AE">
      <w:pPr>
        <w:pStyle w:val="a3"/>
        <w:spacing w:after="0" w:line="360" w:lineRule="auto"/>
        <w:ind w:left="0" w:firstLine="709"/>
        <w:jc w:val="both"/>
        <w:rPr>
          <w:rFonts w:ascii="Times New Roman" w:hAnsi="Times New Roman" w:cs="Times New Roman"/>
          <w:sz w:val="28"/>
          <w:szCs w:val="28"/>
        </w:rPr>
      </w:pPr>
      <w:r w:rsidRPr="00D16432">
        <w:rPr>
          <w:rFonts w:ascii="Times New Roman" w:hAnsi="Times New Roman" w:cs="Times New Roman"/>
          <w:sz w:val="28"/>
          <w:szCs w:val="28"/>
        </w:rPr>
        <w:t xml:space="preserve">ПАО «Мосэнергосбыт» </w:t>
      </w:r>
      <w:r w:rsidR="00AF059D" w:rsidRPr="00AF059D">
        <w:rPr>
          <w:rFonts w:ascii="Times New Roman" w:hAnsi="Times New Roman" w:cs="Times New Roman"/>
          <w:sz w:val="28"/>
          <w:szCs w:val="28"/>
        </w:rPr>
        <w:t xml:space="preserve"> открывает возможности для каждой категории клиентов — частных абонентов, малого и сре</w:t>
      </w:r>
      <w:r>
        <w:rPr>
          <w:rFonts w:ascii="Times New Roman" w:hAnsi="Times New Roman" w:cs="Times New Roman"/>
          <w:sz w:val="28"/>
          <w:szCs w:val="28"/>
        </w:rPr>
        <w:t>днего бизнеса, крупных корпора</w:t>
      </w:r>
      <w:r w:rsidR="00AF059D" w:rsidRPr="00AF059D">
        <w:rPr>
          <w:rFonts w:ascii="Times New Roman" w:hAnsi="Times New Roman" w:cs="Times New Roman"/>
          <w:sz w:val="28"/>
          <w:szCs w:val="28"/>
        </w:rPr>
        <w:t xml:space="preserve">тивных партнёров. </w:t>
      </w: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Основным в</w:t>
      </w:r>
      <w:r w:rsidR="00D16432">
        <w:rPr>
          <w:rFonts w:ascii="Times New Roman" w:hAnsi="Times New Roman" w:cs="Times New Roman"/>
          <w:sz w:val="28"/>
          <w:szCs w:val="28"/>
        </w:rPr>
        <w:t>идом деятельности ПАО «Мосэнер</w:t>
      </w:r>
      <w:r w:rsidRPr="00AF059D">
        <w:rPr>
          <w:rFonts w:ascii="Times New Roman" w:hAnsi="Times New Roman" w:cs="Times New Roman"/>
          <w:sz w:val="28"/>
          <w:szCs w:val="28"/>
        </w:rPr>
        <w:t xml:space="preserve">госбыт» </w:t>
      </w:r>
      <w:r w:rsidR="00D16432">
        <w:rPr>
          <w:rFonts w:ascii="Times New Roman" w:hAnsi="Times New Roman" w:cs="Times New Roman"/>
          <w:sz w:val="28"/>
          <w:szCs w:val="28"/>
        </w:rPr>
        <w:t>является купля-продажа электри</w:t>
      </w:r>
      <w:r w:rsidRPr="00AF059D">
        <w:rPr>
          <w:rFonts w:ascii="Times New Roman" w:hAnsi="Times New Roman" w:cs="Times New Roman"/>
          <w:sz w:val="28"/>
          <w:szCs w:val="28"/>
        </w:rPr>
        <w:t xml:space="preserve">ческой энергии и оказание комплекса услуг, связанных с энергоснабжением потребителей. </w:t>
      </w: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 xml:space="preserve">В течение 2015 года </w:t>
      </w:r>
      <w:r w:rsidR="00D16432" w:rsidRPr="00D16432">
        <w:rPr>
          <w:rFonts w:ascii="Times New Roman" w:hAnsi="Times New Roman" w:cs="Times New Roman"/>
          <w:sz w:val="28"/>
          <w:szCs w:val="28"/>
        </w:rPr>
        <w:t xml:space="preserve">ПАО «Мосэнергосбыт» </w:t>
      </w:r>
      <w:r w:rsidRPr="00AF059D">
        <w:rPr>
          <w:rFonts w:ascii="Times New Roman" w:hAnsi="Times New Roman" w:cs="Times New Roman"/>
          <w:sz w:val="28"/>
          <w:szCs w:val="28"/>
        </w:rPr>
        <w:t xml:space="preserve"> были созданы и внедре</w:t>
      </w:r>
      <w:r w:rsidR="00D16432">
        <w:rPr>
          <w:rFonts w:ascii="Times New Roman" w:hAnsi="Times New Roman" w:cs="Times New Roman"/>
          <w:sz w:val="28"/>
          <w:szCs w:val="28"/>
        </w:rPr>
        <w:t>ны следующие услуги для физиче</w:t>
      </w:r>
      <w:r w:rsidRPr="00AF059D">
        <w:rPr>
          <w:rFonts w:ascii="Times New Roman" w:hAnsi="Times New Roman" w:cs="Times New Roman"/>
          <w:sz w:val="28"/>
          <w:szCs w:val="28"/>
        </w:rPr>
        <w:t xml:space="preserve">ских лиц: </w:t>
      </w: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 пр</w:t>
      </w:r>
      <w:r w:rsidR="00D16432">
        <w:rPr>
          <w:rFonts w:ascii="Times New Roman" w:hAnsi="Times New Roman" w:cs="Times New Roman"/>
          <w:sz w:val="28"/>
          <w:szCs w:val="28"/>
        </w:rPr>
        <w:t>одажа через офлайн-каналы (кли</w:t>
      </w:r>
      <w:r w:rsidRPr="00AF059D">
        <w:rPr>
          <w:rFonts w:ascii="Times New Roman" w:hAnsi="Times New Roman" w:cs="Times New Roman"/>
          <w:sz w:val="28"/>
          <w:szCs w:val="28"/>
        </w:rPr>
        <w:t>ентск</w:t>
      </w:r>
      <w:r w:rsidR="00D16432">
        <w:rPr>
          <w:rFonts w:ascii="Times New Roman" w:hAnsi="Times New Roman" w:cs="Times New Roman"/>
          <w:sz w:val="28"/>
          <w:szCs w:val="28"/>
        </w:rPr>
        <w:t>ие офисы) и онлайн-каналы (Кон</w:t>
      </w:r>
      <w:r w:rsidRPr="00AF059D">
        <w:rPr>
          <w:rFonts w:ascii="Times New Roman" w:hAnsi="Times New Roman" w:cs="Times New Roman"/>
          <w:sz w:val="28"/>
          <w:szCs w:val="28"/>
        </w:rPr>
        <w:t>тактный центр и ЛКК БЫТ) страхового полиса</w:t>
      </w:r>
      <w:r w:rsidR="00D16432">
        <w:rPr>
          <w:rFonts w:ascii="Times New Roman" w:hAnsi="Times New Roman" w:cs="Times New Roman"/>
          <w:sz w:val="28"/>
          <w:szCs w:val="28"/>
        </w:rPr>
        <w:t xml:space="preserve"> САО «ВСК» «Домашний» и кобрен</w:t>
      </w:r>
      <w:r w:rsidRPr="00AF059D">
        <w:rPr>
          <w:rFonts w:ascii="Times New Roman" w:hAnsi="Times New Roman" w:cs="Times New Roman"/>
          <w:sz w:val="28"/>
          <w:szCs w:val="28"/>
        </w:rPr>
        <w:t>дингового страхового полиса САО «ВСК» и ПАО «Мосэнергосбыт» — «Домашний Плюс» с</w:t>
      </w:r>
      <w:r w:rsidR="00D16432">
        <w:rPr>
          <w:rFonts w:ascii="Times New Roman" w:hAnsi="Times New Roman" w:cs="Times New Roman"/>
          <w:sz w:val="28"/>
          <w:szCs w:val="28"/>
        </w:rPr>
        <w:t xml:space="preserve"> дополнительной опцией по стра</w:t>
      </w:r>
      <w:r w:rsidRPr="00AF059D">
        <w:rPr>
          <w:rFonts w:ascii="Times New Roman" w:hAnsi="Times New Roman" w:cs="Times New Roman"/>
          <w:sz w:val="28"/>
          <w:szCs w:val="28"/>
        </w:rPr>
        <w:t>хованию прибора учёта электроэнергии и электропроводки, с защитой имущества от короткого замыкания;</w:t>
      </w: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 xml:space="preserve"> • предоставление расширенной гарантии на приборы учёта электроэнергии; </w:t>
      </w: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lastRenderedPageBreak/>
        <w:t xml:space="preserve">• установка уличных электрощитков со счётчиком на опоре; </w:t>
      </w: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 xml:space="preserve">• поверка приборов учёта расхода воды по месту жительства клиента; • продажа услуг связи оператора Теле2; </w:t>
      </w: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 ускоре</w:t>
      </w:r>
      <w:r w:rsidR="00D16432">
        <w:rPr>
          <w:rFonts w:ascii="Times New Roman" w:hAnsi="Times New Roman" w:cs="Times New Roman"/>
          <w:sz w:val="28"/>
          <w:szCs w:val="28"/>
        </w:rPr>
        <w:t>нное возобновление подачи элек</w:t>
      </w:r>
      <w:r w:rsidRPr="00AF059D">
        <w:rPr>
          <w:rFonts w:ascii="Times New Roman" w:hAnsi="Times New Roman" w:cs="Times New Roman"/>
          <w:sz w:val="28"/>
          <w:szCs w:val="28"/>
        </w:rPr>
        <w:t>троснаб</w:t>
      </w:r>
      <w:r w:rsidR="00D16432">
        <w:rPr>
          <w:rFonts w:ascii="Times New Roman" w:hAnsi="Times New Roman" w:cs="Times New Roman"/>
          <w:sz w:val="28"/>
          <w:szCs w:val="28"/>
        </w:rPr>
        <w:t>жения после погашения задолжен</w:t>
      </w:r>
      <w:r w:rsidRPr="00AF059D">
        <w:rPr>
          <w:rFonts w:ascii="Times New Roman" w:hAnsi="Times New Roman" w:cs="Times New Roman"/>
          <w:sz w:val="28"/>
          <w:szCs w:val="28"/>
        </w:rPr>
        <w:t xml:space="preserve">ности (в удобное для клиента время). </w:t>
      </w: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Также были</w:t>
      </w:r>
      <w:r w:rsidR="00D16432">
        <w:rPr>
          <w:rFonts w:ascii="Times New Roman" w:hAnsi="Times New Roman" w:cs="Times New Roman"/>
          <w:sz w:val="28"/>
          <w:szCs w:val="28"/>
        </w:rPr>
        <w:t xml:space="preserve"> созданы и внедрены новые ком</w:t>
      </w:r>
      <w:r w:rsidRPr="00AF059D">
        <w:rPr>
          <w:rFonts w:ascii="Times New Roman" w:hAnsi="Times New Roman" w:cs="Times New Roman"/>
          <w:sz w:val="28"/>
          <w:szCs w:val="28"/>
        </w:rPr>
        <w:t xml:space="preserve">мерческие услуги для юридических лиц: </w:t>
      </w: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 xml:space="preserve">• предоставление расширенной гарантии на приборы учёта электроэнергии; </w:t>
      </w: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 прог</w:t>
      </w:r>
      <w:r w:rsidR="00D16432">
        <w:rPr>
          <w:rFonts w:ascii="Times New Roman" w:hAnsi="Times New Roman" w:cs="Times New Roman"/>
          <w:sz w:val="28"/>
          <w:szCs w:val="28"/>
        </w:rPr>
        <w:t>раммирование устройства переда</w:t>
      </w:r>
      <w:r w:rsidRPr="00AF059D">
        <w:rPr>
          <w:rFonts w:ascii="Times New Roman" w:hAnsi="Times New Roman" w:cs="Times New Roman"/>
          <w:sz w:val="28"/>
          <w:szCs w:val="28"/>
        </w:rPr>
        <w:t>чи данных в комплексе услуг при выезде к клиенту;</w:t>
      </w: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 xml:space="preserve"> • установка/замена измерител</w:t>
      </w:r>
      <w:r w:rsidR="00D16432">
        <w:rPr>
          <w:rFonts w:ascii="Times New Roman" w:hAnsi="Times New Roman" w:cs="Times New Roman"/>
          <w:sz w:val="28"/>
          <w:szCs w:val="28"/>
        </w:rPr>
        <w:t>ьных транс</w:t>
      </w:r>
      <w:r w:rsidRPr="00AF059D">
        <w:rPr>
          <w:rFonts w:ascii="Times New Roman" w:hAnsi="Times New Roman" w:cs="Times New Roman"/>
          <w:sz w:val="28"/>
          <w:szCs w:val="28"/>
        </w:rPr>
        <w:t>форматоров в комплексе услуг при выезде к клиенту (</w:t>
      </w:r>
      <w:r w:rsidR="00D16432">
        <w:rPr>
          <w:rFonts w:ascii="Times New Roman" w:hAnsi="Times New Roman" w:cs="Times New Roman"/>
          <w:sz w:val="28"/>
          <w:szCs w:val="28"/>
        </w:rPr>
        <w:t>без учёта стоимости трансформа</w:t>
      </w:r>
      <w:r w:rsidRPr="00AF059D">
        <w:rPr>
          <w:rFonts w:ascii="Times New Roman" w:hAnsi="Times New Roman" w:cs="Times New Roman"/>
          <w:sz w:val="28"/>
          <w:szCs w:val="28"/>
        </w:rPr>
        <w:t xml:space="preserve">тора); </w:t>
      </w:r>
    </w:p>
    <w:p w:rsidR="00D16432"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 xml:space="preserve">• установка/замена измерительного трансформатора тока в комплексе услуг с учётом стоимости трансформатора Т-0,66 М 200/5-0,5-5ВА (или равноценного по стоимости) с шиной; </w:t>
      </w:r>
    </w:p>
    <w:p w:rsidR="008D147A" w:rsidRDefault="00AF059D" w:rsidP="00CA53AE">
      <w:pPr>
        <w:pStyle w:val="a3"/>
        <w:spacing w:after="0" w:line="360" w:lineRule="auto"/>
        <w:ind w:left="0" w:firstLine="709"/>
        <w:jc w:val="both"/>
        <w:rPr>
          <w:rFonts w:ascii="Times New Roman" w:hAnsi="Times New Roman" w:cs="Times New Roman"/>
          <w:sz w:val="28"/>
          <w:szCs w:val="28"/>
        </w:rPr>
      </w:pPr>
      <w:r w:rsidRPr="00AF059D">
        <w:rPr>
          <w:rFonts w:ascii="Times New Roman" w:hAnsi="Times New Roman" w:cs="Times New Roman"/>
          <w:sz w:val="28"/>
          <w:szCs w:val="28"/>
        </w:rPr>
        <w:t>• техническое обслуживание приборов учёта электроэнергии с GSM-модемом в течение 12 месяцев.</w:t>
      </w:r>
    </w:p>
    <w:p w:rsidR="00DE52C8" w:rsidRDefault="00DE52C8" w:rsidP="00CA53A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Проанализируем предлагаемые ПАО «Мосэнергосбыт» для клиентов условия и акции. </w:t>
      </w:r>
    </w:p>
    <w:p w:rsidR="00DE52C8" w:rsidRDefault="00FB6F92" w:rsidP="00CA53A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02.12.2016</w:t>
      </w:r>
      <w:r>
        <w:rPr>
          <w:rFonts w:ascii="Times New Roman" w:hAnsi="Times New Roman" w:cs="Times New Roman"/>
          <w:sz w:val="28"/>
          <w:szCs w:val="28"/>
        </w:rPr>
        <w:tab/>
      </w:r>
      <w:r w:rsidR="00DE52C8" w:rsidRPr="00DE52C8">
        <w:rPr>
          <w:rFonts w:ascii="Times New Roman" w:hAnsi="Times New Roman" w:cs="Times New Roman"/>
          <w:sz w:val="28"/>
          <w:szCs w:val="28"/>
        </w:rPr>
        <w:t>Акция «Мосэнергосбыт дарит подарки»!</w:t>
      </w:r>
    </w:p>
    <w:p w:rsidR="00AF6035" w:rsidRDefault="00DE52C8" w:rsidP="00FB6F92">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4000" cy="19863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1986337"/>
                    </a:xfrm>
                    <a:prstGeom prst="rect">
                      <a:avLst/>
                    </a:prstGeom>
                    <a:noFill/>
                    <a:ln>
                      <a:noFill/>
                    </a:ln>
                  </pic:spPr>
                </pic:pic>
              </a:graphicData>
            </a:graphic>
          </wp:inline>
        </w:drawing>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 2 по 28 декабря 2016 года  </w:t>
      </w:r>
      <w:r w:rsidRPr="00FB6F92">
        <w:rPr>
          <w:rFonts w:ascii="Times New Roman" w:hAnsi="Times New Roman" w:cs="Times New Roman"/>
          <w:sz w:val="28"/>
          <w:szCs w:val="28"/>
        </w:rPr>
        <w:t>ПАО «Мосэнергосбыт»  проводи</w:t>
      </w:r>
      <w:r>
        <w:rPr>
          <w:rFonts w:ascii="Times New Roman" w:hAnsi="Times New Roman" w:cs="Times New Roman"/>
          <w:sz w:val="28"/>
          <w:szCs w:val="28"/>
        </w:rPr>
        <w:t>т</w:t>
      </w:r>
      <w:r w:rsidRPr="00FB6F92">
        <w:rPr>
          <w:rFonts w:ascii="Times New Roman" w:hAnsi="Times New Roman" w:cs="Times New Roman"/>
          <w:sz w:val="28"/>
          <w:szCs w:val="28"/>
        </w:rPr>
        <w:t xml:space="preserve"> новогоднюю партнёрскую акцию «Мосэнергосбыт дарит подарки». При выполнении условий акции  всех участников ждут приятные подарки:</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B6F92">
        <w:rPr>
          <w:rFonts w:ascii="Times New Roman" w:hAnsi="Times New Roman" w:cs="Times New Roman"/>
          <w:sz w:val="28"/>
          <w:szCs w:val="28"/>
        </w:rPr>
        <w:t>Скидка 300 руб. на первую поездку на такси для новых клиентов Яндекс.Такси, которая действует до 30 апреля 2017 года.</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B6F92">
        <w:rPr>
          <w:rFonts w:ascii="Times New Roman" w:hAnsi="Times New Roman" w:cs="Times New Roman"/>
          <w:sz w:val="28"/>
          <w:szCs w:val="28"/>
        </w:rPr>
        <w:t>Изысканная подвеска* от сети ювелирных салонов и 500 рублей на бонусный счёт SUNLIGHT. Подарки можно будет получить в магазинах SUNLIGHT  с 3 по 31 января 2017 года.</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B6F92">
        <w:rPr>
          <w:rFonts w:ascii="Times New Roman" w:hAnsi="Times New Roman" w:cs="Times New Roman"/>
          <w:sz w:val="28"/>
          <w:szCs w:val="28"/>
        </w:rPr>
        <w:t>Бесплатная электронная книга** от компании Литрес. Книгу можно будет выбрать из более 250 популярных книг до 31 января 2017 года.</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Условия акции:</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Для того чтобы получить подарки, вам необходимо до 28 декабря 2016 года выполнить несколько простых действий:</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1. Зарегистрироваться в личном кабинете (для тех, кто еще не успел зарегистрироваться).</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2. Полностью оплатить задолженность за электроэнергию за весь период (включая счёт за ноябрь 2016 года). Узнать сумму к оплате можно в личном кабинете ПАО «Мосэнергосбыт».</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3. Подписаться на электронный счёт и рекламно-информационные рассылки по email. Оформить подписку можно в личном кабинете в разделе «Личные данные»/«Мои сервисы».</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Клиентам, выполнившим все условия акции, до 31 декабря 2016 года будет направлена на электронную почту подробная информация о том, как получить подарки.</w:t>
      </w:r>
    </w:p>
    <w:p w:rsidR="00AF6035"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Можно воспользоваться подарками всех партнёров акции. Акция распространяется на физические лица.</w:t>
      </w:r>
    </w:p>
    <w:p w:rsidR="00DE52C8" w:rsidRDefault="00FB6F92" w:rsidP="00FB6F9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01.12.2016 – 31.01.2017 - </w:t>
      </w:r>
      <w:r w:rsidRPr="00FB6F92">
        <w:rPr>
          <w:rFonts w:ascii="Times New Roman" w:hAnsi="Times New Roman" w:cs="Times New Roman"/>
          <w:sz w:val="28"/>
          <w:szCs w:val="28"/>
        </w:rPr>
        <w:t>Акционное предложение «Встречайте Новый год без сантехнических забот!»</w:t>
      </w:r>
    </w:p>
    <w:p w:rsidR="00AF6035" w:rsidRDefault="00DE52C8" w:rsidP="00DE52C8">
      <w:pPr>
        <w:pStyle w:val="a3"/>
        <w:tabs>
          <w:tab w:val="left" w:pos="250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p>
    <w:p w:rsidR="00DE52C8" w:rsidRDefault="00DE52C8" w:rsidP="00DE52C8">
      <w:pPr>
        <w:pStyle w:val="a3"/>
        <w:tabs>
          <w:tab w:val="left" w:pos="2505"/>
        </w:tabs>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4075" cy="1943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943100"/>
                    </a:xfrm>
                    <a:prstGeom prst="rect">
                      <a:avLst/>
                    </a:prstGeom>
                    <a:noFill/>
                    <a:ln>
                      <a:noFill/>
                    </a:ln>
                  </pic:spPr>
                </pic:pic>
              </a:graphicData>
            </a:graphic>
          </wp:inline>
        </w:drawing>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 xml:space="preserve">Акционное предложение «Встречайте Новый год без сантехнических забот!» стартует с 1 декабря по 31 января 2017 года и включает в себя следующие предложения: </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 xml:space="preserve">При заказе услуги комплексной замены труб водоснабжения получите в подарок установку смесителя! </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 xml:space="preserve">При заказе услуги установки и замены приборов учета воды получите в подарок регуляторы расхода воды!  </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Также на период акции действуют специальные цены на стандартную установку, замену и поверку приборов учета воды, а также суперскидка на установку приборов учета расхода воды одного из ведущих производителей Itelma!</w:t>
      </w:r>
    </w:p>
    <w:p w:rsidR="00AF6035"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Предложение действительно на территории Москвы и Московской области.</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Смеситель приобретается отдельно. Комплексная замена труб водоснабжения включает в себя: демонтаж старых труб водоснабжения, установка коллекторов (гребенок), прокладка и подключение новых труб к действующим точкам водоразбора</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В рамках акции предоставляется два регулятора расхода воды в ПОДАРОК для самостоятельной установки. В случае необходимости производятся работы по установке стоимостью 100 руб. с НДС за каждый регулятор. При заказе только услуги поверки прибора учета воды регуляторы расхода воды в подарок не предусмотрены.</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sidRPr="00FB6F92">
        <w:rPr>
          <w:rFonts w:ascii="Times New Roman" w:hAnsi="Times New Roman" w:cs="Times New Roman"/>
          <w:sz w:val="28"/>
          <w:szCs w:val="28"/>
        </w:rPr>
        <w:t xml:space="preserve">Для заказа услуг </w:t>
      </w:r>
      <w:r>
        <w:rPr>
          <w:rFonts w:ascii="Times New Roman" w:hAnsi="Times New Roman" w:cs="Times New Roman"/>
          <w:sz w:val="28"/>
          <w:szCs w:val="28"/>
        </w:rPr>
        <w:t>можно воспользоваться</w:t>
      </w:r>
      <w:r w:rsidRPr="00FB6F92">
        <w:rPr>
          <w:rFonts w:ascii="Times New Roman" w:hAnsi="Times New Roman" w:cs="Times New Roman"/>
          <w:sz w:val="28"/>
          <w:szCs w:val="28"/>
        </w:rPr>
        <w:t xml:space="preserve">: </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B6F92">
        <w:rPr>
          <w:rFonts w:ascii="Times New Roman" w:hAnsi="Times New Roman" w:cs="Times New Roman"/>
          <w:sz w:val="28"/>
          <w:szCs w:val="28"/>
        </w:rPr>
        <w:t>сделать расчет</w:t>
      </w:r>
      <w:r>
        <w:rPr>
          <w:rFonts w:ascii="Times New Roman" w:hAnsi="Times New Roman" w:cs="Times New Roman"/>
          <w:sz w:val="28"/>
          <w:szCs w:val="28"/>
        </w:rPr>
        <w:t xml:space="preserve"> на калькуляторе и отправить </w:t>
      </w:r>
      <w:r w:rsidRPr="00FB6F92">
        <w:rPr>
          <w:rFonts w:ascii="Times New Roman" w:hAnsi="Times New Roman" w:cs="Times New Roman"/>
          <w:sz w:val="28"/>
          <w:szCs w:val="28"/>
        </w:rPr>
        <w:t xml:space="preserve"> заявку (по услугам установки, замены и поверки приборов учета воды)</w:t>
      </w:r>
    </w:p>
    <w:p w:rsidR="00FB6F92" w:rsidRPr="00FB6F92" w:rsidRDefault="00FB6F92" w:rsidP="00FB6F9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B6F92">
        <w:rPr>
          <w:rFonts w:ascii="Times New Roman" w:hAnsi="Times New Roman" w:cs="Times New Roman"/>
          <w:sz w:val="28"/>
          <w:szCs w:val="28"/>
        </w:rPr>
        <w:t>для заказа сантехнических работ необходимо оставить заяв</w:t>
      </w:r>
      <w:r>
        <w:rPr>
          <w:rFonts w:ascii="Times New Roman" w:hAnsi="Times New Roman" w:cs="Times New Roman"/>
          <w:sz w:val="28"/>
          <w:szCs w:val="28"/>
        </w:rPr>
        <w:t>ку</w:t>
      </w:r>
      <w:r w:rsidR="004778F2">
        <w:rPr>
          <w:rFonts w:ascii="Times New Roman" w:hAnsi="Times New Roman" w:cs="Times New Roman"/>
          <w:sz w:val="28"/>
          <w:szCs w:val="28"/>
        </w:rPr>
        <w:t xml:space="preserve"> </w:t>
      </w:r>
      <w:r w:rsidRPr="00FB6F92">
        <w:rPr>
          <w:rFonts w:ascii="Times New Roman" w:hAnsi="Times New Roman" w:cs="Times New Roman"/>
          <w:sz w:val="28"/>
          <w:szCs w:val="28"/>
        </w:rPr>
        <w:t xml:space="preserve">в Личном кабинете </w:t>
      </w:r>
      <w:r w:rsidR="004778F2" w:rsidRPr="00FB6F92">
        <w:rPr>
          <w:rFonts w:ascii="Times New Roman" w:hAnsi="Times New Roman" w:cs="Times New Roman"/>
          <w:sz w:val="28"/>
          <w:szCs w:val="28"/>
        </w:rPr>
        <w:t>клиента в</w:t>
      </w:r>
      <w:r w:rsidRPr="00FB6F92">
        <w:rPr>
          <w:rFonts w:ascii="Times New Roman" w:hAnsi="Times New Roman" w:cs="Times New Roman"/>
          <w:sz w:val="28"/>
          <w:szCs w:val="28"/>
        </w:rPr>
        <w:t xml:space="preserve"> разделе «Товары и услуги» </w:t>
      </w:r>
    </w:p>
    <w:p w:rsidR="00FB6F92" w:rsidRDefault="00FB6F92" w:rsidP="00FB6F9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B6F92">
        <w:rPr>
          <w:rFonts w:ascii="Times New Roman" w:hAnsi="Times New Roman" w:cs="Times New Roman"/>
          <w:sz w:val="28"/>
          <w:szCs w:val="28"/>
        </w:rPr>
        <w:t>позвонить по телефону Контактного центра: +7 (495) 988 90 30 ежедневно с 8.30 до 20.30</w:t>
      </w:r>
      <w:r>
        <w:rPr>
          <w:rFonts w:ascii="Times New Roman" w:hAnsi="Times New Roman" w:cs="Times New Roman"/>
          <w:sz w:val="28"/>
          <w:szCs w:val="28"/>
        </w:rPr>
        <w:t xml:space="preserve">. </w:t>
      </w:r>
    </w:p>
    <w:p w:rsidR="00EA1E67" w:rsidRDefault="00EA1E67" w:rsidP="00CA53AE">
      <w:pPr>
        <w:pStyle w:val="a3"/>
        <w:spacing w:after="0" w:line="360" w:lineRule="auto"/>
        <w:ind w:left="0" w:firstLine="709"/>
        <w:jc w:val="both"/>
        <w:rPr>
          <w:rFonts w:ascii="Times New Roman" w:hAnsi="Times New Roman" w:cs="Times New Roman"/>
          <w:b/>
          <w:sz w:val="28"/>
          <w:szCs w:val="28"/>
        </w:rPr>
      </w:pPr>
    </w:p>
    <w:p w:rsidR="00AF6035" w:rsidRPr="00AF6035" w:rsidRDefault="00AF6035" w:rsidP="00CA53AE">
      <w:pPr>
        <w:pStyle w:val="a3"/>
        <w:spacing w:after="0" w:line="360" w:lineRule="auto"/>
        <w:ind w:left="0" w:firstLine="709"/>
        <w:jc w:val="both"/>
        <w:rPr>
          <w:rFonts w:ascii="Times New Roman" w:hAnsi="Times New Roman" w:cs="Times New Roman"/>
          <w:b/>
          <w:sz w:val="28"/>
          <w:szCs w:val="28"/>
        </w:rPr>
      </w:pPr>
      <w:r w:rsidRPr="00AF6035">
        <w:rPr>
          <w:rFonts w:ascii="Times New Roman" w:hAnsi="Times New Roman" w:cs="Times New Roman"/>
          <w:b/>
          <w:sz w:val="28"/>
          <w:szCs w:val="28"/>
        </w:rPr>
        <w:t>2.4. Анализ состояния  работы с клиентами ПАО «Мосэнергосбыт»</w:t>
      </w:r>
    </w:p>
    <w:p w:rsidR="00AF6035" w:rsidRDefault="00AF6035" w:rsidP="00AF6035">
      <w:pPr>
        <w:pStyle w:val="a3"/>
        <w:spacing w:after="0" w:line="360" w:lineRule="auto"/>
        <w:ind w:left="0" w:firstLine="709"/>
        <w:jc w:val="both"/>
        <w:rPr>
          <w:rFonts w:ascii="Times New Roman" w:hAnsi="Times New Roman" w:cs="Times New Roman"/>
          <w:sz w:val="28"/>
          <w:szCs w:val="28"/>
        </w:rPr>
      </w:pPr>
    </w:p>
    <w:p w:rsidR="0067644D" w:rsidRDefault="0067644D" w:rsidP="0067644D">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В целях анализа  состояния работы с клиентами ПАО «Мосэнергосбыт» было проведено анкетирование, в котором приняли участие 240 человек, 152 женщины и 88 мужчин.  С</w:t>
      </w:r>
      <w:r w:rsidRPr="008E1C89">
        <w:rPr>
          <w:rFonts w:ascii="Times New Roman" w:hAnsi="Times New Roman" w:cs="Times New Roman"/>
          <w:sz w:val="28"/>
        </w:rPr>
        <w:t xml:space="preserve">редний возраст </w:t>
      </w:r>
      <w:r>
        <w:rPr>
          <w:rFonts w:ascii="Times New Roman" w:hAnsi="Times New Roman" w:cs="Times New Roman"/>
          <w:sz w:val="28"/>
        </w:rPr>
        <w:t xml:space="preserve">клиентов ПАЛ «Мосэнергосбыт» </w:t>
      </w:r>
      <w:r w:rsidRPr="008E1C89">
        <w:rPr>
          <w:rFonts w:ascii="Times New Roman" w:hAnsi="Times New Roman" w:cs="Times New Roman"/>
          <w:sz w:val="28"/>
        </w:rPr>
        <w:t>составляет 49,5 лет. Минимальный возраст респондентов - 18 лет, максимальный - 84.</w:t>
      </w:r>
      <w:r>
        <w:rPr>
          <w:rFonts w:ascii="Times New Roman" w:hAnsi="Times New Roman" w:cs="Times New Roman"/>
          <w:sz w:val="28"/>
        </w:rPr>
        <w:tab/>
      </w:r>
    </w:p>
    <w:p w:rsidR="00893F0E" w:rsidRDefault="0067644D" w:rsidP="0067644D">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Анализ покупателей по методике </w:t>
      </w:r>
      <w:r>
        <w:rPr>
          <w:rFonts w:ascii="Times New Roman" w:hAnsi="Times New Roman" w:cs="Times New Roman"/>
          <w:sz w:val="28"/>
          <w:lang w:val="en-US"/>
        </w:rPr>
        <w:t>NPS</w:t>
      </w:r>
      <w:r w:rsidRPr="00701D5C">
        <w:rPr>
          <w:rFonts w:ascii="Times New Roman" w:hAnsi="Times New Roman" w:cs="Times New Roman"/>
          <w:sz w:val="28"/>
        </w:rPr>
        <w:t xml:space="preserve"> </w:t>
      </w:r>
      <w:r>
        <w:rPr>
          <w:rFonts w:ascii="Times New Roman" w:hAnsi="Times New Roman" w:cs="Times New Roman"/>
          <w:sz w:val="28"/>
        </w:rPr>
        <w:t>показал, что количество пр</w:t>
      </w:r>
      <w:r w:rsidR="00893F0E">
        <w:rPr>
          <w:rFonts w:ascii="Times New Roman" w:hAnsi="Times New Roman" w:cs="Times New Roman"/>
          <w:sz w:val="28"/>
        </w:rPr>
        <w:t>омоутеров компании составляет 132</w:t>
      </w:r>
      <w:r>
        <w:rPr>
          <w:rFonts w:ascii="Times New Roman" w:hAnsi="Times New Roman" w:cs="Times New Roman"/>
          <w:sz w:val="28"/>
        </w:rPr>
        <w:t xml:space="preserve"> человек</w:t>
      </w:r>
      <w:r w:rsidR="00893F0E">
        <w:rPr>
          <w:rFonts w:ascii="Times New Roman" w:hAnsi="Times New Roman" w:cs="Times New Roman"/>
          <w:sz w:val="28"/>
        </w:rPr>
        <w:t xml:space="preserve"> (55%), количество критиков – </w:t>
      </w:r>
      <w:r>
        <w:rPr>
          <w:rFonts w:ascii="Times New Roman" w:hAnsi="Times New Roman" w:cs="Times New Roman"/>
          <w:sz w:val="28"/>
        </w:rPr>
        <w:t xml:space="preserve"> </w:t>
      </w:r>
      <w:r w:rsidR="00893F0E">
        <w:rPr>
          <w:rFonts w:ascii="Times New Roman" w:hAnsi="Times New Roman" w:cs="Times New Roman"/>
          <w:sz w:val="28"/>
        </w:rPr>
        <w:t xml:space="preserve">38 </w:t>
      </w:r>
      <w:r>
        <w:rPr>
          <w:rFonts w:ascii="Times New Roman" w:hAnsi="Times New Roman" w:cs="Times New Roman"/>
          <w:sz w:val="28"/>
        </w:rPr>
        <w:t>человек (</w:t>
      </w:r>
      <w:r w:rsidR="00893F0E">
        <w:rPr>
          <w:rFonts w:ascii="Times New Roman" w:hAnsi="Times New Roman" w:cs="Times New Roman"/>
          <w:sz w:val="28"/>
        </w:rPr>
        <w:t>16%) и количество нейтралов – 70 человек (29</w:t>
      </w:r>
      <w:r>
        <w:rPr>
          <w:rFonts w:ascii="Times New Roman" w:hAnsi="Times New Roman" w:cs="Times New Roman"/>
          <w:sz w:val="28"/>
        </w:rPr>
        <w:t xml:space="preserve">%). </w:t>
      </w:r>
    </w:p>
    <w:p w:rsidR="00893F0E" w:rsidRDefault="0067644D" w:rsidP="0067644D">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Показатель </w:t>
      </w:r>
      <w:r>
        <w:rPr>
          <w:rFonts w:ascii="Times New Roman" w:hAnsi="Times New Roman" w:cs="Times New Roman"/>
          <w:sz w:val="28"/>
          <w:lang w:val="en-US"/>
        </w:rPr>
        <w:t>NPS</w:t>
      </w:r>
      <w:r>
        <w:rPr>
          <w:rFonts w:ascii="Times New Roman" w:hAnsi="Times New Roman" w:cs="Times New Roman"/>
          <w:sz w:val="28"/>
        </w:rPr>
        <w:t xml:space="preserve"> соответственно равен </w:t>
      </w:r>
      <w:r w:rsidR="00893F0E">
        <w:rPr>
          <w:rFonts w:ascii="Times New Roman" w:hAnsi="Times New Roman" w:cs="Times New Roman"/>
          <w:sz w:val="28"/>
        </w:rPr>
        <w:t>39</w:t>
      </w:r>
      <w:r>
        <w:rPr>
          <w:rFonts w:ascii="Times New Roman" w:hAnsi="Times New Roman" w:cs="Times New Roman"/>
          <w:sz w:val="28"/>
        </w:rPr>
        <w:t xml:space="preserve"> и является </w:t>
      </w:r>
      <w:r w:rsidR="00893F0E">
        <w:rPr>
          <w:rFonts w:ascii="Times New Roman" w:hAnsi="Times New Roman" w:cs="Times New Roman"/>
          <w:sz w:val="28"/>
        </w:rPr>
        <w:t xml:space="preserve">незначительным для масштабов деятельности компании. </w:t>
      </w:r>
      <w:r>
        <w:rPr>
          <w:rFonts w:ascii="Times New Roman" w:hAnsi="Times New Roman" w:cs="Times New Roman"/>
          <w:sz w:val="28"/>
        </w:rPr>
        <w:t xml:space="preserve"> </w:t>
      </w:r>
    </w:p>
    <w:p w:rsidR="0067644D" w:rsidRDefault="00893F0E" w:rsidP="0067644D">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Незначительная </w:t>
      </w:r>
      <w:r w:rsidR="0067644D">
        <w:rPr>
          <w:rFonts w:ascii="Times New Roman" w:hAnsi="Times New Roman" w:cs="Times New Roman"/>
          <w:sz w:val="28"/>
        </w:rPr>
        <w:t xml:space="preserve"> доля промоутеров свидетельствует о том, что </w:t>
      </w:r>
      <w:r>
        <w:rPr>
          <w:rFonts w:ascii="Times New Roman" w:hAnsi="Times New Roman" w:cs="Times New Roman"/>
          <w:sz w:val="28"/>
        </w:rPr>
        <w:t xml:space="preserve">далеко не каждый клиент </w:t>
      </w:r>
      <w:r w:rsidR="0067644D">
        <w:rPr>
          <w:rFonts w:ascii="Times New Roman" w:hAnsi="Times New Roman" w:cs="Times New Roman"/>
          <w:sz w:val="28"/>
        </w:rPr>
        <w:t xml:space="preserve">имеет сильную эмоциональную симпатию к </w:t>
      </w:r>
      <w:r>
        <w:rPr>
          <w:rFonts w:ascii="Times New Roman" w:hAnsi="Times New Roman" w:cs="Times New Roman"/>
          <w:sz w:val="28"/>
        </w:rPr>
        <w:t>ПАО «Мосэнергосбыт» и не</w:t>
      </w:r>
      <w:r w:rsidR="0067644D">
        <w:rPr>
          <w:rFonts w:ascii="Times New Roman" w:hAnsi="Times New Roman" w:cs="Times New Roman"/>
          <w:sz w:val="28"/>
        </w:rPr>
        <w:t xml:space="preserve"> готова рекомендовать магазины своим друзьям и знакомым. </w:t>
      </w:r>
    </w:p>
    <w:p w:rsidR="00893F0E" w:rsidRDefault="00F22070" w:rsidP="00893F0E">
      <w:pPr>
        <w:spacing w:line="360" w:lineRule="auto"/>
        <w:ind w:firstLine="709"/>
        <w:contextualSpacing/>
        <w:jc w:val="center"/>
        <w:rPr>
          <w:rFonts w:ascii="Times New Roman" w:hAnsi="Times New Roman" w:cs="Times New Roman"/>
          <w:sz w:val="28"/>
        </w:rPr>
      </w:pPr>
      <w:r>
        <w:rPr>
          <w:noProof/>
          <w:lang w:eastAsia="ru-RU"/>
        </w:rPr>
        <w:lastRenderedPageBreak/>
        <w:drawing>
          <wp:inline distT="0" distB="0" distL="0" distR="0">
            <wp:extent cx="4572000" cy="2743200"/>
            <wp:effectExtent l="0" t="0" r="19050"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644D" w:rsidRDefault="00893F0E" w:rsidP="00C4345D">
      <w:pPr>
        <w:spacing w:line="360" w:lineRule="auto"/>
        <w:ind w:firstLine="709"/>
        <w:jc w:val="center"/>
        <w:rPr>
          <w:rFonts w:ascii="Times New Roman" w:hAnsi="Times New Roman" w:cs="Times New Roman"/>
          <w:sz w:val="28"/>
          <w:szCs w:val="28"/>
        </w:rPr>
      </w:pPr>
      <w:r w:rsidRPr="00893F0E">
        <w:rPr>
          <w:rFonts w:ascii="Times New Roman" w:hAnsi="Times New Roman" w:cs="Times New Roman"/>
          <w:sz w:val="28"/>
          <w:szCs w:val="28"/>
        </w:rPr>
        <w:t xml:space="preserve">Рисунок </w:t>
      </w:r>
      <w:r>
        <w:rPr>
          <w:rFonts w:ascii="Times New Roman" w:hAnsi="Times New Roman" w:cs="Times New Roman"/>
          <w:sz w:val="28"/>
          <w:szCs w:val="28"/>
        </w:rPr>
        <w:t>2.5. – Вероятность рекомендации клиентами ПАО «Мосэнергосбыт»</w:t>
      </w:r>
    </w:p>
    <w:p w:rsidR="00893F0E" w:rsidRDefault="00893F0E"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результаты анкетирования относительно степени рекомендации услуг ПАО «Мосэнергосбыт» </w:t>
      </w:r>
      <w:r w:rsidR="00F22070">
        <w:rPr>
          <w:rFonts w:ascii="Times New Roman" w:hAnsi="Times New Roman" w:cs="Times New Roman"/>
          <w:sz w:val="28"/>
          <w:szCs w:val="28"/>
        </w:rPr>
        <w:t xml:space="preserve">21% опрашиваемых или 50 человек настроены на то, чтобы порекомендовать ПАО «Мосэнергосбыт» своим знакомым (отметили по данному вопросу 6 баллов). Положительным фактором является отсутствие по данному вопросу респондентов, отметивших 1 балл. </w:t>
      </w:r>
      <w:r>
        <w:rPr>
          <w:rFonts w:ascii="Times New Roman" w:hAnsi="Times New Roman" w:cs="Times New Roman"/>
          <w:sz w:val="28"/>
          <w:szCs w:val="28"/>
        </w:rPr>
        <w:t xml:space="preserve"> </w:t>
      </w:r>
      <w:r w:rsidR="00F22070">
        <w:rPr>
          <w:rFonts w:ascii="Times New Roman" w:hAnsi="Times New Roman" w:cs="Times New Roman"/>
          <w:sz w:val="28"/>
          <w:szCs w:val="28"/>
        </w:rPr>
        <w:t>При этом демонстрируемый результат показывает, что нельзя говорить о</w:t>
      </w:r>
      <w:r w:rsidR="00C4345D">
        <w:rPr>
          <w:rFonts w:ascii="Times New Roman" w:hAnsi="Times New Roman" w:cs="Times New Roman"/>
          <w:sz w:val="28"/>
          <w:szCs w:val="28"/>
        </w:rPr>
        <w:t>б</w:t>
      </w:r>
      <w:r w:rsidR="00F22070">
        <w:rPr>
          <w:rFonts w:ascii="Times New Roman" w:hAnsi="Times New Roman" w:cs="Times New Roman"/>
          <w:sz w:val="28"/>
          <w:szCs w:val="28"/>
        </w:rPr>
        <w:t xml:space="preserve"> эмоциональной симпатии к данному субъекту – всего 8 % или 19 человек из числа опрошенных готовы с уверенностью порекомендовать ПАО «Мосэнергсбыт». </w:t>
      </w:r>
    </w:p>
    <w:p w:rsidR="00940B07" w:rsidRDefault="00940B07"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рассмотрим периодичность и способ обращения </w:t>
      </w:r>
      <w:r w:rsidRPr="00940B07">
        <w:rPr>
          <w:rFonts w:ascii="Times New Roman" w:hAnsi="Times New Roman" w:cs="Times New Roman"/>
          <w:sz w:val="28"/>
          <w:szCs w:val="28"/>
        </w:rPr>
        <w:t>в компанию ПАО «Мосэнергосбыт»</w:t>
      </w:r>
      <w:r>
        <w:rPr>
          <w:rFonts w:ascii="Times New Roman" w:hAnsi="Times New Roman" w:cs="Times New Roman"/>
          <w:sz w:val="28"/>
          <w:szCs w:val="28"/>
        </w:rPr>
        <w:t>.</w:t>
      </w:r>
    </w:p>
    <w:p w:rsidR="00940B07" w:rsidRDefault="00E1679D" w:rsidP="00E1679D">
      <w:pPr>
        <w:spacing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extent cx="4572000" cy="22860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40B07" w:rsidRDefault="00E1679D"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2.6. – Периодичность обращений в контактный центр ПАО «Мосэнергосбыт»</w:t>
      </w:r>
    </w:p>
    <w:p w:rsidR="00E1679D" w:rsidRDefault="00E1679D"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показывает график 2.6., 82% опрошенных или 197 человек обращаются в контактный центр ежемесячно. Так же стоит отметить, что существует группа клиентов, обращающихся в компанию с различными вопросами чаще – всего 14%. </w:t>
      </w:r>
    </w:p>
    <w:p w:rsidR="00E1679D" w:rsidRDefault="008F6D24" w:rsidP="008F6D24">
      <w:pPr>
        <w:spacing w:line="360" w:lineRule="auto"/>
        <w:ind w:firstLine="709"/>
        <w:jc w:val="center"/>
        <w:rPr>
          <w:rFonts w:ascii="Times New Roman" w:hAnsi="Times New Roman" w:cs="Times New Roman"/>
          <w:sz w:val="28"/>
          <w:szCs w:val="28"/>
        </w:rPr>
      </w:pPr>
      <w:r>
        <w:rPr>
          <w:noProof/>
          <w:lang w:eastAsia="ru-RU"/>
        </w:rPr>
        <w:drawing>
          <wp:inline distT="0" distB="0" distL="0" distR="0">
            <wp:extent cx="4572000" cy="274320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40B07" w:rsidRDefault="008F6D24"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2.7. – Способ обращений </w:t>
      </w:r>
      <w:r w:rsidRPr="008F6D24">
        <w:rPr>
          <w:rFonts w:ascii="Times New Roman" w:hAnsi="Times New Roman" w:cs="Times New Roman"/>
          <w:sz w:val="28"/>
          <w:szCs w:val="28"/>
        </w:rPr>
        <w:t>в контактный центр ПАО «Мосэнергосбыт»</w:t>
      </w:r>
    </w:p>
    <w:p w:rsidR="007617B3" w:rsidRDefault="008F6D24"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опроса показали, что среди числа, </w:t>
      </w:r>
      <w:proofErr w:type="gramStart"/>
      <w:r>
        <w:rPr>
          <w:rFonts w:ascii="Times New Roman" w:hAnsi="Times New Roman" w:cs="Times New Roman"/>
          <w:sz w:val="28"/>
          <w:szCs w:val="28"/>
        </w:rPr>
        <w:t>принявших</w:t>
      </w:r>
      <w:proofErr w:type="gramEnd"/>
      <w:r>
        <w:rPr>
          <w:rFonts w:ascii="Times New Roman" w:hAnsi="Times New Roman" w:cs="Times New Roman"/>
          <w:sz w:val="28"/>
          <w:szCs w:val="28"/>
        </w:rPr>
        <w:t xml:space="preserve"> участие в анкетировании, наибольшая доля – 44% обращаются в контактный центр посредством личного кабинета. В условия развития информационных </w:t>
      </w:r>
      <w:r>
        <w:rPr>
          <w:rFonts w:ascii="Times New Roman" w:hAnsi="Times New Roman" w:cs="Times New Roman"/>
          <w:sz w:val="28"/>
          <w:szCs w:val="28"/>
        </w:rPr>
        <w:lastRenderedPageBreak/>
        <w:t>технологий и сети интернет данный показатель является достаточно низким, что свидетельствует о недоработанности системы взаимодействия с клиентами. 33% или 79 человек при каждом обращении посещают контактный центр лично.</w:t>
      </w:r>
    </w:p>
    <w:p w:rsidR="007617B3" w:rsidRDefault="007617B3"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рассмотрим мнение опрашиваемых клиентов относительно проводимых акций и степени участия в них. </w:t>
      </w:r>
    </w:p>
    <w:p w:rsidR="008F6D24" w:rsidRDefault="007617B3"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анализа ответов на вопрос анкеты: «Знаете ли Вы о проводимых акциях ПАО «Мосэнергосбыт», были получены следующие результаты:</w:t>
      </w:r>
    </w:p>
    <w:p w:rsidR="007617B3" w:rsidRDefault="00DB7484" w:rsidP="00DB7484">
      <w:pPr>
        <w:spacing w:line="360" w:lineRule="auto"/>
        <w:ind w:firstLine="709"/>
        <w:jc w:val="center"/>
        <w:rPr>
          <w:rFonts w:ascii="Times New Roman" w:hAnsi="Times New Roman" w:cs="Times New Roman"/>
          <w:sz w:val="28"/>
          <w:szCs w:val="28"/>
        </w:rPr>
      </w:pPr>
      <w:r>
        <w:rPr>
          <w:noProof/>
          <w:lang w:eastAsia="ru-RU"/>
        </w:rPr>
        <w:drawing>
          <wp:inline distT="0" distB="0" distL="0" distR="0">
            <wp:extent cx="4572000" cy="27432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F6D24" w:rsidRDefault="00DB7484"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2.8. – Осведомленность о проводимых акциях ПАО «Мосэнергосбыт»</w:t>
      </w:r>
    </w:p>
    <w:p w:rsidR="00DB7484" w:rsidRDefault="00DB7484"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29% опрашиваемых клиентов не знают о проводимых акциях ПАО «Мосэнергосбыт», что свидетельствует о слабом уровне работы с клиентами относительно распространения информации и доведения ее до потенциальных потребителей. </w:t>
      </w:r>
    </w:p>
    <w:p w:rsidR="00DB7484" w:rsidRDefault="00DB7484"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данного вопроса так же исследовались пожелания клиентов относительно проводимых акций. Большинство </w:t>
      </w:r>
      <w:proofErr w:type="gramStart"/>
      <w:r>
        <w:rPr>
          <w:rFonts w:ascii="Times New Roman" w:hAnsi="Times New Roman" w:cs="Times New Roman"/>
          <w:sz w:val="28"/>
          <w:szCs w:val="28"/>
        </w:rPr>
        <w:t>опрошенных</w:t>
      </w:r>
      <w:proofErr w:type="gramEnd"/>
      <w:r>
        <w:rPr>
          <w:rFonts w:ascii="Times New Roman" w:hAnsi="Times New Roman" w:cs="Times New Roman"/>
          <w:sz w:val="28"/>
          <w:szCs w:val="28"/>
        </w:rPr>
        <w:t xml:space="preserve"> (57%) в качестве поощрения предпочли бы получить скидку на тариф по оплате </w:t>
      </w:r>
      <w:r>
        <w:rPr>
          <w:rFonts w:ascii="Times New Roman" w:hAnsi="Times New Roman" w:cs="Times New Roman"/>
          <w:sz w:val="28"/>
          <w:szCs w:val="28"/>
        </w:rPr>
        <w:lastRenderedPageBreak/>
        <w:t xml:space="preserve">электроэнергии за своевременную и полную оплату. </w:t>
      </w:r>
      <w:r w:rsidR="006E7656">
        <w:rPr>
          <w:rFonts w:ascii="Times New Roman" w:hAnsi="Times New Roman" w:cs="Times New Roman"/>
          <w:sz w:val="28"/>
          <w:szCs w:val="28"/>
        </w:rPr>
        <w:t>Это так же необходимо учесть при разработке программы лояльности для ПАО «Мосэнергосбыт».</w:t>
      </w:r>
    </w:p>
    <w:p w:rsidR="006E7656" w:rsidRDefault="0089272F"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анкетирования опрашиваемыми оценивалась работа ПАО «Мосэнергосбыт» по 10-ти бальной шкале, где 1 – минимальная оценка (респондент полностью не доволен условиями компании и уровнем обслуживания) и 10 – максимальная оценка (респондент полностью доволен условиями и обслуживанием).</w:t>
      </w:r>
    </w:p>
    <w:p w:rsidR="00970EF4" w:rsidRDefault="00970EF4" w:rsidP="00970EF4">
      <w:pPr>
        <w:spacing w:line="360" w:lineRule="auto"/>
        <w:ind w:firstLine="709"/>
        <w:jc w:val="center"/>
        <w:rPr>
          <w:rFonts w:ascii="Times New Roman" w:hAnsi="Times New Roman" w:cs="Times New Roman"/>
          <w:sz w:val="28"/>
          <w:szCs w:val="28"/>
        </w:rPr>
      </w:pPr>
      <w:r>
        <w:rPr>
          <w:noProof/>
          <w:lang w:eastAsia="ru-RU"/>
        </w:rPr>
        <w:drawing>
          <wp:inline distT="0" distB="0" distL="0" distR="0">
            <wp:extent cx="4572000" cy="27432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B7484" w:rsidRDefault="00970EF4"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2.9. – Полная оценка отношения клиентов к условиям ПАО «Мосэнергосбыт» и уровню обслуживания</w:t>
      </w:r>
    </w:p>
    <w:p w:rsidR="00C4345D" w:rsidRDefault="00970EF4" w:rsidP="00893F0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показали результаты опроса, всего 5% опрошенных (12 человек) оказались полностью довольны работой и обслуживанием ПАО «Мосэнергосбыт». Большинство опрошенных – 32% оценили работу ПАО «Мосэнергосбыт» на 8 баллов. Положительным фактором является отсутствие минимальных оценок по результатам опроса.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можно сделать вывод, что лояльность клиентов ПАО «Мосэнергосбыт» находится на недостаточно высоком уровне и требует разработки мероприятий по ее повышению. </w:t>
      </w:r>
    </w:p>
    <w:p w:rsidR="0067644D" w:rsidRDefault="0067644D" w:rsidP="00F22070">
      <w:pPr>
        <w:spacing w:line="360" w:lineRule="auto"/>
        <w:jc w:val="both"/>
        <w:rPr>
          <w:rFonts w:ascii="Times New Roman" w:hAnsi="Times New Roman" w:cs="Times New Roman"/>
          <w:sz w:val="28"/>
          <w:szCs w:val="24"/>
        </w:rPr>
      </w:pPr>
      <w:r>
        <w:rPr>
          <w:rFonts w:ascii="Times New Roman" w:hAnsi="Times New Roman" w:cs="Times New Roman"/>
          <w:sz w:val="28"/>
          <w:szCs w:val="24"/>
        </w:rPr>
        <w:tab/>
        <w:t xml:space="preserve"> </w:t>
      </w:r>
    </w:p>
    <w:p w:rsidR="0067644D" w:rsidRDefault="0067644D" w:rsidP="0067644D">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Проведенный анализ результатов исследования позволяет сформулировать основные направления деятельности в рамках программы лояльности для рассматриваемой сети магазинов. </w:t>
      </w:r>
    </w:p>
    <w:p w:rsidR="00285CA1" w:rsidRPr="00285CA1" w:rsidRDefault="00285CA1" w:rsidP="00AF6035">
      <w:pPr>
        <w:pStyle w:val="a3"/>
        <w:spacing w:after="0" w:line="360" w:lineRule="auto"/>
        <w:ind w:left="0" w:firstLine="709"/>
        <w:jc w:val="both"/>
        <w:rPr>
          <w:rFonts w:ascii="Times New Roman" w:hAnsi="Times New Roman" w:cs="Times New Roman"/>
          <w:b/>
          <w:sz w:val="28"/>
          <w:szCs w:val="28"/>
        </w:rPr>
      </w:pPr>
      <w:r w:rsidRPr="00285CA1">
        <w:rPr>
          <w:rFonts w:ascii="Times New Roman" w:hAnsi="Times New Roman" w:cs="Times New Roman"/>
          <w:b/>
          <w:sz w:val="28"/>
          <w:szCs w:val="28"/>
        </w:rPr>
        <w:t>Выводы:</w:t>
      </w:r>
    </w:p>
    <w:p w:rsidR="00970EF4" w:rsidRDefault="002834C9" w:rsidP="007E6859">
      <w:pPr>
        <w:pStyle w:val="a3"/>
        <w:spacing w:after="0" w:line="360" w:lineRule="auto"/>
        <w:ind w:left="0" w:firstLine="709"/>
        <w:jc w:val="both"/>
        <w:rPr>
          <w:rFonts w:ascii="Times New Roman" w:hAnsi="Times New Roman" w:cs="Times New Roman"/>
          <w:sz w:val="28"/>
          <w:szCs w:val="28"/>
        </w:rPr>
      </w:pPr>
      <w:r w:rsidRPr="007E6859">
        <w:rPr>
          <w:rFonts w:ascii="Times New Roman" w:hAnsi="Times New Roman" w:cs="Times New Roman"/>
          <w:sz w:val="28"/>
          <w:szCs w:val="28"/>
        </w:rPr>
        <w:t xml:space="preserve">ПАО «Мосэнергосбыт» является одним из крупнейших субъектов в сфере предоставления энергосбытового обеспечения. </w:t>
      </w:r>
      <w:r w:rsidR="0087675B" w:rsidRPr="007E6859">
        <w:rPr>
          <w:rFonts w:ascii="Times New Roman" w:hAnsi="Times New Roman" w:cs="Times New Roman"/>
          <w:sz w:val="28"/>
          <w:szCs w:val="28"/>
        </w:rPr>
        <w:t xml:space="preserve">ПАО «Мосэнергосбыт» предоставляет свои услуги не только на территории Москвы и Московской области, но еще в регионах России. </w:t>
      </w:r>
      <w:r w:rsidR="00F47110" w:rsidRPr="007E6859">
        <w:rPr>
          <w:rFonts w:ascii="Times New Roman" w:hAnsi="Times New Roman" w:cs="Times New Roman"/>
          <w:sz w:val="28"/>
          <w:szCs w:val="28"/>
        </w:rPr>
        <w:t xml:space="preserve">Сохранение лидирующих позиций на региональном рынке электроэнергии, обеспечение платежеспособного спроса и рентабельности деятельности являются приоритетными направлениями деятельности ПАО «Мосэнергосбыт». </w:t>
      </w:r>
      <w:r w:rsidR="00C66A4C" w:rsidRPr="007E6859">
        <w:rPr>
          <w:rFonts w:ascii="Times New Roman" w:hAnsi="Times New Roman" w:cs="Times New Roman"/>
          <w:sz w:val="28"/>
          <w:szCs w:val="28"/>
        </w:rPr>
        <w:t xml:space="preserve"> Деятельност</w:t>
      </w:r>
      <w:r w:rsidR="00970EF4">
        <w:rPr>
          <w:rFonts w:ascii="Times New Roman" w:hAnsi="Times New Roman" w:cs="Times New Roman"/>
          <w:sz w:val="28"/>
          <w:szCs w:val="28"/>
        </w:rPr>
        <w:t>б</w:t>
      </w:r>
      <w:r w:rsidR="00C66A4C" w:rsidRPr="007E6859">
        <w:rPr>
          <w:rFonts w:ascii="Times New Roman" w:hAnsi="Times New Roman" w:cs="Times New Roman"/>
          <w:sz w:val="28"/>
          <w:szCs w:val="28"/>
        </w:rPr>
        <w:t xml:space="preserve"> ПАО «Мосэнергосбыт» </w:t>
      </w:r>
      <w:proofErr w:type="gramStart"/>
      <w:r w:rsidR="00C66A4C" w:rsidRPr="007E6859">
        <w:rPr>
          <w:rFonts w:ascii="Times New Roman" w:hAnsi="Times New Roman" w:cs="Times New Roman"/>
          <w:sz w:val="28"/>
          <w:szCs w:val="28"/>
        </w:rPr>
        <w:t>направлена</w:t>
      </w:r>
      <w:proofErr w:type="gramEnd"/>
      <w:r w:rsidR="00C66A4C" w:rsidRPr="007E6859">
        <w:rPr>
          <w:rFonts w:ascii="Times New Roman" w:hAnsi="Times New Roman" w:cs="Times New Roman"/>
          <w:sz w:val="28"/>
          <w:szCs w:val="28"/>
        </w:rPr>
        <w:t xml:space="preserve"> на оказание полного комплекса услуг, связанных как с обеспечением клиентов системами учёта, так и с выполнением широкого спектра электромонтажных работ и внедрением энергосберегающих технологий. </w:t>
      </w:r>
      <w:r w:rsidR="00A64E86" w:rsidRPr="007E6859">
        <w:rPr>
          <w:rFonts w:ascii="Times New Roman" w:hAnsi="Times New Roman" w:cs="Times New Roman"/>
          <w:sz w:val="28"/>
          <w:szCs w:val="28"/>
        </w:rPr>
        <w:t xml:space="preserve">Деятельность по повышению уровня лояльности клиентов ведется компанией в основном при помощи  различных маркетинговых инструментов – акций, скидок, подарков и т.д. </w:t>
      </w:r>
      <w:r w:rsidR="00970EF4">
        <w:rPr>
          <w:rFonts w:ascii="Times New Roman" w:hAnsi="Times New Roman" w:cs="Times New Roman"/>
          <w:sz w:val="28"/>
          <w:szCs w:val="28"/>
        </w:rPr>
        <w:t xml:space="preserve">Как показал анализ уровня лояльности клиентов, использование данных инструментов недостаточно для удержания существующих клиентов. </w:t>
      </w:r>
      <w:r w:rsidR="00A64E86" w:rsidRPr="007E6859">
        <w:rPr>
          <w:rFonts w:ascii="Times New Roman" w:hAnsi="Times New Roman" w:cs="Times New Roman"/>
          <w:sz w:val="28"/>
          <w:szCs w:val="28"/>
        </w:rPr>
        <w:t>В целях обеспечения более удобн</w:t>
      </w:r>
      <w:r w:rsidR="007E6859" w:rsidRPr="007E6859">
        <w:rPr>
          <w:rFonts w:ascii="Times New Roman" w:hAnsi="Times New Roman" w:cs="Times New Roman"/>
          <w:sz w:val="28"/>
          <w:szCs w:val="28"/>
        </w:rPr>
        <w:t xml:space="preserve">ой работы с клиентами </w:t>
      </w:r>
      <w:r w:rsidR="00970EF4">
        <w:rPr>
          <w:rFonts w:ascii="Times New Roman" w:hAnsi="Times New Roman" w:cs="Times New Roman"/>
          <w:sz w:val="28"/>
          <w:szCs w:val="28"/>
        </w:rPr>
        <w:t xml:space="preserve"> необходима разработка комплексной программы по повышению уровня лояльности клиентов. </w:t>
      </w:r>
      <w:bookmarkStart w:id="0" w:name="_GoBack"/>
      <w:bookmarkEnd w:id="0"/>
    </w:p>
    <w:sectPr w:rsidR="00970EF4" w:rsidSect="001D3AC1">
      <w:headerReference w:type="defaul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D19" w:rsidRDefault="00497D19" w:rsidP="002834C9">
      <w:pPr>
        <w:spacing w:after="0" w:line="240" w:lineRule="auto"/>
      </w:pPr>
      <w:r>
        <w:separator/>
      </w:r>
    </w:p>
  </w:endnote>
  <w:endnote w:type="continuationSeparator" w:id="0">
    <w:p w:rsidR="00497D19" w:rsidRDefault="00497D19" w:rsidP="002834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D19" w:rsidRDefault="00497D19" w:rsidP="002834C9">
      <w:pPr>
        <w:spacing w:after="0" w:line="240" w:lineRule="auto"/>
      </w:pPr>
      <w:r>
        <w:separator/>
      </w:r>
    </w:p>
  </w:footnote>
  <w:footnote w:type="continuationSeparator" w:id="0">
    <w:p w:rsidR="00497D19" w:rsidRDefault="00497D19" w:rsidP="002834C9">
      <w:pPr>
        <w:spacing w:after="0" w:line="240" w:lineRule="auto"/>
      </w:pPr>
      <w:r>
        <w:continuationSeparator/>
      </w:r>
    </w:p>
  </w:footnote>
  <w:footnote w:id="1">
    <w:p w:rsidR="0067644D" w:rsidRPr="002834C9" w:rsidRDefault="0067644D">
      <w:pPr>
        <w:pStyle w:val="a7"/>
        <w:rPr>
          <w:rFonts w:ascii="Times New Roman" w:hAnsi="Times New Roman" w:cs="Times New Roman"/>
        </w:rPr>
      </w:pPr>
      <w:r w:rsidRPr="002834C9">
        <w:rPr>
          <w:rStyle w:val="a9"/>
          <w:rFonts w:ascii="Times New Roman" w:hAnsi="Times New Roman" w:cs="Times New Roman"/>
        </w:rPr>
        <w:footnoteRef/>
      </w:r>
      <w:r w:rsidRPr="002834C9">
        <w:rPr>
          <w:rFonts w:ascii="Times New Roman" w:hAnsi="Times New Roman" w:cs="Times New Roman"/>
        </w:rPr>
        <w:t xml:space="preserve"> Данные Федеральной службы статистики – </w:t>
      </w:r>
      <w:r w:rsidRPr="002834C9">
        <w:rPr>
          <w:rFonts w:ascii="Times New Roman" w:hAnsi="Times New Roman" w:cs="Times New Roman"/>
          <w:lang w:val="en-US"/>
        </w:rPr>
        <w:t>www</w:t>
      </w:r>
      <w:r w:rsidRPr="002834C9">
        <w:rPr>
          <w:rFonts w:ascii="Times New Roman" w:hAnsi="Times New Roman" w:cs="Times New Roman"/>
        </w:rPr>
        <w:t>.</w:t>
      </w:r>
      <w:r w:rsidRPr="002834C9">
        <w:rPr>
          <w:rFonts w:ascii="Times New Roman" w:hAnsi="Times New Roman" w:cs="Times New Roman"/>
          <w:lang w:val="en-US"/>
        </w:rPr>
        <w:t>gks</w:t>
      </w:r>
      <w:r w:rsidRPr="002834C9">
        <w:rPr>
          <w:rFonts w:ascii="Times New Roman" w:hAnsi="Times New Roman" w:cs="Times New Roman"/>
        </w:rPr>
        <w:t>.</w:t>
      </w:r>
      <w:r w:rsidRPr="002834C9">
        <w:rPr>
          <w:rFonts w:ascii="Times New Roman" w:hAnsi="Times New Roman" w:cs="Times New Roman"/>
          <w:lang w:val="en-US"/>
        </w:rPr>
        <w:t>ru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8A2" w:rsidRDefault="00BE48A2" w:rsidP="00BE48A2">
    <w:pPr>
      <w:pStyle w:val="aa"/>
      <w:jc w:val="center"/>
      <w:rPr>
        <w:b/>
        <w:color w:val="FF0000"/>
        <w:sz w:val="32"/>
        <w:szCs w:val="32"/>
      </w:rPr>
    </w:pPr>
    <w:bookmarkStart w:id="1" w:name="OLE_LINK1"/>
    <w:bookmarkStart w:id="2" w:name="OLE_LINK2"/>
    <w:bookmarkStart w:id="3" w:name="_Hlk3275812"/>
    <w:bookmarkStart w:id="4" w:name="OLE_LINK3"/>
    <w:bookmarkStart w:id="5" w:name="OLE_LINK4"/>
    <w:bookmarkStart w:id="6" w:name="_Hlk3275814"/>
    <w:bookmarkStart w:id="7" w:name="OLE_LINK5"/>
    <w:bookmarkStart w:id="8" w:name="OLE_LINK6"/>
    <w:bookmarkStart w:id="9" w:name="_Hlk3275827"/>
    <w:bookmarkStart w:id="10" w:name="OLE_LINK7"/>
    <w:bookmarkStart w:id="11" w:name="OLE_LINK8"/>
    <w:bookmarkStart w:id="12" w:name="_Hlk3275839"/>
    <w:bookmarkStart w:id="13" w:name="OLE_LINK9"/>
    <w:bookmarkStart w:id="14" w:name="OLE_LINK10"/>
    <w:bookmarkStart w:id="15" w:name="_Hlk3275855"/>
    <w:bookmarkStart w:id="16" w:name="OLE_LINK11"/>
    <w:bookmarkStart w:id="17" w:name="OLE_LINK12"/>
    <w:bookmarkStart w:id="18" w:name="_Hlk3275872"/>
    <w:bookmarkStart w:id="19" w:name="OLE_LINK13"/>
    <w:bookmarkStart w:id="20" w:name="OLE_LINK14"/>
    <w:bookmarkStart w:id="21" w:name="OLE_LINK15"/>
    <w:r>
      <w:rPr>
        <w:b/>
        <w:color w:val="FF0000"/>
        <w:sz w:val="32"/>
        <w:szCs w:val="32"/>
      </w:rPr>
      <w:t xml:space="preserve">Работа выполнена авторами сайта </w:t>
    </w:r>
    <w:hyperlink r:id="rId1" w:history="1">
      <w:r>
        <w:rPr>
          <w:rStyle w:val="ae"/>
          <w:b/>
          <w:color w:val="FF0000"/>
          <w:sz w:val="32"/>
          <w:szCs w:val="32"/>
        </w:rPr>
        <w:t>ДЦО</w:t>
      </w:r>
      <w:proofErr w:type="gramStart"/>
      <w:r>
        <w:rPr>
          <w:rStyle w:val="ae"/>
          <w:b/>
          <w:color w:val="FF0000"/>
          <w:sz w:val="32"/>
          <w:szCs w:val="32"/>
        </w:rPr>
        <w:t>.Р</w:t>
      </w:r>
      <w:proofErr w:type="gramEnd"/>
      <w:r>
        <w:rPr>
          <w:rStyle w:val="ae"/>
          <w:b/>
          <w:color w:val="FF0000"/>
          <w:sz w:val="32"/>
          <w:szCs w:val="32"/>
        </w:rPr>
        <w:t>Ф</w:t>
      </w:r>
    </w:hyperlink>
  </w:p>
  <w:p w:rsidR="00BE48A2" w:rsidRDefault="00BE48A2" w:rsidP="00BE48A2">
    <w:pPr>
      <w:pStyle w:val="4"/>
      <w:shd w:val="clear" w:color="auto" w:fill="FFFFFF"/>
      <w:spacing w:before="187" w:after="187"/>
      <w:jc w:val="center"/>
      <w:rPr>
        <w:rFonts w:ascii="Helvetica" w:hAnsi="Helvetica"/>
        <w:b/>
        <w:color w:val="FF0000"/>
        <w:sz w:val="32"/>
        <w:szCs w:val="32"/>
      </w:rPr>
    </w:pPr>
    <w:r>
      <w:rPr>
        <w:rFonts w:ascii="Helvetica" w:hAnsi="Helvetica"/>
        <w:bCs/>
        <w:color w:val="FF0000"/>
        <w:sz w:val="32"/>
        <w:szCs w:val="32"/>
      </w:rPr>
      <w:t xml:space="preserve">Помощь с дистанционным обучением: </w:t>
    </w:r>
  </w:p>
  <w:p w:rsidR="00BE48A2" w:rsidRDefault="00BE48A2" w:rsidP="00BE48A2">
    <w:pPr>
      <w:pStyle w:val="4"/>
      <w:shd w:val="clear" w:color="auto" w:fill="FFFFFF"/>
      <w:spacing w:before="187" w:after="187"/>
      <w:jc w:val="center"/>
      <w:rPr>
        <w:rFonts w:ascii="Helvetica" w:hAnsi="Helvetica"/>
        <w:bCs/>
        <w:color w:val="FF0000"/>
        <w:sz w:val="32"/>
        <w:szCs w:val="32"/>
      </w:rPr>
    </w:pPr>
    <w:r>
      <w:rPr>
        <w:rFonts w:ascii="Helvetica" w:hAnsi="Helvetica"/>
        <w:bCs/>
        <w:color w:val="FF0000"/>
        <w:sz w:val="32"/>
        <w:szCs w:val="32"/>
      </w:rPr>
      <w:t>тесты, экзамены, сессия.</w:t>
    </w:r>
  </w:p>
  <w:p w:rsidR="00BE48A2" w:rsidRDefault="00BE48A2" w:rsidP="00BE48A2">
    <w:pPr>
      <w:pStyle w:val="3"/>
      <w:shd w:val="clear" w:color="auto" w:fill="FFFFFF"/>
      <w:spacing w:before="0" w:after="0"/>
      <w:ind w:right="94"/>
      <w:jc w:val="center"/>
      <w:rPr>
        <w:rFonts w:ascii="Helvetica" w:hAnsi="Helvetica"/>
        <w:bCs/>
        <w:color w:val="FF0000"/>
        <w:sz w:val="32"/>
        <w:szCs w:val="32"/>
      </w:rPr>
    </w:pPr>
    <w:r>
      <w:rPr>
        <w:rFonts w:ascii="Helvetica" w:hAnsi="Helvetica"/>
        <w:bCs/>
        <w:color w:val="FF0000"/>
        <w:sz w:val="32"/>
        <w:szCs w:val="32"/>
      </w:rPr>
      <w:t>Почта для заявок: </w:t>
    </w:r>
    <w:hyperlink r:id="rId2" w:history="1">
      <w:r>
        <w:rPr>
          <w:rStyle w:val="ae"/>
          <w:rFonts w:ascii="Helvetica" w:hAnsi="Helvetica"/>
          <w:bCs/>
          <w:color w:val="FF0000"/>
          <w:sz w:val="32"/>
          <w:szCs w:val="32"/>
        </w:rPr>
        <w:t>INFO@ДЦО.РФ</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BE48A2" w:rsidRDefault="00BE48A2">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67573"/>
    <w:multiLevelType w:val="multilevel"/>
    <w:tmpl w:val="0ABC482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31942C5A"/>
    <w:multiLevelType w:val="hybridMultilevel"/>
    <w:tmpl w:val="738E756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46B67E13"/>
    <w:multiLevelType w:val="hybridMultilevel"/>
    <w:tmpl w:val="090201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E32C6F"/>
    <w:rsid w:val="0001583B"/>
    <w:rsid w:val="00046614"/>
    <w:rsid w:val="00061497"/>
    <w:rsid w:val="000D37CF"/>
    <w:rsid w:val="0013134A"/>
    <w:rsid w:val="001513F8"/>
    <w:rsid w:val="001954EB"/>
    <w:rsid w:val="00195FF1"/>
    <w:rsid w:val="001C278B"/>
    <w:rsid w:val="001D3AC1"/>
    <w:rsid w:val="00247620"/>
    <w:rsid w:val="002834C9"/>
    <w:rsid w:val="00285CA1"/>
    <w:rsid w:val="00294E80"/>
    <w:rsid w:val="002C03D7"/>
    <w:rsid w:val="002F4C91"/>
    <w:rsid w:val="0032376E"/>
    <w:rsid w:val="003345F2"/>
    <w:rsid w:val="00351358"/>
    <w:rsid w:val="00364F97"/>
    <w:rsid w:val="0037080E"/>
    <w:rsid w:val="003B1B81"/>
    <w:rsid w:val="003E649A"/>
    <w:rsid w:val="00413E7A"/>
    <w:rsid w:val="00440B94"/>
    <w:rsid w:val="00464D46"/>
    <w:rsid w:val="004778F2"/>
    <w:rsid w:val="00490B14"/>
    <w:rsid w:val="00497D19"/>
    <w:rsid w:val="004B33BE"/>
    <w:rsid w:val="004C3236"/>
    <w:rsid w:val="00532E54"/>
    <w:rsid w:val="005A6DBE"/>
    <w:rsid w:val="005A7219"/>
    <w:rsid w:val="005C4B64"/>
    <w:rsid w:val="005F1A89"/>
    <w:rsid w:val="006608C6"/>
    <w:rsid w:val="0067644D"/>
    <w:rsid w:val="006B52D1"/>
    <w:rsid w:val="006E7656"/>
    <w:rsid w:val="0071522A"/>
    <w:rsid w:val="00726288"/>
    <w:rsid w:val="007300A9"/>
    <w:rsid w:val="007617B3"/>
    <w:rsid w:val="007D16FF"/>
    <w:rsid w:val="007E036E"/>
    <w:rsid w:val="007E6859"/>
    <w:rsid w:val="008417C1"/>
    <w:rsid w:val="0087675B"/>
    <w:rsid w:val="0089272F"/>
    <w:rsid w:val="00893F0E"/>
    <w:rsid w:val="008B70C5"/>
    <w:rsid w:val="008C661B"/>
    <w:rsid w:val="008D147A"/>
    <w:rsid w:val="008E6F3B"/>
    <w:rsid w:val="008F6D24"/>
    <w:rsid w:val="00913139"/>
    <w:rsid w:val="00940B07"/>
    <w:rsid w:val="00970EF4"/>
    <w:rsid w:val="009C75D1"/>
    <w:rsid w:val="00A31E42"/>
    <w:rsid w:val="00A4242F"/>
    <w:rsid w:val="00A64E86"/>
    <w:rsid w:val="00A871AC"/>
    <w:rsid w:val="00AF059D"/>
    <w:rsid w:val="00AF6035"/>
    <w:rsid w:val="00B07C90"/>
    <w:rsid w:val="00B43944"/>
    <w:rsid w:val="00BA1C68"/>
    <w:rsid w:val="00BE48A2"/>
    <w:rsid w:val="00C30BD3"/>
    <w:rsid w:val="00C421D7"/>
    <w:rsid w:val="00C4345D"/>
    <w:rsid w:val="00C459AC"/>
    <w:rsid w:val="00C66A4C"/>
    <w:rsid w:val="00C9308E"/>
    <w:rsid w:val="00C945D0"/>
    <w:rsid w:val="00CA53AE"/>
    <w:rsid w:val="00CC2F57"/>
    <w:rsid w:val="00CE070A"/>
    <w:rsid w:val="00CF7E00"/>
    <w:rsid w:val="00D16432"/>
    <w:rsid w:val="00D3353D"/>
    <w:rsid w:val="00D51F53"/>
    <w:rsid w:val="00D57063"/>
    <w:rsid w:val="00DB7484"/>
    <w:rsid w:val="00DE5101"/>
    <w:rsid w:val="00DE52C8"/>
    <w:rsid w:val="00E1679D"/>
    <w:rsid w:val="00E17B2E"/>
    <w:rsid w:val="00E32C6F"/>
    <w:rsid w:val="00E80C60"/>
    <w:rsid w:val="00EA1E67"/>
    <w:rsid w:val="00EA5435"/>
    <w:rsid w:val="00EA5536"/>
    <w:rsid w:val="00EC62DB"/>
    <w:rsid w:val="00F22070"/>
    <w:rsid w:val="00F47110"/>
    <w:rsid w:val="00F514FA"/>
    <w:rsid w:val="00FB6F92"/>
    <w:rsid w:val="00FF2D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AC1"/>
  </w:style>
  <w:style w:type="paragraph" w:styleId="3">
    <w:name w:val="heading 3"/>
    <w:basedOn w:val="a"/>
    <w:link w:val="30"/>
    <w:semiHidden/>
    <w:unhideWhenUsed/>
    <w:qFormat/>
    <w:rsid w:val="00BE48A2"/>
    <w:pPr>
      <w:keepNext/>
      <w:spacing w:before="240" w:after="120"/>
      <w:outlineLvl w:val="2"/>
    </w:pPr>
    <w:rPr>
      <w:rFonts w:ascii="Liberation Sans" w:eastAsia="Microsoft YaHei" w:hAnsi="Liberation Sans" w:cs="Mangal"/>
      <w:sz w:val="28"/>
      <w:szCs w:val="28"/>
    </w:rPr>
  </w:style>
  <w:style w:type="paragraph" w:styleId="4">
    <w:name w:val="heading 4"/>
    <w:basedOn w:val="a"/>
    <w:link w:val="40"/>
    <w:semiHidden/>
    <w:unhideWhenUsed/>
    <w:qFormat/>
    <w:rsid w:val="00BE48A2"/>
    <w:pPr>
      <w:keepNext/>
      <w:spacing w:before="240" w:after="120"/>
      <w:outlineLvl w:val="3"/>
    </w:pPr>
    <w:rPr>
      <w:rFonts w:ascii="Liberation Sans" w:eastAsia="Microsoft YaHei" w:hAnsi="Liberation Sans" w:cs="Mangal"/>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4B64"/>
    <w:pPr>
      <w:ind w:left="720"/>
      <w:contextualSpacing/>
    </w:pPr>
  </w:style>
  <w:style w:type="paragraph" w:styleId="a4">
    <w:name w:val="Balloon Text"/>
    <w:basedOn w:val="a"/>
    <w:link w:val="a5"/>
    <w:uiPriority w:val="99"/>
    <w:semiHidden/>
    <w:unhideWhenUsed/>
    <w:rsid w:val="003708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080E"/>
    <w:rPr>
      <w:rFonts w:ascii="Tahoma" w:hAnsi="Tahoma" w:cs="Tahoma"/>
      <w:sz w:val="16"/>
      <w:szCs w:val="16"/>
    </w:rPr>
  </w:style>
  <w:style w:type="table" w:styleId="a6">
    <w:name w:val="Table Grid"/>
    <w:basedOn w:val="a1"/>
    <w:uiPriority w:val="59"/>
    <w:rsid w:val="005A6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uiPriority w:val="99"/>
    <w:semiHidden/>
    <w:unhideWhenUsed/>
    <w:rsid w:val="002834C9"/>
    <w:pPr>
      <w:spacing w:after="0" w:line="240" w:lineRule="auto"/>
    </w:pPr>
    <w:rPr>
      <w:sz w:val="20"/>
      <w:szCs w:val="20"/>
    </w:rPr>
  </w:style>
  <w:style w:type="character" w:customStyle="1" w:styleId="a8">
    <w:name w:val="Текст сноски Знак"/>
    <w:basedOn w:val="a0"/>
    <w:link w:val="a7"/>
    <w:uiPriority w:val="99"/>
    <w:semiHidden/>
    <w:rsid w:val="002834C9"/>
    <w:rPr>
      <w:sz w:val="20"/>
      <w:szCs w:val="20"/>
    </w:rPr>
  </w:style>
  <w:style w:type="character" w:styleId="a9">
    <w:name w:val="footnote reference"/>
    <w:basedOn w:val="a0"/>
    <w:uiPriority w:val="99"/>
    <w:semiHidden/>
    <w:unhideWhenUsed/>
    <w:rsid w:val="002834C9"/>
    <w:rPr>
      <w:vertAlign w:val="superscript"/>
    </w:rPr>
  </w:style>
  <w:style w:type="paragraph" w:styleId="aa">
    <w:name w:val="header"/>
    <w:basedOn w:val="a"/>
    <w:link w:val="ab"/>
    <w:uiPriority w:val="99"/>
    <w:semiHidden/>
    <w:unhideWhenUsed/>
    <w:rsid w:val="00BE48A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E48A2"/>
  </w:style>
  <w:style w:type="paragraph" w:styleId="ac">
    <w:name w:val="footer"/>
    <w:basedOn w:val="a"/>
    <w:link w:val="ad"/>
    <w:uiPriority w:val="99"/>
    <w:semiHidden/>
    <w:unhideWhenUsed/>
    <w:rsid w:val="00BE48A2"/>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BE48A2"/>
  </w:style>
  <w:style w:type="character" w:customStyle="1" w:styleId="30">
    <w:name w:val="Заголовок 3 Знак"/>
    <w:basedOn w:val="a0"/>
    <w:link w:val="3"/>
    <w:semiHidden/>
    <w:rsid w:val="00BE48A2"/>
    <w:rPr>
      <w:rFonts w:ascii="Liberation Sans" w:eastAsia="Microsoft YaHei" w:hAnsi="Liberation Sans" w:cs="Mangal"/>
      <w:sz w:val="28"/>
      <w:szCs w:val="28"/>
    </w:rPr>
  </w:style>
  <w:style w:type="character" w:customStyle="1" w:styleId="40">
    <w:name w:val="Заголовок 4 Знак"/>
    <w:basedOn w:val="a0"/>
    <w:link w:val="4"/>
    <w:semiHidden/>
    <w:rsid w:val="00BE48A2"/>
    <w:rPr>
      <w:rFonts w:ascii="Liberation Sans" w:eastAsia="Microsoft YaHei" w:hAnsi="Liberation Sans" w:cs="Mangal"/>
      <w:sz w:val="28"/>
      <w:szCs w:val="28"/>
    </w:rPr>
  </w:style>
  <w:style w:type="character" w:styleId="ae">
    <w:name w:val="Hyperlink"/>
    <w:basedOn w:val="a0"/>
    <w:uiPriority w:val="99"/>
    <w:semiHidden/>
    <w:unhideWhenUsed/>
    <w:rsid w:val="00BE48A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4B64"/>
    <w:pPr>
      <w:ind w:left="720"/>
      <w:contextualSpacing/>
    </w:pPr>
  </w:style>
  <w:style w:type="paragraph" w:styleId="a4">
    <w:name w:val="Balloon Text"/>
    <w:basedOn w:val="a"/>
    <w:link w:val="a5"/>
    <w:uiPriority w:val="99"/>
    <w:semiHidden/>
    <w:unhideWhenUsed/>
    <w:rsid w:val="003708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080E"/>
    <w:rPr>
      <w:rFonts w:ascii="Tahoma" w:hAnsi="Tahoma" w:cs="Tahoma"/>
      <w:sz w:val="16"/>
      <w:szCs w:val="16"/>
    </w:rPr>
  </w:style>
  <w:style w:type="table" w:styleId="a6">
    <w:name w:val="Table Grid"/>
    <w:basedOn w:val="a1"/>
    <w:uiPriority w:val="59"/>
    <w:rsid w:val="005A6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uiPriority w:val="99"/>
    <w:semiHidden/>
    <w:unhideWhenUsed/>
    <w:rsid w:val="002834C9"/>
    <w:pPr>
      <w:spacing w:after="0" w:line="240" w:lineRule="auto"/>
    </w:pPr>
    <w:rPr>
      <w:sz w:val="20"/>
      <w:szCs w:val="20"/>
    </w:rPr>
  </w:style>
  <w:style w:type="character" w:customStyle="1" w:styleId="a8">
    <w:name w:val="Текст сноски Знак"/>
    <w:basedOn w:val="a0"/>
    <w:link w:val="a7"/>
    <w:uiPriority w:val="99"/>
    <w:semiHidden/>
    <w:rsid w:val="002834C9"/>
    <w:rPr>
      <w:sz w:val="20"/>
      <w:szCs w:val="20"/>
    </w:rPr>
  </w:style>
  <w:style w:type="character" w:styleId="a9">
    <w:name w:val="footnote reference"/>
    <w:basedOn w:val="a0"/>
    <w:uiPriority w:val="99"/>
    <w:semiHidden/>
    <w:unhideWhenUsed/>
    <w:rsid w:val="002834C9"/>
    <w:rPr>
      <w:vertAlign w:val="superscript"/>
    </w:rPr>
  </w:style>
</w:styles>
</file>

<file path=word/webSettings.xml><?xml version="1.0" encoding="utf-8"?>
<w:webSettings xmlns:r="http://schemas.openxmlformats.org/officeDocument/2006/relationships" xmlns:w="http://schemas.openxmlformats.org/wordprocessingml/2006/main">
  <w:divs>
    <w:div w:id="1007052891">
      <w:bodyDiv w:val="1"/>
      <w:marLeft w:val="0"/>
      <w:marRight w:val="0"/>
      <w:marTop w:val="0"/>
      <w:marBottom w:val="0"/>
      <w:divBdr>
        <w:top w:val="none" w:sz="0" w:space="0" w:color="auto"/>
        <w:left w:val="none" w:sz="0" w:space="0" w:color="auto"/>
        <w:bottom w:val="none" w:sz="0" w:space="0" w:color="auto"/>
        <w:right w:val="none" w:sz="0" w:space="0" w:color="auto"/>
      </w:divBdr>
    </w:div>
    <w:div w:id="1096252288">
      <w:bodyDiv w:val="1"/>
      <w:marLeft w:val="0"/>
      <w:marRight w:val="0"/>
      <w:marTop w:val="0"/>
      <w:marBottom w:val="0"/>
      <w:divBdr>
        <w:top w:val="none" w:sz="0" w:space="0" w:color="auto"/>
        <w:left w:val="none" w:sz="0" w:space="0" w:color="auto"/>
        <w:bottom w:val="none" w:sz="0" w:space="0" w:color="auto"/>
        <w:right w:val="none" w:sz="0" w:space="0" w:color="auto"/>
      </w:divBdr>
    </w:div>
    <w:div w:id="195120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Лист1!$G$19</c:f>
              <c:strCache>
                <c:ptCount val="1"/>
                <c:pt idx="0">
                  <c:v>Чистая прибыль (убыток)</c:v>
                </c:pt>
              </c:strCache>
            </c:strRef>
          </c:tx>
          <c:dLbls>
            <c:spPr>
              <a:noFill/>
              <a:ln>
                <a:noFill/>
              </a:ln>
              <a:effectLst/>
            </c:spPr>
            <c:showVal val="1"/>
            <c:extLst>
              <c:ext xmlns:c15="http://schemas.microsoft.com/office/drawing/2012/chart" uri="{CE6537A1-D6FC-4f65-9D91-7224C49458BB}">
                <c15:showLeaderLines val="0"/>
              </c:ext>
            </c:extLst>
          </c:dLbls>
          <c:cat>
            <c:strRef>
              <c:f>Лист1!$H$4:$J$5</c:f>
              <c:strCache>
                <c:ptCount val="3"/>
                <c:pt idx="0">
                  <c:v>2013 год</c:v>
                </c:pt>
                <c:pt idx="1">
                  <c:v>2014 год</c:v>
                </c:pt>
                <c:pt idx="2">
                  <c:v>2015 год</c:v>
                </c:pt>
              </c:strCache>
            </c:strRef>
          </c:cat>
          <c:val>
            <c:numRef>
              <c:f>Лист1!$H$19:$J$19</c:f>
              <c:numCache>
                <c:formatCode>General</c:formatCode>
                <c:ptCount val="3"/>
                <c:pt idx="0">
                  <c:v>839</c:v>
                </c:pt>
                <c:pt idx="1">
                  <c:v>855</c:v>
                </c:pt>
                <c:pt idx="2">
                  <c:v>735</c:v>
                </c:pt>
              </c:numCache>
            </c:numRef>
          </c:val>
        </c:ser>
        <c:shape val="box"/>
        <c:axId val="94454528"/>
        <c:axId val="94456064"/>
        <c:axId val="0"/>
      </c:bar3DChart>
      <c:catAx>
        <c:axId val="94454528"/>
        <c:scaling>
          <c:orientation val="minMax"/>
        </c:scaling>
        <c:axPos val="b"/>
        <c:numFmt formatCode="General" sourceLinked="0"/>
        <c:tickLblPos val="nextTo"/>
        <c:crossAx val="94456064"/>
        <c:crosses val="autoZero"/>
        <c:auto val="1"/>
        <c:lblAlgn val="ctr"/>
        <c:lblOffset val="100"/>
      </c:catAx>
      <c:valAx>
        <c:axId val="94456064"/>
        <c:scaling>
          <c:orientation val="minMax"/>
        </c:scaling>
        <c:axPos val="l"/>
        <c:majorGridlines/>
        <c:numFmt formatCode="General" sourceLinked="1"/>
        <c:tickLblPos val="nextTo"/>
        <c:crossAx val="94454528"/>
        <c:crosses val="autoZero"/>
        <c:crossBetween val="between"/>
      </c:valAx>
    </c:plotArea>
    <c:plotVisOnly val="1"/>
    <c:dispBlanksAs val="gap"/>
  </c:chart>
  <c:txPr>
    <a:bodyPr/>
    <a:lstStyle/>
    <a:p>
      <a:pPr>
        <a:defRPr sz="1400"/>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Лист1!$H$27:$J$27</c:f>
              <c:strCache>
                <c:ptCount val="3"/>
                <c:pt idx="0">
                  <c:v>2013 год</c:v>
                </c:pt>
                <c:pt idx="1">
                  <c:v>2014 год</c:v>
                </c:pt>
                <c:pt idx="2">
                  <c:v>2015 год</c:v>
                </c:pt>
              </c:strCache>
            </c:strRef>
          </c:cat>
          <c:val>
            <c:numRef>
              <c:f>Лист1!$H$28:$J$28</c:f>
              <c:numCache>
                <c:formatCode>General</c:formatCode>
                <c:ptCount val="3"/>
                <c:pt idx="0">
                  <c:v>239479.1</c:v>
                </c:pt>
                <c:pt idx="1">
                  <c:v>252114.1</c:v>
                </c:pt>
                <c:pt idx="2">
                  <c:v>263298.5</c:v>
                </c:pt>
              </c:numCache>
            </c:numRef>
          </c:val>
        </c:ser>
        <c:shape val="box"/>
        <c:axId val="85333888"/>
        <c:axId val="85335424"/>
        <c:axId val="0"/>
      </c:bar3DChart>
      <c:catAx>
        <c:axId val="85333888"/>
        <c:scaling>
          <c:orientation val="minMax"/>
        </c:scaling>
        <c:axPos val="b"/>
        <c:numFmt formatCode="General" sourceLinked="0"/>
        <c:tickLblPos val="nextTo"/>
        <c:crossAx val="85335424"/>
        <c:crosses val="autoZero"/>
        <c:auto val="1"/>
        <c:lblAlgn val="ctr"/>
        <c:lblOffset val="100"/>
      </c:catAx>
      <c:valAx>
        <c:axId val="85335424"/>
        <c:scaling>
          <c:orientation val="minMax"/>
        </c:scaling>
        <c:axPos val="l"/>
        <c:majorGridlines/>
        <c:numFmt formatCode="General" sourceLinked="1"/>
        <c:tickLblPos val="nextTo"/>
        <c:crossAx val="85333888"/>
        <c:crosses val="autoZero"/>
        <c:crossBetween val="between"/>
      </c:valAx>
    </c:plotArea>
    <c:plotVisOnly val="1"/>
    <c:dispBlanksAs val="gap"/>
  </c:chart>
  <c:txPr>
    <a:bodyPr/>
    <a:lstStyle/>
    <a:p>
      <a:pPr>
        <a:defRPr sz="1400">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pPr>
              <a:noFill/>
              <a:ln>
                <a:noFill/>
              </a:ln>
              <a:effectLst/>
            </c:spPr>
            <c:showPercent val="1"/>
            <c:showLeaderLines val="1"/>
            <c:extLst>
              <c:ext xmlns:c15="http://schemas.microsoft.com/office/drawing/2012/chart" uri="{CE6537A1-D6FC-4f65-9D91-7224C49458BB}"/>
            </c:extLst>
          </c:dLbls>
          <c:cat>
            <c:strRef>
              <c:f>Лист2!$H$5:$H$9</c:f>
              <c:strCache>
                <c:ptCount val="5"/>
                <c:pt idx="0">
                  <c:v>Основные средства</c:v>
                </c:pt>
                <c:pt idx="1">
                  <c:v>Нематериальные активы</c:v>
                </c:pt>
                <c:pt idx="2">
                  <c:v>Финансовые вложения</c:v>
                </c:pt>
                <c:pt idx="3">
                  <c:v>Отложенные налоговые активы</c:v>
                </c:pt>
                <c:pt idx="4">
                  <c:v>Прочие активы</c:v>
                </c:pt>
              </c:strCache>
            </c:strRef>
          </c:cat>
          <c:val>
            <c:numRef>
              <c:f>Лист2!$I$5:$I$9</c:f>
              <c:numCache>
                <c:formatCode>General</c:formatCode>
                <c:ptCount val="5"/>
                <c:pt idx="0">
                  <c:v>2</c:v>
                </c:pt>
                <c:pt idx="1">
                  <c:v>27</c:v>
                </c:pt>
                <c:pt idx="2">
                  <c:v>63</c:v>
                </c:pt>
                <c:pt idx="3">
                  <c:v>7</c:v>
                </c:pt>
                <c:pt idx="4">
                  <c:v>1</c:v>
                </c:pt>
              </c:numCache>
            </c:numRef>
          </c:val>
        </c:ser>
        <c:dLbls>
          <c:showPercent val="1"/>
        </c:dLbls>
      </c:pie3DChart>
    </c:plotArea>
    <c:legend>
      <c:legendPos val="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pPr>
              <a:noFill/>
              <a:ln>
                <a:noFill/>
              </a:ln>
              <a:effectLst/>
            </c:spPr>
            <c:showPercent val="1"/>
            <c:showLeaderLines val="1"/>
            <c:extLst>
              <c:ext xmlns:c15="http://schemas.microsoft.com/office/drawing/2012/chart" uri="{CE6537A1-D6FC-4f65-9D91-7224C49458BB}"/>
            </c:extLst>
          </c:dLbls>
          <c:cat>
            <c:strRef>
              <c:f>Лист2!$H$22:$H$27</c:f>
              <c:strCache>
                <c:ptCount val="6"/>
                <c:pt idx="0">
                  <c:v>Отложенные налоговые обязательства </c:v>
                </c:pt>
                <c:pt idx="1">
                  <c:v>Торговая кредиторская задолженность</c:v>
                </c:pt>
                <c:pt idx="2">
                  <c:v>Задолженность перед бюджетом</c:v>
                </c:pt>
                <c:pt idx="3">
                  <c:v>Авансы полученные</c:v>
                </c:pt>
                <c:pt idx="4">
                  <c:v>Прочие кредиторы</c:v>
                </c:pt>
                <c:pt idx="5">
                  <c:v>Оценочные обязательства</c:v>
                </c:pt>
              </c:strCache>
            </c:strRef>
          </c:cat>
          <c:val>
            <c:numRef>
              <c:f>Лист2!$I$22:$I$27</c:f>
              <c:numCache>
                <c:formatCode>General</c:formatCode>
                <c:ptCount val="6"/>
                <c:pt idx="0">
                  <c:v>1</c:v>
                </c:pt>
                <c:pt idx="1">
                  <c:v>55</c:v>
                </c:pt>
                <c:pt idx="2">
                  <c:v>5</c:v>
                </c:pt>
                <c:pt idx="3">
                  <c:v>27</c:v>
                </c:pt>
                <c:pt idx="4">
                  <c:v>0</c:v>
                </c:pt>
                <c:pt idx="5">
                  <c:v>11</c:v>
                </c:pt>
              </c:numCache>
            </c:numRef>
          </c:val>
        </c:ser>
        <c:dLbls>
          <c:showPercent val="1"/>
        </c:dLbls>
      </c:pie3DChart>
    </c:plotArea>
    <c:legend>
      <c:legendPos val="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howPercent val="1"/>
            <c:showLeaderLines val="1"/>
          </c:dLbls>
          <c:val>
            <c:numRef>
              <c:f>Лист1!$H$6:$H$15</c:f>
              <c:numCache>
                <c:formatCode>General</c:formatCode>
                <c:ptCount val="10"/>
                <c:pt idx="0">
                  <c:v>0</c:v>
                </c:pt>
                <c:pt idx="1">
                  <c:v>5</c:v>
                </c:pt>
                <c:pt idx="2">
                  <c:v>3</c:v>
                </c:pt>
                <c:pt idx="3">
                  <c:v>6</c:v>
                </c:pt>
                <c:pt idx="4">
                  <c:v>16</c:v>
                </c:pt>
                <c:pt idx="5">
                  <c:v>21</c:v>
                </c:pt>
                <c:pt idx="6">
                  <c:v>16</c:v>
                </c:pt>
                <c:pt idx="7">
                  <c:v>12</c:v>
                </c:pt>
                <c:pt idx="8">
                  <c:v>13</c:v>
                </c:pt>
                <c:pt idx="9">
                  <c:v>8</c:v>
                </c:pt>
              </c:numCache>
            </c:numRef>
          </c:val>
        </c:ser>
        <c:dLbls>
          <c:showPercent val="1"/>
        </c:dLbls>
      </c:pie3DChart>
    </c:plotArea>
    <c:legend>
      <c:legendPos val="r"/>
      <c:txPr>
        <a:bodyPr/>
        <a:lstStyle/>
        <a:p>
          <a:pPr rtl="0">
            <a:defRPr/>
          </a:pPr>
          <a:endParaRPr lang="ru-RU"/>
        </a:p>
      </c:txP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dLbls>
            <c:showPercent val="1"/>
            <c:showLeaderLines val="1"/>
          </c:dLbls>
          <c:cat>
            <c:strRef>
              <c:f>Лист2!$G$6:$G$10</c:f>
              <c:strCache>
                <c:ptCount val="5"/>
                <c:pt idx="0">
                  <c:v>Чаще</c:v>
                </c:pt>
                <c:pt idx="1">
                  <c:v>Один раз в неделю </c:v>
                </c:pt>
                <c:pt idx="2">
                  <c:v>Один раз в месяц</c:v>
                </c:pt>
                <c:pt idx="3">
                  <c:v>Один раз в квартал</c:v>
                </c:pt>
                <c:pt idx="4">
                  <c:v>Реже</c:v>
                </c:pt>
              </c:strCache>
            </c:strRef>
          </c:cat>
          <c:val>
            <c:numRef>
              <c:f>Лист2!$H$6:$H$10</c:f>
              <c:numCache>
                <c:formatCode>General</c:formatCode>
                <c:ptCount val="5"/>
                <c:pt idx="0">
                  <c:v>2</c:v>
                </c:pt>
                <c:pt idx="1">
                  <c:v>12</c:v>
                </c:pt>
                <c:pt idx="2">
                  <c:v>82</c:v>
                </c:pt>
                <c:pt idx="3">
                  <c:v>3</c:v>
                </c:pt>
                <c:pt idx="4">
                  <c:v>1</c:v>
                </c:pt>
              </c:numCache>
            </c:numRef>
          </c:val>
        </c:ser>
        <c:dLbls>
          <c:showPercent val="1"/>
        </c:dLbls>
      </c:pie3DChart>
    </c:plotArea>
    <c:legend>
      <c:legendPos val="r"/>
      <c:txPr>
        <a:bodyPr/>
        <a:lstStyle/>
        <a:p>
          <a:pPr rtl="0">
            <a:defRPr/>
          </a:pPr>
          <a:endParaRPr lang="ru-RU"/>
        </a:p>
      </c:txPr>
    </c:legend>
    <c:plotVisOnly val="1"/>
    <c:dispBlanksAs val="zero"/>
  </c:chart>
  <c:txPr>
    <a:bodyPr/>
    <a:lstStyle/>
    <a:p>
      <a:pPr>
        <a:defRPr>
          <a:latin typeface="Times New Roman" pitchFamily="18" charset="0"/>
          <a:cs typeface="Times New Roman"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Lbls>
            <c:txPr>
              <a:bodyPr/>
              <a:lstStyle/>
              <a:p>
                <a:pPr>
                  <a:defRPr sz="1400" b="1"/>
                </a:pPr>
                <a:endParaRPr lang="ru-RU"/>
              </a:p>
            </c:txPr>
            <c:showVal val="1"/>
          </c:dLbls>
          <c:cat>
            <c:strRef>
              <c:f>Лист2!$G$22:$G$24</c:f>
              <c:strCache>
                <c:ptCount val="3"/>
                <c:pt idx="0">
                  <c:v>Непосредственное посещение</c:v>
                </c:pt>
                <c:pt idx="1">
                  <c:v>Звонок по телефону</c:v>
                </c:pt>
                <c:pt idx="2">
                  <c:v>Через личный кабинет на сайте </c:v>
                </c:pt>
              </c:strCache>
            </c:strRef>
          </c:cat>
          <c:val>
            <c:numRef>
              <c:f>Лист2!$I$22:$I$24</c:f>
              <c:numCache>
                <c:formatCode>General</c:formatCode>
                <c:ptCount val="3"/>
                <c:pt idx="0">
                  <c:v>33</c:v>
                </c:pt>
                <c:pt idx="1">
                  <c:v>23</c:v>
                </c:pt>
                <c:pt idx="2">
                  <c:v>44</c:v>
                </c:pt>
              </c:numCache>
            </c:numRef>
          </c:val>
        </c:ser>
        <c:shape val="box"/>
        <c:axId val="104889344"/>
        <c:axId val="104981248"/>
        <c:axId val="0"/>
      </c:bar3DChart>
      <c:catAx>
        <c:axId val="104889344"/>
        <c:scaling>
          <c:orientation val="minMax"/>
        </c:scaling>
        <c:axPos val="b"/>
        <c:tickLblPos val="nextTo"/>
        <c:crossAx val="104981248"/>
        <c:crosses val="autoZero"/>
        <c:auto val="1"/>
        <c:lblAlgn val="ctr"/>
        <c:lblOffset val="100"/>
      </c:catAx>
      <c:valAx>
        <c:axId val="104981248"/>
        <c:scaling>
          <c:orientation val="minMax"/>
        </c:scaling>
        <c:axPos val="l"/>
        <c:majorGridlines/>
        <c:numFmt formatCode="General" sourceLinked="1"/>
        <c:tickLblPos val="nextTo"/>
        <c:crossAx val="104889344"/>
        <c:crosses val="autoZero"/>
        <c:crossBetween val="between"/>
      </c:valAx>
    </c:plotArea>
    <c:plotVisOnly val="1"/>
    <c:dispBlanksAs val="gap"/>
  </c:chart>
  <c:txPr>
    <a:bodyPr/>
    <a:lstStyle/>
    <a:p>
      <a:pPr>
        <a:defRPr sz="1000">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howPercent val="1"/>
            <c:showLeaderLines val="1"/>
          </c:dLbls>
          <c:cat>
            <c:strRef>
              <c:f>Лист2!$I$28:$I$30</c:f>
              <c:strCache>
                <c:ptCount val="3"/>
                <c:pt idx="0">
                  <c:v>Да</c:v>
                </c:pt>
                <c:pt idx="1">
                  <c:v>Нет</c:v>
                </c:pt>
                <c:pt idx="2">
                  <c:v>Не интересует</c:v>
                </c:pt>
              </c:strCache>
            </c:strRef>
          </c:cat>
          <c:val>
            <c:numRef>
              <c:f>Лист2!$K$28:$K$30</c:f>
              <c:numCache>
                <c:formatCode>General</c:formatCode>
                <c:ptCount val="3"/>
                <c:pt idx="0">
                  <c:v>64</c:v>
                </c:pt>
                <c:pt idx="1">
                  <c:v>29</c:v>
                </c:pt>
                <c:pt idx="2">
                  <c:v>7</c:v>
                </c:pt>
              </c:numCache>
            </c:numRef>
          </c:val>
        </c:ser>
        <c:dLbls>
          <c:showPercent val="1"/>
        </c:dLbls>
      </c:pie3DChart>
    </c:plotArea>
    <c:legend>
      <c:legendPos val="r"/>
      <c:txPr>
        <a:bodyPr/>
        <a:lstStyle/>
        <a:p>
          <a:pPr rtl="0">
            <a:defRPr/>
          </a:pPr>
          <a:endParaRPr lang="ru-RU"/>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plotArea>
      <c:layout/>
      <c:barChart>
        <c:barDir val="bar"/>
        <c:grouping val="clustered"/>
        <c:ser>
          <c:idx val="0"/>
          <c:order val="0"/>
          <c:dLbls>
            <c:showVal val="1"/>
          </c:dLbls>
          <c:val>
            <c:numRef>
              <c:f>Лист2!$H$35:$H$44</c:f>
              <c:numCache>
                <c:formatCode>General</c:formatCode>
                <c:ptCount val="10"/>
                <c:pt idx="0">
                  <c:v>0</c:v>
                </c:pt>
                <c:pt idx="1">
                  <c:v>0</c:v>
                </c:pt>
                <c:pt idx="2">
                  <c:v>1</c:v>
                </c:pt>
                <c:pt idx="3">
                  <c:v>8</c:v>
                </c:pt>
                <c:pt idx="4">
                  <c:v>10</c:v>
                </c:pt>
                <c:pt idx="5">
                  <c:v>14</c:v>
                </c:pt>
                <c:pt idx="6">
                  <c:v>16</c:v>
                </c:pt>
                <c:pt idx="7">
                  <c:v>32</c:v>
                </c:pt>
                <c:pt idx="8">
                  <c:v>14</c:v>
                </c:pt>
                <c:pt idx="9">
                  <c:v>5</c:v>
                </c:pt>
              </c:numCache>
            </c:numRef>
          </c:val>
        </c:ser>
        <c:axId val="104772352"/>
        <c:axId val="104773888"/>
      </c:barChart>
      <c:catAx>
        <c:axId val="104772352"/>
        <c:scaling>
          <c:orientation val="minMax"/>
        </c:scaling>
        <c:axPos val="l"/>
        <c:tickLblPos val="nextTo"/>
        <c:crossAx val="104773888"/>
        <c:crosses val="autoZero"/>
        <c:auto val="1"/>
        <c:lblAlgn val="ctr"/>
        <c:lblOffset val="100"/>
      </c:catAx>
      <c:valAx>
        <c:axId val="104773888"/>
        <c:scaling>
          <c:orientation val="minMax"/>
        </c:scaling>
        <c:axPos val="b"/>
        <c:majorGridlines/>
        <c:numFmt formatCode="General" sourceLinked="1"/>
        <c:tickLblPos val="nextTo"/>
        <c:crossAx val="104772352"/>
        <c:crosses val="autoZero"/>
        <c:crossBetween val="between"/>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22EEE-7EA2-4776-84CA-711295B49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6741</Words>
  <Characters>38429</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саша</cp:lastModifiedBy>
  <cp:revision>22</cp:revision>
  <dcterms:created xsi:type="dcterms:W3CDTF">2016-12-13T09:02:00Z</dcterms:created>
  <dcterms:modified xsi:type="dcterms:W3CDTF">2019-09-25T10:42:00Z</dcterms:modified>
</cp:coreProperties>
</file>