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A" w:rsidRPr="000F170B" w:rsidRDefault="000F170B" w:rsidP="005E6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BA533B">
        <w:rPr>
          <w:rFonts w:ascii="Times New Roman" w:hAnsi="Times New Roman" w:cs="Times New Roman"/>
          <w:b/>
          <w:sz w:val="28"/>
          <w:szCs w:val="28"/>
        </w:rPr>
        <w:t>1</w:t>
      </w:r>
    </w:p>
    <w:p w:rsidR="000F170B" w:rsidRDefault="000F170B" w:rsidP="000F1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BA5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6C21" w:rsidRPr="00BA533B" w:rsidRDefault="00BA533B" w:rsidP="005E6C21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533B">
        <w:rPr>
          <w:b/>
          <w:sz w:val="28"/>
          <w:szCs w:val="28"/>
        </w:rPr>
        <w:t>Занятость населения</w:t>
      </w:r>
    </w:p>
    <w:p w:rsidR="000F170B" w:rsidRPr="00773925" w:rsidRDefault="00BA533B" w:rsidP="0077392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925">
        <w:rPr>
          <w:color w:val="000000"/>
          <w:sz w:val="28"/>
          <w:szCs w:val="28"/>
        </w:rPr>
        <w:t xml:space="preserve">Занятость населения страны определяет уровень её экономического развития. Другими словами, чем больше человек в государстве трудоустроены, тем выше уровень экономического развития и благополучия. </w:t>
      </w:r>
    </w:p>
    <w:p w:rsidR="00BA533B" w:rsidRPr="00773925" w:rsidRDefault="00BA533B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>Занятость населения – это термин, который определяет деятельность резидентов, направленную на удовлетворение личных или общественных потребностей. Другими словами, это количество официально трудоустроенных и не трудоустроенных  граждан РФ трудоспособного возраста.</w:t>
      </w:r>
    </w:p>
    <w:p w:rsidR="00BA533B" w:rsidRPr="00773925" w:rsidRDefault="00BA533B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занятости населения в России формируется только из людей трудоспособного возраста. Напомним, что до 2018 года в Российской Федерации мужчины считались трудоспособными до 60 лет, женщины — до 55 лет. С 2019 года возраст выхода на пенсию начнётся постепенно увеличиваться. С 2023 года представители сильной половины человечества будут работать до 65 лет, дамы – до 60 лет. Тем самым правительство рассчитывает на увеличение численности трудоспособного населения. Составляющие структуры занятости: 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>Резиденты, которые осуществляют трудовую деятельность по найму.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Резиденты РФ, которые самостоятельно обеспечивают себя работой. К ним относят индивидуальных предпринимателей и людей, занимающихся фермерским хозяйством. 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Военнослужащие, которые проходят службу. 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Резиденты Российской Федерации, которые находятся на обучении в среднеобразовательных школах, производственно-технических училищах, колледжах или высших учебных заведениях. 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Резиденты других государств, которые осуществляют трудовую деятельность на территории Российской Федерации. </w:t>
      </w:r>
    </w:p>
    <w:p w:rsidR="00BA533B" w:rsidRPr="00773925" w:rsidRDefault="00BA533B" w:rsidP="00773925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Резиденты РФ, которые заняты в домашнем хозяйстве. К таким гражданам можно отнести женщин, которые сидят в декретном отпуске или людей, которые осуществляют уход за больными или престарелыми людьми.</w:t>
      </w:r>
    </w:p>
    <w:p w:rsidR="00773925" w:rsidRPr="00773925" w:rsidRDefault="00BA533B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>Согласно данным Росстата в 2018 году было зарегистрировано 76 000 000 граждан трудоспособного возраста, 72 300 000 из которых являются официально трудоустроенными. Безработными зарегистрированы 3 700 000 резидентов РФ. Незанятость равна 4.9%. В 1 квартале 2018 года  зарегистрировано 75 901 000 человек в критерии рабочей силы в возрасте от 15 лет. Из них трудоустроенными были 72 056 000 граждан. Безработных в 1 квартале 2018 года было 3 845 000 граждан РФ. В феврале 2018 года численность трудоспособного населения составила 75 770 000 человек, 71 963 000 из которых официально работали и исправно вносили налоговые платежи в бюджет. В этом месяце согласно статистическим данным количество безработных уменьшилось по сравнению с январём на 37 человек.</w:t>
      </w:r>
    </w:p>
    <w:p w:rsidR="000F170B" w:rsidRDefault="00BA533B" w:rsidP="0077392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1F8FD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6353175" cy="3933825"/>
            <wp:effectExtent l="19050" t="0" r="9525" b="0"/>
            <wp:docPr id="21" name="Рисунок 21" descr="Ð§Ð¸ÑÐ»ÐµÐ½Ð½Ð¾ÑÑÑ ÑÑÑÐ´Ð¾ÑÐ¿Ð¾ÑÐ¾Ð±Ð½Ð¾Ð³Ð¾ Ð½Ð°Ñ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§Ð¸ÑÐ»ÐµÐ½Ð½Ð¾ÑÑÑ ÑÑÑÐ´Ð¾ÑÐ¿Ð¾ÑÐ¾Ð±Ð½Ð¾Ð³Ð¾ Ð½Ð°Ñ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3B" w:rsidRPr="00773925" w:rsidRDefault="00BA533B" w:rsidP="0077392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Рисунок 1 </w:t>
      </w:r>
      <w:r w:rsidRPr="0077392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трудоспособного населения</w:t>
      </w:r>
    </w:p>
    <w:p w:rsidR="00BA533B" w:rsidRPr="00773925" w:rsidRDefault="00BA533B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марте количество трудоспособного населения составило 76 085 000 человек, 72 277 000 из которых зарегистрированы как экономически активные лица. В марте 2018 года количество безработных равнялось 3 808 000 человек. Если сравнивать динамику численности трудоспособного населения в 2018 году и 2019 году, то можно сделать вывод, что в 2019 году экономически активного населения стало больше на 89 человек, а численность безработных уменьшилась на 338 человек. Уровень участия в рабочей силе в 2018 году был равен 62.6%. В 2017 году данный показатель равнялся 59.1%, а это означает, что рабочая сила к количеству населения в возрасте от 15 лет и старше увеличилась на 0.3%. Занятость населения России составила 59.4%. В 2017 году уровень занятости населения России был на отметке в 59.1%. Данный показатель за календарный год вырос на 0.5%.</w:t>
      </w:r>
    </w:p>
    <w:p w:rsidR="00BA533B" w:rsidRPr="00773925" w:rsidRDefault="00BA533B" w:rsidP="00773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432810"/>
            <wp:effectExtent l="19050" t="0" r="9525" b="0"/>
            <wp:docPr id="24" name="Рисунок 24" descr="ÐÐµÐ·ÑÐ°Ð±Ð¾ÑÐ¸ÑÐ° 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ÐµÐ·ÑÐ°Ð±Ð¾ÑÐ¸ÑÐ° 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25" cy="34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925" w:rsidRPr="00773925"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773925" w:rsidRPr="00773925">
        <w:rPr>
          <w:rFonts w:ascii="Times New Roman" w:hAnsi="Times New Roman" w:cs="Times New Roman"/>
          <w:sz w:val="28"/>
          <w:szCs w:val="28"/>
        </w:rPr>
        <w:sym w:font="Symbol" w:char="F02D"/>
      </w:r>
      <w:r w:rsidR="00773925" w:rsidRPr="00773925">
        <w:rPr>
          <w:rFonts w:ascii="Times New Roman" w:hAnsi="Times New Roman" w:cs="Times New Roman"/>
          <w:sz w:val="28"/>
          <w:szCs w:val="28"/>
        </w:rPr>
        <w:t xml:space="preserve"> Уровень безработицы по годам</w:t>
      </w:r>
    </w:p>
    <w:p w:rsidR="00773925" w:rsidRPr="00773925" w:rsidRDefault="00773925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t xml:space="preserve">В Центральном федеральном округе численность составила 21 314 100 трудоспособных человек, 20 661 200 из которых имеют постоянное место работы. </w:t>
      </w:r>
    </w:p>
    <w:p w:rsidR="00773925" w:rsidRPr="00773925" w:rsidRDefault="00773925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507" cy="3876675"/>
            <wp:effectExtent l="19050" t="0" r="343" b="0"/>
            <wp:docPr id="27" name="Рисунок 27" descr="ÐÐ°Ð½ÑÑÐ¾ÑÑÑ Ð² Ð¦Ð¤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Ð°Ð½ÑÑÐ¾ÑÑÑ Ð² Ð¦Ð¤Ð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87" cy="38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4218017"/>
            <wp:effectExtent l="19050" t="0" r="9525" b="0"/>
            <wp:docPr id="30" name="Рисунок 30" descr="ÐÐ°Ð½ÑÑÐ¾ÑÑÑ Ð² Ð¡ÐÐ¤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Ð°Ð½ÑÑÐ¾ÑÑÑ Ð² Ð¡ÐÐ¤Ð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18" cy="4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25" w:rsidRPr="00773925" w:rsidRDefault="00773925" w:rsidP="00773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925"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Pr="00773925">
        <w:rPr>
          <w:rFonts w:ascii="Times New Roman" w:hAnsi="Times New Roman" w:cs="Times New Roman"/>
          <w:sz w:val="28"/>
          <w:szCs w:val="28"/>
        </w:rPr>
        <w:sym w:font="Symbol" w:char="F02D"/>
      </w:r>
      <w:r w:rsidRPr="00773925">
        <w:rPr>
          <w:rFonts w:ascii="Times New Roman" w:hAnsi="Times New Roman" w:cs="Times New Roman"/>
          <w:sz w:val="28"/>
          <w:szCs w:val="28"/>
        </w:rPr>
        <w:t xml:space="preserve"> Занятость по округам</w:t>
      </w:r>
    </w:p>
    <w:p w:rsidR="00773925" w:rsidRPr="00773925" w:rsidRDefault="00773925" w:rsidP="0077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Занятость по отраслям В сельском и лесном хозяйстве, а также в сфере рыболовства задействовано около 7% рабочей силы резидентов РФ. В сфере отрасли полезных ископаемых работает больше 2.2%, а обрабатывающее производство характеризуется занятостью в 14.8%. В отрасли производства работает больше 3.2 %, а сфера строительства характеризуется занятостью в 7.6% . В сфере оптовой и розничной торговли, а также в сфере услуг задействовано 18.4% граждан РФ. Отрасль финансовой деятельности, операций с недвижимостью и предоставление услуг характеризуется занятостью в 9%.</w:t>
      </w:r>
    </w:p>
    <w:p w:rsidR="00773925" w:rsidRPr="00773925" w:rsidRDefault="00773925" w:rsidP="00773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3800475"/>
            <wp:effectExtent l="19050" t="0" r="9525" b="0"/>
            <wp:docPr id="33" name="Рисунок 33" descr="ÐÐ°Ð½ÑÑÐ¾ÑÑÑ ÑÐ¾ÑÑÐ¸Ñ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Ð°Ð½ÑÑÐ¾ÑÑÑ ÑÐ¾ÑÑÐ¸ÑÐ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925"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Pr="00773925">
        <w:rPr>
          <w:rFonts w:ascii="Times New Roman" w:hAnsi="Times New Roman" w:cs="Times New Roman"/>
          <w:sz w:val="28"/>
          <w:szCs w:val="28"/>
        </w:rPr>
        <w:sym w:font="Symbol" w:char="F02D"/>
      </w:r>
      <w:r w:rsidRPr="00773925">
        <w:rPr>
          <w:rFonts w:ascii="Times New Roman" w:hAnsi="Times New Roman" w:cs="Times New Roman"/>
          <w:sz w:val="28"/>
          <w:szCs w:val="28"/>
        </w:rPr>
        <w:t xml:space="preserve"> Занятость населения по отраслям</w:t>
      </w:r>
    </w:p>
    <w:sectPr w:rsidR="00773925" w:rsidRPr="00773925" w:rsidSect="000F170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A4" w:rsidRDefault="001E2CA4" w:rsidP="00290980">
      <w:pPr>
        <w:spacing w:after="0" w:line="240" w:lineRule="auto"/>
      </w:pPr>
      <w:r>
        <w:separator/>
      </w:r>
    </w:p>
  </w:endnote>
  <w:endnote w:type="continuationSeparator" w:id="1">
    <w:p w:rsidR="001E2CA4" w:rsidRDefault="001E2CA4" w:rsidP="002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3032"/>
      <w:docPartObj>
        <w:docPartGallery w:val="Page Numbers (Bottom of Page)"/>
        <w:docPartUnique/>
      </w:docPartObj>
    </w:sdtPr>
    <w:sdtContent>
      <w:p w:rsidR="00290980" w:rsidRDefault="00290980">
        <w:pPr>
          <w:pStyle w:val="af5"/>
          <w:jc w:val="right"/>
        </w:pPr>
        <w:fldSimple w:instr=" PAGE   \* MERGEFORMAT ">
          <w:r w:rsidR="00773925">
            <w:rPr>
              <w:noProof/>
            </w:rPr>
            <w:t>4</w:t>
          </w:r>
        </w:fldSimple>
      </w:p>
    </w:sdtContent>
  </w:sdt>
  <w:p w:rsidR="00290980" w:rsidRDefault="0029098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A4" w:rsidRDefault="001E2CA4" w:rsidP="00290980">
      <w:pPr>
        <w:spacing w:after="0" w:line="240" w:lineRule="auto"/>
      </w:pPr>
      <w:r>
        <w:separator/>
      </w:r>
    </w:p>
  </w:footnote>
  <w:footnote w:type="continuationSeparator" w:id="1">
    <w:p w:rsidR="001E2CA4" w:rsidRDefault="001E2CA4" w:rsidP="0029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E2"/>
    <w:multiLevelType w:val="hybridMultilevel"/>
    <w:tmpl w:val="C898FFE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3A6AEC"/>
    <w:multiLevelType w:val="hybridMultilevel"/>
    <w:tmpl w:val="57A49114"/>
    <w:lvl w:ilvl="0" w:tplc="534CF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BBE"/>
    <w:multiLevelType w:val="hybridMultilevel"/>
    <w:tmpl w:val="8A6CF9F8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13F94"/>
    <w:multiLevelType w:val="hybridMultilevel"/>
    <w:tmpl w:val="363E6914"/>
    <w:lvl w:ilvl="0" w:tplc="9B4E83A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F07C16"/>
    <w:multiLevelType w:val="hybridMultilevel"/>
    <w:tmpl w:val="79DA0D0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2A1011"/>
    <w:multiLevelType w:val="hybridMultilevel"/>
    <w:tmpl w:val="13D6767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9296C"/>
    <w:multiLevelType w:val="hybridMultilevel"/>
    <w:tmpl w:val="DB40E71E"/>
    <w:lvl w:ilvl="0" w:tplc="F87A0526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704E30A7"/>
    <w:multiLevelType w:val="hybridMultilevel"/>
    <w:tmpl w:val="61D24E2C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B66925"/>
    <w:multiLevelType w:val="hybridMultilevel"/>
    <w:tmpl w:val="1FC66E4E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27DBF"/>
    <w:multiLevelType w:val="hybridMultilevel"/>
    <w:tmpl w:val="A102704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BE308B9"/>
    <w:multiLevelType w:val="hybridMultilevel"/>
    <w:tmpl w:val="BA865EFC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0B"/>
    <w:rsid w:val="000D4D96"/>
    <w:rsid w:val="000F170B"/>
    <w:rsid w:val="001E2CA4"/>
    <w:rsid w:val="002354D3"/>
    <w:rsid w:val="00290980"/>
    <w:rsid w:val="002E71EE"/>
    <w:rsid w:val="00354847"/>
    <w:rsid w:val="004A2CE8"/>
    <w:rsid w:val="004C058C"/>
    <w:rsid w:val="005B31C4"/>
    <w:rsid w:val="005E6C21"/>
    <w:rsid w:val="006C4F6D"/>
    <w:rsid w:val="00751AD9"/>
    <w:rsid w:val="0075409D"/>
    <w:rsid w:val="00773925"/>
    <w:rsid w:val="0078041B"/>
    <w:rsid w:val="007B1CB8"/>
    <w:rsid w:val="00942E51"/>
    <w:rsid w:val="009F44FA"/>
    <w:rsid w:val="00A713B7"/>
    <w:rsid w:val="00AB5B95"/>
    <w:rsid w:val="00BA533B"/>
    <w:rsid w:val="00C90842"/>
    <w:rsid w:val="00CC5C36"/>
    <w:rsid w:val="00F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5"/>
  </w:style>
  <w:style w:type="paragraph" w:styleId="1">
    <w:name w:val="heading 1"/>
    <w:basedOn w:val="a"/>
    <w:next w:val="a"/>
    <w:link w:val="10"/>
    <w:uiPriority w:val="9"/>
    <w:qFormat/>
    <w:rsid w:val="00AB5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B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9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B9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5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0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AB5B95"/>
    <w:pPr>
      <w:spacing w:after="0" w:line="240" w:lineRule="auto"/>
      <w:ind w:left="284" w:right="281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4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4D3"/>
    <w:rPr>
      <w:rFonts w:ascii="Times New Roman" w:hAnsi="Times New Roman"/>
      <w:sz w:val="30"/>
      <w:szCs w:val="30"/>
    </w:rPr>
  </w:style>
  <w:style w:type="paragraph" w:styleId="a6">
    <w:name w:val="Title"/>
    <w:basedOn w:val="a"/>
    <w:link w:val="a7"/>
    <w:uiPriority w:val="10"/>
    <w:qFormat/>
    <w:rsid w:val="004C05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05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5B95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5B95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B5B95"/>
    <w:rPr>
      <w:b/>
      <w:bCs/>
    </w:rPr>
  </w:style>
  <w:style w:type="paragraph" w:styleId="ab">
    <w:name w:val="No Spacing"/>
    <w:link w:val="ac"/>
    <w:uiPriority w:val="1"/>
    <w:qFormat/>
    <w:rsid w:val="00AB5B9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B5B95"/>
    <w:pPr>
      <w:ind w:left="720"/>
      <w:contextualSpacing/>
    </w:pPr>
  </w:style>
  <w:style w:type="character" w:styleId="ae">
    <w:name w:val="Emphasis"/>
    <w:basedOn w:val="a0"/>
    <w:uiPriority w:val="20"/>
    <w:qFormat/>
    <w:rsid w:val="00AB5B95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AB5B9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B5B95"/>
    <w:pPr>
      <w:outlineLvl w:val="9"/>
    </w:pPr>
    <w:rPr>
      <w:rFonts w:cstheme="majorBidi"/>
      <w:lang w:eastAsia="ru-RU"/>
    </w:rPr>
  </w:style>
  <w:style w:type="paragraph" w:styleId="af0">
    <w:name w:val="Normal (Web)"/>
    <w:basedOn w:val="a"/>
    <w:uiPriority w:val="99"/>
    <w:unhideWhenUsed/>
    <w:rsid w:val="000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70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90980"/>
  </w:style>
  <w:style w:type="paragraph" w:styleId="af5">
    <w:name w:val="footer"/>
    <w:basedOn w:val="a"/>
    <w:link w:val="af6"/>
    <w:uiPriority w:val="99"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2019-06-20T20:21:00Z</dcterms:created>
  <dcterms:modified xsi:type="dcterms:W3CDTF">2019-06-20T20:37:00Z</dcterms:modified>
</cp:coreProperties>
</file>