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8D" w:rsidRPr="0073198D" w:rsidRDefault="0073198D" w:rsidP="007319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98D">
        <w:rPr>
          <w:rFonts w:ascii="Times New Roman" w:hAnsi="Times New Roman" w:cs="Times New Roman"/>
          <w:b/>
          <w:sz w:val="28"/>
          <w:szCs w:val="28"/>
        </w:rPr>
        <w:t xml:space="preserve">Тема3. Модели культурной политики: мировой опыт (2 ч.) </w:t>
      </w:r>
    </w:p>
    <w:p w:rsidR="0073198D" w:rsidRPr="0073198D" w:rsidRDefault="0073198D" w:rsidP="00731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98D" w:rsidRPr="0073198D" w:rsidRDefault="0073198D" w:rsidP="007319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98D">
        <w:rPr>
          <w:rFonts w:ascii="Times New Roman" w:hAnsi="Times New Roman" w:cs="Times New Roman"/>
          <w:sz w:val="28"/>
          <w:szCs w:val="28"/>
        </w:rPr>
        <w:t xml:space="preserve">Ведущая роль государства и централизованная культурная политика в начале 1970-ых годов. «Культура для всех». Представление о цивилизующей и облагораживающей роли искусства и о демократизации доступа к нему как к общественному благу. </w:t>
      </w:r>
    </w:p>
    <w:p w:rsidR="00390471" w:rsidRPr="00390471" w:rsidRDefault="0073198D" w:rsidP="003904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0471">
        <w:rPr>
          <w:rFonts w:ascii="Times New Roman" w:hAnsi="Times New Roman" w:cs="Times New Roman"/>
          <w:sz w:val="28"/>
          <w:szCs w:val="28"/>
        </w:rPr>
        <w:t xml:space="preserve">Культурная </w:t>
      </w:r>
      <w:r w:rsidR="00390471" w:rsidRPr="00390471">
        <w:rPr>
          <w:rFonts w:ascii="Times New Roman" w:hAnsi="Times New Roman" w:cs="Times New Roman"/>
          <w:sz w:val="28"/>
          <w:szCs w:val="28"/>
        </w:rPr>
        <w:t>политика как отдельный метод государственного управления появляется в Европе в конце XVIII века. Так, уже во времена Французской Революции административная, законодательная и интеллектуальная элита усиленно работала над созданием «культуры» как области управления людьми, гражданами, сообществами и населением. Активно разрабатывались языковая политика, национальный курс государства, концепция национальных и публичных музеев и библиотек; были введены новый календарь, новые символы, знаки и памятники республики. Шла работа по созданию материальной базы новых типов идентичности, образа жизни, способов индивидуаль</w:t>
      </w:r>
      <w:r w:rsidR="00390471">
        <w:rPr>
          <w:rFonts w:ascii="Times New Roman" w:hAnsi="Times New Roman" w:cs="Times New Roman"/>
          <w:sz w:val="28"/>
          <w:szCs w:val="28"/>
        </w:rPr>
        <w:t xml:space="preserve">ного и общественного поведения. </w:t>
      </w:r>
      <w:r w:rsidR="00390471" w:rsidRPr="00390471">
        <w:rPr>
          <w:rFonts w:ascii="Times New Roman" w:hAnsi="Times New Roman" w:cs="Times New Roman"/>
          <w:sz w:val="28"/>
          <w:szCs w:val="28"/>
        </w:rPr>
        <w:t>На этапе становления культурная политика многих передовых в экономическом отношении стран носила централизованный характер, при котором ведущая роль отводилась государству. Она состояла в расширении сети учреждений культуры, которые и создавались, и направлялись центральной властью. В основу этой политики было пос</w:t>
      </w:r>
      <w:r w:rsidR="00390471">
        <w:rPr>
          <w:rFonts w:ascii="Times New Roman" w:hAnsi="Times New Roman" w:cs="Times New Roman"/>
          <w:sz w:val="28"/>
          <w:szCs w:val="28"/>
        </w:rPr>
        <w:t xml:space="preserve">тавлено культурное потребление. </w:t>
      </w:r>
      <w:r w:rsidR="00390471" w:rsidRPr="00390471">
        <w:rPr>
          <w:rFonts w:ascii="Times New Roman" w:hAnsi="Times New Roman" w:cs="Times New Roman"/>
          <w:sz w:val="28"/>
          <w:szCs w:val="28"/>
        </w:rPr>
        <w:t>После второй мировой войны широкое распространение получила идея культурной демократии или р</w:t>
      </w:r>
      <w:r w:rsidR="00390471">
        <w:rPr>
          <w:rFonts w:ascii="Times New Roman" w:hAnsi="Times New Roman" w:cs="Times New Roman"/>
          <w:sz w:val="28"/>
          <w:szCs w:val="28"/>
        </w:rPr>
        <w:t>авного доступа всех к культуре.</w:t>
      </w:r>
    </w:p>
    <w:p w:rsidR="00390471" w:rsidRPr="00390471" w:rsidRDefault="00390471" w:rsidP="00A30D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0471">
        <w:rPr>
          <w:rFonts w:ascii="Times New Roman" w:hAnsi="Times New Roman" w:cs="Times New Roman"/>
          <w:sz w:val="28"/>
          <w:szCs w:val="28"/>
        </w:rPr>
        <w:t xml:space="preserve">Однако, в начале 1970-х годов подход, при котором культуре и искусству отводилась «облагораживающая общественная роль», оказался под огнем критики со стороны тех, кто считал, что заранее задавать набор культурных ценностей и художественных форм, к которым </w:t>
      </w:r>
      <w:r w:rsidRPr="00390471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90471">
        <w:rPr>
          <w:rFonts w:ascii="Times New Roman" w:hAnsi="Times New Roman" w:cs="Times New Roman"/>
          <w:sz w:val="28"/>
          <w:szCs w:val="28"/>
        </w:rPr>
        <w:t xml:space="preserve"> доступ, значит нарушать принципы демократии. Это не что иное, как навязывание большинству населения культуры элитарного меньшинства, игнорирующего многие новые или нетрадиционные формы самосозна</w:t>
      </w:r>
      <w:r>
        <w:rPr>
          <w:rFonts w:ascii="Times New Roman" w:hAnsi="Times New Roman" w:cs="Times New Roman"/>
          <w:sz w:val="28"/>
          <w:szCs w:val="28"/>
        </w:rPr>
        <w:t xml:space="preserve">ния и выражения. </w:t>
      </w:r>
      <w:r w:rsidRPr="00390471">
        <w:rPr>
          <w:rFonts w:ascii="Times New Roman" w:hAnsi="Times New Roman" w:cs="Times New Roman"/>
          <w:sz w:val="28"/>
          <w:szCs w:val="28"/>
        </w:rPr>
        <w:t>Именно поэтому, с начала 1970-х годов многие страны приступили к поиску новой культурной политики. В основе этой политики лежала идея демократизации культуры</w:t>
      </w:r>
    </w:p>
    <w:p w:rsidR="0073198D" w:rsidRDefault="00390471" w:rsidP="003904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0471">
        <w:rPr>
          <w:rFonts w:ascii="Times New Roman" w:hAnsi="Times New Roman" w:cs="Times New Roman"/>
          <w:sz w:val="28"/>
          <w:szCs w:val="28"/>
        </w:rPr>
        <w:t>Совершенно естественно, что 1980-е годы стали десятилетием новой модели общественного администрирования на принципе децентрализации.</w:t>
      </w:r>
    </w:p>
    <w:p w:rsidR="00390471" w:rsidRPr="0073198D" w:rsidRDefault="00390471" w:rsidP="0039047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198D" w:rsidRPr="00A30D7B" w:rsidRDefault="0073198D" w:rsidP="00A30D7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D7B">
        <w:rPr>
          <w:rFonts w:ascii="Times New Roman" w:hAnsi="Times New Roman" w:cs="Times New Roman"/>
          <w:sz w:val="28"/>
          <w:szCs w:val="28"/>
        </w:rPr>
        <w:t xml:space="preserve">Постепенное нарастание децентрализации в культурной политике европейских стран. «Культура для каждого» и усиление местной идентичности и локального участия в культурной жизни. </w:t>
      </w:r>
    </w:p>
    <w:p w:rsidR="00A30D7B" w:rsidRPr="00A30D7B" w:rsidRDefault="00A30D7B" w:rsidP="00A30D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30D7B">
        <w:t xml:space="preserve"> </w:t>
      </w:r>
      <w:r w:rsidRPr="00A30D7B">
        <w:rPr>
          <w:rFonts w:ascii="Times New Roman" w:hAnsi="Times New Roman" w:cs="Times New Roman"/>
          <w:sz w:val="28"/>
          <w:szCs w:val="28"/>
        </w:rPr>
        <w:t>Децентрализация представляла собой определенную форму партнерства государственной власти и регионов. Само понятие «децентрализация» может толковаться двояко. В культурной политик</w:t>
      </w:r>
      <w:r>
        <w:rPr>
          <w:rFonts w:ascii="Times New Roman" w:hAnsi="Times New Roman" w:cs="Times New Roman"/>
          <w:sz w:val="28"/>
          <w:szCs w:val="28"/>
        </w:rPr>
        <w:t>е этот термин может означать</w:t>
      </w:r>
      <w:r w:rsidRPr="00A30D7B">
        <w:rPr>
          <w:rFonts w:ascii="Times New Roman" w:hAnsi="Times New Roman" w:cs="Times New Roman"/>
          <w:sz w:val="28"/>
          <w:szCs w:val="28"/>
        </w:rPr>
        <w:t xml:space="preserve"> децентрализаци</w:t>
      </w:r>
      <w:r>
        <w:rPr>
          <w:rFonts w:ascii="Times New Roman" w:hAnsi="Times New Roman" w:cs="Times New Roman"/>
          <w:sz w:val="28"/>
          <w:szCs w:val="28"/>
        </w:rPr>
        <w:t xml:space="preserve">ю культурной деятельности и </w:t>
      </w:r>
      <w:r w:rsidRPr="00A30D7B">
        <w:rPr>
          <w:rFonts w:ascii="Times New Roman" w:hAnsi="Times New Roman" w:cs="Times New Roman"/>
          <w:sz w:val="28"/>
          <w:szCs w:val="28"/>
        </w:rPr>
        <w:t>децентрализац</w:t>
      </w:r>
      <w:r>
        <w:rPr>
          <w:rFonts w:ascii="Times New Roman" w:hAnsi="Times New Roman" w:cs="Times New Roman"/>
          <w:sz w:val="28"/>
          <w:szCs w:val="28"/>
        </w:rPr>
        <w:t xml:space="preserve">ию полномочий принятия решений. </w:t>
      </w:r>
      <w:r w:rsidRPr="00A30D7B">
        <w:rPr>
          <w:rFonts w:ascii="Times New Roman" w:hAnsi="Times New Roman" w:cs="Times New Roman"/>
          <w:sz w:val="28"/>
          <w:szCs w:val="28"/>
        </w:rPr>
        <w:t>В странах Северной Европы децентрализация культуры осуществлялась по первому типу. Для того чтобы обеспечить доступ к высокой культуре везде (то есть на всей территории) и всем (то есть всем социальным слоям) были созданы специальные национальные учреждения по организации гастролей в сфере театра и музыки, обмену художественными выставками. Успех этой поли</w:t>
      </w:r>
      <w:r>
        <w:rPr>
          <w:rFonts w:ascii="Times New Roman" w:hAnsi="Times New Roman" w:cs="Times New Roman"/>
          <w:sz w:val="28"/>
          <w:szCs w:val="28"/>
        </w:rPr>
        <w:t xml:space="preserve">тики, однако, был ограниченным. </w:t>
      </w:r>
      <w:r w:rsidRPr="00A30D7B">
        <w:rPr>
          <w:rFonts w:ascii="Times New Roman" w:hAnsi="Times New Roman" w:cs="Times New Roman"/>
          <w:sz w:val="28"/>
          <w:szCs w:val="28"/>
        </w:rPr>
        <w:t>В Западной Европе, напротив, формировались тенденции перехода к децентрализации полномочий принятия решений, однако формы и направления этого процесса сильно различались в зависимости от политическ</w:t>
      </w:r>
      <w:r>
        <w:rPr>
          <w:rFonts w:ascii="Times New Roman" w:hAnsi="Times New Roman" w:cs="Times New Roman"/>
          <w:sz w:val="28"/>
          <w:szCs w:val="28"/>
        </w:rPr>
        <w:t xml:space="preserve">их и административных традиций. </w:t>
      </w:r>
      <w:r w:rsidRPr="00A30D7B">
        <w:rPr>
          <w:rFonts w:ascii="Times New Roman" w:hAnsi="Times New Roman" w:cs="Times New Roman"/>
          <w:sz w:val="28"/>
          <w:szCs w:val="28"/>
        </w:rPr>
        <w:t xml:space="preserve">Во Франции, например, децентрализация подразумевала сокращение в центре, но «представители» были направлены на региональный уровень. Для этого там были учреждены </w:t>
      </w:r>
      <w:r w:rsidRPr="00A30D7B">
        <w:rPr>
          <w:rFonts w:ascii="Times New Roman" w:hAnsi="Times New Roman" w:cs="Times New Roman"/>
          <w:sz w:val="28"/>
          <w:szCs w:val="28"/>
        </w:rPr>
        <w:t>региональные</w:t>
      </w:r>
      <w:r w:rsidRPr="00A30D7B">
        <w:rPr>
          <w:rFonts w:ascii="Times New Roman" w:hAnsi="Times New Roman" w:cs="Times New Roman"/>
          <w:sz w:val="28"/>
          <w:szCs w:val="28"/>
        </w:rPr>
        <w:t xml:space="preserve"> дирекции по дела</w:t>
      </w:r>
      <w:r>
        <w:rPr>
          <w:rFonts w:ascii="Times New Roman" w:hAnsi="Times New Roman" w:cs="Times New Roman"/>
          <w:sz w:val="28"/>
          <w:szCs w:val="28"/>
        </w:rPr>
        <w:t xml:space="preserve">м культуры, подчиненные центру. </w:t>
      </w:r>
      <w:r w:rsidRPr="00A30D7B">
        <w:rPr>
          <w:rFonts w:ascii="Times New Roman" w:hAnsi="Times New Roman" w:cs="Times New Roman"/>
          <w:sz w:val="28"/>
          <w:szCs w:val="28"/>
        </w:rPr>
        <w:t>В других европейских странах, особенно в Швеции, Финляндии, Дании, децентрализация означала передачу полномочий принятия решений региональным или местным выборным органам. При этом государство сохраняло ответственность за основное развитие культурной политики и за некоторые особо важные сферы: содержало национальные институты культуры; следило за положением творческих работников; осуществляло международную культурную политику; обеспечивало сохранение историко-культурного наследия. Основная цель такой децентрализации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D7B">
        <w:rPr>
          <w:rFonts w:ascii="Times New Roman" w:hAnsi="Times New Roman" w:cs="Times New Roman"/>
          <w:sz w:val="28"/>
          <w:szCs w:val="28"/>
        </w:rPr>
        <w:t>состояла в том, чтобы четко распределить обязанности между различн</w:t>
      </w:r>
      <w:r>
        <w:rPr>
          <w:rFonts w:ascii="Times New Roman" w:hAnsi="Times New Roman" w:cs="Times New Roman"/>
          <w:sz w:val="28"/>
          <w:szCs w:val="28"/>
        </w:rPr>
        <w:t xml:space="preserve">ыми административными уровнями. </w:t>
      </w:r>
      <w:r w:rsidRPr="00A30D7B">
        <w:rPr>
          <w:rFonts w:ascii="Times New Roman" w:hAnsi="Times New Roman" w:cs="Times New Roman"/>
          <w:sz w:val="28"/>
          <w:szCs w:val="28"/>
        </w:rPr>
        <w:t>В государствах с федеративным административным устройством, таких как Германия, Бельгия, Австрия, Швейцария право принятия решений в области региональной культурной политики полностью принадлежит региональной администрации. Государственная власть осуществляет вспомогательные и/или незначительные координирующие функции</w:t>
      </w:r>
      <w:proofErr w:type="gramStart"/>
      <w:r w:rsidRPr="00A3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0D7B">
        <w:rPr>
          <w:rFonts w:ascii="Times New Roman" w:hAnsi="Times New Roman" w:cs="Times New Roman"/>
          <w:sz w:val="28"/>
          <w:szCs w:val="28"/>
        </w:rPr>
        <w:t xml:space="preserve"> На смену лозунгу «культура для всех» (культурная демократия) пришел лозунг демократизации культуры – «культура для каждого».</w:t>
      </w:r>
    </w:p>
    <w:p w:rsidR="00A30D7B" w:rsidRPr="00A30D7B" w:rsidRDefault="00A30D7B" w:rsidP="00A30D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0D7B">
        <w:rPr>
          <w:rFonts w:ascii="Times New Roman" w:hAnsi="Times New Roman" w:cs="Times New Roman"/>
          <w:sz w:val="28"/>
          <w:szCs w:val="28"/>
        </w:rPr>
        <w:t xml:space="preserve">Основные характеристики новой культурной политики семидесятых: </w:t>
      </w:r>
    </w:p>
    <w:p w:rsidR="00A30D7B" w:rsidRPr="00A30D7B" w:rsidRDefault="00A30D7B" w:rsidP="00A30D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0D7B">
        <w:rPr>
          <w:rFonts w:ascii="Times New Roman" w:hAnsi="Times New Roman" w:cs="Times New Roman"/>
          <w:sz w:val="28"/>
          <w:szCs w:val="28"/>
        </w:rPr>
        <w:t xml:space="preserve">1. Расширилось понятие развития: оно больше не подразумевало только количественное приращение, которое создавалось и управлялось центральными властями. Основное внимание теперь следовало уделять развитию человеческих качеств в соединении с историческими, социальными и культурными факторами. Главной целью стало усиление местной идентичности и участие в культурной жизни на местном уровне. </w:t>
      </w:r>
    </w:p>
    <w:p w:rsidR="00A30D7B" w:rsidRPr="00A30D7B" w:rsidRDefault="00A30D7B" w:rsidP="00A30D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0D7B">
        <w:rPr>
          <w:rFonts w:ascii="Times New Roman" w:hAnsi="Times New Roman" w:cs="Times New Roman"/>
          <w:sz w:val="28"/>
          <w:szCs w:val="28"/>
        </w:rPr>
        <w:lastRenderedPageBreak/>
        <w:t xml:space="preserve">2. Более широко стало пониматься само секторальное понятие культуры. Больше внимания уделялось не столько потреблению культурного продукта, сколько личной деятельности. </w:t>
      </w:r>
    </w:p>
    <w:p w:rsidR="00A30D7B" w:rsidRPr="00A30D7B" w:rsidRDefault="00A30D7B" w:rsidP="00A30D7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0D7B">
        <w:rPr>
          <w:rFonts w:ascii="Times New Roman" w:hAnsi="Times New Roman" w:cs="Times New Roman"/>
          <w:sz w:val="28"/>
          <w:szCs w:val="28"/>
        </w:rPr>
        <w:t>3. Стало понятно, что в стремительно меняющейся среде управление из центра «не успевает». Появилась необходимость более активного включения ресурсов регионального и местного уровней. А это, в свою очередь, предполагало децентрализацию управления культурой.</w:t>
      </w:r>
    </w:p>
    <w:p w:rsidR="0073198D" w:rsidRDefault="0073198D" w:rsidP="00731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98D">
        <w:rPr>
          <w:rFonts w:ascii="Times New Roman" w:hAnsi="Times New Roman" w:cs="Times New Roman"/>
          <w:sz w:val="28"/>
          <w:szCs w:val="28"/>
        </w:rPr>
        <w:t>3.</w:t>
      </w:r>
      <w:r w:rsidRPr="0073198D">
        <w:rPr>
          <w:rFonts w:ascii="Times New Roman" w:hAnsi="Times New Roman" w:cs="Times New Roman"/>
          <w:sz w:val="28"/>
          <w:szCs w:val="28"/>
        </w:rPr>
        <w:tab/>
        <w:t xml:space="preserve">Перестройка административного аппарата управления культурой в европейских странах. </w:t>
      </w:r>
    </w:p>
    <w:p w:rsidR="00FE0876" w:rsidRPr="0073198D" w:rsidRDefault="00FE0876" w:rsidP="009975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519" w:rsidRPr="00997519">
        <w:rPr>
          <w:rFonts w:ascii="Times New Roman" w:hAnsi="Times New Roman" w:cs="Times New Roman"/>
          <w:sz w:val="28"/>
          <w:szCs w:val="28"/>
        </w:rPr>
        <w:t>В Европе государство держало культуру на «коротком поводке», в США реализовывалась прямо противоположная тенденция: государство сознательно дистанцировалось от проблем культуры и искусства, что привело к очень интересным последствиям. Практически такое положение дел сохранялось до настоящего времени. Все наиболее яркие преобразования и динамические сдвиги в мировой практике культурной политике произошли именно во второй половине ХХ столетии и продолжаются по сегодняшний день. В основном это касается Европейской традиции. Наиболее существенные изменения совершились в европейских странах в этой области после Второй мировой</w:t>
      </w:r>
      <w:r w:rsidR="00997519">
        <w:rPr>
          <w:rFonts w:ascii="Times New Roman" w:hAnsi="Times New Roman" w:cs="Times New Roman"/>
          <w:sz w:val="28"/>
          <w:szCs w:val="28"/>
        </w:rPr>
        <w:t xml:space="preserve"> войны. </w:t>
      </w:r>
      <w:r w:rsidR="00997519" w:rsidRPr="00997519">
        <w:rPr>
          <w:rFonts w:ascii="Times New Roman" w:hAnsi="Times New Roman" w:cs="Times New Roman"/>
          <w:sz w:val="28"/>
          <w:szCs w:val="28"/>
        </w:rPr>
        <w:t xml:space="preserve">Лидерами исследований, посвященных вопросам культурной политики, являются представители развитых европейских стран. Данная проблематика волновала и волнует самых разнообразных деятелей науки и практики, понимающих, что культура и искусство являются мощным ресурсом общественного развития. В разные период времени на авансцену этой проблематики выдвигались различные ее аспекты, но наука и практика в решении этих проблем в европейских странах шли всегда рядом. Известный британский исследователь и практик в области культуры как стратегического ресурса общественного развития Ч. </w:t>
      </w:r>
      <w:proofErr w:type="spellStart"/>
      <w:r w:rsidR="00997519" w:rsidRPr="00997519">
        <w:rPr>
          <w:rFonts w:ascii="Times New Roman" w:hAnsi="Times New Roman" w:cs="Times New Roman"/>
          <w:sz w:val="28"/>
          <w:szCs w:val="28"/>
        </w:rPr>
        <w:t>Лэндри</w:t>
      </w:r>
      <w:proofErr w:type="spellEnd"/>
      <w:r w:rsidR="00997519" w:rsidRPr="00997519">
        <w:rPr>
          <w:rFonts w:ascii="Times New Roman" w:hAnsi="Times New Roman" w:cs="Times New Roman"/>
          <w:sz w:val="28"/>
          <w:szCs w:val="28"/>
        </w:rPr>
        <w:t xml:space="preserve"> и его единомышленник Ф. </w:t>
      </w:r>
      <w:proofErr w:type="spellStart"/>
      <w:r w:rsidR="00997519" w:rsidRPr="00997519">
        <w:rPr>
          <w:rFonts w:ascii="Times New Roman" w:hAnsi="Times New Roman" w:cs="Times New Roman"/>
          <w:sz w:val="28"/>
          <w:szCs w:val="28"/>
        </w:rPr>
        <w:t>Матарассо</w:t>
      </w:r>
      <w:proofErr w:type="spellEnd"/>
      <w:r w:rsidR="00997519" w:rsidRPr="00997519">
        <w:rPr>
          <w:rFonts w:ascii="Times New Roman" w:hAnsi="Times New Roman" w:cs="Times New Roman"/>
          <w:sz w:val="28"/>
          <w:szCs w:val="28"/>
        </w:rPr>
        <w:t xml:space="preserve"> на одной из научных конференций обратили на это положение дел свое внимание и, проводя анализ этапов становления современной культурной политики, отметили, что до 60-х годов XX века в области культуры влияния государства любой политической окраски было весьма значительным и объяснялось это «старым добрым» представлением о </w:t>
      </w:r>
      <w:proofErr w:type="spellStart"/>
      <w:r w:rsidR="00997519" w:rsidRPr="00997519">
        <w:rPr>
          <w:rFonts w:ascii="Times New Roman" w:hAnsi="Times New Roman" w:cs="Times New Roman"/>
          <w:sz w:val="28"/>
          <w:szCs w:val="28"/>
        </w:rPr>
        <w:t>цивилизирующей</w:t>
      </w:r>
      <w:proofErr w:type="spellEnd"/>
      <w:r w:rsidR="00997519" w:rsidRPr="00997519">
        <w:rPr>
          <w:rFonts w:ascii="Times New Roman" w:hAnsi="Times New Roman" w:cs="Times New Roman"/>
          <w:sz w:val="28"/>
          <w:szCs w:val="28"/>
        </w:rPr>
        <w:t>, облагораживающей роли культуры и искусства, о демократизации доступа к нему как к общественному благу. Отсюда приоритетом культурной политики того времени становится широчайший доступ населения к культурным ценностям через специальные образовательные программы, бесплатный доступ в музеи, популяризация культуры на государственных теле- и радиоканалах. Власть была до определенной степени заинтересована ростом культурного уровня своих граждан. Собственно эта идея была заложена в конце сороковых годов Организацией Объединенных Наций (ООН).</w:t>
      </w:r>
    </w:p>
    <w:p w:rsidR="0073198D" w:rsidRDefault="0073198D" w:rsidP="00731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98D">
        <w:rPr>
          <w:rFonts w:ascii="Times New Roman" w:hAnsi="Times New Roman" w:cs="Times New Roman"/>
          <w:sz w:val="28"/>
          <w:szCs w:val="28"/>
        </w:rPr>
        <w:t>4.</w:t>
      </w:r>
      <w:r w:rsidRPr="0073198D">
        <w:rPr>
          <w:rFonts w:ascii="Times New Roman" w:hAnsi="Times New Roman" w:cs="Times New Roman"/>
          <w:sz w:val="28"/>
          <w:szCs w:val="28"/>
        </w:rPr>
        <w:tab/>
        <w:t xml:space="preserve">Зарождение инструментального подхода к культурной политике в 80-ых годах.  </w:t>
      </w:r>
    </w:p>
    <w:p w:rsidR="00997519" w:rsidRPr="0073198D" w:rsidRDefault="00997519" w:rsidP="00731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97519">
        <w:rPr>
          <w:rFonts w:ascii="Times New Roman" w:hAnsi="Times New Roman" w:cs="Times New Roman"/>
          <w:sz w:val="28"/>
          <w:szCs w:val="28"/>
        </w:rPr>
        <w:t>В конце 80 – начале 90 годов зарождается инструментальный подход к культурной политике, сутью которого состоит то, что в его рамках «принципиальная ценность культуры определялась её способностью служить различным политическим целям и стратегиям, направленным на общественное развитие или решение социальных проблем». Во главу угла была поставлена идея децентрализации в осуществлении культурной политики государств. Это, безусловно, в первую очередь касается европейских стран. Разные страны находили собственные способы решения подобных вопросов.</w:t>
      </w:r>
    </w:p>
    <w:p w:rsidR="0073198D" w:rsidRDefault="0073198D" w:rsidP="00731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98D">
        <w:rPr>
          <w:rFonts w:ascii="Times New Roman" w:hAnsi="Times New Roman" w:cs="Times New Roman"/>
          <w:sz w:val="28"/>
          <w:szCs w:val="28"/>
        </w:rPr>
        <w:t>5.</w:t>
      </w:r>
      <w:r w:rsidRPr="0073198D">
        <w:rPr>
          <w:rFonts w:ascii="Times New Roman" w:hAnsi="Times New Roman" w:cs="Times New Roman"/>
          <w:sz w:val="28"/>
          <w:szCs w:val="28"/>
        </w:rPr>
        <w:tab/>
        <w:t>Популистская и патерналистская модели управления культурой. Американская, немецкая и английская модели финансирования культуры.</w:t>
      </w:r>
    </w:p>
    <w:p w:rsidR="00677B12" w:rsidRPr="00677B12" w:rsidRDefault="00677B12" w:rsidP="0067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77B12">
        <w:rPr>
          <w:rFonts w:ascii="Times New Roman" w:hAnsi="Times New Roman" w:cs="Times New Roman"/>
          <w:sz w:val="28"/>
          <w:szCs w:val="28"/>
        </w:rPr>
        <w:t>Популистская или демагогическая, целью которой является наибольшее удовлетворение культурных потребностей как можно большего числа людей.</w:t>
      </w:r>
    </w:p>
    <w:p w:rsidR="00677B12" w:rsidRDefault="00677B12" w:rsidP="0067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7B12">
        <w:rPr>
          <w:rFonts w:ascii="Times New Roman" w:hAnsi="Times New Roman" w:cs="Times New Roman"/>
          <w:sz w:val="28"/>
          <w:szCs w:val="28"/>
        </w:rPr>
        <w:t>Патерналистская или догматическая, в соответствие с которой право и основные каналы распространения культурных ценностей принадлежат «административному совету», располагающему точной шкалой ценностей существующих и создаваемых культурных благ. Политика в сфере культуры в этом случае служит целям определенной политической партии, религиозного течения или государства в целом.</w:t>
      </w:r>
    </w:p>
    <w:p w:rsidR="00C7311B" w:rsidRPr="0073198D" w:rsidRDefault="00C7311B" w:rsidP="0067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11B">
        <w:rPr>
          <w:rFonts w:ascii="Times New Roman" w:hAnsi="Times New Roman" w:cs="Times New Roman"/>
          <w:sz w:val="28"/>
          <w:szCs w:val="28"/>
        </w:rPr>
        <w:t>В странах романского и германского типов финансирование организаций культуры более чем на 90% осуществляется за счет государства. Однако в странах романского типа организации более половины ассигнований получают от центральных властей. В странах с германским типом ассигнования на 80-84% поступают от местных властей. В странах с американским типом — лишь 5% бюджета организаций культуры пополняется за счет государства, а за счет частных вкладов — 35-40%23.</w:t>
      </w:r>
    </w:p>
    <w:p w:rsidR="009729AE" w:rsidRDefault="009729AE">
      <w:bookmarkStart w:id="0" w:name="_GoBack"/>
      <w:bookmarkEnd w:id="0"/>
    </w:p>
    <w:sectPr w:rsidR="0097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54C0"/>
    <w:multiLevelType w:val="hybridMultilevel"/>
    <w:tmpl w:val="977E598A"/>
    <w:lvl w:ilvl="0" w:tplc="6BBC9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0"/>
    <w:rsid w:val="00390471"/>
    <w:rsid w:val="00677B12"/>
    <w:rsid w:val="0073198D"/>
    <w:rsid w:val="009729AE"/>
    <w:rsid w:val="00997519"/>
    <w:rsid w:val="00A30D7B"/>
    <w:rsid w:val="00C7311B"/>
    <w:rsid w:val="00EE2FB0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3825-0F51-48AA-825D-8E12533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2019-06-14T07:43:00Z</dcterms:created>
  <dcterms:modified xsi:type="dcterms:W3CDTF">2019-06-15T08:23:00Z</dcterms:modified>
</cp:coreProperties>
</file>