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88" w:rsidRDefault="00E9481C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Практическое задание по дисциплине «Технологические энергоносители» состоит из двух задач. Методики решения задач приведены в практических занятиях по данной дисциплине.</w:t>
      </w:r>
    </w:p>
    <w:p w:rsidR="003A6888" w:rsidRDefault="003A6888">
      <w:pPr>
        <w:spacing w:line="14" w:lineRule="exact"/>
        <w:rPr>
          <w:sz w:val="24"/>
          <w:szCs w:val="24"/>
        </w:rPr>
      </w:pPr>
    </w:p>
    <w:p w:rsidR="003A6888" w:rsidRDefault="00E9481C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 выбрать любой из пяти вариантов условий и в соответствии с ним решить представленные задачи.</w:t>
      </w:r>
    </w:p>
    <w:p w:rsidR="003A6888" w:rsidRDefault="003A6888">
      <w:pPr>
        <w:spacing w:line="200" w:lineRule="exact"/>
        <w:rPr>
          <w:sz w:val="24"/>
          <w:szCs w:val="24"/>
        </w:rPr>
      </w:pPr>
    </w:p>
    <w:p w:rsidR="003A6888" w:rsidRDefault="003A6888">
      <w:pPr>
        <w:spacing w:line="200" w:lineRule="exact"/>
        <w:rPr>
          <w:sz w:val="24"/>
          <w:szCs w:val="24"/>
        </w:rPr>
      </w:pPr>
    </w:p>
    <w:p w:rsidR="003A6888" w:rsidRDefault="003A6888">
      <w:pPr>
        <w:spacing w:line="200" w:lineRule="exact"/>
        <w:rPr>
          <w:sz w:val="24"/>
          <w:szCs w:val="24"/>
        </w:rPr>
      </w:pPr>
    </w:p>
    <w:p w:rsidR="003A6888" w:rsidRDefault="003A6888">
      <w:pPr>
        <w:spacing w:line="369" w:lineRule="exact"/>
        <w:rPr>
          <w:sz w:val="24"/>
          <w:szCs w:val="24"/>
        </w:rPr>
      </w:pPr>
    </w:p>
    <w:p w:rsidR="003A6888" w:rsidRDefault="00E9481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Практическое задание №1</w:t>
      </w:r>
    </w:p>
    <w:p w:rsidR="003A6888" w:rsidRDefault="003A6888">
      <w:pPr>
        <w:spacing w:line="289" w:lineRule="exact"/>
        <w:rPr>
          <w:sz w:val="24"/>
          <w:szCs w:val="24"/>
        </w:rPr>
      </w:pPr>
    </w:p>
    <w:p w:rsidR="003A6888" w:rsidRDefault="00E9481C">
      <w:pPr>
        <w:spacing w:line="19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Определить изменение температуры сжатого воздуха и увеличение массового расхода в трубопроводе длиной L, м, если наружный диаметр d, мм, толщина стенки δ, мм, температура воздуха на входе в трубу t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С, давление воздуха на входе p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>, МПа, расход воздуха G, м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28"/>
          <w:szCs w:val="28"/>
        </w:rPr>
        <w:t>/ч. Температура окружающего спокойного воздуха t</w:t>
      </w:r>
      <w:r>
        <w:rPr>
          <w:rFonts w:eastAsia="Times New Roman"/>
          <w:sz w:val="36"/>
          <w:szCs w:val="36"/>
          <w:vertAlign w:val="subscript"/>
        </w:rPr>
        <w:t>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С, (коэффициент теплопроводности λ, Вт/(м*К), кинематическая вязкость ν, м</w:t>
      </w:r>
      <w:proofErr w:type="gramStart"/>
      <w:r>
        <w:rPr>
          <w:rFonts w:eastAsia="Times New Roman"/>
          <w:sz w:val="36"/>
          <w:szCs w:val="36"/>
          <w:vertAlign w:val="superscript"/>
        </w:rPr>
        <w:t>2</w:t>
      </w:r>
      <w:proofErr w:type="gramEnd"/>
      <w:r>
        <w:rPr>
          <w:rFonts w:eastAsia="Times New Roman"/>
          <w:sz w:val="28"/>
          <w:szCs w:val="28"/>
        </w:rPr>
        <w:t>/с, и критерий Прандтля Pr являются табличными данными для воздуха при t</w:t>
      </w:r>
      <w:r>
        <w:rPr>
          <w:rFonts w:eastAsia="Times New Roman"/>
          <w:sz w:val="36"/>
          <w:szCs w:val="36"/>
          <w:vertAlign w:val="subscript"/>
        </w:rPr>
        <w:t>0</w:t>
      </w:r>
      <w:r>
        <w:rPr>
          <w:rFonts w:eastAsia="Times New Roman"/>
          <w:sz w:val="28"/>
          <w:szCs w:val="28"/>
        </w:rPr>
        <w:t>).</w:t>
      </w:r>
    </w:p>
    <w:p w:rsidR="003A6888" w:rsidRDefault="003A6888">
      <w:pPr>
        <w:spacing w:line="200" w:lineRule="exact"/>
        <w:rPr>
          <w:sz w:val="24"/>
          <w:szCs w:val="24"/>
        </w:rPr>
      </w:pPr>
    </w:p>
    <w:p w:rsidR="003A6888" w:rsidRPr="00E9481C" w:rsidRDefault="003A6888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Default="00E9481C" w:rsidP="00E9481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Варианты</w:t>
      </w:r>
    </w:p>
    <w:p w:rsidR="00E9481C" w:rsidRDefault="00E9481C" w:rsidP="00E9481C">
      <w:pPr>
        <w:spacing w:line="309" w:lineRule="exact"/>
        <w:rPr>
          <w:sz w:val="24"/>
          <w:szCs w:val="24"/>
        </w:rPr>
      </w:pPr>
    </w:p>
    <w:tbl>
      <w:tblPr>
        <w:tblW w:w="0" w:type="auto"/>
        <w:tblInd w:w="1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840"/>
        <w:gridCol w:w="880"/>
        <w:gridCol w:w="900"/>
        <w:gridCol w:w="860"/>
        <w:gridCol w:w="960"/>
        <w:gridCol w:w="940"/>
        <w:gridCol w:w="860"/>
      </w:tblGrid>
      <w:tr w:rsidR="00E9481C" w:rsidTr="004C2D6B">
        <w:trPr>
          <w:trHeight w:val="306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Вариант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L, м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d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мм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δ,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t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1</w:t>
            </w:r>
            <w:r>
              <w:rPr>
                <w:rFonts w:eastAsia="Times New Roman"/>
                <w:sz w:val="27"/>
                <w:szCs w:val="27"/>
              </w:rPr>
              <w:t xml:space="preserve">, </w:t>
            </w:r>
            <w:r>
              <w:rPr>
                <w:rFonts w:eastAsia="Times New Roman"/>
                <w:sz w:val="35"/>
                <w:szCs w:val="35"/>
                <w:vertAlign w:val="super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>С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p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1</w:t>
            </w:r>
            <w:r>
              <w:rPr>
                <w:rFonts w:eastAsia="Times New Roman"/>
                <w:sz w:val="27"/>
                <w:szCs w:val="27"/>
              </w:rPr>
              <w:t>,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G,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t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 xml:space="preserve">, </w:t>
            </w:r>
            <w:r>
              <w:rPr>
                <w:rFonts w:eastAsia="Times New Roman"/>
                <w:sz w:val="35"/>
                <w:szCs w:val="35"/>
                <w:vertAlign w:val="super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>С</w:t>
            </w:r>
          </w:p>
        </w:tc>
      </w:tr>
      <w:tr w:rsidR="00E9481C" w:rsidTr="004C2D6B">
        <w:trPr>
          <w:trHeight w:val="35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МПа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49" w:lineRule="exact"/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/ч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</w:tr>
      <w:tr w:rsidR="00E9481C" w:rsidTr="004C2D6B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right="2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</w:tbl>
    <w:p w:rsidR="00E9481C" w:rsidRDefault="00E9481C" w:rsidP="00E9481C">
      <w:pPr>
        <w:spacing w:line="1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FB1918">
      <w:pPr>
        <w:spacing w:line="342" w:lineRule="exact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876300</wp:posOffset>
            </wp:positionV>
            <wp:extent cx="5962650" cy="857631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7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Pr="00E9481C" w:rsidRDefault="00E9481C">
      <w:pPr>
        <w:spacing w:line="342" w:lineRule="exact"/>
        <w:rPr>
          <w:sz w:val="24"/>
          <w:szCs w:val="24"/>
          <w:lang w:val="en-US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  <w:r w:rsidRPr="00E9481C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762000</wp:posOffset>
            </wp:positionV>
            <wp:extent cx="5962650" cy="9525000"/>
            <wp:effectExtent l="1905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spacing w:line="342" w:lineRule="exact"/>
        <w:rPr>
          <w:sz w:val="24"/>
          <w:szCs w:val="24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 w:rsidP="00E9481C">
      <w:pPr>
        <w:ind w:right="-259"/>
        <w:rPr>
          <w:rFonts w:eastAsia="Times New Roman"/>
          <w:i/>
          <w:iCs/>
          <w:sz w:val="28"/>
          <w:szCs w:val="28"/>
          <w:u w:val="single"/>
          <w:lang w:val="en-US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  <w:r w:rsidRPr="00E9481C">
        <w:rPr>
          <w:rFonts w:eastAsia="Times New Roman"/>
          <w:i/>
          <w:iCs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723900</wp:posOffset>
            </wp:positionV>
            <wp:extent cx="5962650" cy="9525000"/>
            <wp:effectExtent l="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2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E9481C" w:rsidRPr="00E9481C" w:rsidRDefault="00E9481C">
      <w:pPr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</w:p>
    <w:p w:rsidR="003A6888" w:rsidRDefault="00E9481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Практическое задание №2</w:t>
      </w:r>
    </w:p>
    <w:p w:rsidR="003A6888" w:rsidRDefault="003A6888">
      <w:pPr>
        <w:spacing w:line="236" w:lineRule="exact"/>
        <w:rPr>
          <w:sz w:val="24"/>
          <w:szCs w:val="24"/>
        </w:rPr>
      </w:pPr>
    </w:p>
    <w:p w:rsidR="003A6888" w:rsidRPr="00FB1918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Определить кпд участка сети для следующих условий: p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>, МПа, p</w:t>
      </w:r>
      <w:r>
        <w:rPr>
          <w:rFonts w:eastAsia="Times New Roman"/>
          <w:sz w:val="36"/>
          <w:szCs w:val="36"/>
          <w:vertAlign w:val="subscript"/>
        </w:rPr>
        <w:t>0</w:t>
      </w:r>
      <w:r>
        <w:rPr>
          <w:rFonts w:eastAsia="Times New Roman"/>
          <w:sz w:val="28"/>
          <w:szCs w:val="28"/>
        </w:rPr>
        <w:t xml:space="preserve"> = 0,1 МПа, t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С, t</w:t>
      </w:r>
      <w:r>
        <w:rPr>
          <w:rFonts w:eastAsia="Times New Roman"/>
          <w:sz w:val="36"/>
          <w:szCs w:val="36"/>
          <w:vertAlign w:val="subscript"/>
        </w:rPr>
        <w:t>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С, трубопровод длиной L, м имеет три задвижки и два тройника, наружный диаметр d, мм, толщина стенки δ, мм, расход воздуха G, м</w:t>
      </w:r>
      <w:r>
        <w:rPr>
          <w:rFonts w:eastAsia="Times New Roman"/>
          <w:sz w:val="36"/>
          <w:szCs w:val="36"/>
          <w:vertAlign w:val="superscript"/>
        </w:rPr>
        <w:t>3</w:t>
      </w:r>
      <w:r>
        <w:rPr>
          <w:rFonts w:eastAsia="Times New Roman"/>
          <w:sz w:val="28"/>
          <w:szCs w:val="28"/>
        </w:rPr>
        <w:t xml:space="preserve">/ч. К сети подключены </w:t>
      </w:r>
      <w:proofErr w:type="spellStart"/>
      <w:r>
        <w:rPr>
          <w:rFonts w:eastAsia="Times New Roman"/>
          <w:sz w:val="28"/>
          <w:szCs w:val="28"/>
        </w:rPr>
        <w:t>пневмоприемники</w:t>
      </w:r>
      <w:proofErr w:type="spellEnd"/>
      <w:r>
        <w:rPr>
          <w:rFonts w:eastAsia="Times New Roman"/>
          <w:sz w:val="28"/>
          <w:szCs w:val="28"/>
        </w:rPr>
        <w:t xml:space="preserve"> объемного типа.</w:t>
      </w:r>
    </w:p>
    <w:p w:rsidR="00E9481C" w:rsidRPr="00FB1918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</w:rPr>
      </w:pPr>
    </w:p>
    <w:p w:rsidR="00E9481C" w:rsidRPr="00FB1918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</w:rPr>
      </w:pPr>
    </w:p>
    <w:p w:rsidR="00E9481C" w:rsidRDefault="00E9481C" w:rsidP="00E9481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  <w:u w:val="single"/>
        </w:rPr>
        <w:t>Варианты</w:t>
      </w:r>
    </w:p>
    <w:p w:rsidR="00E9481C" w:rsidRDefault="00E9481C" w:rsidP="00E9481C">
      <w:pPr>
        <w:spacing w:line="309" w:lineRule="exact"/>
        <w:rPr>
          <w:sz w:val="24"/>
          <w:szCs w:val="24"/>
        </w:rPr>
      </w:pPr>
    </w:p>
    <w:tbl>
      <w:tblPr>
        <w:tblW w:w="0" w:type="auto"/>
        <w:tblInd w:w="1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840"/>
        <w:gridCol w:w="880"/>
        <w:gridCol w:w="900"/>
        <w:gridCol w:w="860"/>
        <w:gridCol w:w="960"/>
        <w:gridCol w:w="940"/>
        <w:gridCol w:w="860"/>
      </w:tblGrid>
      <w:tr w:rsidR="00E9481C" w:rsidTr="004C2D6B">
        <w:trPr>
          <w:trHeight w:val="306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Вариант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L, м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d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мм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δ,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t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1</w:t>
            </w:r>
            <w:r>
              <w:rPr>
                <w:rFonts w:eastAsia="Times New Roman"/>
                <w:sz w:val="27"/>
                <w:szCs w:val="27"/>
              </w:rPr>
              <w:t xml:space="preserve">, </w:t>
            </w:r>
            <w:r>
              <w:rPr>
                <w:rFonts w:eastAsia="Times New Roman"/>
                <w:sz w:val="35"/>
                <w:szCs w:val="35"/>
                <w:vertAlign w:val="super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>С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p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1</w:t>
            </w:r>
            <w:r>
              <w:rPr>
                <w:rFonts w:eastAsia="Times New Roman"/>
                <w:sz w:val="27"/>
                <w:szCs w:val="27"/>
              </w:rPr>
              <w:t>,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5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G,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7"/>
                <w:szCs w:val="27"/>
              </w:rPr>
              <w:t>t</w:t>
            </w:r>
            <w:r>
              <w:rPr>
                <w:rFonts w:eastAsia="Times New Roman"/>
                <w:sz w:val="35"/>
                <w:szCs w:val="35"/>
                <w:vertAlign w:val="sub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 xml:space="preserve">, </w:t>
            </w:r>
            <w:r>
              <w:rPr>
                <w:rFonts w:eastAsia="Times New Roman"/>
                <w:sz w:val="35"/>
                <w:szCs w:val="35"/>
                <w:vertAlign w:val="superscript"/>
              </w:rPr>
              <w:t>0</w:t>
            </w:r>
            <w:r>
              <w:rPr>
                <w:rFonts w:eastAsia="Times New Roman"/>
                <w:sz w:val="27"/>
                <w:szCs w:val="27"/>
              </w:rPr>
              <w:t>С</w:t>
            </w:r>
          </w:p>
        </w:tc>
      </w:tr>
      <w:tr w:rsidR="00E9481C" w:rsidTr="004C2D6B">
        <w:trPr>
          <w:trHeight w:val="35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МПа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349" w:lineRule="exact"/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/ч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rPr>
                <w:sz w:val="24"/>
                <w:szCs w:val="24"/>
              </w:rPr>
            </w:pPr>
          </w:p>
        </w:tc>
      </w:tr>
      <w:tr w:rsidR="00E9481C" w:rsidTr="004C2D6B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right="27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481C" w:rsidRDefault="00E9481C" w:rsidP="004C2D6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</w:tbl>
    <w:p w:rsidR="00E9481C" w:rsidRDefault="00E9481C" w:rsidP="00E9481C">
      <w:pPr>
        <w:spacing w:line="1" w:lineRule="exact"/>
        <w:rPr>
          <w:sz w:val="24"/>
          <w:szCs w:val="24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  <w:r w:rsidRPr="00E9481C">
        <w:rPr>
          <w:rFonts w:eastAsia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1381125</wp:posOffset>
            </wp:positionH>
            <wp:positionV relativeFrom="page">
              <wp:posOffset>1028700</wp:posOffset>
            </wp:positionV>
            <wp:extent cx="5962650" cy="9525000"/>
            <wp:effectExtent l="0" t="0" r="0" b="0"/>
            <wp:wrapNone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2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  <w:r w:rsidRPr="00E9481C">
        <w:rPr>
          <w:rFonts w:eastAsia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771525</wp:posOffset>
            </wp:positionH>
            <wp:positionV relativeFrom="page">
              <wp:posOffset>733425</wp:posOffset>
            </wp:positionV>
            <wp:extent cx="5962650" cy="95250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 w:rsidP="00E9481C">
      <w:pPr>
        <w:spacing w:line="210" w:lineRule="auto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Default="00E9481C">
      <w:pPr>
        <w:spacing w:line="210" w:lineRule="auto"/>
        <w:ind w:left="260"/>
        <w:jc w:val="both"/>
        <w:rPr>
          <w:rFonts w:eastAsia="Times New Roman"/>
          <w:sz w:val="28"/>
          <w:szCs w:val="28"/>
          <w:lang w:val="en-US"/>
        </w:rPr>
      </w:pPr>
    </w:p>
    <w:p w:rsidR="00E9481C" w:rsidRPr="00E9481C" w:rsidRDefault="00E9481C">
      <w:pPr>
        <w:spacing w:line="210" w:lineRule="auto"/>
        <w:ind w:left="260"/>
        <w:jc w:val="both"/>
        <w:rPr>
          <w:sz w:val="20"/>
          <w:szCs w:val="20"/>
          <w:lang w:val="en-US"/>
        </w:rPr>
      </w:pPr>
    </w:p>
    <w:p w:rsidR="003A6888" w:rsidRDefault="003A6888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95250</wp:posOffset>
            </wp:positionH>
            <wp:positionV relativeFrom="page">
              <wp:posOffset>447675</wp:posOffset>
            </wp:positionV>
            <wp:extent cx="5962650" cy="95250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2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  <w:r w:rsidRPr="00E9481C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1076325</wp:posOffset>
            </wp:positionH>
            <wp:positionV relativeFrom="page">
              <wp:posOffset>723900</wp:posOffset>
            </wp:positionV>
            <wp:extent cx="5981700" cy="5524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552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Default="00E9481C">
      <w:pPr>
        <w:spacing w:line="328" w:lineRule="exact"/>
        <w:rPr>
          <w:sz w:val="24"/>
          <w:szCs w:val="24"/>
          <w:lang w:val="en-US"/>
        </w:rPr>
      </w:pPr>
    </w:p>
    <w:p w:rsidR="00E9481C" w:rsidRPr="00E9481C" w:rsidRDefault="00E9481C">
      <w:pPr>
        <w:spacing w:line="328" w:lineRule="exact"/>
        <w:rPr>
          <w:sz w:val="24"/>
          <w:szCs w:val="24"/>
          <w:lang w:val="en-US"/>
        </w:rPr>
      </w:pPr>
    </w:p>
    <w:sectPr w:rsidR="00E9481C" w:rsidRPr="00E9481C" w:rsidSect="003A6888">
      <w:pgSz w:w="11900" w:h="16838"/>
      <w:pgMar w:top="1138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3A6888"/>
    <w:rsid w:val="003A6888"/>
    <w:rsid w:val="005C4287"/>
    <w:rsid w:val="00E9481C"/>
    <w:rsid w:val="00F338A0"/>
    <w:rsid w:val="00FB1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48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1050</Words>
  <Characters>599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3</cp:revision>
  <dcterms:created xsi:type="dcterms:W3CDTF">2019-08-01T14:23:00Z</dcterms:created>
  <dcterms:modified xsi:type="dcterms:W3CDTF">2019-08-02T19:00:00Z</dcterms:modified>
</cp:coreProperties>
</file>