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1A" w:rsidRPr="00F42591" w:rsidRDefault="00E5101A">
      <w:pPr>
        <w:rPr>
          <w:rFonts w:ascii="Times New Roman" w:hAnsi="Times New Roman" w:cs="Times New Roman"/>
          <w:sz w:val="28"/>
        </w:rPr>
      </w:pPr>
    </w:p>
    <w:p w:rsidR="00F42591" w:rsidRDefault="00F42591">
      <w:pPr>
        <w:rPr>
          <w:rFonts w:ascii="Times New Roman" w:hAnsi="Times New Roman" w:cs="Times New Roman"/>
          <w:sz w:val="28"/>
        </w:rPr>
      </w:pPr>
      <w:r w:rsidRPr="00F42591">
        <w:rPr>
          <w:rFonts w:ascii="Times New Roman" w:hAnsi="Times New Roman" w:cs="Times New Roman"/>
          <w:sz w:val="28"/>
        </w:rPr>
        <w:t>Особенности продвижения и реализации продукции на российском рынке</w:t>
      </w:r>
    </w:p>
    <w:p w:rsidR="00F42591" w:rsidRDefault="00F42591">
      <w:pPr>
        <w:rPr>
          <w:rFonts w:ascii="Times New Roman" w:hAnsi="Times New Roman" w:cs="Times New Roman"/>
          <w:sz w:val="28"/>
        </w:rPr>
      </w:pPr>
    </w:p>
    <w:p w:rsidR="00F42591" w:rsidRDefault="00F42591">
      <w:pPr>
        <w:rPr>
          <w:rFonts w:ascii="Times New Roman" w:hAnsi="Times New Roman" w:cs="Times New Roman"/>
          <w:sz w:val="28"/>
        </w:rPr>
      </w:pPr>
      <w:r>
        <w:rPr>
          <w:rFonts w:ascii="Times New Roman" w:hAnsi="Times New Roman" w:cs="Times New Roman"/>
          <w:sz w:val="28"/>
        </w:rPr>
        <w:br w:type="page"/>
      </w:r>
    </w:p>
    <w:sdt>
      <w:sdtPr>
        <w:id w:val="81768349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E064E" w:rsidRDefault="00EE064E" w:rsidP="00EE064E">
          <w:pPr>
            <w:pStyle w:val="aa"/>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EE064E" w:rsidRPr="00EE064E" w:rsidRDefault="00EE064E" w:rsidP="00EE064E">
          <w:pPr>
            <w:rPr>
              <w:lang w:eastAsia="ru-RU"/>
            </w:rPr>
          </w:pPr>
        </w:p>
        <w:p w:rsidR="00EE064E" w:rsidRPr="00EE064E" w:rsidRDefault="00EE064E" w:rsidP="00EE064E">
          <w:pPr>
            <w:pStyle w:val="11"/>
            <w:tabs>
              <w:tab w:val="right" w:leader="dot" w:pos="9345"/>
            </w:tabs>
            <w:spacing w:line="240" w:lineRule="auto"/>
            <w:rPr>
              <w:rFonts w:ascii="Times New Roman" w:hAnsi="Times New Roman" w:cs="Times New Roman"/>
              <w:noProof/>
              <w:sz w:val="28"/>
              <w:szCs w:val="28"/>
            </w:rPr>
          </w:pPr>
          <w:r w:rsidRPr="00EE064E">
            <w:rPr>
              <w:rFonts w:ascii="Times New Roman" w:hAnsi="Times New Roman" w:cs="Times New Roman"/>
              <w:sz w:val="28"/>
              <w:szCs w:val="28"/>
            </w:rPr>
            <w:fldChar w:fldCharType="begin"/>
          </w:r>
          <w:r w:rsidRPr="00EE064E">
            <w:rPr>
              <w:rFonts w:ascii="Times New Roman" w:hAnsi="Times New Roman" w:cs="Times New Roman"/>
              <w:sz w:val="28"/>
              <w:szCs w:val="28"/>
            </w:rPr>
            <w:instrText xml:space="preserve"> TOC \o "1-3" \h \z \u </w:instrText>
          </w:r>
          <w:r w:rsidRPr="00EE064E">
            <w:rPr>
              <w:rFonts w:ascii="Times New Roman" w:hAnsi="Times New Roman" w:cs="Times New Roman"/>
              <w:sz w:val="28"/>
              <w:szCs w:val="28"/>
            </w:rPr>
            <w:fldChar w:fldCharType="separate"/>
          </w:r>
          <w:hyperlink w:anchor="_Toc12438038" w:history="1">
            <w:r w:rsidRPr="00EE064E">
              <w:rPr>
                <w:rStyle w:val="a8"/>
                <w:rFonts w:ascii="Times New Roman" w:hAnsi="Times New Roman" w:cs="Times New Roman"/>
                <w:noProof/>
                <w:color w:val="auto"/>
                <w:sz w:val="28"/>
                <w:szCs w:val="28"/>
              </w:rPr>
              <w:t>Введение</w:t>
            </w:r>
            <w:r w:rsidRPr="00EE064E">
              <w:rPr>
                <w:rFonts w:ascii="Times New Roman" w:hAnsi="Times New Roman" w:cs="Times New Roman"/>
                <w:noProof/>
                <w:webHidden/>
                <w:sz w:val="28"/>
                <w:szCs w:val="28"/>
              </w:rPr>
              <w:tab/>
            </w:r>
            <w:r w:rsidRPr="00EE064E">
              <w:rPr>
                <w:rFonts w:ascii="Times New Roman" w:hAnsi="Times New Roman" w:cs="Times New Roman"/>
                <w:noProof/>
                <w:webHidden/>
                <w:sz w:val="28"/>
                <w:szCs w:val="28"/>
              </w:rPr>
              <w:fldChar w:fldCharType="begin"/>
            </w:r>
            <w:r w:rsidRPr="00EE064E">
              <w:rPr>
                <w:rFonts w:ascii="Times New Roman" w:hAnsi="Times New Roman" w:cs="Times New Roman"/>
                <w:noProof/>
                <w:webHidden/>
                <w:sz w:val="28"/>
                <w:szCs w:val="28"/>
              </w:rPr>
              <w:instrText xml:space="preserve"> PAGEREF _Toc12438038 \h </w:instrText>
            </w:r>
            <w:r w:rsidRPr="00EE064E">
              <w:rPr>
                <w:rFonts w:ascii="Times New Roman" w:hAnsi="Times New Roman" w:cs="Times New Roman"/>
                <w:noProof/>
                <w:webHidden/>
                <w:sz w:val="28"/>
                <w:szCs w:val="28"/>
              </w:rPr>
            </w:r>
            <w:r w:rsidRPr="00EE064E">
              <w:rPr>
                <w:rFonts w:ascii="Times New Roman" w:hAnsi="Times New Roman" w:cs="Times New Roman"/>
                <w:noProof/>
                <w:webHidden/>
                <w:sz w:val="28"/>
                <w:szCs w:val="28"/>
              </w:rPr>
              <w:fldChar w:fldCharType="separate"/>
            </w:r>
            <w:r w:rsidRPr="00EE064E">
              <w:rPr>
                <w:rFonts w:ascii="Times New Roman" w:hAnsi="Times New Roman" w:cs="Times New Roman"/>
                <w:noProof/>
                <w:webHidden/>
                <w:sz w:val="28"/>
                <w:szCs w:val="28"/>
              </w:rPr>
              <w:t>3</w:t>
            </w:r>
            <w:r w:rsidRPr="00EE064E">
              <w:rPr>
                <w:rFonts w:ascii="Times New Roman" w:hAnsi="Times New Roman" w:cs="Times New Roman"/>
                <w:noProof/>
                <w:webHidden/>
                <w:sz w:val="28"/>
                <w:szCs w:val="28"/>
              </w:rPr>
              <w:fldChar w:fldCharType="end"/>
            </w:r>
          </w:hyperlink>
        </w:p>
        <w:p w:rsidR="00EE064E" w:rsidRPr="00EE064E" w:rsidRDefault="00EE064E" w:rsidP="00EE064E">
          <w:pPr>
            <w:pStyle w:val="11"/>
            <w:tabs>
              <w:tab w:val="right" w:leader="dot" w:pos="9345"/>
            </w:tabs>
            <w:spacing w:line="240" w:lineRule="auto"/>
            <w:rPr>
              <w:rFonts w:ascii="Times New Roman" w:hAnsi="Times New Roman" w:cs="Times New Roman"/>
              <w:noProof/>
              <w:sz w:val="28"/>
              <w:szCs w:val="28"/>
            </w:rPr>
          </w:pPr>
          <w:hyperlink w:anchor="_Toc12438039" w:history="1">
            <w:r w:rsidRPr="00EE064E">
              <w:rPr>
                <w:rStyle w:val="a8"/>
                <w:rFonts w:ascii="Times New Roman" w:hAnsi="Times New Roman" w:cs="Times New Roman"/>
                <w:noProof/>
                <w:color w:val="auto"/>
                <w:sz w:val="28"/>
                <w:szCs w:val="28"/>
              </w:rPr>
              <w:t>1. Теоретические основы продвижения продукции</w:t>
            </w:r>
            <w:r w:rsidRPr="00EE064E">
              <w:rPr>
                <w:rFonts w:ascii="Times New Roman" w:hAnsi="Times New Roman" w:cs="Times New Roman"/>
                <w:noProof/>
                <w:webHidden/>
                <w:sz w:val="28"/>
                <w:szCs w:val="28"/>
              </w:rPr>
              <w:tab/>
            </w:r>
            <w:r w:rsidRPr="00EE064E">
              <w:rPr>
                <w:rFonts w:ascii="Times New Roman" w:hAnsi="Times New Roman" w:cs="Times New Roman"/>
                <w:noProof/>
                <w:webHidden/>
                <w:sz w:val="28"/>
                <w:szCs w:val="28"/>
              </w:rPr>
              <w:fldChar w:fldCharType="begin"/>
            </w:r>
            <w:r w:rsidRPr="00EE064E">
              <w:rPr>
                <w:rFonts w:ascii="Times New Roman" w:hAnsi="Times New Roman" w:cs="Times New Roman"/>
                <w:noProof/>
                <w:webHidden/>
                <w:sz w:val="28"/>
                <w:szCs w:val="28"/>
              </w:rPr>
              <w:instrText xml:space="preserve"> PAGEREF _Toc12438039 \h </w:instrText>
            </w:r>
            <w:r w:rsidRPr="00EE064E">
              <w:rPr>
                <w:rFonts w:ascii="Times New Roman" w:hAnsi="Times New Roman" w:cs="Times New Roman"/>
                <w:noProof/>
                <w:webHidden/>
                <w:sz w:val="28"/>
                <w:szCs w:val="28"/>
              </w:rPr>
            </w:r>
            <w:r w:rsidRPr="00EE064E">
              <w:rPr>
                <w:rFonts w:ascii="Times New Roman" w:hAnsi="Times New Roman" w:cs="Times New Roman"/>
                <w:noProof/>
                <w:webHidden/>
                <w:sz w:val="28"/>
                <w:szCs w:val="28"/>
              </w:rPr>
              <w:fldChar w:fldCharType="separate"/>
            </w:r>
            <w:r w:rsidRPr="00EE064E">
              <w:rPr>
                <w:rFonts w:ascii="Times New Roman" w:hAnsi="Times New Roman" w:cs="Times New Roman"/>
                <w:noProof/>
                <w:webHidden/>
                <w:sz w:val="28"/>
                <w:szCs w:val="28"/>
              </w:rPr>
              <w:t>4</w:t>
            </w:r>
            <w:r w:rsidRPr="00EE064E">
              <w:rPr>
                <w:rFonts w:ascii="Times New Roman" w:hAnsi="Times New Roman" w:cs="Times New Roman"/>
                <w:noProof/>
                <w:webHidden/>
                <w:sz w:val="28"/>
                <w:szCs w:val="28"/>
              </w:rPr>
              <w:fldChar w:fldCharType="end"/>
            </w:r>
          </w:hyperlink>
        </w:p>
        <w:p w:rsidR="00EE064E" w:rsidRPr="00EE064E" w:rsidRDefault="00EE064E" w:rsidP="00EE064E">
          <w:pPr>
            <w:pStyle w:val="11"/>
            <w:tabs>
              <w:tab w:val="right" w:leader="dot" w:pos="9345"/>
            </w:tabs>
            <w:spacing w:line="240" w:lineRule="auto"/>
            <w:rPr>
              <w:rFonts w:ascii="Times New Roman" w:hAnsi="Times New Roman" w:cs="Times New Roman"/>
              <w:noProof/>
              <w:sz w:val="28"/>
              <w:szCs w:val="28"/>
            </w:rPr>
          </w:pPr>
          <w:hyperlink w:anchor="_Toc12438040" w:history="1">
            <w:r w:rsidRPr="00EE064E">
              <w:rPr>
                <w:rStyle w:val="a8"/>
                <w:rFonts w:ascii="Times New Roman" w:hAnsi="Times New Roman" w:cs="Times New Roman"/>
                <w:noProof/>
                <w:color w:val="auto"/>
                <w:sz w:val="28"/>
                <w:szCs w:val="28"/>
              </w:rPr>
              <w:t>2. Особенности продвижения и реализации продукции на российском рынке</w:t>
            </w:r>
            <w:r w:rsidRPr="00EE064E">
              <w:rPr>
                <w:rFonts w:ascii="Times New Roman" w:hAnsi="Times New Roman" w:cs="Times New Roman"/>
                <w:noProof/>
                <w:webHidden/>
                <w:sz w:val="28"/>
                <w:szCs w:val="28"/>
              </w:rPr>
              <w:tab/>
            </w:r>
            <w:r w:rsidRPr="00EE064E">
              <w:rPr>
                <w:rFonts w:ascii="Times New Roman" w:hAnsi="Times New Roman" w:cs="Times New Roman"/>
                <w:noProof/>
                <w:webHidden/>
                <w:sz w:val="28"/>
                <w:szCs w:val="28"/>
              </w:rPr>
              <w:fldChar w:fldCharType="begin"/>
            </w:r>
            <w:r w:rsidRPr="00EE064E">
              <w:rPr>
                <w:rFonts w:ascii="Times New Roman" w:hAnsi="Times New Roman" w:cs="Times New Roman"/>
                <w:noProof/>
                <w:webHidden/>
                <w:sz w:val="28"/>
                <w:szCs w:val="28"/>
              </w:rPr>
              <w:instrText xml:space="preserve"> PAGEREF _Toc12438040 \h </w:instrText>
            </w:r>
            <w:r w:rsidRPr="00EE064E">
              <w:rPr>
                <w:rFonts w:ascii="Times New Roman" w:hAnsi="Times New Roman" w:cs="Times New Roman"/>
                <w:noProof/>
                <w:webHidden/>
                <w:sz w:val="28"/>
                <w:szCs w:val="28"/>
              </w:rPr>
            </w:r>
            <w:r w:rsidRPr="00EE064E">
              <w:rPr>
                <w:rFonts w:ascii="Times New Roman" w:hAnsi="Times New Roman" w:cs="Times New Roman"/>
                <w:noProof/>
                <w:webHidden/>
                <w:sz w:val="28"/>
                <w:szCs w:val="28"/>
              </w:rPr>
              <w:fldChar w:fldCharType="separate"/>
            </w:r>
            <w:r w:rsidRPr="00EE064E">
              <w:rPr>
                <w:rFonts w:ascii="Times New Roman" w:hAnsi="Times New Roman" w:cs="Times New Roman"/>
                <w:noProof/>
                <w:webHidden/>
                <w:sz w:val="28"/>
                <w:szCs w:val="28"/>
              </w:rPr>
              <w:t>8</w:t>
            </w:r>
            <w:r w:rsidRPr="00EE064E">
              <w:rPr>
                <w:rFonts w:ascii="Times New Roman" w:hAnsi="Times New Roman" w:cs="Times New Roman"/>
                <w:noProof/>
                <w:webHidden/>
                <w:sz w:val="28"/>
                <w:szCs w:val="28"/>
              </w:rPr>
              <w:fldChar w:fldCharType="end"/>
            </w:r>
          </w:hyperlink>
        </w:p>
        <w:p w:rsidR="00EE064E" w:rsidRPr="00EE064E" w:rsidRDefault="00EE064E" w:rsidP="00EE064E">
          <w:pPr>
            <w:pStyle w:val="11"/>
            <w:tabs>
              <w:tab w:val="right" w:leader="dot" w:pos="9345"/>
            </w:tabs>
            <w:spacing w:line="240" w:lineRule="auto"/>
            <w:rPr>
              <w:rFonts w:ascii="Times New Roman" w:hAnsi="Times New Roman" w:cs="Times New Roman"/>
              <w:noProof/>
              <w:sz w:val="28"/>
              <w:szCs w:val="28"/>
            </w:rPr>
          </w:pPr>
          <w:hyperlink w:anchor="_Toc12438041" w:history="1">
            <w:r w:rsidRPr="00EE064E">
              <w:rPr>
                <w:rStyle w:val="a8"/>
                <w:rFonts w:ascii="Times New Roman" w:hAnsi="Times New Roman" w:cs="Times New Roman"/>
                <w:noProof/>
                <w:color w:val="auto"/>
                <w:sz w:val="28"/>
                <w:szCs w:val="28"/>
              </w:rPr>
              <w:t>Заключение</w:t>
            </w:r>
            <w:r w:rsidRPr="00EE064E">
              <w:rPr>
                <w:rFonts w:ascii="Times New Roman" w:hAnsi="Times New Roman" w:cs="Times New Roman"/>
                <w:noProof/>
                <w:webHidden/>
                <w:sz w:val="28"/>
                <w:szCs w:val="28"/>
              </w:rPr>
              <w:tab/>
            </w:r>
            <w:r w:rsidRPr="00EE064E">
              <w:rPr>
                <w:rFonts w:ascii="Times New Roman" w:hAnsi="Times New Roman" w:cs="Times New Roman"/>
                <w:noProof/>
                <w:webHidden/>
                <w:sz w:val="28"/>
                <w:szCs w:val="28"/>
              </w:rPr>
              <w:fldChar w:fldCharType="begin"/>
            </w:r>
            <w:r w:rsidRPr="00EE064E">
              <w:rPr>
                <w:rFonts w:ascii="Times New Roman" w:hAnsi="Times New Roman" w:cs="Times New Roman"/>
                <w:noProof/>
                <w:webHidden/>
                <w:sz w:val="28"/>
                <w:szCs w:val="28"/>
              </w:rPr>
              <w:instrText xml:space="preserve"> PAGEREF _Toc12438041 \h </w:instrText>
            </w:r>
            <w:r w:rsidRPr="00EE064E">
              <w:rPr>
                <w:rFonts w:ascii="Times New Roman" w:hAnsi="Times New Roman" w:cs="Times New Roman"/>
                <w:noProof/>
                <w:webHidden/>
                <w:sz w:val="28"/>
                <w:szCs w:val="28"/>
              </w:rPr>
            </w:r>
            <w:r w:rsidRPr="00EE064E">
              <w:rPr>
                <w:rFonts w:ascii="Times New Roman" w:hAnsi="Times New Roman" w:cs="Times New Roman"/>
                <w:noProof/>
                <w:webHidden/>
                <w:sz w:val="28"/>
                <w:szCs w:val="28"/>
              </w:rPr>
              <w:fldChar w:fldCharType="separate"/>
            </w:r>
            <w:r w:rsidRPr="00EE064E">
              <w:rPr>
                <w:rFonts w:ascii="Times New Roman" w:hAnsi="Times New Roman" w:cs="Times New Roman"/>
                <w:noProof/>
                <w:webHidden/>
                <w:sz w:val="28"/>
                <w:szCs w:val="28"/>
              </w:rPr>
              <w:t>11</w:t>
            </w:r>
            <w:r w:rsidRPr="00EE064E">
              <w:rPr>
                <w:rFonts w:ascii="Times New Roman" w:hAnsi="Times New Roman" w:cs="Times New Roman"/>
                <w:noProof/>
                <w:webHidden/>
                <w:sz w:val="28"/>
                <w:szCs w:val="28"/>
              </w:rPr>
              <w:fldChar w:fldCharType="end"/>
            </w:r>
          </w:hyperlink>
        </w:p>
        <w:p w:rsidR="00EE064E" w:rsidRPr="00EE064E" w:rsidRDefault="00EE064E" w:rsidP="00EE064E">
          <w:pPr>
            <w:pStyle w:val="11"/>
            <w:tabs>
              <w:tab w:val="right" w:leader="dot" w:pos="9345"/>
            </w:tabs>
            <w:spacing w:line="240" w:lineRule="auto"/>
            <w:rPr>
              <w:rFonts w:ascii="Times New Roman" w:hAnsi="Times New Roman" w:cs="Times New Roman"/>
              <w:noProof/>
              <w:sz w:val="28"/>
              <w:szCs w:val="28"/>
            </w:rPr>
          </w:pPr>
          <w:hyperlink w:anchor="_Toc12438042" w:history="1">
            <w:r w:rsidRPr="00EE064E">
              <w:rPr>
                <w:rStyle w:val="a8"/>
                <w:rFonts w:ascii="Times New Roman" w:hAnsi="Times New Roman" w:cs="Times New Roman"/>
                <w:noProof/>
                <w:color w:val="auto"/>
                <w:sz w:val="28"/>
                <w:szCs w:val="28"/>
              </w:rPr>
              <w:t>Список литературы</w:t>
            </w:r>
            <w:r w:rsidRPr="00EE064E">
              <w:rPr>
                <w:rFonts w:ascii="Times New Roman" w:hAnsi="Times New Roman" w:cs="Times New Roman"/>
                <w:noProof/>
                <w:webHidden/>
                <w:sz w:val="28"/>
                <w:szCs w:val="28"/>
              </w:rPr>
              <w:tab/>
            </w:r>
            <w:r w:rsidRPr="00EE064E">
              <w:rPr>
                <w:rFonts w:ascii="Times New Roman" w:hAnsi="Times New Roman" w:cs="Times New Roman"/>
                <w:noProof/>
                <w:webHidden/>
                <w:sz w:val="28"/>
                <w:szCs w:val="28"/>
              </w:rPr>
              <w:fldChar w:fldCharType="begin"/>
            </w:r>
            <w:r w:rsidRPr="00EE064E">
              <w:rPr>
                <w:rFonts w:ascii="Times New Roman" w:hAnsi="Times New Roman" w:cs="Times New Roman"/>
                <w:noProof/>
                <w:webHidden/>
                <w:sz w:val="28"/>
                <w:szCs w:val="28"/>
              </w:rPr>
              <w:instrText xml:space="preserve"> PAGEREF _Toc12438042 \h </w:instrText>
            </w:r>
            <w:r w:rsidRPr="00EE064E">
              <w:rPr>
                <w:rFonts w:ascii="Times New Roman" w:hAnsi="Times New Roman" w:cs="Times New Roman"/>
                <w:noProof/>
                <w:webHidden/>
                <w:sz w:val="28"/>
                <w:szCs w:val="28"/>
              </w:rPr>
            </w:r>
            <w:r w:rsidRPr="00EE064E">
              <w:rPr>
                <w:rFonts w:ascii="Times New Roman" w:hAnsi="Times New Roman" w:cs="Times New Roman"/>
                <w:noProof/>
                <w:webHidden/>
                <w:sz w:val="28"/>
                <w:szCs w:val="28"/>
              </w:rPr>
              <w:fldChar w:fldCharType="separate"/>
            </w:r>
            <w:r w:rsidRPr="00EE064E">
              <w:rPr>
                <w:rFonts w:ascii="Times New Roman" w:hAnsi="Times New Roman" w:cs="Times New Roman"/>
                <w:noProof/>
                <w:webHidden/>
                <w:sz w:val="28"/>
                <w:szCs w:val="28"/>
              </w:rPr>
              <w:t>12</w:t>
            </w:r>
            <w:r w:rsidRPr="00EE064E">
              <w:rPr>
                <w:rFonts w:ascii="Times New Roman" w:hAnsi="Times New Roman" w:cs="Times New Roman"/>
                <w:noProof/>
                <w:webHidden/>
                <w:sz w:val="28"/>
                <w:szCs w:val="28"/>
              </w:rPr>
              <w:fldChar w:fldCharType="end"/>
            </w:r>
          </w:hyperlink>
        </w:p>
        <w:p w:rsidR="00EE064E" w:rsidRDefault="00EE064E" w:rsidP="00EE064E">
          <w:pPr>
            <w:spacing w:line="240" w:lineRule="auto"/>
          </w:pPr>
          <w:r w:rsidRPr="00EE064E">
            <w:rPr>
              <w:rFonts w:ascii="Times New Roman" w:hAnsi="Times New Roman" w:cs="Times New Roman"/>
              <w:bCs/>
              <w:sz w:val="28"/>
              <w:szCs w:val="28"/>
            </w:rPr>
            <w:fldChar w:fldCharType="end"/>
          </w:r>
        </w:p>
      </w:sdtContent>
    </w:sdt>
    <w:p w:rsidR="00EE064E" w:rsidRDefault="00EE064E">
      <w:pPr>
        <w:rPr>
          <w:rFonts w:ascii="Times New Roman" w:hAnsi="Times New Roman" w:cs="Times New Roman"/>
          <w:b/>
        </w:rPr>
      </w:pPr>
    </w:p>
    <w:p w:rsidR="00263D67" w:rsidRDefault="00263D67">
      <w:pPr>
        <w:rPr>
          <w:rFonts w:ascii="Times New Roman" w:eastAsiaTheme="majorEastAsia" w:hAnsi="Times New Roman" w:cs="Times New Roman"/>
          <w:b/>
          <w:sz w:val="32"/>
          <w:szCs w:val="32"/>
        </w:rPr>
      </w:pPr>
      <w:r>
        <w:rPr>
          <w:rFonts w:ascii="Times New Roman" w:hAnsi="Times New Roman" w:cs="Times New Roman"/>
          <w:b/>
        </w:rPr>
        <w:br w:type="page"/>
      </w:r>
    </w:p>
    <w:p w:rsidR="00F42591" w:rsidRPr="00F42591" w:rsidRDefault="00F42591" w:rsidP="00F42591">
      <w:pPr>
        <w:pStyle w:val="1"/>
        <w:spacing w:after="240" w:line="240" w:lineRule="auto"/>
        <w:jc w:val="center"/>
        <w:rPr>
          <w:rFonts w:ascii="Times New Roman" w:hAnsi="Times New Roman" w:cs="Times New Roman"/>
          <w:b/>
          <w:color w:val="auto"/>
        </w:rPr>
      </w:pPr>
      <w:bookmarkStart w:id="0" w:name="_Toc12438038"/>
      <w:r w:rsidRPr="00F42591">
        <w:rPr>
          <w:rFonts w:ascii="Times New Roman" w:hAnsi="Times New Roman" w:cs="Times New Roman"/>
          <w:b/>
          <w:color w:val="auto"/>
        </w:rPr>
        <w:lastRenderedPageBreak/>
        <w:t>Введение</w:t>
      </w:r>
      <w:bookmarkEnd w:id="0"/>
    </w:p>
    <w:p w:rsidR="00F42591" w:rsidRDefault="00F42591" w:rsidP="00F42591">
      <w:pPr>
        <w:spacing w:after="0" w:line="240" w:lineRule="auto"/>
        <w:rPr>
          <w:rFonts w:ascii="Times New Roman" w:hAnsi="Times New Roman" w:cs="Times New Roman"/>
          <w:sz w:val="28"/>
        </w:rPr>
      </w:pPr>
    </w:p>
    <w:p w:rsidR="00EE064E" w:rsidRDefault="00EE064E" w:rsidP="00EE064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современных </w:t>
      </w:r>
      <w:r w:rsidRPr="00B97E40">
        <w:rPr>
          <w:rFonts w:ascii="Times New Roman" w:hAnsi="Times New Roman" w:cs="Times New Roman"/>
          <w:sz w:val="28"/>
        </w:rPr>
        <w:t>условиях рыночной экономики, изменений конъюнктуры рынка важное место</w:t>
      </w:r>
      <w:r>
        <w:rPr>
          <w:rFonts w:ascii="Times New Roman" w:hAnsi="Times New Roman" w:cs="Times New Roman"/>
          <w:sz w:val="28"/>
        </w:rPr>
        <w:t xml:space="preserve"> </w:t>
      </w:r>
      <w:r w:rsidRPr="00B97E40">
        <w:rPr>
          <w:rFonts w:ascii="Times New Roman" w:hAnsi="Times New Roman" w:cs="Times New Roman"/>
          <w:sz w:val="28"/>
        </w:rPr>
        <w:t>занимают маркетинговые коммуникации, которые предоставляют обоснованную информацию</w:t>
      </w:r>
      <w:r>
        <w:rPr>
          <w:rFonts w:ascii="Times New Roman" w:hAnsi="Times New Roman" w:cs="Times New Roman"/>
          <w:sz w:val="28"/>
        </w:rPr>
        <w:t xml:space="preserve"> </w:t>
      </w:r>
      <w:r w:rsidRPr="00B97E40">
        <w:rPr>
          <w:rFonts w:ascii="Times New Roman" w:hAnsi="Times New Roman" w:cs="Times New Roman"/>
          <w:sz w:val="28"/>
        </w:rPr>
        <w:t>потребителю о продуктах и приносят прибыль производителям. Современная</w:t>
      </w:r>
      <w:r>
        <w:rPr>
          <w:rFonts w:ascii="Times New Roman" w:hAnsi="Times New Roman" w:cs="Times New Roman"/>
          <w:sz w:val="28"/>
        </w:rPr>
        <w:t xml:space="preserve"> </w:t>
      </w:r>
      <w:r w:rsidRPr="00B97E40">
        <w:rPr>
          <w:rFonts w:ascii="Times New Roman" w:hAnsi="Times New Roman" w:cs="Times New Roman"/>
          <w:sz w:val="28"/>
        </w:rPr>
        <w:t xml:space="preserve">реклама товаров и услуг представляет собой обширную сферу деятельности, </w:t>
      </w:r>
      <w:r>
        <w:rPr>
          <w:rFonts w:ascii="Times New Roman" w:hAnsi="Times New Roman" w:cs="Times New Roman"/>
          <w:sz w:val="28"/>
        </w:rPr>
        <w:t xml:space="preserve">которая </w:t>
      </w:r>
      <w:r w:rsidRPr="00B97E40">
        <w:rPr>
          <w:rFonts w:ascii="Times New Roman" w:hAnsi="Times New Roman" w:cs="Times New Roman"/>
          <w:sz w:val="28"/>
        </w:rPr>
        <w:t>активно</w:t>
      </w:r>
      <w:r>
        <w:rPr>
          <w:rFonts w:ascii="Times New Roman" w:hAnsi="Times New Roman" w:cs="Times New Roman"/>
          <w:sz w:val="28"/>
        </w:rPr>
        <w:t xml:space="preserve"> </w:t>
      </w:r>
      <w:r w:rsidRPr="00B97E40">
        <w:rPr>
          <w:rFonts w:ascii="Times New Roman" w:hAnsi="Times New Roman" w:cs="Times New Roman"/>
          <w:sz w:val="28"/>
        </w:rPr>
        <w:t>использует научно-практические разработки. Ее основными задачами являются</w:t>
      </w:r>
      <w:r>
        <w:rPr>
          <w:rFonts w:ascii="Times New Roman" w:hAnsi="Times New Roman" w:cs="Times New Roman"/>
          <w:sz w:val="28"/>
        </w:rPr>
        <w:t xml:space="preserve"> </w:t>
      </w:r>
      <w:r w:rsidRPr="00B97E40">
        <w:rPr>
          <w:rFonts w:ascii="Times New Roman" w:hAnsi="Times New Roman" w:cs="Times New Roman"/>
          <w:sz w:val="28"/>
        </w:rPr>
        <w:t>ознакомления потребителя с новым продуктом или услугой и новой маркой</w:t>
      </w:r>
      <w:r>
        <w:rPr>
          <w:rFonts w:ascii="Times New Roman" w:hAnsi="Times New Roman" w:cs="Times New Roman"/>
          <w:sz w:val="28"/>
        </w:rPr>
        <w:t xml:space="preserve"> (брендом)</w:t>
      </w:r>
      <w:r w:rsidRPr="00B97E40">
        <w:rPr>
          <w:rFonts w:ascii="Times New Roman" w:hAnsi="Times New Roman" w:cs="Times New Roman"/>
          <w:sz w:val="28"/>
        </w:rPr>
        <w:t>,</w:t>
      </w:r>
      <w:r>
        <w:rPr>
          <w:rFonts w:ascii="Times New Roman" w:hAnsi="Times New Roman" w:cs="Times New Roman"/>
          <w:sz w:val="28"/>
        </w:rPr>
        <w:t xml:space="preserve"> </w:t>
      </w:r>
      <w:r w:rsidRPr="00B97E40">
        <w:rPr>
          <w:rFonts w:ascii="Times New Roman" w:hAnsi="Times New Roman" w:cs="Times New Roman"/>
          <w:sz w:val="28"/>
        </w:rPr>
        <w:t xml:space="preserve">четкое выделение </w:t>
      </w:r>
      <w:r>
        <w:rPr>
          <w:rFonts w:ascii="Times New Roman" w:hAnsi="Times New Roman" w:cs="Times New Roman"/>
          <w:sz w:val="28"/>
        </w:rPr>
        <w:t>продуктов</w:t>
      </w:r>
      <w:r w:rsidRPr="00B97E40">
        <w:rPr>
          <w:rFonts w:ascii="Times New Roman" w:hAnsi="Times New Roman" w:cs="Times New Roman"/>
          <w:sz w:val="28"/>
        </w:rPr>
        <w:t xml:space="preserve"> среди конкурентов, привлечение внимания покупателей и</w:t>
      </w:r>
      <w:r>
        <w:rPr>
          <w:rFonts w:ascii="Times New Roman" w:hAnsi="Times New Roman" w:cs="Times New Roman"/>
          <w:sz w:val="28"/>
        </w:rPr>
        <w:t xml:space="preserve"> </w:t>
      </w:r>
      <w:r w:rsidRPr="00B97E40">
        <w:rPr>
          <w:rFonts w:ascii="Times New Roman" w:hAnsi="Times New Roman" w:cs="Times New Roman"/>
          <w:sz w:val="28"/>
        </w:rPr>
        <w:t>завоевани</w:t>
      </w:r>
      <w:r>
        <w:rPr>
          <w:rFonts w:ascii="Times New Roman" w:hAnsi="Times New Roman" w:cs="Times New Roman"/>
          <w:sz w:val="28"/>
        </w:rPr>
        <w:t xml:space="preserve">е их лояльности. </w:t>
      </w:r>
    </w:p>
    <w:p w:rsidR="00EE064E" w:rsidRDefault="00EE064E" w:rsidP="00EE064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данных условиях возрастает актуальность применения комплексного подхода к выбору инструментов продвижения товаров или услуг в контексте отечественного рынка. </w:t>
      </w:r>
    </w:p>
    <w:p w:rsidR="00EE064E" w:rsidRDefault="00EE064E" w:rsidP="00EE064E">
      <w:pPr>
        <w:spacing w:after="0" w:line="240" w:lineRule="auto"/>
        <w:ind w:firstLine="709"/>
        <w:jc w:val="both"/>
        <w:rPr>
          <w:rFonts w:ascii="Times New Roman" w:hAnsi="Times New Roman" w:cs="Times New Roman"/>
          <w:sz w:val="28"/>
        </w:rPr>
      </w:pPr>
      <w:r>
        <w:rPr>
          <w:rFonts w:ascii="Times New Roman" w:hAnsi="Times New Roman" w:cs="Times New Roman"/>
          <w:sz w:val="28"/>
        </w:rPr>
        <w:t>Цель курсовой работы заключается в оценке особенностей разработки программы продвижения и реализации продукции на российском рынке.</w:t>
      </w:r>
    </w:p>
    <w:p w:rsidR="00EE064E" w:rsidRDefault="00EE064E" w:rsidP="00EE064E">
      <w:pPr>
        <w:spacing w:after="0" w:line="240" w:lineRule="auto"/>
        <w:ind w:firstLine="709"/>
        <w:jc w:val="both"/>
        <w:rPr>
          <w:rFonts w:ascii="Times New Roman" w:hAnsi="Times New Roman" w:cs="Times New Roman"/>
          <w:sz w:val="28"/>
        </w:rPr>
      </w:pPr>
      <w:r>
        <w:rPr>
          <w:rFonts w:ascii="Times New Roman" w:hAnsi="Times New Roman" w:cs="Times New Roman"/>
          <w:sz w:val="28"/>
        </w:rPr>
        <w:t>Задачи курсовой работы:</w:t>
      </w:r>
    </w:p>
    <w:p w:rsidR="00EE064E" w:rsidRPr="00EE064E" w:rsidRDefault="00EE064E" w:rsidP="00EE064E">
      <w:pPr>
        <w:pStyle w:val="a3"/>
        <w:numPr>
          <w:ilvl w:val="0"/>
          <w:numId w:val="9"/>
        </w:numPr>
        <w:spacing w:after="0" w:line="240" w:lineRule="auto"/>
        <w:jc w:val="both"/>
        <w:rPr>
          <w:rFonts w:ascii="Times New Roman" w:hAnsi="Times New Roman" w:cs="Times New Roman"/>
          <w:sz w:val="28"/>
        </w:rPr>
      </w:pPr>
      <w:r w:rsidRPr="00EE064E">
        <w:rPr>
          <w:rFonts w:ascii="Times New Roman" w:hAnsi="Times New Roman" w:cs="Times New Roman"/>
          <w:sz w:val="28"/>
        </w:rPr>
        <w:t>Проанализировать особенности разработки программ продвижения продукции;</w:t>
      </w:r>
    </w:p>
    <w:p w:rsidR="00EE064E" w:rsidRPr="00EE064E" w:rsidRDefault="00EE064E" w:rsidP="00EE064E">
      <w:pPr>
        <w:pStyle w:val="a3"/>
        <w:numPr>
          <w:ilvl w:val="0"/>
          <w:numId w:val="9"/>
        </w:numPr>
        <w:spacing w:after="0" w:line="240" w:lineRule="auto"/>
        <w:jc w:val="both"/>
        <w:rPr>
          <w:rFonts w:ascii="Times New Roman" w:hAnsi="Times New Roman" w:cs="Times New Roman"/>
          <w:sz w:val="28"/>
        </w:rPr>
      </w:pPr>
      <w:r w:rsidRPr="00EE064E">
        <w:rPr>
          <w:rFonts w:ascii="Times New Roman" w:hAnsi="Times New Roman" w:cs="Times New Roman"/>
          <w:sz w:val="28"/>
        </w:rPr>
        <w:t>Рассмотреть направления продвижения товаров и услуг на российском рынке</w:t>
      </w:r>
    </w:p>
    <w:p w:rsidR="00EE064E" w:rsidRDefault="00EE064E" w:rsidP="00EE064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Объект исследования – отечественной рынок товаров и услуг  </w:t>
      </w:r>
    </w:p>
    <w:p w:rsidR="00EE064E" w:rsidRDefault="00EE064E" w:rsidP="00EE064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Предмет исследования – особенности разработки и реализации программ продвижения и их значение. </w:t>
      </w:r>
    </w:p>
    <w:p w:rsidR="00EE064E" w:rsidRDefault="00EE064E" w:rsidP="00F42591">
      <w:pPr>
        <w:spacing w:after="0" w:line="240" w:lineRule="auto"/>
        <w:rPr>
          <w:rFonts w:ascii="Times New Roman" w:hAnsi="Times New Roman" w:cs="Times New Roman"/>
          <w:sz w:val="28"/>
        </w:rPr>
      </w:pPr>
    </w:p>
    <w:p w:rsidR="00575CBD" w:rsidRDefault="00575CBD" w:rsidP="00F42591">
      <w:pPr>
        <w:spacing w:after="0" w:line="240" w:lineRule="auto"/>
        <w:rPr>
          <w:rFonts w:ascii="Times New Roman" w:hAnsi="Times New Roman" w:cs="Times New Roman"/>
          <w:sz w:val="28"/>
        </w:rPr>
      </w:pPr>
    </w:p>
    <w:p w:rsidR="00F42591" w:rsidRDefault="00F42591">
      <w:pPr>
        <w:rPr>
          <w:rFonts w:ascii="Times New Roman" w:eastAsiaTheme="majorEastAsia" w:hAnsi="Times New Roman" w:cs="Times New Roman"/>
          <w:b/>
          <w:sz w:val="32"/>
          <w:szCs w:val="32"/>
        </w:rPr>
      </w:pPr>
      <w:r>
        <w:rPr>
          <w:rFonts w:ascii="Times New Roman" w:hAnsi="Times New Roman" w:cs="Times New Roman"/>
          <w:b/>
        </w:rPr>
        <w:br w:type="page"/>
      </w:r>
    </w:p>
    <w:p w:rsidR="00F42591" w:rsidRPr="00F42591" w:rsidRDefault="00F42591" w:rsidP="00F42591">
      <w:pPr>
        <w:pStyle w:val="1"/>
        <w:spacing w:after="240" w:line="240" w:lineRule="auto"/>
        <w:jc w:val="center"/>
        <w:rPr>
          <w:rFonts w:ascii="Times New Roman" w:hAnsi="Times New Roman" w:cs="Times New Roman"/>
          <w:b/>
          <w:color w:val="auto"/>
        </w:rPr>
      </w:pPr>
      <w:bookmarkStart w:id="1" w:name="_Toc12438039"/>
      <w:r w:rsidRPr="00F42591">
        <w:rPr>
          <w:rFonts w:ascii="Times New Roman" w:hAnsi="Times New Roman" w:cs="Times New Roman"/>
          <w:b/>
          <w:color w:val="auto"/>
        </w:rPr>
        <w:lastRenderedPageBreak/>
        <w:t>1. Теоретические основы продвижения продукции</w:t>
      </w:r>
      <w:bookmarkEnd w:id="1"/>
    </w:p>
    <w:p w:rsidR="00F42591" w:rsidRDefault="00F42591" w:rsidP="00575CBD">
      <w:pPr>
        <w:spacing w:after="0" w:line="240" w:lineRule="auto"/>
        <w:rPr>
          <w:rFonts w:ascii="Times New Roman" w:hAnsi="Times New Roman" w:cs="Times New Roman"/>
          <w:sz w:val="28"/>
        </w:rPr>
      </w:pP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В современной деятельности производители товаров и услуг пытаются привлечь целевых потребителей различными маркетинговыми инструментами, большинство из них формируют комплекс маркетингового продвижения. </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Если рассматривать понятийный аппарат данного определения, то на данный момент в маркетинговой деятельности «продвижение товара» определяется двумя понятиями: узким и широким. </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Продвижение в узком смысле определяет комплекс определенных действий и средств, с помощью которых предприятие передает на рынок всю необходимую информацию о свой товар, формируя таким образом потребительские нужды на рынке. </w:t>
      </w:r>
    </w:p>
    <w:p w:rsidR="00575CBD" w:rsidRPr="00697064" w:rsidRDefault="00575CBD" w:rsidP="00575CBD">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 xml:space="preserve">Известный немецкий ученый в области маркетинга Г. </w:t>
      </w:r>
      <w:proofErr w:type="spellStart"/>
      <w:r w:rsidRPr="00697064">
        <w:rPr>
          <w:rFonts w:ascii="Times New Roman" w:hAnsi="Times New Roman" w:cs="Times New Roman"/>
          <w:spacing w:val="4"/>
          <w:sz w:val="28"/>
          <w:szCs w:val="28"/>
        </w:rPr>
        <w:t>Мефферт</w:t>
      </w:r>
      <w:proofErr w:type="spellEnd"/>
      <w:r w:rsidRPr="00697064">
        <w:rPr>
          <w:rFonts w:ascii="Times New Roman" w:hAnsi="Times New Roman" w:cs="Times New Roman"/>
          <w:spacing w:val="4"/>
          <w:sz w:val="28"/>
          <w:szCs w:val="28"/>
        </w:rPr>
        <w:t xml:space="preserve"> узкую форму продвижения товаров называет так называемым «громкоговорителем», с помощью которого предприятия сообщают о том или ином товаре и способствуют реализации продаж своей продукции. В данном случае, термин «продвижение» имеет связь с латинским термином </w:t>
      </w:r>
      <w:proofErr w:type="spellStart"/>
      <w:r w:rsidRPr="00697064">
        <w:rPr>
          <w:rFonts w:ascii="Times New Roman" w:hAnsi="Times New Roman" w:cs="Times New Roman"/>
          <w:spacing w:val="4"/>
          <w:sz w:val="28"/>
          <w:szCs w:val="28"/>
        </w:rPr>
        <w:t>promotio</w:t>
      </w:r>
      <w:proofErr w:type="spellEnd"/>
      <w:r w:rsidRPr="00697064">
        <w:rPr>
          <w:rFonts w:ascii="Times New Roman" w:hAnsi="Times New Roman" w:cs="Times New Roman"/>
          <w:spacing w:val="4"/>
          <w:sz w:val="28"/>
          <w:szCs w:val="28"/>
        </w:rPr>
        <w:t xml:space="preserve"> и </w:t>
      </w:r>
      <w:proofErr w:type="spellStart"/>
      <w:r w:rsidRPr="00697064">
        <w:rPr>
          <w:rFonts w:ascii="Times New Roman" w:hAnsi="Times New Roman" w:cs="Times New Roman"/>
          <w:spacing w:val="4"/>
          <w:sz w:val="28"/>
          <w:szCs w:val="28"/>
        </w:rPr>
        <w:t>promovere</w:t>
      </w:r>
      <w:proofErr w:type="spellEnd"/>
      <w:r w:rsidRPr="00697064">
        <w:rPr>
          <w:rFonts w:ascii="Times New Roman" w:hAnsi="Times New Roman" w:cs="Times New Roman"/>
          <w:spacing w:val="4"/>
          <w:sz w:val="28"/>
          <w:szCs w:val="28"/>
        </w:rPr>
        <w:t>, которые означают процессы с</w:t>
      </w:r>
      <w:r>
        <w:rPr>
          <w:rFonts w:ascii="Times New Roman" w:hAnsi="Times New Roman" w:cs="Times New Roman"/>
          <w:spacing w:val="4"/>
          <w:sz w:val="28"/>
          <w:szCs w:val="28"/>
        </w:rPr>
        <w:t>одействия и поддержки</w:t>
      </w:r>
      <w:r w:rsidRPr="00697064">
        <w:rPr>
          <w:rFonts w:ascii="Times New Roman" w:hAnsi="Times New Roman" w:cs="Times New Roman"/>
          <w:spacing w:val="4"/>
          <w:sz w:val="28"/>
          <w:szCs w:val="28"/>
        </w:rPr>
        <w:t>.</w:t>
      </w:r>
      <w:r>
        <w:rPr>
          <w:rStyle w:val="a7"/>
          <w:rFonts w:ascii="Times New Roman" w:hAnsi="Times New Roman" w:cs="Times New Roman"/>
          <w:spacing w:val="4"/>
          <w:sz w:val="28"/>
          <w:szCs w:val="28"/>
        </w:rPr>
        <w:footnoteReference w:id="1"/>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В широком смысле понятие «продвижение» трактуется синонимично термину «коммуникация». Понятие коммуникация происходит от понятий </w:t>
      </w:r>
      <w:proofErr w:type="spellStart"/>
      <w:r w:rsidRPr="00697064">
        <w:rPr>
          <w:rFonts w:ascii="Times New Roman" w:hAnsi="Times New Roman" w:cs="Times New Roman"/>
          <w:sz w:val="28"/>
          <w:szCs w:val="28"/>
        </w:rPr>
        <w:t>communicare</w:t>
      </w:r>
      <w:proofErr w:type="spellEnd"/>
      <w:r w:rsidRPr="00697064">
        <w:rPr>
          <w:rFonts w:ascii="Times New Roman" w:hAnsi="Times New Roman" w:cs="Times New Roman"/>
          <w:sz w:val="28"/>
          <w:szCs w:val="28"/>
        </w:rPr>
        <w:t xml:space="preserve">, </w:t>
      </w:r>
      <w:proofErr w:type="spellStart"/>
      <w:r w:rsidRPr="00697064">
        <w:rPr>
          <w:rFonts w:ascii="Times New Roman" w:hAnsi="Times New Roman" w:cs="Times New Roman"/>
          <w:sz w:val="28"/>
          <w:szCs w:val="28"/>
        </w:rPr>
        <w:t>communiсanion</w:t>
      </w:r>
      <w:proofErr w:type="spellEnd"/>
      <w:r w:rsidRPr="00697064">
        <w:rPr>
          <w:rFonts w:ascii="Times New Roman" w:hAnsi="Times New Roman" w:cs="Times New Roman"/>
          <w:sz w:val="28"/>
          <w:szCs w:val="28"/>
        </w:rPr>
        <w:t xml:space="preserve"> и </w:t>
      </w:r>
      <w:proofErr w:type="spellStart"/>
      <w:r w:rsidRPr="00697064">
        <w:rPr>
          <w:rFonts w:ascii="Times New Roman" w:hAnsi="Times New Roman" w:cs="Times New Roman"/>
          <w:sz w:val="28"/>
          <w:szCs w:val="28"/>
        </w:rPr>
        <w:t>comunnitas</w:t>
      </w:r>
      <w:proofErr w:type="spellEnd"/>
      <w:r w:rsidRPr="00697064">
        <w:rPr>
          <w:rFonts w:ascii="Times New Roman" w:hAnsi="Times New Roman" w:cs="Times New Roman"/>
          <w:sz w:val="28"/>
          <w:szCs w:val="28"/>
        </w:rPr>
        <w:t>, что означают обмен, контакт, разговор, договоренность, передачу мыслей, а также быть в связи с кем-нибудь и т.п. Коммуникация является тяжелой, многоуровневой категорией, теоретический анализ которой необходимо проводить на о</w:t>
      </w:r>
      <w:r>
        <w:rPr>
          <w:rFonts w:ascii="Times New Roman" w:hAnsi="Times New Roman" w:cs="Times New Roman"/>
          <w:sz w:val="28"/>
          <w:szCs w:val="28"/>
        </w:rPr>
        <w:t>снове различных наук</w:t>
      </w:r>
      <w:r w:rsidRPr="00697064">
        <w:rPr>
          <w:rFonts w:ascii="Times New Roman" w:hAnsi="Times New Roman" w:cs="Times New Roman"/>
          <w:sz w:val="28"/>
          <w:szCs w:val="28"/>
        </w:rPr>
        <w:t>.</w:t>
      </w:r>
      <w:r>
        <w:rPr>
          <w:rStyle w:val="a7"/>
          <w:rFonts w:ascii="Times New Roman" w:hAnsi="Times New Roman" w:cs="Times New Roman"/>
          <w:sz w:val="28"/>
          <w:szCs w:val="28"/>
        </w:rPr>
        <w:footnoteReference w:id="2"/>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Таким образом, продвижение можно определить, как любую форму действий, которые используются предприятием для информирования, убеждения и напоминания потребителям о своих товарах, услугах, образах, идеях, общественных делах и их влияние на общество.</w:t>
      </w:r>
    </w:p>
    <w:p w:rsidR="00575CBD" w:rsidRPr="00697064" w:rsidRDefault="00575CBD" w:rsidP="00575CBD">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 xml:space="preserve">Относительно маркетинговой коммуникации ее следует рассматривать как взаимодействие между предприятием и потребителями, которое осуществляется с целью согласования их экономических интересов в процессе разработки и реализации инструментов </w:t>
      </w:r>
      <w:r>
        <w:rPr>
          <w:rFonts w:ascii="Times New Roman" w:hAnsi="Times New Roman" w:cs="Times New Roman"/>
          <w:spacing w:val="4"/>
          <w:sz w:val="28"/>
          <w:szCs w:val="28"/>
        </w:rPr>
        <w:t>комплекса маркетинга</w:t>
      </w:r>
      <w:r w:rsidRPr="00697064">
        <w:rPr>
          <w:rFonts w:ascii="Times New Roman" w:hAnsi="Times New Roman" w:cs="Times New Roman"/>
          <w:spacing w:val="4"/>
          <w:sz w:val="28"/>
          <w:szCs w:val="28"/>
        </w:rPr>
        <w:t>.</w:t>
      </w:r>
      <w:r>
        <w:rPr>
          <w:rStyle w:val="a7"/>
          <w:rFonts w:ascii="Times New Roman" w:hAnsi="Times New Roman" w:cs="Times New Roman"/>
          <w:spacing w:val="4"/>
          <w:sz w:val="28"/>
          <w:szCs w:val="28"/>
        </w:rPr>
        <w:footnoteReference w:id="3"/>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Многие российские ученые отмечают двусторонность коммуникаций, четко ограничивая их рамками комплекса маркетинга, указывая на расхождение экономических интересов участников рынка.</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lastRenderedPageBreak/>
        <w:t>Отметим коммуникационное содержание сути продвижения, что некоторыми учеными трактуется, как единые понятия. Такая смешанная трактовка терминов «продвижения» и «маркетинговые коммуникации» возникла из-за первоочередного неправильного перевода с английского термина «</w:t>
      </w:r>
      <w:proofErr w:type="spellStart"/>
      <w:r w:rsidRPr="00697064">
        <w:rPr>
          <w:rFonts w:ascii="Times New Roman" w:hAnsi="Times New Roman" w:cs="Times New Roman"/>
          <w:sz w:val="28"/>
          <w:szCs w:val="28"/>
        </w:rPr>
        <w:t>promotion</w:t>
      </w:r>
      <w:proofErr w:type="spellEnd"/>
      <w:r w:rsidRPr="00697064">
        <w:rPr>
          <w:rFonts w:ascii="Times New Roman" w:hAnsi="Times New Roman" w:cs="Times New Roman"/>
          <w:sz w:val="28"/>
          <w:szCs w:val="28"/>
        </w:rPr>
        <w:t>» с научно-учебных работ ведущих специалистов по маркетингу. «Продвижение» на российском языке означает перемещения объектов в пространстве, а согласно экономическому толкованию – перенесение права собственности на товар от производителя до конечного потребителя.</w:t>
      </w:r>
      <w:r>
        <w:rPr>
          <w:rStyle w:val="a7"/>
          <w:rFonts w:ascii="Times New Roman" w:hAnsi="Times New Roman" w:cs="Times New Roman"/>
          <w:sz w:val="28"/>
          <w:szCs w:val="28"/>
        </w:rPr>
        <w:footnoteReference w:id="4"/>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Основные задачи комплекса маркетингового продвижения заключаются в следующем:</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создание образа престижности предприятия, его продукции и услуг;</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 xml:space="preserve">формирование образа </w:t>
      </w:r>
      <w:proofErr w:type="spellStart"/>
      <w:r w:rsidRPr="00697064">
        <w:rPr>
          <w:rFonts w:ascii="Times New Roman" w:hAnsi="Times New Roman" w:cs="Times New Roman"/>
          <w:sz w:val="28"/>
          <w:szCs w:val="28"/>
        </w:rPr>
        <w:t>инновационности</w:t>
      </w:r>
      <w:proofErr w:type="spellEnd"/>
      <w:r w:rsidRPr="00697064">
        <w:rPr>
          <w:rFonts w:ascii="Times New Roman" w:hAnsi="Times New Roman" w:cs="Times New Roman"/>
          <w:sz w:val="28"/>
          <w:szCs w:val="28"/>
        </w:rPr>
        <w:t xml:space="preserve"> для предприятия и его продукции;</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информирование о характеристиках товара или услуги</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внедрение в сознание потребителей тех характеристик товара или услуги, которые выделяют его среди подобных;</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информирование о месте получения товара или услуг;</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информирование о распродаже;</w:t>
      </w:r>
    </w:p>
    <w:p w:rsidR="00575CBD" w:rsidRPr="00697064" w:rsidRDefault="00575CBD" w:rsidP="00575CBD">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создание благоприятной информации о предприятии по сравнению с конкурентами</w:t>
      </w:r>
      <w:r w:rsidRPr="00697064">
        <w:rPr>
          <w:rFonts w:ascii="Times New Roman" w:hAnsi="Times New Roman" w:cs="Times New Roman"/>
          <w:spacing w:val="4"/>
          <w:sz w:val="28"/>
          <w:szCs w:val="28"/>
        </w:rPr>
        <w:t>.</w:t>
      </w:r>
      <w:r>
        <w:rPr>
          <w:rStyle w:val="a7"/>
          <w:rFonts w:ascii="Times New Roman" w:hAnsi="Times New Roman" w:cs="Times New Roman"/>
          <w:spacing w:val="4"/>
          <w:sz w:val="28"/>
          <w:szCs w:val="28"/>
        </w:rPr>
        <w:footnoteReference w:id="5"/>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Среди основных функций продвижения следует выделить: информационная, убеждающая и конкурирующая.</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Информационная функция основывается на передачи информации от производителя к потребителю.</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Убеждающая функция предполагает использование различных методов для стимулирования реальных и потенциальных потребителей попробовать продукцию компании. </w:t>
      </w:r>
    </w:p>
    <w:p w:rsidR="00575CBD"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Относительно убеждающей функции продвижения товара, то ее суть заключается в завоевании и удержании покупателей и формировании постоянных, лояльных групп. </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Основная роль продвижения заключается в налаживании связи с существующими и потенциальными потребителями с помощью прямых и косвенных средств маркетинговой коммуникации. Суть продвижения товара заключается в стимулировании спроса с целью увеличения или сохранения доходов предприятия и т.д.</w:t>
      </w:r>
    </w:p>
    <w:p w:rsidR="00575CBD" w:rsidRPr="00697064" w:rsidRDefault="00575CBD" w:rsidP="00575CBD">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Комплекс продвижения для целей наглядности представлен на рисунке 1. </w:t>
      </w:r>
    </w:p>
    <w:p w:rsidR="00575CBD" w:rsidRPr="00697064" w:rsidRDefault="00575CBD" w:rsidP="00575CBD">
      <w:pPr>
        <w:spacing w:after="0" w:line="360" w:lineRule="auto"/>
        <w:jc w:val="both"/>
        <w:rPr>
          <w:rFonts w:ascii="Times New Roman" w:hAnsi="Times New Roman" w:cs="Times New Roman"/>
          <w:sz w:val="28"/>
          <w:szCs w:val="28"/>
        </w:rPr>
      </w:pPr>
    </w:p>
    <w:p w:rsidR="00575CBD" w:rsidRPr="00697064" w:rsidRDefault="00575CBD" w:rsidP="00575CBD">
      <w:pPr>
        <w:spacing w:after="0" w:line="360" w:lineRule="auto"/>
        <w:jc w:val="both"/>
        <w:rPr>
          <w:noProof/>
          <w:sz w:val="28"/>
          <w:szCs w:val="28"/>
          <w:lang w:eastAsia="ru-RU"/>
        </w:rPr>
      </w:pPr>
      <w:r>
        <w:rPr>
          <w:noProof/>
          <w:sz w:val="28"/>
          <w:szCs w:val="28"/>
          <w:lang w:eastAsia="ru-RU"/>
        </w:rPr>
        <w:lastRenderedPageBreak/>
        <w:drawing>
          <wp:inline distT="0" distB="0" distL="0" distR="0" wp14:anchorId="59D94CA5" wp14:editId="005E49DC">
            <wp:extent cx="5973445" cy="2806700"/>
            <wp:effectExtent l="0" t="0" r="8255" b="0"/>
            <wp:docPr id="1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75CBD" w:rsidRPr="00697064" w:rsidRDefault="00575CBD" w:rsidP="00575CBD">
      <w:pPr>
        <w:spacing w:after="0" w:line="240" w:lineRule="auto"/>
        <w:jc w:val="center"/>
        <w:rPr>
          <w:rFonts w:ascii="Times New Roman" w:hAnsi="Times New Roman" w:cs="Times New Roman"/>
          <w:sz w:val="28"/>
          <w:szCs w:val="28"/>
        </w:rPr>
      </w:pPr>
      <w:r w:rsidRPr="00697064">
        <w:rPr>
          <w:rFonts w:ascii="Times New Roman" w:hAnsi="Times New Roman" w:cs="Times New Roman"/>
          <w:sz w:val="28"/>
          <w:szCs w:val="28"/>
        </w:rPr>
        <w:t>Рисунок 1 – Комплекс продвижения</w:t>
      </w:r>
      <w:r>
        <w:rPr>
          <w:rStyle w:val="a7"/>
          <w:rFonts w:ascii="Times New Roman" w:hAnsi="Times New Roman" w:cs="Times New Roman"/>
          <w:sz w:val="28"/>
          <w:szCs w:val="28"/>
        </w:rPr>
        <w:footnoteReference w:id="6"/>
      </w:r>
    </w:p>
    <w:p w:rsidR="00575CBD" w:rsidRPr="00697064" w:rsidRDefault="00575CBD" w:rsidP="00575CBD">
      <w:pPr>
        <w:spacing w:after="0" w:line="240" w:lineRule="auto"/>
        <w:ind w:firstLine="709"/>
        <w:jc w:val="both"/>
        <w:rPr>
          <w:rFonts w:ascii="Times New Roman" w:hAnsi="Times New Roman" w:cs="Times New Roman"/>
          <w:sz w:val="28"/>
          <w:szCs w:val="28"/>
        </w:rPr>
      </w:pPr>
    </w:p>
    <w:p w:rsidR="00575CBD" w:rsidRDefault="00575CBD" w:rsidP="00464C42">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 xml:space="preserve">Продвижение в современной рыночной среде – основная форма адаптации предприятий к быстро меняющейся рыночной конъюнктуре. Поэтому производителям, чтобы достичь максимального результата от своей деятельности, необходимо постоянно взаимодействовать с реальными и потенциально заинтересованными группами и общественностью, используя при этом различные инструменты комплекса продвижения. </w:t>
      </w:r>
    </w:p>
    <w:p w:rsidR="00464C42" w:rsidRPr="00697064" w:rsidRDefault="00464C42" w:rsidP="00464C42">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pacing w:val="-4"/>
          <w:sz w:val="28"/>
          <w:szCs w:val="28"/>
        </w:rPr>
        <w:t xml:space="preserve">Реклама – это один из главных инструментов маркетинговых коммуникаций, который </w:t>
      </w:r>
      <w:r w:rsidRPr="00697064">
        <w:rPr>
          <w:rFonts w:ascii="Times New Roman" w:hAnsi="Times New Roman" w:cs="Times New Roman"/>
          <w:sz w:val="28"/>
          <w:szCs w:val="28"/>
        </w:rPr>
        <w:t>позволяет модифицировать поведение потребителей, привлечь их внимание к приобретению товаров, услуг или идей фирмы, создает положительный образ самого предприятия, показывает его общес</w:t>
      </w:r>
      <w:r>
        <w:rPr>
          <w:rFonts w:ascii="Times New Roman" w:hAnsi="Times New Roman" w:cs="Times New Roman"/>
          <w:sz w:val="28"/>
          <w:szCs w:val="28"/>
        </w:rPr>
        <w:t>твенную значимость и полезность.</w:t>
      </w:r>
      <w:r>
        <w:rPr>
          <w:rStyle w:val="a7"/>
          <w:rFonts w:ascii="Times New Roman" w:hAnsi="Times New Roman" w:cs="Times New Roman"/>
          <w:sz w:val="28"/>
          <w:szCs w:val="28"/>
        </w:rPr>
        <w:footnoteReference w:id="7"/>
      </w:r>
    </w:p>
    <w:p w:rsidR="00464C42" w:rsidRPr="00697064" w:rsidRDefault="00464C42" w:rsidP="00464C42">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Стимулирование сбыта применяется для поддержки оборота компании, информирования и мотивации всех участников процесса сбыта продукции с целью создания непрерывного потока реализации.</w:t>
      </w:r>
      <w:r w:rsidR="00D114BA">
        <w:rPr>
          <w:rStyle w:val="a7"/>
          <w:rFonts w:ascii="Times New Roman" w:hAnsi="Times New Roman" w:cs="Times New Roman"/>
          <w:spacing w:val="-4"/>
          <w:sz w:val="28"/>
          <w:szCs w:val="28"/>
        </w:rPr>
        <w:footnoteReference w:id="8"/>
      </w:r>
    </w:p>
    <w:p w:rsidR="00464C42" w:rsidRPr="00697064" w:rsidRDefault="00464C42" w:rsidP="00464C42">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 xml:space="preserve">Стимулирование сбыта – это элемент комплекса маркетинговых коммуникаций, который с помощью краткосрочных прогрессивных мер в виде предоставления экономических выгод, которые связанны с качеством и свойствами продукта или услуги (скидки, бонусы и т.д.), побуждает потребителя приобрести продукт или </w:t>
      </w:r>
      <w:proofErr w:type="gramStart"/>
      <w:r w:rsidRPr="00697064">
        <w:rPr>
          <w:rFonts w:ascii="Times New Roman" w:hAnsi="Times New Roman" w:cs="Times New Roman"/>
          <w:spacing w:val="-4"/>
          <w:sz w:val="28"/>
          <w:szCs w:val="28"/>
        </w:rPr>
        <w:t>услугу,  и</w:t>
      </w:r>
      <w:proofErr w:type="gramEnd"/>
      <w:r w:rsidRPr="00697064">
        <w:rPr>
          <w:rFonts w:ascii="Times New Roman" w:hAnsi="Times New Roman" w:cs="Times New Roman"/>
          <w:spacing w:val="-4"/>
          <w:sz w:val="28"/>
          <w:szCs w:val="28"/>
        </w:rPr>
        <w:t xml:space="preserve"> формирует устойчивый спрос для повышения прибыли предприятия путем увеличения объемов продаж.</w:t>
      </w:r>
    </w:p>
    <w:p w:rsidR="00464C42" w:rsidRPr="00697064" w:rsidRDefault="00464C42" w:rsidP="00464C42">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 xml:space="preserve">Паблик </w:t>
      </w:r>
      <w:proofErr w:type="spellStart"/>
      <w:r w:rsidRPr="00697064">
        <w:rPr>
          <w:rFonts w:ascii="Times New Roman" w:hAnsi="Times New Roman" w:cs="Times New Roman"/>
          <w:spacing w:val="-4"/>
          <w:sz w:val="28"/>
          <w:szCs w:val="28"/>
        </w:rPr>
        <w:t>рилейшнз</w:t>
      </w:r>
      <w:proofErr w:type="spellEnd"/>
      <w:r w:rsidRPr="00697064">
        <w:rPr>
          <w:rFonts w:ascii="Times New Roman" w:hAnsi="Times New Roman" w:cs="Times New Roman"/>
          <w:spacing w:val="-4"/>
          <w:sz w:val="28"/>
          <w:szCs w:val="28"/>
        </w:rPr>
        <w:t xml:space="preserve"> (связи с общественностью) – это элемент комплекса маркетинговых коммуникаций, который с помощью длительных двусторонних отношений между предприятием и общественностью способствует созданию </w:t>
      </w:r>
      <w:r w:rsidRPr="00697064">
        <w:rPr>
          <w:rFonts w:ascii="Times New Roman" w:hAnsi="Times New Roman" w:cs="Times New Roman"/>
          <w:spacing w:val="-4"/>
          <w:sz w:val="28"/>
          <w:szCs w:val="28"/>
        </w:rPr>
        <w:lastRenderedPageBreak/>
        <w:t>положительного имиджа, поддержанию репутации компании, формированию у работников чувства ответственности и заинтересованности состоянием дел, а также способствует расширению сферы влияния предприятия с использованием средств пропаганды и рекламы.</w:t>
      </w:r>
    </w:p>
    <w:p w:rsidR="00464C42" w:rsidRPr="00697064" w:rsidRDefault="00464C42" w:rsidP="00464C42">
      <w:pPr>
        <w:spacing w:line="240" w:lineRule="auto"/>
        <w:ind w:firstLine="709"/>
        <w:contextualSpacing/>
        <w:jc w:val="both"/>
        <w:rPr>
          <w:rFonts w:ascii="Times New Roman" w:hAnsi="Times New Roman" w:cs="Times New Roman"/>
          <w:sz w:val="28"/>
          <w:szCs w:val="28"/>
        </w:rPr>
      </w:pPr>
      <w:r w:rsidRPr="00697064">
        <w:rPr>
          <w:rFonts w:ascii="Times New Roman" w:hAnsi="Times New Roman" w:cs="Times New Roman"/>
          <w:sz w:val="28"/>
          <w:szCs w:val="28"/>
        </w:rPr>
        <w:t xml:space="preserve">Персональные (личные) продажи – это инструмент комплекса продвижения, который предполагает индивидуальное общение работника предприятия с потенциальным покупателем. </w:t>
      </w:r>
      <w:proofErr w:type="spellStart"/>
      <w:r w:rsidRPr="00697064">
        <w:rPr>
          <w:rFonts w:ascii="Times New Roman" w:hAnsi="Times New Roman" w:cs="Times New Roman"/>
          <w:sz w:val="28"/>
          <w:szCs w:val="28"/>
        </w:rPr>
        <w:t>Ф.Котлер</w:t>
      </w:r>
      <w:proofErr w:type="spellEnd"/>
      <w:r w:rsidRPr="00697064">
        <w:rPr>
          <w:rFonts w:ascii="Times New Roman" w:hAnsi="Times New Roman" w:cs="Times New Roman"/>
          <w:sz w:val="28"/>
          <w:szCs w:val="28"/>
        </w:rPr>
        <w:t xml:space="preserve"> определяет личную продажу, как устное представление товара в ходе беседы с одним или несколькими потенциальными покупателями с ц</w:t>
      </w:r>
      <w:r w:rsidR="00D114BA">
        <w:rPr>
          <w:rFonts w:ascii="Times New Roman" w:hAnsi="Times New Roman" w:cs="Times New Roman"/>
          <w:sz w:val="28"/>
          <w:szCs w:val="28"/>
        </w:rPr>
        <w:t>елью совершения продажи.</w:t>
      </w:r>
      <w:r w:rsidR="00D114BA">
        <w:rPr>
          <w:rStyle w:val="a7"/>
          <w:rFonts w:ascii="Times New Roman" w:hAnsi="Times New Roman" w:cs="Times New Roman"/>
          <w:sz w:val="28"/>
          <w:szCs w:val="28"/>
        </w:rPr>
        <w:footnoteReference w:id="9"/>
      </w:r>
    </w:p>
    <w:p w:rsidR="00D114BA" w:rsidRPr="00697064" w:rsidRDefault="00D114BA" w:rsidP="00D114BA">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Прямой маркетинг – это инструмент маркетинговых коммуникаций, который основан на прямых продажах товара или услуги с использованием различных допо</w:t>
      </w:r>
      <w:r>
        <w:rPr>
          <w:rFonts w:ascii="Times New Roman" w:hAnsi="Times New Roman" w:cs="Times New Roman"/>
          <w:spacing w:val="-4"/>
          <w:sz w:val="28"/>
          <w:szCs w:val="28"/>
        </w:rPr>
        <w:t>лнительных средств коммуникации.</w:t>
      </w:r>
      <w:r>
        <w:rPr>
          <w:rStyle w:val="a7"/>
          <w:rFonts w:ascii="Times New Roman" w:hAnsi="Times New Roman" w:cs="Times New Roman"/>
          <w:spacing w:val="-4"/>
          <w:sz w:val="28"/>
          <w:szCs w:val="28"/>
        </w:rPr>
        <w:footnoteReference w:id="10"/>
      </w:r>
    </w:p>
    <w:p w:rsidR="00D114BA" w:rsidRDefault="00D114BA"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Для реализации эффективной программы продвижения необходимо сформировать план реализации основных мероприятий на краткосрочный и долгосрочный период. От того, насколько оптимально будут выбраны инструменты, зависит эффективность ее реализации и достижение желаемых результатов. </w:t>
      </w:r>
    </w:p>
    <w:p w:rsidR="00D114BA" w:rsidRPr="00697064" w:rsidRDefault="00D114BA" w:rsidP="00D114BA">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 xml:space="preserve">Отметим, что формировании комплекса продвижения для определенной компании необходимо учитывать несколько факторов, которые обусловят применение тех или иных инструментов. </w:t>
      </w:r>
    </w:p>
    <w:p w:rsidR="00D114BA" w:rsidRPr="00697064" w:rsidRDefault="00D114BA" w:rsidP="00D114BA">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Основой формирования эффективного комплекса продвижения является сегментирование, что позволяет получить необходимую информацию относительно социально-экономических и психологических характеристик целевых аудиторий предприятия.</w:t>
      </w:r>
    </w:p>
    <w:p w:rsidR="00D114BA" w:rsidRPr="00697064" w:rsidRDefault="00D114BA" w:rsidP="00D114BA">
      <w:pPr>
        <w:spacing w:after="0" w:line="240" w:lineRule="auto"/>
        <w:ind w:firstLine="709"/>
        <w:jc w:val="both"/>
        <w:rPr>
          <w:rFonts w:ascii="Times New Roman" w:hAnsi="Times New Roman" w:cs="Times New Roman"/>
          <w:sz w:val="28"/>
          <w:szCs w:val="28"/>
        </w:rPr>
      </w:pPr>
      <w:r w:rsidRPr="00697064">
        <w:rPr>
          <w:rFonts w:ascii="Times New Roman" w:hAnsi="Times New Roman" w:cs="Times New Roman"/>
          <w:sz w:val="28"/>
          <w:szCs w:val="28"/>
        </w:rPr>
        <w:t>Также на структуру комплекса продвижения влияют:</w:t>
      </w:r>
    </w:p>
    <w:p w:rsidR="00D114BA" w:rsidRPr="00697064" w:rsidRDefault="00D114BA" w:rsidP="00D114BA">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тип товара/услуги;</w:t>
      </w:r>
    </w:p>
    <w:p w:rsidR="00D114BA" w:rsidRPr="00697064" w:rsidRDefault="00D114BA" w:rsidP="00D114BA">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 xml:space="preserve">этап жизненного цикла товара/услуги; </w:t>
      </w:r>
    </w:p>
    <w:p w:rsidR="00D114BA" w:rsidRPr="00697064" w:rsidRDefault="00D114BA" w:rsidP="00D114BA">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степень покупательской готовности потенциального клиента;</w:t>
      </w:r>
    </w:p>
    <w:p w:rsidR="00D114BA" w:rsidRPr="00697064" w:rsidRDefault="00D114BA" w:rsidP="00D114BA">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стратегия продвижения;</w:t>
      </w:r>
    </w:p>
    <w:p w:rsidR="00D114BA" w:rsidRPr="00697064" w:rsidRDefault="00D114BA" w:rsidP="00D114BA">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особенности комплекса маркетинговых коммуникаций конкурентов;</w:t>
      </w:r>
    </w:p>
    <w:p w:rsidR="00D114BA" w:rsidRPr="00697064" w:rsidRDefault="00D114BA" w:rsidP="00D114BA">
      <w:pPr>
        <w:pStyle w:val="a3"/>
        <w:numPr>
          <w:ilvl w:val="0"/>
          <w:numId w:val="3"/>
        </w:numPr>
        <w:spacing w:after="0" w:line="240" w:lineRule="auto"/>
        <w:contextualSpacing w:val="0"/>
        <w:jc w:val="both"/>
        <w:rPr>
          <w:rFonts w:ascii="Times New Roman" w:hAnsi="Times New Roman" w:cs="Times New Roman"/>
          <w:sz w:val="28"/>
          <w:szCs w:val="28"/>
        </w:rPr>
      </w:pPr>
      <w:r w:rsidRPr="00697064">
        <w:rPr>
          <w:rFonts w:ascii="Times New Roman" w:hAnsi="Times New Roman" w:cs="Times New Roman"/>
          <w:sz w:val="28"/>
          <w:szCs w:val="28"/>
        </w:rPr>
        <w:t>фина</w:t>
      </w:r>
      <w:r>
        <w:rPr>
          <w:rFonts w:ascii="Times New Roman" w:hAnsi="Times New Roman" w:cs="Times New Roman"/>
          <w:sz w:val="28"/>
          <w:szCs w:val="28"/>
        </w:rPr>
        <w:t>нсовые возможности предприятия.</w:t>
      </w:r>
      <w:r>
        <w:rPr>
          <w:rStyle w:val="a7"/>
          <w:rFonts w:ascii="Times New Roman" w:hAnsi="Times New Roman" w:cs="Times New Roman"/>
          <w:sz w:val="28"/>
          <w:szCs w:val="28"/>
        </w:rPr>
        <w:footnoteReference w:id="11"/>
      </w:r>
    </w:p>
    <w:p w:rsidR="00D114BA" w:rsidRPr="00697064" w:rsidRDefault="00D114BA" w:rsidP="00D114BA">
      <w:pPr>
        <w:spacing w:after="0" w:line="240" w:lineRule="auto"/>
        <w:ind w:firstLine="709"/>
        <w:jc w:val="both"/>
        <w:rPr>
          <w:rFonts w:ascii="Times New Roman" w:hAnsi="Times New Roman" w:cs="Times New Roman"/>
          <w:spacing w:val="-4"/>
          <w:sz w:val="28"/>
          <w:szCs w:val="28"/>
        </w:rPr>
      </w:pPr>
      <w:r w:rsidRPr="00697064">
        <w:rPr>
          <w:rFonts w:ascii="Times New Roman" w:hAnsi="Times New Roman" w:cs="Times New Roman"/>
          <w:spacing w:val="-4"/>
          <w:sz w:val="28"/>
          <w:szCs w:val="28"/>
        </w:rPr>
        <w:t xml:space="preserve">Данные факторы необходимо учитывать при организации и планировании маркетинговой деятельности на предприятии. </w:t>
      </w:r>
    </w:p>
    <w:p w:rsidR="00575CBD" w:rsidRPr="00697064" w:rsidRDefault="00575CBD" w:rsidP="00575CBD">
      <w:pPr>
        <w:spacing w:after="0" w:line="240" w:lineRule="auto"/>
        <w:ind w:firstLine="709"/>
        <w:jc w:val="both"/>
        <w:rPr>
          <w:rFonts w:ascii="Times New Roman" w:hAnsi="Times New Roman" w:cs="Times New Roman"/>
          <w:sz w:val="28"/>
          <w:szCs w:val="28"/>
        </w:rPr>
      </w:pPr>
    </w:p>
    <w:p w:rsidR="00F42591" w:rsidRPr="00F42591" w:rsidRDefault="00F42591" w:rsidP="00F42591">
      <w:pPr>
        <w:pStyle w:val="1"/>
        <w:spacing w:after="240" w:line="240" w:lineRule="auto"/>
        <w:jc w:val="center"/>
        <w:rPr>
          <w:rFonts w:ascii="Times New Roman" w:hAnsi="Times New Roman" w:cs="Times New Roman"/>
          <w:b/>
          <w:color w:val="auto"/>
        </w:rPr>
      </w:pPr>
      <w:bookmarkStart w:id="2" w:name="_Toc12438040"/>
      <w:r w:rsidRPr="00F42591">
        <w:rPr>
          <w:rFonts w:ascii="Times New Roman" w:hAnsi="Times New Roman" w:cs="Times New Roman"/>
          <w:b/>
          <w:color w:val="auto"/>
        </w:rPr>
        <w:lastRenderedPageBreak/>
        <w:t>2. Особенности продвижения и реализации продукции на российском рынке</w:t>
      </w:r>
      <w:bookmarkEnd w:id="2"/>
    </w:p>
    <w:p w:rsidR="00F42591" w:rsidRPr="00D114BA" w:rsidRDefault="00F42591" w:rsidP="00D114BA">
      <w:pPr>
        <w:spacing w:after="0" w:line="240" w:lineRule="auto"/>
        <w:ind w:firstLine="709"/>
        <w:jc w:val="both"/>
        <w:rPr>
          <w:rFonts w:ascii="Times New Roman" w:hAnsi="Times New Roman" w:cs="Times New Roman"/>
          <w:spacing w:val="-4"/>
          <w:sz w:val="28"/>
          <w:szCs w:val="28"/>
        </w:rPr>
      </w:pPr>
    </w:p>
    <w:p w:rsidR="00F42591" w:rsidRDefault="00D114BA"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Для реализации коммерческой деятельности на российском рынке необходимо понимать ключевые тенденции его развития. Знание основных факторов </w:t>
      </w:r>
      <w:r w:rsidR="00215BC4">
        <w:rPr>
          <w:rFonts w:ascii="Times New Roman" w:hAnsi="Times New Roman" w:cs="Times New Roman"/>
          <w:spacing w:val="-4"/>
          <w:sz w:val="28"/>
          <w:szCs w:val="28"/>
        </w:rPr>
        <w:t xml:space="preserve">внешней и внутренней среды способствует реализации успешной деятельности предприятия. </w:t>
      </w:r>
    </w:p>
    <w:p w:rsidR="00215BC4" w:rsidRDefault="00215BC4"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Изначально каждый производитель товаров или услуг должен понимать свои позиции на рынке, которые формируются исходя из конкурентной среды, особенности товарного предложения, характер спроса и предложения на рынке, особенности влияния макроэкономических показателей на развитие рынка. </w:t>
      </w:r>
    </w:p>
    <w:p w:rsidR="00215BC4" w:rsidRDefault="00802C47"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При осуществлении коммерческой деятельности на российском рынке производители товаров и услуг должны учитывать следующие его особенности:</w:t>
      </w:r>
    </w:p>
    <w:p w:rsidR="00802C47" w:rsidRPr="00802C47" w:rsidRDefault="00802C47" w:rsidP="00802C47">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Усиление конкуренции во всех сегментах рынка;</w:t>
      </w:r>
    </w:p>
    <w:p w:rsidR="00802C47" w:rsidRPr="00802C47" w:rsidRDefault="00802C47" w:rsidP="00802C47">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Доминирование спроса над предложением;</w:t>
      </w:r>
    </w:p>
    <w:p w:rsidR="00802C47" w:rsidRPr="00802C47" w:rsidRDefault="00802C47" w:rsidP="00802C47">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Увеличение потребности в применении нестандартных маркетинговых инструментов для привлечения целевой аудитории;</w:t>
      </w:r>
    </w:p>
    <w:p w:rsidR="00802C47" w:rsidRPr="00802C47" w:rsidRDefault="00802C47" w:rsidP="00802C47">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Активизация развития бизнес в Интернет-среде.</w:t>
      </w:r>
    </w:p>
    <w:p w:rsidR="00802C47" w:rsidRDefault="004A050B"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Исходя из данных особенностей формируется система продвижения компании. </w:t>
      </w:r>
    </w:p>
    <w:p w:rsidR="00D114BA" w:rsidRDefault="004A050B"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На первоначальном этапе инициирования реализации программы продвижения продукции на российском рынке производитель товаров или услуг формирует уникальное торговое предложение, которое играет важное значение при восприятии товара. </w:t>
      </w:r>
      <w:r w:rsidR="00CE3426">
        <w:rPr>
          <w:rFonts w:ascii="Times New Roman" w:hAnsi="Times New Roman" w:cs="Times New Roman"/>
          <w:spacing w:val="-4"/>
          <w:sz w:val="28"/>
          <w:szCs w:val="28"/>
        </w:rPr>
        <w:t xml:space="preserve">На основании УТП формируется позиционирование компании. </w:t>
      </w:r>
    </w:p>
    <w:p w:rsidR="006378DA" w:rsidRDefault="00CE3426"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Производители товаров и услуг формируют позиционирование исходя из особенностей целевой аудитории. </w:t>
      </w:r>
      <w:r w:rsidRPr="00CE3426">
        <w:rPr>
          <w:rFonts w:ascii="Times New Roman" w:hAnsi="Times New Roman" w:cs="Times New Roman"/>
          <w:spacing w:val="-4"/>
          <w:sz w:val="28"/>
          <w:szCs w:val="28"/>
        </w:rPr>
        <w:t>К примеру, финляндский производитель шин «</w:t>
      </w:r>
      <w:proofErr w:type="spellStart"/>
      <w:r w:rsidRPr="00CE3426">
        <w:rPr>
          <w:rFonts w:ascii="Times New Roman" w:hAnsi="Times New Roman" w:cs="Times New Roman"/>
          <w:spacing w:val="-4"/>
          <w:sz w:val="28"/>
          <w:szCs w:val="28"/>
        </w:rPr>
        <w:t>NokianTyres</w:t>
      </w:r>
      <w:proofErr w:type="spellEnd"/>
      <w:r w:rsidRPr="00CE3426">
        <w:rPr>
          <w:rFonts w:ascii="Times New Roman" w:hAnsi="Times New Roman" w:cs="Times New Roman"/>
          <w:spacing w:val="-4"/>
          <w:sz w:val="28"/>
          <w:szCs w:val="28"/>
        </w:rPr>
        <w:t>» на рынке России позиционирует себя как единственный производитель шин в мире, который разрабатывает шины специально для потребителей в сложных климатических условиях.</w:t>
      </w:r>
      <w:r>
        <w:rPr>
          <w:rFonts w:ascii="Times New Roman" w:hAnsi="Times New Roman" w:cs="Times New Roman"/>
          <w:spacing w:val="-4"/>
          <w:sz w:val="28"/>
          <w:szCs w:val="28"/>
        </w:rPr>
        <w:t xml:space="preserve"> Данное позиционирование было выбрано основываясь на состоянии дорог в России.</w:t>
      </w:r>
    </w:p>
    <w:p w:rsidR="00CE3426" w:rsidRDefault="00CE3426"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Анализируя особенности применения инструментов маркетинговых коммуникаций следует отметить, что их применение зависит от специфики продукта и особенностей выбора целевой аудитории. </w:t>
      </w:r>
    </w:p>
    <w:p w:rsidR="00CE3426" w:rsidRDefault="00426E25"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Например, реклама в СМИ в большинстве случаев используется для информирования определенной узкой аудитории (</w:t>
      </w:r>
      <w:r w:rsidR="00263D67">
        <w:rPr>
          <w:rFonts w:ascii="Times New Roman" w:hAnsi="Times New Roman" w:cs="Times New Roman"/>
          <w:spacing w:val="-4"/>
          <w:sz w:val="28"/>
          <w:szCs w:val="28"/>
        </w:rPr>
        <w:t xml:space="preserve">продажа специализированной техники, продвижение услуг салонов красоты). </w:t>
      </w:r>
    </w:p>
    <w:p w:rsidR="00263D67" w:rsidRDefault="00263D67" w:rsidP="00D114B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Все большую актуальность на рынке приобретает продвижение в сети Интернет. </w:t>
      </w:r>
    </w:p>
    <w:p w:rsidR="00263D67" w:rsidRPr="00263D67" w:rsidRDefault="00263D67" w:rsidP="00263D67">
      <w:pPr>
        <w:spacing w:after="0" w:line="240" w:lineRule="auto"/>
        <w:ind w:firstLine="709"/>
        <w:jc w:val="both"/>
        <w:rPr>
          <w:rFonts w:ascii="Times New Roman" w:hAnsi="Times New Roman" w:cs="Times New Roman"/>
          <w:spacing w:val="-4"/>
          <w:sz w:val="28"/>
          <w:szCs w:val="28"/>
        </w:rPr>
      </w:pPr>
      <w:r w:rsidRPr="00263D67">
        <w:rPr>
          <w:rFonts w:ascii="Times New Roman" w:hAnsi="Times New Roman" w:cs="Times New Roman"/>
          <w:spacing w:val="-4"/>
          <w:sz w:val="28"/>
          <w:szCs w:val="28"/>
        </w:rPr>
        <w:t xml:space="preserve">Наибольший прирост по ключевым средствам размещения, как и в 2017 г. показала реклама в сети Интернет (+22% в 2017 г. и 2018 г.). Динамика изменения объема рынка представлена в таблице </w:t>
      </w:r>
      <w:r>
        <w:rPr>
          <w:rFonts w:ascii="Times New Roman" w:hAnsi="Times New Roman" w:cs="Times New Roman"/>
          <w:spacing w:val="-4"/>
          <w:sz w:val="28"/>
          <w:szCs w:val="28"/>
        </w:rPr>
        <w:t>1</w:t>
      </w:r>
      <w:r w:rsidRPr="00263D67">
        <w:rPr>
          <w:rFonts w:ascii="Times New Roman" w:hAnsi="Times New Roman" w:cs="Times New Roman"/>
          <w:spacing w:val="-4"/>
          <w:sz w:val="28"/>
          <w:szCs w:val="28"/>
        </w:rPr>
        <w:t xml:space="preserve">. </w:t>
      </w:r>
    </w:p>
    <w:p w:rsidR="00263D67" w:rsidRPr="00263D67" w:rsidRDefault="00263D67" w:rsidP="00263D67">
      <w:pPr>
        <w:spacing w:after="0" w:line="240" w:lineRule="auto"/>
        <w:ind w:firstLine="709"/>
        <w:jc w:val="both"/>
        <w:rPr>
          <w:rFonts w:ascii="Times New Roman" w:hAnsi="Times New Roman" w:cs="Times New Roman"/>
          <w:spacing w:val="-4"/>
          <w:sz w:val="28"/>
          <w:szCs w:val="28"/>
        </w:rPr>
      </w:pPr>
    </w:p>
    <w:p w:rsidR="00263D67" w:rsidRPr="00D67EFB" w:rsidRDefault="00263D67" w:rsidP="00263D67">
      <w:pPr>
        <w:spacing w:after="0" w:line="240" w:lineRule="auto"/>
        <w:jc w:val="center"/>
        <w:rPr>
          <w:rFonts w:ascii="Times New Roman" w:hAnsi="Times New Roman" w:cs="Times New Roman"/>
          <w:sz w:val="24"/>
        </w:rPr>
      </w:pPr>
      <w:r w:rsidRPr="00263D67">
        <w:rPr>
          <w:rFonts w:ascii="Times New Roman" w:hAnsi="Times New Roman" w:cs="Times New Roman"/>
          <w:sz w:val="28"/>
        </w:rPr>
        <w:lastRenderedPageBreak/>
        <w:t xml:space="preserve">Таблица 6 – Объем рынка рекламы и в средствах ее распространения в России в 2018 г. </w:t>
      </w:r>
      <w:r>
        <w:rPr>
          <w:rStyle w:val="a7"/>
          <w:rFonts w:ascii="Times New Roman" w:hAnsi="Times New Roman" w:cs="Times New Roman"/>
          <w:sz w:val="24"/>
        </w:rPr>
        <w:footnoteReference w:id="12"/>
      </w:r>
    </w:p>
    <w:tbl>
      <w:tblPr>
        <w:tblStyle w:val="a9"/>
        <w:tblW w:w="5000" w:type="pct"/>
        <w:tblLook w:val="04A0" w:firstRow="1" w:lastRow="0" w:firstColumn="1" w:lastColumn="0" w:noHBand="0" w:noVBand="1"/>
      </w:tblPr>
      <w:tblGrid>
        <w:gridCol w:w="4188"/>
        <w:gridCol w:w="3141"/>
        <w:gridCol w:w="2016"/>
      </w:tblGrid>
      <w:tr w:rsidR="00263D67" w:rsidRPr="00046EFE" w:rsidTr="005E188B">
        <w:trPr>
          <w:trHeight w:val="1020"/>
        </w:trPr>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сегменты</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Январь-Сентябрь</w:t>
            </w:r>
          </w:p>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2018 года,</w:t>
            </w:r>
          </w:p>
          <w:p w:rsidR="00263D67" w:rsidRPr="00046EFE" w:rsidRDefault="00263D67" w:rsidP="005E188B">
            <w:pPr>
              <w:ind w:firstLine="40"/>
              <w:jc w:val="center"/>
              <w:rPr>
                <w:rFonts w:ascii="Times New Roman" w:eastAsia="Times New Roman" w:hAnsi="Times New Roman" w:cs="Times New Roman"/>
                <w:sz w:val="24"/>
                <w:szCs w:val="24"/>
                <w:lang w:eastAsia="ru-RU"/>
              </w:rPr>
            </w:pPr>
            <w:proofErr w:type="spellStart"/>
            <w:r w:rsidRPr="00046EFE">
              <w:rPr>
                <w:rFonts w:ascii="Times New Roman" w:eastAsia="Times New Roman" w:hAnsi="Times New Roman" w:cs="Times New Roman"/>
                <w:bCs/>
                <w:sz w:val="24"/>
                <w:szCs w:val="24"/>
                <w:lang w:eastAsia="ru-RU"/>
              </w:rPr>
              <w:t>млрд.руб</w:t>
            </w:r>
            <w:proofErr w:type="spellEnd"/>
            <w:r w:rsidRPr="00046EFE">
              <w:rPr>
                <w:rFonts w:ascii="Times New Roman" w:eastAsia="Times New Roman" w:hAnsi="Times New Roman" w:cs="Times New Roman"/>
                <w:bCs/>
                <w:sz w:val="24"/>
                <w:szCs w:val="24"/>
                <w:lang w:eastAsia="ru-RU"/>
              </w:rPr>
              <w:t>.</w:t>
            </w:r>
          </w:p>
        </w:tc>
        <w:tc>
          <w:tcPr>
            <w:tcW w:w="0" w:type="auto"/>
            <w:hideMark/>
          </w:tcPr>
          <w:p w:rsidR="00263D67" w:rsidRPr="00046EFE" w:rsidRDefault="00263D67" w:rsidP="005E188B">
            <w:pP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Динамика,</w:t>
            </w:r>
          </w:p>
          <w:p w:rsidR="00263D67" w:rsidRPr="00046EFE" w:rsidRDefault="00263D67" w:rsidP="005E188B">
            <w:pP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w:t>
            </w:r>
          </w:p>
        </w:tc>
      </w:tr>
      <w:tr w:rsidR="00263D67" w:rsidRPr="00046EFE" w:rsidTr="005E188B">
        <w:trPr>
          <w:trHeight w:val="38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 xml:space="preserve">Телевидение </w:t>
            </w:r>
            <w:r>
              <w:rPr>
                <w:rFonts w:ascii="Times New Roman" w:eastAsia="Times New Roman" w:hAnsi="Times New Roman" w:cs="Times New Roman"/>
                <w:bCs/>
                <w:sz w:val="24"/>
                <w:szCs w:val="24"/>
                <w:lang w:eastAsia="ru-RU"/>
              </w:rPr>
              <w:t xml:space="preserve">в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130.0-131.0</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12</w:t>
            </w:r>
          </w:p>
        </w:tc>
      </w:tr>
      <w:tr w:rsidR="00263D67" w:rsidRPr="00046EFE" w:rsidTr="005E188B">
        <w:trPr>
          <w:trHeight w:val="34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Основные каналы</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125.0-126.0</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11</w:t>
            </w:r>
          </w:p>
        </w:tc>
      </w:tr>
      <w:tr w:rsidR="00263D67" w:rsidRPr="00046EFE" w:rsidTr="005E188B">
        <w:trPr>
          <w:trHeight w:val="34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proofErr w:type="spellStart"/>
            <w:r w:rsidRPr="00046EFE">
              <w:rPr>
                <w:rFonts w:ascii="Times New Roman" w:eastAsia="Times New Roman" w:hAnsi="Times New Roman" w:cs="Times New Roman"/>
                <w:iCs/>
                <w:sz w:val="24"/>
                <w:szCs w:val="24"/>
                <w:lang w:eastAsia="ru-RU"/>
              </w:rPr>
              <w:t>Нишевые</w:t>
            </w:r>
            <w:proofErr w:type="spellEnd"/>
            <w:r w:rsidRPr="00046EFE">
              <w:rPr>
                <w:rFonts w:ascii="Times New Roman" w:eastAsia="Times New Roman" w:hAnsi="Times New Roman" w:cs="Times New Roman"/>
                <w:iCs/>
                <w:sz w:val="24"/>
                <w:szCs w:val="24"/>
                <w:lang w:eastAsia="ru-RU"/>
              </w:rPr>
              <w:t xml:space="preserve"> каналы</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5.0</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44</w:t>
            </w:r>
          </w:p>
        </w:tc>
      </w:tr>
      <w:tr w:rsidR="00263D67" w:rsidRPr="00046EFE" w:rsidTr="005E188B">
        <w:trPr>
          <w:trHeight w:val="38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Радио</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11.5-11.7</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w:t>
            </w:r>
          </w:p>
        </w:tc>
      </w:tr>
      <w:tr w:rsidR="00263D67" w:rsidRPr="00046EFE" w:rsidTr="005E188B">
        <w:trPr>
          <w:trHeight w:val="38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Пресса</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12.8-13.0</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-10</w:t>
            </w:r>
          </w:p>
        </w:tc>
      </w:tr>
      <w:tr w:rsidR="00263D67" w:rsidRPr="00046EFE" w:rsidTr="005E188B">
        <w:trPr>
          <w:trHeight w:val="34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 xml:space="preserve">в </w:t>
            </w:r>
            <w:proofErr w:type="spellStart"/>
            <w:r w:rsidRPr="00046EFE">
              <w:rPr>
                <w:rFonts w:ascii="Times New Roman" w:eastAsia="Times New Roman" w:hAnsi="Times New Roman" w:cs="Times New Roman"/>
                <w:iCs/>
                <w:sz w:val="24"/>
                <w:szCs w:val="24"/>
                <w:lang w:eastAsia="ru-RU"/>
              </w:rPr>
              <w:t>т.ч</w:t>
            </w:r>
            <w:proofErr w:type="spellEnd"/>
            <w:r w:rsidRPr="00046EFE">
              <w:rPr>
                <w:rFonts w:ascii="Times New Roman" w:eastAsia="Times New Roman" w:hAnsi="Times New Roman" w:cs="Times New Roman"/>
                <w:iCs/>
                <w:sz w:val="24"/>
                <w:szCs w:val="24"/>
                <w:lang w:eastAsia="ru-RU"/>
              </w:rPr>
              <w:t>. Газеты</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5.3-5.4</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-12</w:t>
            </w:r>
          </w:p>
        </w:tc>
      </w:tr>
      <w:tr w:rsidR="00263D67" w:rsidRPr="00046EFE" w:rsidTr="005E188B">
        <w:trPr>
          <w:trHeight w:val="34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Журналы</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7.4-7.5</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-8</w:t>
            </w:r>
          </w:p>
        </w:tc>
      </w:tr>
      <w:tr w:rsidR="00263D67" w:rsidRPr="00046EFE" w:rsidTr="005E188B">
        <w:trPr>
          <w:trHeight w:val="38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proofErr w:type="spellStart"/>
            <w:r w:rsidRPr="00046EFE">
              <w:rPr>
                <w:rFonts w:ascii="Times New Roman" w:eastAsia="Times New Roman" w:hAnsi="Times New Roman" w:cs="Times New Roman"/>
                <w:bCs/>
                <w:sz w:val="24"/>
                <w:szCs w:val="24"/>
                <w:lang w:eastAsia="ru-RU"/>
              </w:rPr>
              <w:t>Out</w:t>
            </w:r>
            <w:proofErr w:type="spellEnd"/>
            <w:r w:rsidRPr="00046EFE">
              <w:rPr>
                <w:rFonts w:ascii="Times New Roman" w:eastAsia="Times New Roman" w:hAnsi="Times New Roman" w:cs="Times New Roman"/>
                <w:bCs/>
                <w:sz w:val="24"/>
                <w:szCs w:val="24"/>
                <w:lang w:eastAsia="ru-RU"/>
              </w:rPr>
              <w:t xml:space="preserve"> </w:t>
            </w:r>
            <w:proofErr w:type="spellStart"/>
            <w:r w:rsidRPr="00046EFE">
              <w:rPr>
                <w:rFonts w:ascii="Times New Roman" w:eastAsia="Times New Roman" w:hAnsi="Times New Roman" w:cs="Times New Roman"/>
                <w:bCs/>
                <w:sz w:val="24"/>
                <w:szCs w:val="24"/>
                <w:lang w:eastAsia="ru-RU"/>
              </w:rPr>
              <w:t>of</w:t>
            </w:r>
            <w:proofErr w:type="spellEnd"/>
            <w:r w:rsidRPr="00046EFE">
              <w:rPr>
                <w:rFonts w:ascii="Times New Roman" w:eastAsia="Times New Roman" w:hAnsi="Times New Roman" w:cs="Times New Roman"/>
                <w:bCs/>
                <w:sz w:val="24"/>
                <w:szCs w:val="24"/>
                <w:lang w:eastAsia="ru-RU"/>
              </w:rPr>
              <w:t xml:space="preserve"> </w:t>
            </w:r>
            <w:proofErr w:type="spellStart"/>
            <w:r w:rsidRPr="00046EFE">
              <w:rPr>
                <w:rFonts w:ascii="Times New Roman" w:eastAsia="Times New Roman" w:hAnsi="Times New Roman" w:cs="Times New Roman"/>
                <w:bCs/>
                <w:sz w:val="24"/>
                <w:szCs w:val="24"/>
                <w:lang w:eastAsia="ru-RU"/>
              </w:rPr>
              <w:t>Home</w:t>
            </w:r>
            <w:proofErr w:type="spellEnd"/>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31.0-31.2</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0</w:t>
            </w:r>
          </w:p>
        </w:tc>
      </w:tr>
      <w:tr w:rsidR="00263D67" w:rsidRPr="00046EFE" w:rsidTr="005E188B">
        <w:trPr>
          <w:trHeight w:val="34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 xml:space="preserve">в </w:t>
            </w:r>
            <w:proofErr w:type="spellStart"/>
            <w:r w:rsidRPr="00046EFE">
              <w:rPr>
                <w:rFonts w:ascii="Times New Roman" w:eastAsia="Times New Roman" w:hAnsi="Times New Roman" w:cs="Times New Roman"/>
                <w:iCs/>
                <w:sz w:val="24"/>
                <w:szCs w:val="24"/>
                <w:lang w:eastAsia="ru-RU"/>
              </w:rPr>
              <w:t>т.ч</w:t>
            </w:r>
            <w:proofErr w:type="spellEnd"/>
            <w:r w:rsidRPr="00046EFE">
              <w:rPr>
                <w:rFonts w:ascii="Times New Roman" w:eastAsia="Times New Roman" w:hAnsi="Times New Roman" w:cs="Times New Roman"/>
                <w:iCs/>
                <w:sz w:val="24"/>
                <w:szCs w:val="24"/>
                <w:lang w:eastAsia="ru-RU"/>
              </w:rPr>
              <w:t>. Наружная реклама</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25.2-25.4</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iCs/>
                <w:sz w:val="24"/>
                <w:szCs w:val="24"/>
                <w:lang w:eastAsia="ru-RU"/>
              </w:rPr>
              <w:t>3</w:t>
            </w:r>
          </w:p>
        </w:tc>
      </w:tr>
      <w:tr w:rsidR="00263D67" w:rsidRPr="00046EFE" w:rsidTr="005E188B">
        <w:trPr>
          <w:trHeight w:val="380"/>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Интернет</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140.5-141.5</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22</w:t>
            </w:r>
          </w:p>
        </w:tc>
      </w:tr>
      <w:tr w:rsidR="00263D67" w:rsidRPr="00046EFE" w:rsidTr="005E188B">
        <w:trPr>
          <w:trHeight w:val="295"/>
        </w:trPr>
        <w:tc>
          <w:tcPr>
            <w:tcW w:w="0" w:type="auto"/>
            <w:hideMark/>
          </w:tcPr>
          <w:p w:rsidR="00263D67" w:rsidRPr="00046EFE" w:rsidRDefault="00263D67" w:rsidP="005E188B">
            <w:pPr>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ИТОГО</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326.0-328.0</w:t>
            </w:r>
          </w:p>
        </w:tc>
        <w:tc>
          <w:tcPr>
            <w:tcW w:w="0" w:type="auto"/>
            <w:hideMark/>
          </w:tcPr>
          <w:p w:rsidR="00263D67" w:rsidRPr="00046EFE" w:rsidRDefault="00263D67" w:rsidP="005E188B">
            <w:pPr>
              <w:ind w:firstLine="40"/>
              <w:jc w:val="center"/>
              <w:rPr>
                <w:rFonts w:ascii="Times New Roman" w:eastAsia="Times New Roman" w:hAnsi="Times New Roman" w:cs="Times New Roman"/>
                <w:sz w:val="24"/>
                <w:szCs w:val="24"/>
                <w:lang w:eastAsia="ru-RU"/>
              </w:rPr>
            </w:pPr>
            <w:r w:rsidRPr="00046EFE">
              <w:rPr>
                <w:rFonts w:ascii="Times New Roman" w:eastAsia="Times New Roman" w:hAnsi="Times New Roman" w:cs="Times New Roman"/>
                <w:bCs/>
                <w:sz w:val="24"/>
                <w:szCs w:val="24"/>
                <w:lang w:eastAsia="ru-RU"/>
              </w:rPr>
              <w:t>13</w:t>
            </w:r>
          </w:p>
        </w:tc>
      </w:tr>
    </w:tbl>
    <w:p w:rsidR="00263D67" w:rsidRDefault="00263D67" w:rsidP="00263D67">
      <w:pPr>
        <w:spacing w:after="0" w:line="240" w:lineRule="auto"/>
        <w:jc w:val="both"/>
        <w:rPr>
          <w:rFonts w:ascii="Times New Roman" w:hAnsi="Times New Roman" w:cs="Times New Roman"/>
          <w:sz w:val="28"/>
        </w:rPr>
      </w:pPr>
    </w:p>
    <w:p w:rsidR="00263D67" w:rsidRDefault="00263D67" w:rsidP="00263D6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Негативную динамику показали реклама в прессе (-10%) (в </w:t>
      </w:r>
      <w:proofErr w:type="spellStart"/>
      <w:r>
        <w:rPr>
          <w:rFonts w:ascii="Times New Roman" w:hAnsi="Times New Roman" w:cs="Times New Roman"/>
          <w:sz w:val="28"/>
        </w:rPr>
        <w:t>т.ч</w:t>
      </w:r>
      <w:proofErr w:type="spellEnd"/>
      <w:r>
        <w:rPr>
          <w:rFonts w:ascii="Times New Roman" w:hAnsi="Times New Roman" w:cs="Times New Roman"/>
          <w:sz w:val="28"/>
        </w:rPr>
        <w:t xml:space="preserve">. реклама в газетах -12% и реклама в журналах -8%), что на 2% больше, нежели в 2017 г. Наибольший рост показала реклама в сети Интернет и телевидение. Наружная реклама показала увеличение на 3%. </w:t>
      </w:r>
    </w:p>
    <w:p w:rsidR="00263D67" w:rsidRDefault="00263D67" w:rsidP="00263D6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Возрастающей тенденцией на рынке рекламы является снижение популярности использования рекламы СМИ, что объясняется ее низкой эффективностью и сокращением целевой аудитории. </w:t>
      </w:r>
    </w:p>
    <w:p w:rsidR="00263D67" w:rsidRDefault="00263D67" w:rsidP="00263D67">
      <w:pPr>
        <w:spacing w:after="0" w:line="240" w:lineRule="auto"/>
        <w:ind w:firstLine="709"/>
        <w:jc w:val="both"/>
        <w:rPr>
          <w:rFonts w:ascii="Times New Roman" w:hAnsi="Times New Roman" w:cs="Times New Roman"/>
          <w:sz w:val="28"/>
        </w:rPr>
      </w:pPr>
      <w:r w:rsidRPr="00263D67">
        <w:rPr>
          <w:rFonts w:ascii="Times New Roman" w:hAnsi="Times New Roman" w:cs="Times New Roman"/>
          <w:sz w:val="28"/>
        </w:rPr>
        <w:t>Современные предприятия усиливают свою представленность в социальных сетях: проведение онлайн конференций, размещение актуальной информации о выпуске новинок – все это стало необходимыми решениями для обеспечения стабильной конкурентной позиции</w:t>
      </w:r>
      <w:r>
        <w:rPr>
          <w:rFonts w:ascii="Times New Roman" w:hAnsi="Times New Roman" w:cs="Times New Roman"/>
          <w:sz w:val="28"/>
        </w:rPr>
        <w:t>.</w:t>
      </w:r>
    </w:p>
    <w:p w:rsidR="00263D67" w:rsidRPr="00263D67" w:rsidRDefault="00263D67" w:rsidP="00263D67">
      <w:pPr>
        <w:spacing w:after="0" w:line="240" w:lineRule="auto"/>
        <w:ind w:firstLine="709"/>
        <w:jc w:val="both"/>
        <w:rPr>
          <w:rFonts w:ascii="Times New Roman" w:hAnsi="Times New Roman" w:cs="Times New Roman"/>
          <w:sz w:val="28"/>
        </w:rPr>
      </w:pPr>
      <w:r w:rsidRPr="00263D67">
        <w:rPr>
          <w:rFonts w:ascii="Times New Roman" w:hAnsi="Times New Roman" w:cs="Times New Roman"/>
          <w:sz w:val="28"/>
        </w:rPr>
        <w:t>Увеличение доли мобильных форматов рекламы (мобильные приложения, игры, утилиты). Появление технологических новинок (реклама в 3Д-формате), расширяют возможности использования мобильной рекламы</w:t>
      </w:r>
    </w:p>
    <w:p w:rsidR="00263D67" w:rsidRDefault="00263D67" w:rsidP="00263D67">
      <w:pPr>
        <w:spacing w:after="0" w:line="240" w:lineRule="auto"/>
        <w:ind w:firstLine="709"/>
        <w:jc w:val="both"/>
        <w:rPr>
          <w:rFonts w:ascii="Times New Roman" w:hAnsi="Times New Roman"/>
          <w:sz w:val="28"/>
        </w:rPr>
      </w:pPr>
      <w:r w:rsidRPr="00263D67">
        <w:rPr>
          <w:rFonts w:ascii="Times New Roman" w:hAnsi="Times New Roman" w:cs="Times New Roman"/>
          <w:sz w:val="28"/>
        </w:rPr>
        <w:t>Анализируя крупнейших рекламодателей</w:t>
      </w:r>
      <w:r>
        <w:rPr>
          <w:rFonts w:ascii="Times New Roman" w:hAnsi="Times New Roman"/>
          <w:sz w:val="28"/>
        </w:rPr>
        <w:t xml:space="preserve"> России и структуру их рекламного бюджета можно сделать вывод, что крупнейшие 5 компаний увеличивают своих затраты на рекламу, основными инструментами, за счет которых увеличились рекламные бюджеты являются наружная реклама и Интернет (таблица 2).</w:t>
      </w:r>
    </w:p>
    <w:p w:rsidR="00263D67" w:rsidRDefault="00263D67" w:rsidP="00263D67">
      <w:pPr>
        <w:spacing w:after="0" w:line="240" w:lineRule="auto"/>
        <w:jc w:val="both"/>
        <w:rPr>
          <w:rFonts w:ascii="Times New Roman" w:hAnsi="Times New Roman"/>
          <w:sz w:val="28"/>
        </w:rPr>
      </w:pPr>
    </w:p>
    <w:p w:rsidR="00263D67" w:rsidRDefault="00263D67" w:rsidP="00263D67">
      <w:pPr>
        <w:spacing w:after="0" w:line="240" w:lineRule="auto"/>
        <w:jc w:val="both"/>
        <w:rPr>
          <w:rFonts w:ascii="Times New Roman" w:hAnsi="Times New Roman"/>
          <w:sz w:val="28"/>
        </w:rPr>
      </w:pPr>
    </w:p>
    <w:p w:rsidR="00263D67" w:rsidRDefault="00263D67" w:rsidP="00263D67">
      <w:pPr>
        <w:spacing w:after="0" w:line="240" w:lineRule="auto"/>
        <w:jc w:val="both"/>
        <w:rPr>
          <w:rFonts w:ascii="Times New Roman" w:hAnsi="Times New Roman"/>
          <w:sz w:val="28"/>
        </w:rPr>
      </w:pPr>
    </w:p>
    <w:p w:rsidR="00263D67" w:rsidRDefault="00263D67" w:rsidP="00263D67">
      <w:pPr>
        <w:spacing w:after="0" w:line="240" w:lineRule="auto"/>
        <w:jc w:val="both"/>
        <w:rPr>
          <w:rFonts w:ascii="Times New Roman" w:hAnsi="Times New Roman"/>
          <w:sz w:val="28"/>
        </w:rPr>
      </w:pPr>
    </w:p>
    <w:p w:rsidR="00263D67" w:rsidRPr="00263D67" w:rsidRDefault="00263D67" w:rsidP="00263D67">
      <w:pPr>
        <w:spacing w:after="0" w:line="240" w:lineRule="auto"/>
        <w:jc w:val="center"/>
        <w:rPr>
          <w:rFonts w:ascii="Times New Roman" w:hAnsi="Times New Roman"/>
          <w:sz w:val="28"/>
          <w:szCs w:val="28"/>
        </w:rPr>
      </w:pPr>
      <w:r w:rsidRPr="00263D67">
        <w:rPr>
          <w:rFonts w:ascii="Times New Roman" w:hAnsi="Times New Roman"/>
          <w:sz w:val="28"/>
          <w:szCs w:val="28"/>
        </w:rPr>
        <w:lastRenderedPageBreak/>
        <w:t>Таблица 7 – Бюджеты крупнейших рекламодателей России, 2016-2017 гг.</w:t>
      </w:r>
      <w:r w:rsidRPr="00263D67">
        <w:rPr>
          <w:rStyle w:val="a7"/>
          <w:rFonts w:ascii="Times New Roman" w:hAnsi="Times New Roman"/>
          <w:sz w:val="28"/>
          <w:szCs w:val="28"/>
        </w:rPr>
        <w:footnoteReference w:id="13"/>
      </w:r>
    </w:p>
    <w:tbl>
      <w:tblPr>
        <w:tblStyle w:val="a9"/>
        <w:tblW w:w="5000" w:type="pct"/>
        <w:tblLook w:val="04A0" w:firstRow="1" w:lastRow="0" w:firstColumn="1" w:lastColumn="0" w:noHBand="0" w:noVBand="1"/>
      </w:tblPr>
      <w:tblGrid>
        <w:gridCol w:w="487"/>
        <w:gridCol w:w="486"/>
        <w:gridCol w:w="1161"/>
        <w:gridCol w:w="409"/>
        <w:gridCol w:w="639"/>
        <w:gridCol w:w="570"/>
        <w:gridCol w:w="512"/>
        <w:gridCol w:w="802"/>
        <w:gridCol w:w="503"/>
        <w:gridCol w:w="461"/>
        <w:gridCol w:w="639"/>
        <w:gridCol w:w="570"/>
        <w:gridCol w:w="537"/>
        <w:gridCol w:w="878"/>
        <w:gridCol w:w="691"/>
      </w:tblGrid>
      <w:tr w:rsidR="00263D67" w:rsidRPr="008920DE" w:rsidTr="005E188B">
        <w:tc>
          <w:tcPr>
            <w:tcW w:w="485"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2017</w:t>
            </w:r>
          </w:p>
        </w:tc>
        <w:tc>
          <w:tcPr>
            <w:tcW w:w="484"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2016</w:t>
            </w:r>
          </w:p>
        </w:tc>
        <w:tc>
          <w:tcPr>
            <w:tcW w:w="1141" w:type="dxa"/>
            <w:vMerge w:val="restart"/>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Рекламодатель</w:t>
            </w:r>
          </w:p>
        </w:tc>
        <w:tc>
          <w:tcPr>
            <w:tcW w:w="720"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ТВ</w:t>
            </w:r>
          </w:p>
        </w:tc>
        <w:tc>
          <w:tcPr>
            <w:tcW w:w="337"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Пресса</w:t>
            </w:r>
          </w:p>
        </w:tc>
        <w:tc>
          <w:tcPr>
            <w:tcW w:w="577"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Радио</w:t>
            </w:r>
          </w:p>
        </w:tc>
        <w:tc>
          <w:tcPr>
            <w:tcW w:w="529"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ООН</w:t>
            </w:r>
          </w:p>
        </w:tc>
        <w:tc>
          <w:tcPr>
            <w:tcW w:w="800"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Интернет</w:t>
            </w:r>
          </w:p>
        </w:tc>
        <w:tc>
          <w:tcPr>
            <w:tcW w:w="521" w:type="dxa"/>
            <w:hideMark/>
          </w:tcPr>
          <w:p w:rsidR="00263D67" w:rsidRPr="008920DE" w:rsidRDefault="00263D67" w:rsidP="00263D67">
            <w:pPr>
              <w:ind w:left="-57" w:right="-57"/>
              <w:jc w:val="center"/>
              <w:rPr>
                <w:rFonts w:ascii="Times New Roman" w:hAnsi="Times New Roman" w:cs="Times New Roman"/>
                <w:bCs/>
                <w:sz w:val="24"/>
                <w:szCs w:val="24"/>
              </w:rPr>
            </w:pPr>
            <w:proofErr w:type="spellStart"/>
            <w:r w:rsidRPr="008920DE">
              <w:rPr>
                <w:rFonts w:ascii="Times New Roman" w:hAnsi="Times New Roman" w:cs="Times New Roman"/>
                <w:bCs/>
                <w:sz w:val="24"/>
                <w:szCs w:val="24"/>
              </w:rPr>
              <w:t>Total</w:t>
            </w:r>
            <w:proofErr w:type="spellEnd"/>
          </w:p>
        </w:tc>
        <w:tc>
          <w:tcPr>
            <w:tcW w:w="462"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ТВ</w:t>
            </w:r>
          </w:p>
        </w:tc>
        <w:tc>
          <w:tcPr>
            <w:tcW w:w="640"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Пресса</w:t>
            </w:r>
          </w:p>
        </w:tc>
        <w:tc>
          <w:tcPr>
            <w:tcW w:w="577"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Радио</w:t>
            </w:r>
          </w:p>
        </w:tc>
        <w:tc>
          <w:tcPr>
            <w:tcW w:w="529"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ООН</w:t>
            </w:r>
          </w:p>
        </w:tc>
        <w:tc>
          <w:tcPr>
            <w:tcW w:w="867"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Интернет*</w:t>
            </w:r>
          </w:p>
        </w:tc>
        <w:tc>
          <w:tcPr>
            <w:tcW w:w="676" w:type="dxa"/>
            <w:hideMark/>
          </w:tcPr>
          <w:p w:rsidR="00263D67" w:rsidRPr="008920DE" w:rsidRDefault="00263D67" w:rsidP="00263D67">
            <w:pPr>
              <w:ind w:left="-57" w:right="-57"/>
              <w:jc w:val="center"/>
              <w:rPr>
                <w:rFonts w:ascii="Times New Roman" w:hAnsi="Times New Roman" w:cs="Times New Roman"/>
                <w:bCs/>
                <w:sz w:val="24"/>
                <w:szCs w:val="24"/>
              </w:rPr>
            </w:pPr>
            <w:r w:rsidRPr="008920DE">
              <w:rPr>
                <w:rFonts w:ascii="Times New Roman" w:hAnsi="Times New Roman" w:cs="Times New Roman"/>
                <w:bCs/>
                <w:sz w:val="24"/>
                <w:szCs w:val="24"/>
              </w:rPr>
              <w:t>Весь бюджет</w:t>
            </w:r>
          </w:p>
        </w:tc>
      </w:tr>
      <w:tr w:rsidR="00263D67" w:rsidRPr="008920DE" w:rsidTr="005E188B">
        <w:trPr>
          <w:trHeight w:val="70"/>
        </w:trPr>
        <w:tc>
          <w:tcPr>
            <w:tcW w:w="969" w:type="dxa"/>
            <w:gridSpan w:val="2"/>
            <w:hideMark/>
          </w:tcPr>
          <w:p w:rsidR="00263D67" w:rsidRPr="008920DE" w:rsidRDefault="00263D67" w:rsidP="00263D67">
            <w:pPr>
              <w:ind w:left="-57" w:right="-57"/>
              <w:jc w:val="center"/>
              <w:rPr>
                <w:rFonts w:ascii="Times New Roman" w:hAnsi="Times New Roman" w:cs="Times New Roman"/>
                <w:sz w:val="24"/>
                <w:szCs w:val="24"/>
              </w:rPr>
            </w:pPr>
            <w:r w:rsidRPr="008920DE">
              <w:rPr>
                <w:rFonts w:ascii="Times New Roman" w:hAnsi="Times New Roman" w:cs="Times New Roman"/>
                <w:sz w:val="24"/>
                <w:szCs w:val="24"/>
              </w:rPr>
              <w:t>Место</w:t>
            </w:r>
          </w:p>
        </w:tc>
        <w:tc>
          <w:tcPr>
            <w:tcW w:w="1141" w:type="dxa"/>
            <w:vMerge/>
            <w:hideMark/>
          </w:tcPr>
          <w:p w:rsidR="00263D67" w:rsidRPr="008920DE" w:rsidRDefault="00263D67" w:rsidP="00263D67">
            <w:pPr>
              <w:ind w:left="-57" w:right="-57"/>
              <w:jc w:val="center"/>
              <w:rPr>
                <w:rFonts w:ascii="Times New Roman" w:hAnsi="Times New Roman" w:cs="Times New Roman"/>
                <w:sz w:val="24"/>
                <w:szCs w:val="24"/>
              </w:rPr>
            </w:pPr>
          </w:p>
        </w:tc>
        <w:tc>
          <w:tcPr>
            <w:tcW w:w="3484" w:type="dxa"/>
            <w:gridSpan w:val="6"/>
            <w:hideMark/>
          </w:tcPr>
          <w:p w:rsidR="00263D67" w:rsidRPr="008920DE" w:rsidRDefault="00263D67" w:rsidP="00263D67">
            <w:pPr>
              <w:ind w:left="-57" w:right="-57"/>
              <w:jc w:val="center"/>
              <w:rPr>
                <w:rFonts w:ascii="Times New Roman" w:hAnsi="Times New Roman" w:cs="Times New Roman"/>
                <w:sz w:val="24"/>
                <w:szCs w:val="24"/>
              </w:rPr>
            </w:pPr>
            <w:r w:rsidRPr="008920DE">
              <w:rPr>
                <w:rFonts w:ascii="Times New Roman" w:hAnsi="Times New Roman" w:cs="Times New Roman"/>
                <w:sz w:val="24"/>
                <w:szCs w:val="24"/>
              </w:rPr>
              <w:t>Бюджет</w:t>
            </w:r>
          </w:p>
        </w:tc>
        <w:tc>
          <w:tcPr>
            <w:tcW w:w="3751" w:type="dxa"/>
            <w:gridSpan w:val="6"/>
            <w:hideMark/>
          </w:tcPr>
          <w:p w:rsidR="00263D67" w:rsidRPr="008920DE" w:rsidRDefault="00263D67" w:rsidP="00263D67">
            <w:pPr>
              <w:ind w:left="-57" w:right="-57"/>
              <w:jc w:val="center"/>
              <w:rPr>
                <w:rFonts w:ascii="Times New Roman" w:hAnsi="Times New Roman" w:cs="Times New Roman"/>
                <w:sz w:val="24"/>
                <w:szCs w:val="24"/>
              </w:rPr>
            </w:pPr>
            <w:r w:rsidRPr="008920DE">
              <w:rPr>
                <w:rFonts w:ascii="Times New Roman" w:hAnsi="Times New Roman" w:cs="Times New Roman"/>
                <w:sz w:val="24"/>
                <w:szCs w:val="24"/>
              </w:rPr>
              <w:t>Динамика</w:t>
            </w:r>
          </w:p>
        </w:tc>
      </w:tr>
      <w:tr w:rsidR="00263D67" w:rsidRPr="008920DE" w:rsidTr="005E188B">
        <w:trPr>
          <w:trHeight w:val="555"/>
        </w:trPr>
        <w:tc>
          <w:tcPr>
            <w:tcW w:w="485"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w:t>
            </w:r>
          </w:p>
        </w:tc>
        <w:tc>
          <w:tcPr>
            <w:tcW w:w="484"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w:t>
            </w:r>
          </w:p>
        </w:tc>
        <w:tc>
          <w:tcPr>
            <w:tcW w:w="114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PEPSI CO</w:t>
            </w:r>
          </w:p>
        </w:tc>
        <w:tc>
          <w:tcPr>
            <w:tcW w:w="72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5 397</w:t>
            </w:r>
          </w:p>
        </w:tc>
        <w:tc>
          <w:tcPr>
            <w:tcW w:w="33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137</w:t>
            </w:r>
          </w:p>
        </w:tc>
        <w:tc>
          <w:tcPr>
            <w:tcW w:w="80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824</w:t>
            </w:r>
          </w:p>
        </w:tc>
        <w:tc>
          <w:tcPr>
            <w:tcW w:w="52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6 361</w:t>
            </w:r>
          </w:p>
        </w:tc>
        <w:tc>
          <w:tcPr>
            <w:tcW w:w="462"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28%</w:t>
            </w:r>
          </w:p>
        </w:tc>
        <w:tc>
          <w:tcPr>
            <w:tcW w:w="64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100%</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21%</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105%</w:t>
            </w:r>
          </w:p>
        </w:tc>
        <w:tc>
          <w:tcPr>
            <w:tcW w:w="86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360%</w:t>
            </w:r>
          </w:p>
        </w:tc>
        <w:tc>
          <w:tcPr>
            <w:tcW w:w="676"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43%</w:t>
            </w:r>
          </w:p>
        </w:tc>
      </w:tr>
      <w:tr w:rsidR="00263D67" w:rsidRPr="008920DE" w:rsidTr="005E188B">
        <w:trPr>
          <w:trHeight w:val="555"/>
        </w:trPr>
        <w:tc>
          <w:tcPr>
            <w:tcW w:w="485"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w:t>
            </w:r>
          </w:p>
        </w:tc>
        <w:tc>
          <w:tcPr>
            <w:tcW w:w="484"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w:t>
            </w:r>
          </w:p>
        </w:tc>
        <w:tc>
          <w:tcPr>
            <w:tcW w:w="114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NESTLE</w:t>
            </w:r>
          </w:p>
        </w:tc>
        <w:tc>
          <w:tcPr>
            <w:tcW w:w="72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4 753</w:t>
            </w:r>
          </w:p>
        </w:tc>
        <w:tc>
          <w:tcPr>
            <w:tcW w:w="33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14</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123</w:t>
            </w:r>
          </w:p>
        </w:tc>
        <w:tc>
          <w:tcPr>
            <w:tcW w:w="80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712</w:t>
            </w:r>
          </w:p>
        </w:tc>
        <w:tc>
          <w:tcPr>
            <w:tcW w:w="52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5 608</w:t>
            </w:r>
          </w:p>
        </w:tc>
        <w:tc>
          <w:tcPr>
            <w:tcW w:w="462"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9%</w:t>
            </w:r>
          </w:p>
        </w:tc>
        <w:tc>
          <w:tcPr>
            <w:tcW w:w="64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-11%</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-39%</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176%</w:t>
            </w:r>
          </w:p>
        </w:tc>
        <w:tc>
          <w:tcPr>
            <w:tcW w:w="86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23%</w:t>
            </w:r>
          </w:p>
        </w:tc>
        <w:tc>
          <w:tcPr>
            <w:tcW w:w="676"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11%</w:t>
            </w:r>
          </w:p>
        </w:tc>
      </w:tr>
      <w:tr w:rsidR="00263D67" w:rsidRPr="008920DE" w:rsidTr="005E188B">
        <w:trPr>
          <w:trHeight w:val="855"/>
        </w:trPr>
        <w:tc>
          <w:tcPr>
            <w:tcW w:w="485"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w:t>
            </w:r>
          </w:p>
        </w:tc>
        <w:tc>
          <w:tcPr>
            <w:tcW w:w="484"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w:t>
            </w:r>
          </w:p>
        </w:tc>
        <w:tc>
          <w:tcPr>
            <w:tcW w:w="114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PROCTER &amp; GAMBLE</w:t>
            </w:r>
          </w:p>
        </w:tc>
        <w:tc>
          <w:tcPr>
            <w:tcW w:w="72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4 351</w:t>
            </w:r>
          </w:p>
        </w:tc>
        <w:tc>
          <w:tcPr>
            <w:tcW w:w="33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89</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 </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 </w:t>
            </w:r>
          </w:p>
        </w:tc>
        <w:tc>
          <w:tcPr>
            <w:tcW w:w="80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684</w:t>
            </w:r>
          </w:p>
        </w:tc>
        <w:tc>
          <w:tcPr>
            <w:tcW w:w="52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5 124</w:t>
            </w:r>
          </w:p>
        </w:tc>
        <w:tc>
          <w:tcPr>
            <w:tcW w:w="462"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w:t>
            </w:r>
          </w:p>
        </w:tc>
        <w:tc>
          <w:tcPr>
            <w:tcW w:w="64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-59%</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199%</w:t>
            </w:r>
          </w:p>
        </w:tc>
        <w:tc>
          <w:tcPr>
            <w:tcW w:w="86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-9%</w:t>
            </w:r>
          </w:p>
        </w:tc>
        <w:tc>
          <w:tcPr>
            <w:tcW w:w="676"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0%</w:t>
            </w:r>
          </w:p>
        </w:tc>
      </w:tr>
      <w:tr w:rsidR="00263D67" w:rsidRPr="008920DE" w:rsidTr="005E188B">
        <w:trPr>
          <w:trHeight w:val="555"/>
        </w:trPr>
        <w:tc>
          <w:tcPr>
            <w:tcW w:w="485"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w:t>
            </w:r>
          </w:p>
        </w:tc>
        <w:tc>
          <w:tcPr>
            <w:tcW w:w="484"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7</w:t>
            </w:r>
          </w:p>
        </w:tc>
        <w:tc>
          <w:tcPr>
            <w:tcW w:w="114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МТС</w:t>
            </w:r>
          </w:p>
        </w:tc>
        <w:tc>
          <w:tcPr>
            <w:tcW w:w="72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2 481</w:t>
            </w:r>
          </w:p>
        </w:tc>
        <w:tc>
          <w:tcPr>
            <w:tcW w:w="33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18</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184</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714</w:t>
            </w:r>
          </w:p>
        </w:tc>
        <w:tc>
          <w:tcPr>
            <w:tcW w:w="80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1 412</w:t>
            </w:r>
          </w:p>
        </w:tc>
        <w:tc>
          <w:tcPr>
            <w:tcW w:w="52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4 808</w:t>
            </w:r>
          </w:p>
        </w:tc>
        <w:tc>
          <w:tcPr>
            <w:tcW w:w="462"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13%</w:t>
            </w:r>
          </w:p>
        </w:tc>
        <w:tc>
          <w:tcPr>
            <w:tcW w:w="64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22%</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41%</w:t>
            </w:r>
          </w:p>
        </w:tc>
        <w:tc>
          <w:tcPr>
            <w:tcW w:w="86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69%</w:t>
            </w:r>
          </w:p>
        </w:tc>
        <w:tc>
          <w:tcPr>
            <w:tcW w:w="676"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29%</w:t>
            </w:r>
          </w:p>
        </w:tc>
      </w:tr>
      <w:tr w:rsidR="00263D67" w:rsidRPr="008920DE" w:rsidTr="005E188B">
        <w:trPr>
          <w:trHeight w:val="555"/>
        </w:trPr>
        <w:tc>
          <w:tcPr>
            <w:tcW w:w="485"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5</w:t>
            </w:r>
          </w:p>
        </w:tc>
        <w:tc>
          <w:tcPr>
            <w:tcW w:w="484"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9</w:t>
            </w:r>
          </w:p>
        </w:tc>
        <w:tc>
          <w:tcPr>
            <w:tcW w:w="114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ОТИСИФАРМ</w:t>
            </w:r>
          </w:p>
        </w:tc>
        <w:tc>
          <w:tcPr>
            <w:tcW w:w="72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4 140</w:t>
            </w:r>
          </w:p>
        </w:tc>
        <w:tc>
          <w:tcPr>
            <w:tcW w:w="33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24</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172</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 </w:t>
            </w:r>
          </w:p>
        </w:tc>
        <w:tc>
          <w:tcPr>
            <w:tcW w:w="80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184</w:t>
            </w:r>
          </w:p>
        </w:tc>
        <w:tc>
          <w:tcPr>
            <w:tcW w:w="521"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4 520</w:t>
            </w:r>
          </w:p>
        </w:tc>
        <w:tc>
          <w:tcPr>
            <w:tcW w:w="462"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16%</w:t>
            </w:r>
          </w:p>
        </w:tc>
        <w:tc>
          <w:tcPr>
            <w:tcW w:w="640"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34%</w:t>
            </w:r>
          </w:p>
        </w:tc>
        <w:tc>
          <w:tcPr>
            <w:tcW w:w="57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88%</w:t>
            </w:r>
          </w:p>
        </w:tc>
        <w:tc>
          <w:tcPr>
            <w:tcW w:w="529"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100%</w:t>
            </w:r>
          </w:p>
        </w:tc>
        <w:tc>
          <w:tcPr>
            <w:tcW w:w="867"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365%</w:t>
            </w:r>
          </w:p>
        </w:tc>
        <w:tc>
          <w:tcPr>
            <w:tcW w:w="676" w:type="dxa"/>
            <w:hideMark/>
          </w:tcPr>
          <w:p w:rsidR="00263D67" w:rsidRPr="008920DE" w:rsidRDefault="00263D67" w:rsidP="00263D67">
            <w:pPr>
              <w:ind w:left="-57" w:right="-57"/>
              <w:rPr>
                <w:rFonts w:ascii="Times New Roman" w:hAnsi="Times New Roman" w:cs="Times New Roman"/>
                <w:sz w:val="24"/>
                <w:szCs w:val="24"/>
              </w:rPr>
            </w:pPr>
            <w:r w:rsidRPr="008920DE">
              <w:rPr>
                <w:rFonts w:ascii="Times New Roman" w:hAnsi="Times New Roman" w:cs="Times New Roman"/>
                <w:sz w:val="24"/>
                <w:szCs w:val="24"/>
              </w:rPr>
              <w:t>22%</w:t>
            </w:r>
          </w:p>
        </w:tc>
      </w:tr>
    </w:tbl>
    <w:p w:rsidR="00CE3426" w:rsidRDefault="00CE3426" w:rsidP="00263D67">
      <w:pPr>
        <w:spacing w:after="0" w:line="240" w:lineRule="auto"/>
        <w:ind w:firstLine="709"/>
        <w:jc w:val="both"/>
        <w:rPr>
          <w:rFonts w:ascii="Times New Roman" w:hAnsi="Times New Roman" w:cs="Times New Roman"/>
          <w:spacing w:val="-4"/>
          <w:sz w:val="28"/>
          <w:szCs w:val="28"/>
        </w:rPr>
      </w:pPr>
    </w:p>
    <w:p w:rsidR="00263D67" w:rsidRDefault="00263D67" w:rsidP="006378D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Стимулирование сбыта применяется для активизации спроса на товары или услуги. Данный инструмент широко используется на розничном рынке (например, при покупке двух продуктов одного производителя покупатель получает третий в подарок).</w:t>
      </w:r>
    </w:p>
    <w:p w:rsidR="00263D67" w:rsidRDefault="00263D67" w:rsidP="006378D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Прямые продажи характерны для продвижения товаров на промышленном рынке. </w:t>
      </w:r>
    </w:p>
    <w:p w:rsidR="006378DA" w:rsidRPr="006378DA" w:rsidRDefault="006378DA" w:rsidP="006378DA">
      <w:pPr>
        <w:spacing w:after="0" w:line="240" w:lineRule="auto"/>
        <w:ind w:firstLine="709"/>
        <w:jc w:val="both"/>
        <w:rPr>
          <w:rFonts w:ascii="Times New Roman" w:hAnsi="Times New Roman" w:cs="Times New Roman"/>
          <w:spacing w:val="-4"/>
          <w:sz w:val="28"/>
          <w:szCs w:val="28"/>
        </w:rPr>
      </w:pPr>
      <w:r w:rsidRPr="006378DA">
        <w:rPr>
          <w:rFonts w:ascii="Times New Roman" w:hAnsi="Times New Roman" w:cs="Times New Roman"/>
          <w:spacing w:val="-4"/>
          <w:sz w:val="28"/>
          <w:szCs w:val="28"/>
        </w:rPr>
        <w:t xml:space="preserve">В ходе исследования был проанализирован понятийный аппарат системы продвижения в комплексе маркетинговых коммуникаций. Данный комплекс предполагает сочетание основных (реклама, стимулирование сбыта, пропаганда, связи с общественностью, персональная продажа) и синтетических средств маркетинговых коммуникаций (выставки, спонсорство, </w:t>
      </w:r>
      <w:proofErr w:type="spellStart"/>
      <w:r w:rsidRPr="006378DA">
        <w:rPr>
          <w:rFonts w:ascii="Times New Roman" w:hAnsi="Times New Roman" w:cs="Times New Roman"/>
          <w:spacing w:val="-4"/>
          <w:sz w:val="28"/>
          <w:szCs w:val="28"/>
        </w:rPr>
        <w:t>брендинг</w:t>
      </w:r>
      <w:proofErr w:type="spellEnd"/>
      <w:r w:rsidRPr="006378DA">
        <w:rPr>
          <w:rFonts w:ascii="Times New Roman" w:hAnsi="Times New Roman" w:cs="Times New Roman"/>
          <w:spacing w:val="-4"/>
          <w:sz w:val="28"/>
          <w:szCs w:val="28"/>
        </w:rPr>
        <w:t>) с целью достижения рекламных и маркетинговых целей предприятия.</w:t>
      </w:r>
    </w:p>
    <w:p w:rsidR="006378DA" w:rsidRPr="006378DA" w:rsidRDefault="006378DA" w:rsidP="006378DA">
      <w:pPr>
        <w:spacing w:after="0" w:line="240" w:lineRule="auto"/>
        <w:ind w:firstLine="709"/>
        <w:jc w:val="both"/>
        <w:rPr>
          <w:rFonts w:ascii="Times New Roman" w:hAnsi="Times New Roman" w:cs="Times New Roman"/>
          <w:spacing w:val="-4"/>
          <w:sz w:val="28"/>
          <w:szCs w:val="28"/>
        </w:rPr>
      </w:pPr>
      <w:r w:rsidRPr="006378DA">
        <w:rPr>
          <w:rFonts w:ascii="Times New Roman" w:hAnsi="Times New Roman" w:cs="Times New Roman"/>
          <w:spacing w:val="-4"/>
          <w:sz w:val="28"/>
          <w:szCs w:val="28"/>
        </w:rPr>
        <w:t>Анализ современных методов планирования затрат показал, что они чаще всего не учитывают результативность проведенных программ продвижения и принадлежат к методам планирования рекламного бюджета.</w:t>
      </w:r>
    </w:p>
    <w:p w:rsidR="006378DA" w:rsidRPr="00D114BA" w:rsidRDefault="006378DA" w:rsidP="00D114BA">
      <w:pPr>
        <w:spacing w:after="0" w:line="240" w:lineRule="auto"/>
        <w:ind w:firstLine="709"/>
        <w:jc w:val="both"/>
        <w:rPr>
          <w:rFonts w:ascii="Times New Roman" w:hAnsi="Times New Roman" w:cs="Times New Roman"/>
          <w:spacing w:val="-4"/>
          <w:sz w:val="28"/>
          <w:szCs w:val="28"/>
        </w:rPr>
      </w:pPr>
    </w:p>
    <w:p w:rsidR="00575CBD" w:rsidRDefault="00575CBD">
      <w:pPr>
        <w:rPr>
          <w:rFonts w:ascii="Times New Roman" w:eastAsiaTheme="majorEastAsia" w:hAnsi="Times New Roman" w:cs="Times New Roman"/>
          <w:b/>
          <w:sz w:val="32"/>
          <w:szCs w:val="32"/>
        </w:rPr>
      </w:pPr>
      <w:r>
        <w:rPr>
          <w:rFonts w:ascii="Times New Roman" w:hAnsi="Times New Roman" w:cs="Times New Roman"/>
          <w:b/>
        </w:rPr>
        <w:br w:type="page"/>
      </w:r>
    </w:p>
    <w:p w:rsidR="00F42591" w:rsidRPr="00F42591" w:rsidRDefault="00F42591" w:rsidP="00F42591">
      <w:pPr>
        <w:pStyle w:val="1"/>
        <w:spacing w:after="240" w:line="240" w:lineRule="auto"/>
        <w:jc w:val="center"/>
        <w:rPr>
          <w:rFonts w:ascii="Times New Roman" w:hAnsi="Times New Roman" w:cs="Times New Roman"/>
          <w:b/>
          <w:color w:val="auto"/>
        </w:rPr>
      </w:pPr>
      <w:bookmarkStart w:id="3" w:name="_Toc12438041"/>
      <w:r w:rsidRPr="00F42591">
        <w:rPr>
          <w:rFonts w:ascii="Times New Roman" w:hAnsi="Times New Roman" w:cs="Times New Roman"/>
          <w:b/>
          <w:color w:val="auto"/>
        </w:rPr>
        <w:lastRenderedPageBreak/>
        <w:t>Заключение</w:t>
      </w:r>
      <w:bookmarkEnd w:id="3"/>
    </w:p>
    <w:p w:rsidR="00313EDB" w:rsidRDefault="00313EDB" w:rsidP="00263D67">
      <w:pPr>
        <w:spacing w:after="0" w:line="240" w:lineRule="auto"/>
        <w:ind w:firstLine="709"/>
        <w:jc w:val="both"/>
        <w:rPr>
          <w:rFonts w:ascii="Times New Roman" w:hAnsi="Times New Roman" w:cs="Times New Roman"/>
          <w:sz w:val="28"/>
        </w:rPr>
      </w:pPr>
    </w:p>
    <w:p w:rsidR="00F42591" w:rsidRDefault="00263D67" w:rsidP="00263D6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основании проведенного исследования были сделаны выводы относительно </w:t>
      </w:r>
      <w:r w:rsidR="00313EDB">
        <w:rPr>
          <w:rFonts w:ascii="Times New Roman" w:hAnsi="Times New Roman" w:cs="Times New Roman"/>
          <w:sz w:val="28"/>
        </w:rPr>
        <w:t xml:space="preserve">особенностей реализации программ продвижения на российском рынке. </w:t>
      </w:r>
    </w:p>
    <w:p w:rsidR="00313EDB" w:rsidRDefault="00313EDB" w:rsidP="00263D6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Основными инструментами комплекса продвижения являются реклама, стимулирование сбыта, </w:t>
      </w:r>
      <w:r w:rsidRPr="00697064">
        <w:rPr>
          <w:rFonts w:ascii="Times New Roman" w:hAnsi="Times New Roman" w:cs="Times New Roman"/>
          <w:spacing w:val="-4"/>
          <w:sz w:val="28"/>
          <w:szCs w:val="28"/>
        </w:rPr>
        <w:t>связи с общественностью</w:t>
      </w:r>
      <w:r>
        <w:rPr>
          <w:rFonts w:ascii="Times New Roman" w:hAnsi="Times New Roman" w:cs="Times New Roman"/>
          <w:spacing w:val="-4"/>
          <w:sz w:val="28"/>
          <w:szCs w:val="28"/>
        </w:rPr>
        <w:t xml:space="preserve">, персональные продажи. Данные инструменты применяются в зависимости от специализации предприятия, особенностей восприятия целевой аудитории. </w:t>
      </w:r>
    </w:p>
    <w:p w:rsidR="00313EDB" w:rsidRDefault="00313EDB" w:rsidP="00263D67">
      <w:pPr>
        <w:spacing w:after="0" w:line="240" w:lineRule="auto"/>
        <w:ind w:firstLine="709"/>
        <w:jc w:val="both"/>
        <w:rPr>
          <w:rFonts w:ascii="Times New Roman" w:hAnsi="Times New Roman" w:cs="Times New Roman"/>
          <w:sz w:val="28"/>
        </w:rPr>
      </w:pPr>
      <w:r>
        <w:rPr>
          <w:rFonts w:ascii="Times New Roman" w:hAnsi="Times New Roman" w:cs="Times New Roman"/>
          <w:sz w:val="28"/>
        </w:rPr>
        <w:t>Анализируя особенности разработки и реализации программ продвижения и реализации продукции следует отметить, на рынке России действую определенные тенденции, которые обуславливают особенности их применения:</w:t>
      </w:r>
    </w:p>
    <w:p w:rsidR="00313EDB" w:rsidRPr="00802C47" w:rsidRDefault="00313EDB" w:rsidP="00313EDB">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Усиление конкуренции во всех сегментах рынка;</w:t>
      </w:r>
    </w:p>
    <w:p w:rsidR="00313EDB" w:rsidRPr="00802C47" w:rsidRDefault="00313EDB" w:rsidP="00313EDB">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Доминирование спроса над предложением;</w:t>
      </w:r>
    </w:p>
    <w:p w:rsidR="00313EDB" w:rsidRPr="00802C47" w:rsidRDefault="00313EDB" w:rsidP="00313EDB">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Увеличение потребности в применении нестандартных маркетинговых инструментов для привлечения целевой аудитории;</w:t>
      </w:r>
    </w:p>
    <w:p w:rsidR="00313EDB" w:rsidRPr="00802C47" w:rsidRDefault="00313EDB" w:rsidP="00313EDB">
      <w:pPr>
        <w:pStyle w:val="a3"/>
        <w:numPr>
          <w:ilvl w:val="0"/>
          <w:numId w:val="6"/>
        </w:numPr>
        <w:spacing w:after="0" w:line="240" w:lineRule="auto"/>
        <w:jc w:val="both"/>
        <w:rPr>
          <w:rFonts w:ascii="Times New Roman" w:hAnsi="Times New Roman" w:cs="Times New Roman"/>
          <w:spacing w:val="-4"/>
          <w:sz w:val="28"/>
          <w:szCs w:val="28"/>
        </w:rPr>
      </w:pPr>
      <w:r w:rsidRPr="00802C47">
        <w:rPr>
          <w:rFonts w:ascii="Times New Roman" w:hAnsi="Times New Roman" w:cs="Times New Roman"/>
          <w:spacing w:val="-4"/>
          <w:sz w:val="28"/>
          <w:szCs w:val="28"/>
        </w:rPr>
        <w:t>Активизация развития бизнес в Интернет-среде.</w:t>
      </w:r>
    </w:p>
    <w:p w:rsidR="00313EDB" w:rsidRDefault="00313EDB" w:rsidP="00313ED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Значение маркетинговых коммуникаций трудно переоценить: информирование и убеждение потенциальных потребителей в необходимости приобретения товаров и услуг, увеличение объемов сбыта, формирование благоприятного имиджа предприятия. И это только часть положительных тенденций, которые формирует реализация </w:t>
      </w:r>
      <w:r w:rsidR="00EE064E">
        <w:rPr>
          <w:rFonts w:ascii="Times New Roman" w:hAnsi="Times New Roman" w:cs="Times New Roman"/>
          <w:sz w:val="28"/>
        </w:rPr>
        <w:t xml:space="preserve">программ продвижения продукции. </w:t>
      </w:r>
    </w:p>
    <w:p w:rsidR="00313EDB" w:rsidRDefault="00EE064E" w:rsidP="00313EDB">
      <w:pPr>
        <w:spacing w:after="0" w:line="240" w:lineRule="auto"/>
        <w:ind w:firstLine="709"/>
        <w:jc w:val="both"/>
        <w:rPr>
          <w:rFonts w:ascii="Times New Roman" w:hAnsi="Times New Roman" w:cs="Times New Roman"/>
          <w:sz w:val="28"/>
        </w:rPr>
      </w:pPr>
      <w:r>
        <w:rPr>
          <w:rFonts w:ascii="Times New Roman" w:hAnsi="Times New Roman" w:cs="Times New Roman"/>
          <w:sz w:val="28"/>
        </w:rPr>
        <w:t>На рынке представлено многообразие инструментов продвижения.</w:t>
      </w:r>
      <w:r w:rsidR="00313EDB">
        <w:rPr>
          <w:rFonts w:ascii="Times New Roman" w:hAnsi="Times New Roman" w:cs="Times New Roman"/>
          <w:sz w:val="28"/>
        </w:rPr>
        <w:t xml:space="preserve"> Ключевое влияние на них оказало развитие научно-технического прогресса и изменение особенностей потребительского выбора. </w:t>
      </w:r>
    </w:p>
    <w:p w:rsidR="00263D67" w:rsidRDefault="00263D67" w:rsidP="00263D67">
      <w:pPr>
        <w:spacing w:after="0" w:line="240" w:lineRule="auto"/>
        <w:ind w:firstLine="709"/>
        <w:jc w:val="both"/>
        <w:rPr>
          <w:rFonts w:ascii="Times New Roman" w:hAnsi="Times New Roman" w:cs="Times New Roman"/>
          <w:sz w:val="28"/>
        </w:rPr>
      </w:pPr>
    </w:p>
    <w:p w:rsidR="00263D67" w:rsidRDefault="00263D67" w:rsidP="00263D67">
      <w:pPr>
        <w:spacing w:after="0" w:line="240" w:lineRule="auto"/>
        <w:ind w:firstLine="709"/>
        <w:jc w:val="both"/>
        <w:rPr>
          <w:rFonts w:ascii="Times New Roman" w:hAnsi="Times New Roman" w:cs="Times New Roman"/>
          <w:sz w:val="28"/>
        </w:rPr>
      </w:pPr>
    </w:p>
    <w:p w:rsidR="00802C47" w:rsidRDefault="00802C47">
      <w:pPr>
        <w:rPr>
          <w:rFonts w:ascii="Times New Roman" w:eastAsiaTheme="majorEastAsia" w:hAnsi="Times New Roman" w:cs="Times New Roman"/>
          <w:b/>
          <w:sz w:val="32"/>
          <w:szCs w:val="32"/>
        </w:rPr>
      </w:pPr>
      <w:r>
        <w:rPr>
          <w:rFonts w:ascii="Times New Roman" w:hAnsi="Times New Roman" w:cs="Times New Roman"/>
          <w:b/>
        </w:rPr>
        <w:br w:type="page"/>
      </w:r>
    </w:p>
    <w:p w:rsidR="00F42591" w:rsidRPr="00F42591" w:rsidRDefault="00F42591" w:rsidP="00F42591">
      <w:pPr>
        <w:pStyle w:val="1"/>
        <w:spacing w:after="240" w:line="240" w:lineRule="auto"/>
        <w:jc w:val="center"/>
        <w:rPr>
          <w:rFonts w:ascii="Times New Roman" w:hAnsi="Times New Roman" w:cs="Times New Roman"/>
          <w:b/>
          <w:color w:val="auto"/>
        </w:rPr>
      </w:pPr>
      <w:bookmarkStart w:id="4" w:name="_Toc12438042"/>
      <w:r w:rsidRPr="00F42591">
        <w:rPr>
          <w:rFonts w:ascii="Times New Roman" w:hAnsi="Times New Roman" w:cs="Times New Roman"/>
          <w:b/>
          <w:color w:val="auto"/>
        </w:rPr>
        <w:lastRenderedPageBreak/>
        <w:t>Список литературы</w:t>
      </w:r>
      <w:bookmarkEnd w:id="4"/>
    </w:p>
    <w:p w:rsidR="00F42591" w:rsidRDefault="00F42591" w:rsidP="00263D67">
      <w:pPr>
        <w:spacing w:after="0" w:line="240" w:lineRule="auto"/>
        <w:jc w:val="both"/>
        <w:rPr>
          <w:rFonts w:ascii="Times New Roman" w:hAnsi="Times New Roman" w:cs="Times New Roman"/>
          <w:sz w:val="28"/>
        </w:rPr>
      </w:pPr>
    </w:p>
    <w:p w:rsidR="00263D67" w:rsidRDefault="00263D67" w:rsidP="00263D67">
      <w:pPr>
        <w:pStyle w:val="a3"/>
        <w:numPr>
          <w:ilvl w:val="0"/>
          <w:numId w:val="8"/>
        </w:numPr>
        <w:spacing w:after="0" w:line="240" w:lineRule="auto"/>
        <w:jc w:val="both"/>
        <w:rPr>
          <w:rFonts w:ascii="Times New Roman" w:hAnsi="Times New Roman" w:cs="Times New Roman"/>
          <w:sz w:val="28"/>
        </w:rPr>
      </w:pPr>
      <w:proofErr w:type="spellStart"/>
      <w:r w:rsidRPr="00263D67">
        <w:rPr>
          <w:rFonts w:ascii="Times New Roman" w:hAnsi="Times New Roman" w:cs="Times New Roman"/>
          <w:sz w:val="28"/>
        </w:rPr>
        <w:t>Бебрис</w:t>
      </w:r>
      <w:proofErr w:type="spellEnd"/>
      <w:r w:rsidRPr="00263D67">
        <w:rPr>
          <w:rFonts w:ascii="Times New Roman" w:hAnsi="Times New Roman" w:cs="Times New Roman"/>
          <w:sz w:val="28"/>
        </w:rPr>
        <w:t xml:space="preserve"> А. О. Успешный маркетинг в современных </w:t>
      </w:r>
      <w:proofErr w:type="spellStart"/>
      <w:r w:rsidRPr="00263D67">
        <w:rPr>
          <w:rFonts w:ascii="Times New Roman" w:hAnsi="Times New Roman" w:cs="Times New Roman"/>
          <w:sz w:val="28"/>
        </w:rPr>
        <w:t>инновационно</w:t>
      </w:r>
      <w:proofErr w:type="spellEnd"/>
      <w:r w:rsidRPr="00263D67">
        <w:rPr>
          <w:rFonts w:ascii="Times New Roman" w:hAnsi="Times New Roman" w:cs="Times New Roman"/>
          <w:sz w:val="28"/>
        </w:rPr>
        <w:t>-ориентированных компаниях. Экономика и управление: анализ тенденций и перспектив развития. 2013. № 7–1. С. 101–104.</w:t>
      </w:r>
    </w:p>
    <w:p w:rsidR="00EE064E" w:rsidRPr="00EE064E" w:rsidRDefault="00EE064E" w:rsidP="00EE064E">
      <w:pPr>
        <w:pStyle w:val="a3"/>
        <w:numPr>
          <w:ilvl w:val="0"/>
          <w:numId w:val="8"/>
        </w:numPr>
        <w:spacing w:after="0" w:line="240" w:lineRule="auto"/>
        <w:jc w:val="both"/>
        <w:rPr>
          <w:rFonts w:ascii="Times New Roman" w:hAnsi="Times New Roman" w:cs="Times New Roman"/>
          <w:sz w:val="28"/>
        </w:rPr>
      </w:pPr>
      <w:r w:rsidRPr="00EE064E">
        <w:rPr>
          <w:rFonts w:ascii="Times New Roman" w:hAnsi="Times New Roman" w:cs="Times New Roman"/>
          <w:sz w:val="28"/>
        </w:rPr>
        <w:t>Бакаева Е. Г. Конъюнктурные параметры развития рынка радиорекламы в Российской Федерации // Молодой ученый. — 2016. — №4. — С. 339-341.</w:t>
      </w:r>
    </w:p>
    <w:p w:rsidR="00F42591" w:rsidRPr="00263D67" w:rsidRDefault="00263D67" w:rsidP="00263D67">
      <w:pPr>
        <w:pStyle w:val="a3"/>
        <w:numPr>
          <w:ilvl w:val="0"/>
          <w:numId w:val="8"/>
        </w:numPr>
        <w:spacing w:after="0" w:line="240" w:lineRule="auto"/>
        <w:jc w:val="both"/>
        <w:rPr>
          <w:rFonts w:ascii="Times New Roman" w:hAnsi="Times New Roman" w:cs="Times New Roman"/>
          <w:sz w:val="28"/>
        </w:rPr>
      </w:pPr>
      <w:proofErr w:type="spellStart"/>
      <w:r w:rsidRPr="00263D67">
        <w:rPr>
          <w:rFonts w:ascii="Times New Roman" w:hAnsi="Times New Roman" w:cs="Times New Roman"/>
          <w:sz w:val="28"/>
        </w:rPr>
        <w:t>Божук</w:t>
      </w:r>
      <w:proofErr w:type="spellEnd"/>
      <w:r w:rsidRPr="00263D67">
        <w:rPr>
          <w:rFonts w:ascii="Times New Roman" w:hAnsi="Times New Roman" w:cs="Times New Roman"/>
          <w:sz w:val="28"/>
        </w:rPr>
        <w:t xml:space="preserve"> </w:t>
      </w:r>
      <w:proofErr w:type="spellStart"/>
      <w:r w:rsidRPr="00263D67">
        <w:rPr>
          <w:rFonts w:ascii="Times New Roman" w:hAnsi="Times New Roman" w:cs="Times New Roman"/>
          <w:sz w:val="28"/>
        </w:rPr>
        <w:t>С.г</w:t>
      </w:r>
      <w:proofErr w:type="spellEnd"/>
      <w:r w:rsidRPr="00263D67">
        <w:rPr>
          <w:rFonts w:ascii="Times New Roman" w:hAnsi="Times New Roman" w:cs="Times New Roman"/>
          <w:sz w:val="28"/>
        </w:rPr>
        <w:t>., Ковалик Л.Н., Маслова Т.Д. Маркетинг. – СПб.: Питер, 2012.</w:t>
      </w:r>
    </w:p>
    <w:p w:rsidR="00263D67" w:rsidRPr="00263D67" w:rsidRDefault="00263D67" w:rsidP="00263D67">
      <w:pPr>
        <w:pStyle w:val="a3"/>
        <w:numPr>
          <w:ilvl w:val="0"/>
          <w:numId w:val="8"/>
        </w:numPr>
        <w:spacing w:after="0" w:line="240" w:lineRule="auto"/>
        <w:jc w:val="both"/>
        <w:rPr>
          <w:rFonts w:ascii="Times New Roman" w:hAnsi="Times New Roman" w:cs="Times New Roman"/>
          <w:sz w:val="28"/>
        </w:rPr>
      </w:pPr>
      <w:r w:rsidRPr="00263D67">
        <w:rPr>
          <w:rFonts w:ascii="Times New Roman" w:hAnsi="Times New Roman" w:cs="Times New Roman"/>
          <w:sz w:val="28"/>
        </w:rPr>
        <w:t>Вильямс Л. Долгосрочные секреты краткосрочной торговли/ пер. с англ. А. Соколова. М.: И-Трейд, 2014.</w:t>
      </w:r>
    </w:p>
    <w:p w:rsidR="00263D67" w:rsidRPr="00263D67" w:rsidRDefault="00263D67" w:rsidP="00263D67">
      <w:pPr>
        <w:pStyle w:val="a3"/>
        <w:numPr>
          <w:ilvl w:val="0"/>
          <w:numId w:val="8"/>
        </w:numPr>
        <w:spacing w:after="0" w:line="240" w:lineRule="auto"/>
        <w:jc w:val="both"/>
        <w:rPr>
          <w:rFonts w:ascii="Times New Roman" w:hAnsi="Times New Roman" w:cs="Times New Roman"/>
          <w:sz w:val="28"/>
        </w:rPr>
      </w:pPr>
      <w:proofErr w:type="spellStart"/>
      <w:r w:rsidRPr="00263D67">
        <w:rPr>
          <w:rFonts w:ascii="Times New Roman" w:hAnsi="Times New Roman" w:cs="Times New Roman"/>
          <w:sz w:val="28"/>
        </w:rPr>
        <w:t>Красюк</w:t>
      </w:r>
      <w:proofErr w:type="spellEnd"/>
      <w:r w:rsidRPr="00263D67">
        <w:rPr>
          <w:rFonts w:ascii="Times New Roman" w:hAnsi="Times New Roman" w:cs="Times New Roman"/>
          <w:sz w:val="28"/>
        </w:rPr>
        <w:t xml:space="preserve"> </w:t>
      </w:r>
      <w:proofErr w:type="gramStart"/>
      <w:r w:rsidRPr="00263D67">
        <w:rPr>
          <w:rFonts w:ascii="Times New Roman" w:hAnsi="Times New Roman" w:cs="Times New Roman"/>
          <w:sz w:val="28"/>
        </w:rPr>
        <w:t>И</w:t>
      </w:r>
      <w:proofErr w:type="gramEnd"/>
      <w:r w:rsidRPr="00263D67">
        <w:rPr>
          <w:rFonts w:ascii="Times New Roman" w:hAnsi="Times New Roman" w:cs="Times New Roman"/>
          <w:sz w:val="28"/>
        </w:rPr>
        <w:t xml:space="preserve">, Парамонова Т., Шереметьева и др. </w:t>
      </w:r>
      <w:proofErr w:type="spellStart"/>
      <w:r w:rsidRPr="00263D67">
        <w:rPr>
          <w:rFonts w:ascii="Times New Roman" w:hAnsi="Times New Roman" w:cs="Times New Roman"/>
          <w:sz w:val="28"/>
        </w:rPr>
        <w:t>Маркетинговвые</w:t>
      </w:r>
      <w:proofErr w:type="spellEnd"/>
      <w:r w:rsidRPr="00263D67">
        <w:rPr>
          <w:rFonts w:ascii="Times New Roman" w:hAnsi="Times New Roman" w:cs="Times New Roman"/>
          <w:sz w:val="28"/>
        </w:rPr>
        <w:t xml:space="preserve"> коммуникации: учебник. – М.: Инфра-М, 2013.</w:t>
      </w:r>
    </w:p>
    <w:p w:rsidR="00263D67" w:rsidRPr="00263D67" w:rsidRDefault="00263D67" w:rsidP="00263D67">
      <w:pPr>
        <w:pStyle w:val="a3"/>
        <w:numPr>
          <w:ilvl w:val="0"/>
          <w:numId w:val="8"/>
        </w:numPr>
        <w:spacing w:after="0" w:line="240" w:lineRule="auto"/>
        <w:jc w:val="both"/>
        <w:rPr>
          <w:rFonts w:ascii="Times New Roman" w:hAnsi="Times New Roman" w:cs="Times New Roman"/>
          <w:sz w:val="28"/>
        </w:rPr>
      </w:pPr>
      <w:proofErr w:type="spellStart"/>
      <w:r w:rsidRPr="00263D67">
        <w:rPr>
          <w:rFonts w:ascii="Times New Roman" w:hAnsi="Times New Roman" w:cs="Times New Roman"/>
          <w:sz w:val="28"/>
        </w:rPr>
        <w:t>Котлер</w:t>
      </w:r>
      <w:proofErr w:type="spellEnd"/>
      <w:r w:rsidRPr="00263D67">
        <w:rPr>
          <w:rFonts w:ascii="Times New Roman" w:hAnsi="Times New Roman" w:cs="Times New Roman"/>
          <w:sz w:val="28"/>
        </w:rPr>
        <w:t xml:space="preserve">, Ф. Основы маркетинга. 5-е изд. / Ф. </w:t>
      </w:r>
      <w:proofErr w:type="spellStart"/>
      <w:r w:rsidRPr="00263D67">
        <w:rPr>
          <w:rFonts w:ascii="Times New Roman" w:hAnsi="Times New Roman" w:cs="Times New Roman"/>
          <w:sz w:val="28"/>
        </w:rPr>
        <w:t>Котлер</w:t>
      </w:r>
      <w:proofErr w:type="spellEnd"/>
      <w:r w:rsidRPr="00263D67">
        <w:rPr>
          <w:rFonts w:ascii="Times New Roman" w:hAnsi="Times New Roman" w:cs="Times New Roman"/>
          <w:sz w:val="28"/>
        </w:rPr>
        <w:t>, А. Гари. - М.: Вильямс, 2016. - 752 c.</w:t>
      </w:r>
    </w:p>
    <w:p w:rsidR="00263D67" w:rsidRPr="00263D67" w:rsidRDefault="00263D67" w:rsidP="00263D67">
      <w:pPr>
        <w:pStyle w:val="a3"/>
        <w:numPr>
          <w:ilvl w:val="0"/>
          <w:numId w:val="8"/>
        </w:numPr>
        <w:spacing w:after="0" w:line="240" w:lineRule="auto"/>
        <w:jc w:val="both"/>
        <w:rPr>
          <w:rFonts w:ascii="Times New Roman" w:hAnsi="Times New Roman" w:cs="Times New Roman"/>
          <w:sz w:val="28"/>
        </w:rPr>
      </w:pPr>
      <w:r w:rsidRPr="00263D67">
        <w:rPr>
          <w:rFonts w:ascii="Times New Roman" w:hAnsi="Times New Roman" w:cs="Times New Roman"/>
          <w:sz w:val="28"/>
        </w:rPr>
        <w:t>Музыкант, В.Л. Интегрированные маркетинговые коммуникации: Учебное пособие / В.Л. Музыкант. - М.: ИЦ РИОР, НИЦ ИНФРА-М, 2013. - 216 c.</w:t>
      </w:r>
    </w:p>
    <w:p w:rsidR="00263D67" w:rsidRPr="00263D67" w:rsidRDefault="00263D67" w:rsidP="00263D67">
      <w:pPr>
        <w:pStyle w:val="a3"/>
        <w:numPr>
          <w:ilvl w:val="0"/>
          <w:numId w:val="8"/>
        </w:numPr>
        <w:spacing w:after="0" w:line="240" w:lineRule="auto"/>
        <w:jc w:val="both"/>
        <w:rPr>
          <w:rFonts w:ascii="Times New Roman" w:hAnsi="Times New Roman" w:cs="Times New Roman"/>
          <w:sz w:val="28"/>
        </w:rPr>
      </w:pPr>
      <w:proofErr w:type="spellStart"/>
      <w:r w:rsidRPr="00263D67">
        <w:rPr>
          <w:rFonts w:ascii="Times New Roman" w:hAnsi="Times New Roman" w:cs="Times New Roman"/>
          <w:sz w:val="28"/>
        </w:rPr>
        <w:t>Решетько</w:t>
      </w:r>
      <w:proofErr w:type="spellEnd"/>
      <w:r w:rsidRPr="00263D67">
        <w:rPr>
          <w:rFonts w:ascii="Times New Roman" w:hAnsi="Times New Roman" w:cs="Times New Roman"/>
          <w:sz w:val="28"/>
        </w:rPr>
        <w:t xml:space="preserve"> Н. И., </w:t>
      </w:r>
      <w:proofErr w:type="spellStart"/>
      <w:r w:rsidRPr="00263D67">
        <w:rPr>
          <w:rFonts w:ascii="Times New Roman" w:hAnsi="Times New Roman" w:cs="Times New Roman"/>
          <w:sz w:val="28"/>
        </w:rPr>
        <w:t>Истлентьева</w:t>
      </w:r>
      <w:proofErr w:type="spellEnd"/>
      <w:r w:rsidRPr="00263D67">
        <w:rPr>
          <w:rFonts w:ascii="Times New Roman" w:hAnsi="Times New Roman" w:cs="Times New Roman"/>
          <w:sz w:val="28"/>
        </w:rPr>
        <w:t xml:space="preserve"> Е. М. Современные стратегии </w:t>
      </w:r>
      <w:proofErr w:type="spellStart"/>
      <w:r w:rsidRPr="00263D67">
        <w:rPr>
          <w:rFonts w:ascii="Times New Roman" w:hAnsi="Times New Roman" w:cs="Times New Roman"/>
          <w:sz w:val="28"/>
        </w:rPr>
        <w:t>брендинга</w:t>
      </w:r>
      <w:proofErr w:type="spellEnd"/>
      <w:r w:rsidRPr="00263D67">
        <w:rPr>
          <w:rFonts w:ascii="Times New Roman" w:hAnsi="Times New Roman" w:cs="Times New Roman"/>
          <w:sz w:val="28"/>
        </w:rPr>
        <w:t xml:space="preserve"> и позиционирования // Молодой ученый. — 2014. — №6.2. — С. 42-44.</w:t>
      </w:r>
    </w:p>
    <w:p w:rsidR="00263D67" w:rsidRPr="00263D67" w:rsidRDefault="00263D67" w:rsidP="00263D67">
      <w:pPr>
        <w:pStyle w:val="a3"/>
        <w:numPr>
          <w:ilvl w:val="0"/>
          <w:numId w:val="8"/>
        </w:numPr>
        <w:spacing w:after="0" w:line="240" w:lineRule="auto"/>
        <w:jc w:val="both"/>
        <w:rPr>
          <w:rFonts w:ascii="Times New Roman" w:hAnsi="Times New Roman" w:cs="Times New Roman"/>
          <w:sz w:val="28"/>
        </w:rPr>
      </w:pPr>
      <w:r w:rsidRPr="00263D67">
        <w:rPr>
          <w:rFonts w:ascii="Times New Roman" w:hAnsi="Times New Roman" w:cs="Times New Roman"/>
          <w:sz w:val="28"/>
        </w:rPr>
        <w:t xml:space="preserve">Маркетинговые бюджеты компаний, которые по требованиям международных стандартов обязаны декларировать затраты по всем направлениям деятельности, млн рублей [Электронный ресурс]. – Режим доступа:  </w:t>
      </w:r>
      <w:hyperlink r:id="rId13" w:history="1">
        <w:r w:rsidRPr="00263D67">
          <w:rPr>
            <w:rFonts w:ascii="Times New Roman" w:hAnsi="Times New Roman" w:cs="Times New Roman"/>
            <w:sz w:val="28"/>
          </w:rPr>
          <w:t>https://adindex.ru/rating3/marketing/167049/index.phtml</w:t>
        </w:r>
      </w:hyperlink>
    </w:p>
    <w:p w:rsidR="00263D67" w:rsidRDefault="00263D67" w:rsidP="00263D67">
      <w:pPr>
        <w:pStyle w:val="a3"/>
        <w:numPr>
          <w:ilvl w:val="0"/>
          <w:numId w:val="8"/>
        </w:numPr>
        <w:spacing w:after="0" w:line="240" w:lineRule="auto"/>
        <w:jc w:val="both"/>
        <w:rPr>
          <w:rFonts w:ascii="Times New Roman" w:hAnsi="Times New Roman" w:cs="Times New Roman"/>
          <w:sz w:val="28"/>
        </w:rPr>
      </w:pPr>
      <w:r w:rsidRPr="00263D67">
        <w:rPr>
          <w:rFonts w:ascii="Times New Roman" w:hAnsi="Times New Roman" w:cs="Times New Roman"/>
          <w:sz w:val="28"/>
        </w:rPr>
        <w:t xml:space="preserve">Объем рекламы в средствах ее распространения в январе-сентябре 2018 года [Электронный ресурс]. – Режим доступа: </w:t>
      </w:r>
      <w:hyperlink r:id="rId14" w:history="1">
        <w:r w:rsidR="00942891" w:rsidRPr="00DF684E">
          <w:rPr>
            <w:rStyle w:val="a8"/>
            <w:rFonts w:ascii="Times New Roman" w:hAnsi="Times New Roman" w:cs="Times New Roman"/>
            <w:sz w:val="28"/>
          </w:rPr>
          <w:t>http://www.akarussia.ru/knowledge/market_size/id8566</w:t>
        </w:r>
      </w:hyperlink>
    </w:p>
    <w:p w:rsidR="00942891" w:rsidRDefault="00942891">
      <w:pPr>
        <w:rPr>
          <w:rFonts w:ascii="Times New Roman" w:hAnsi="Times New Roman" w:cs="Times New Roman"/>
          <w:sz w:val="28"/>
        </w:rPr>
      </w:pPr>
      <w:r>
        <w:rPr>
          <w:rFonts w:ascii="Times New Roman" w:hAnsi="Times New Roman" w:cs="Times New Roman"/>
          <w:sz w:val="28"/>
        </w:rPr>
        <w:br w:type="page"/>
      </w:r>
    </w:p>
    <w:p w:rsidR="00942891" w:rsidRDefault="00942891" w:rsidP="00942891">
      <w:pPr>
        <w:spacing w:after="0" w:line="240" w:lineRule="auto"/>
        <w:ind w:left="360"/>
        <w:jc w:val="center"/>
        <w:rPr>
          <w:rFonts w:ascii="Times New Roman" w:hAnsi="Times New Roman" w:cs="Times New Roman"/>
          <w:sz w:val="28"/>
        </w:rPr>
      </w:pPr>
      <w:r w:rsidRPr="00942891">
        <w:rPr>
          <w:rFonts w:ascii="Times New Roman" w:hAnsi="Times New Roman" w:cs="Times New Roman"/>
          <w:sz w:val="28"/>
        </w:rPr>
        <w:lastRenderedPageBreak/>
        <w:t>Интерактивная деятельность (решение кейса)</w:t>
      </w:r>
    </w:p>
    <w:p w:rsidR="00942891" w:rsidRDefault="00942891" w:rsidP="00942891">
      <w:pPr>
        <w:spacing w:after="0" w:line="240" w:lineRule="auto"/>
        <w:ind w:firstLine="709"/>
        <w:jc w:val="both"/>
        <w:rPr>
          <w:rFonts w:ascii="Times New Roman" w:hAnsi="Times New Roman" w:cs="Times New Roman"/>
          <w:sz w:val="28"/>
        </w:rPr>
      </w:pPr>
    </w:p>
    <w:p w:rsidR="00210F09" w:rsidRDefault="00942891" w:rsidP="00942891">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Вопросы к кейсу: </w:t>
      </w:r>
    </w:p>
    <w:p w:rsidR="00942891" w:rsidRDefault="00942891" w:rsidP="00942891">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1. Выделите основные ориентиры, используемые организациями-покупателями мясной продукции при закупках. </w:t>
      </w:r>
    </w:p>
    <w:p w:rsidR="00942891" w:rsidRDefault="00942891" w:rsidP="00942891">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2. Какие принципы сегментирования рынка</w:t>
      </w:r>
      <w:r w:rsidR="00210F09">
        <w:rPr>
          <w:rFonts w:ascii="Times New Roman" w:hAnsi="Times New Roman" w:cs="Times New Roman"/>
          <w:sz w:val="28"/>
        </w:rPr>
        <w:t xml:space="preserve"> могут быт использованы фирмой «</w:t>
      </w:r>
      <w:r w:rsidRPr="00942891">
        <w:rPr>
          <w:rFonts w:ascii="Times New Roman" w:hAnsi="Times New Roman" w:cs="Times New Roman"/>
          <w:sz w:val="28"/>
        </w:rPr>
        <w:t>Пова</w:t>
      </w:r>
      <w:r w:rsidR="00210F09">
        <w:rPr>
          <w:rFonts w:ascii="Times New Roman" w:hAnsi="Times New Roman" w:cs="Times New Roman"/>
          <w:sz w:val="28"/>
        </w:rPr>
        <w:t>р»</w:t>
      </w:r>
      <w:r w:rsidRPr="00942891">
        <w:rPr>
          <w:rFonts w:ascii="Times New Roman" w:hAnsi="Times New Roman" w:cs="Times New Roman"/>
          <w:sz w:val="28"/>
        </w:rPr>
        <w:t xml:space="preserve">? </w:t>
      </w:r>
    </w:p>
    <w:p w:rsidR="00942891" w:rsidRDefault="00942891" w:rsidP="00942891">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3. В каких сегментах рынка фирма может добиться наибольшего успеха, если обеспечит себе необходимые конкурентные преимущества? </w:t>
      </w:r>
    </w:p>
    <w:p w:rsidR="00942891" w:rsidRDefault="00942891" w:rsidP="00942891">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4. Над созданием каких конкурентных преимуществ должна работать фирма? </w:t>
      </w:r>
    </w:p>
    <w:p w:rsidR="00942891" w:rsidRDefault="00942891" w:rsidP="00942891">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5. Какими критериями нужно руководствоваться при формировании ассортимента? Предложите маркетинговые решения по ассо</w:t>
      </w:r>
      <w:r w:rsidR="00210F09">
        <w:rPr>
          <w:rFonts w:ascii="Times New Roman" w:hAnsi="Times New Roman" w:cs="Times New Roman"/>
          <w:sz w:val="28"/>
        </w:rPr>
        <w:t>ртименту, актуальные для фирмы «Повар».</w:t>
      </w:r>
    </w:p>
    <w:p w:rsidR="00942891" w:rsidRDefault="00942891" w:rsidP="00942891">
      <w:pPr>
        <w:spacing w:after="0" w:line="240" w:lineRule="auto"/>
        <w:ind w:firstLine="709"/>
        <w:jc w:val="both"/>
        <w:rPr>
          <w:rFonts w:ascii="Times New Roman" w:hAnsi="Times New Roman" w:cs="Times New Roman"/>
          <w:sz w:val="28"/>
        </w:rPr>
      </w:pPr>
    </w:p>
    <w:p w:rsidR="00210F09" w:rsidRDefault="00210F09" w:rsidP="00942891">
      <w:pPr>
        <w:spacing w:after="0" w:line="240" w:lineRule="auto"/>
        <w:ind w:firstLine="709"/>
        <w:jc w:val="both"/>
        <w:rPr>
          <w:rFonts w:ascii="Times New Roman" w:hAnsi="Times New Roman" w:cs="Times New Roman"/>
          <w:sz w:val="28"/>
        </w:rPr>
      </w:pPr>
      <w:r>
        <w:rPr>
          <w:rFonts w:ascii="Times New Roman" w:hAnsi="Times New Roman" w:cs="Times New Roman"/>
          <w:sz w:val="28"/>
        </w:rPr>
        <w:t>Ответы на вопросы</w:t>
      </w:r>
    </w:p>
    <w:p w:rsidR="00210F09" w:rsidRDefault="00210F09" w:rsidP="00942891">
      <w:pPr>
        <w:spacing w:after="0" w:line="240" w:lineRule="auto"/>
        <w:ind w:firstLine="709"/>
        <w:jc w:val="both"/>
        <w:rPr>
          <w:rFonts w:ascii="Times New Roman" w:hAnsi="Times New Roman" w:cs="Times New Roman"/>
          <w:sz w:val="28"/>
        </w:rPr>
      </w:pPr>
    </w:p>
    <w:p w:rsidR="00113017" w:rsidRDefault="00113017" w:rsidP="00113017">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1. Выделите основные ориентиры, используемые организациями-покупателями мясной продукции при закупках. </w:t>
      </w:r>
    </w:p>
    <w:p w:rsidR="00113017" w:rsidRDefault="00113017" w:rsidP="00113017">
      <w:pPr>
        <w:spacing w:after="0" w:line="240" w:lineRule="auto"/>
        <w:ind w:firstLine="709"/>
        <w:jc w:val="both"/>
        <w:rPr>
          <w:rFonts w:ascii="Times New Roman" w:hAnsi="Times New Roman" w:cs="Times New Roman"/>
          <w:sz w:val="28"/>
        </w:rPr>
      </w:pPr>
    </w:p>
    <w:p w:rsidR="00113017" w:rsidRDefault="00113017"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Все покупатели имеют различные ориентиры покупки мясной продукции.</w:t>
      </w:r>
    </w:p>
    <w:p w:rsidR="00113017" w:rsidRDefault="00113017"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Супермаркеты:</w:t>
      </w:r>
    </w:p>
    <w:p w:rsidR="00113017" w:rsidRPr="00113017" w:rsidRDefault="00113017" w:rsidP="00113017">
      <w:pPr>
        <w:pStyle w:val="a3"/>
        <w:numPr>
          <w:ilvl w:val="0"/>
          <w:numId w:val="11"/>
        </w:numPr>
        <w:spacing w:after="0" w:line="240" w:lineRule="auto"/>
        <w:jc w:val="both"/>
        <w:rPr>
          <w:rFonts w:ascii="Times New Roman" w:hAnsi="Times New Roman" w:cs="Times New Roman"/>
          <w:sz w:val="28"/>
        </w:rPr>
      </w:pPr>
      <w:r w:rsidRPr="00113017">
        <w:rPr>
          <w:rFonts w:ascii="Times New Roman" w:hAnsi="Times New Roman" w:cs="Times New Roman"/>
          <w:sz w:val="28"/>
        </w:rPr>
        <w:t>Соблюдение сроков</w:t>
      </w:r>
    </w:p>
    <w:p w:rsidR="00113017" w:rsidRPr="00113017" w:rsidRDefault="00113017" w:rsidP="00113017">
      <w:pPr>
        <w:pStyle w:val="a3"/>
        <w:numPr>
          <w:ilvl w:val="0"/>
          <w:numId w:val="11"/>
        </w:numPr>
        <w:spacing w:after="0" w:line="240" w:lineRule="auto"/>
        <w:jc w:val="both"/>
        <w:rPr>
          <w:rFonts w:ascii="Times New Roman" w:hAnsi="Times New Roman" w:cs="Times New Roman"/>
          <w:sz w:val="28"/>
        </w:rPr>
      </w:pPr>
      <w:r w:rsidRPr="00113017">
        <w:rPr>
          <w:rFonts w:ascii="Times New Roman" w:hAnsi="Times New Roman" w:cs="Times New Roman"/>
          <w:sz w:val="28"/>
        </w:rPr>
        <w:t>Соблюдение сроков поставки</w:t>
      </w:r>
    </w:p>
    <w:p w:rsidR="00113017" w:rsidRPr="00113017" w:rsidRDefault="00113017" w:rsidP="00113017">
      <w:pPr>
        <w:pStyle w:val="a3"/>
        <w:numPr>
          <w:ilvl w:val="0"/>
          <w:numId w:val="11"/>
        </w:numPr>
        <w:spacing w:after="0" w:line="240" w:lineRule="auto"/>
        <w:jc w:val="both"/>
        <w:rPr>
          <w:rFonts w:ascii="Times New Roman" w:hAnsi="Times New Roman" w:cs="Times New Roman"/>
          <w:sz w:val="28"/>
        </w:rPr>
      </w:pPr>
      <w:r w:rsidRPr="00113017">
        <w:rPr>
          <w:rFonts w:ascii="Times New Roman" w:hAnsi="Times New Roman" w:cs="Times New Roman"/>
          <w:sz w:val="28"/>
        </w:rPr>
        <w:t>Соблюдение качества</w:t>
      </w:r>
    </w:p>
    <w:p w:rsidR="00113017" w:rsidRPr="00113017" w:rsidRDefault="00113017" w:rsidP="00113017">
      <w:pPr>
        <w:pStyle w:val="a3"/>
        <w:numPr>
          <w:ilvl w:val="0"/>
          <w:numId w:val="11"/>
        </w:numPr>
        <w:spacing w:after="0" w:line="240" w:lineRule="auto"/>
        <w:jc w:val="both"/>
        <w:rPr>
          <w:rFonts w:ascii="Times New Roman" w:hAnsi="Times New Roman" w:cs="Times New Roman"/>
          <w:sz w:val="28"/>
        </w:rPr>
      </w:pPr>
      <w:r w:rsidRPr="00113017">
        <w:rPr>
          <w:rFonts w:ascii="Times New Roman" w:hAnsi="Times New Roman" w:cs="Times New Roman"/>
          <w:sz w:val="28"/>
        </w:rPr>
        <w:t>Соблюдение ассортимента поставок</w:t>
      </w:r>
    </w:p>
    <w:p w:rsidR="00113017" w:rsidRPr="00113017" w:rsidRDefault="00113017" w:rsidP="00113017">
      <w:pPr>
        <w:pStyle w:val="a3"/>
        <w:numPr>
          <w:ilvl w:val="0"/>
          <w:numId w:val="11"/>
        </w:numPr>
        <w:spacing w:after="0" w:line="240" w:lineRule="auto"/>
        <w:jc w:val="both"/>
        <w:rPr>
          <w:rFonts w:ascii="Times New Roman" w:hAnsi="Times New Roman" w:cs="Times New Roman"/>
          <w:sz w:val="28"/>
        </w:rPr>
      </w:pPr>
      <w:r w:rsidRPr="00113017">
        <w:rPr>
          <w:rFonts w:ascii="Times New Roman" w:hAnsi="Times New Roman" w:cs="Times New Roman"/>
          <w:sz w:val="28"/>
        </w:rPr>
        <w:t>Формирование привлекательной упаковки</w:t>
      </w:r>
    </w:p>
    <w:p w:rsidR="00113017" w:rsidRDefault="00113017"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Магазины:</w:t>
      </w:r>
    </w:p>
    <w:p w:rsidR="00113017" w:rsidRDefault="00113017" w:rsidP="00113017">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Уровень цен</w:t>
      </w:r>
    </w:p>
    <w:p w:rsidR="00113017" w:rsidRDefault="00113017" w:rsidP="00113017">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Сроки хранения продукции</w:t>
      </w:r>
    </w:p>
    <w:p w:rsidR="00113017" w:rsidRDefault="00113017"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Рестораны:</w:t>
      </w:r>
    </w:p>
    <w:p w:rsidR="00113017" w:rsidRDefault="00113017" w:rsidP="00113017">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Предоставление эксклюзивной продукции</w:t>
      </w:r>
    </w:p>
    <w:p w:rsidR="00113017" w:rsidRDefault="00113017" w:rsidP="00113017">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Высокое качество продукции</w:t>
      </w:r>
    </w:p>
    <w:p w:rsidR="00113017" w:rsidRDefault="00113017" w:rsidP="00113017">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Возможность реализации продукции небольшими партиями</w:t>
      </w:r>
    </w:p>
    <w:p w:rsidR="00113017" w:rsidRDefault="005E188B"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Кафе:</w:t>
      </w:r>
    </w:p>
    <w:p w:rsidR="005E188B" w:rsidRPr="0034487C" w:rsidRDefault="0034487C" w:rsidP="0034487C">
      <w:pPr>
        <w:pStyle w:val="a3"/>
        <w:numPr>
          <w:ilvl w:val="0"/>
          <w:numId w:val="11"/>
        </w:numPr>
        <w:spacing w:after="0" w:line="240" w:lineRule="auto"/>
        <w:jc w:val="both"/>
        <w:rPr>
          <w:rFonts w:ascii="Times New Roman" w:hAnsi="Times New Roman" w:cs="Times New Roman"/>
          <w:sz w:val="28"/>
        </w:rPr>
      </w:pPr>
      <w:r w:rsidRPr="0034487C">
        <w:rPr>
          <w:rFonts w:ascii="Times New Roman" w:hAnsi="Times New Roman" w:cs="Times New Roman"/>
          <w:sz w:val="28"/>
        </w:rPr>
        <w:t>калибровк</w:t>
      </w:r>
      <w:r w:rsidRPr="0034487C">
        <w:rPr>
          <w:rFonts w:ascii="Times New Roman" w:hAnsi="Times New Roman" w:cs="Times New Roman"/>
          <w:sz w:val="28"/>
        </w:rPr>
        <w:t>а</w:t>
      </w:r>
      <w:r w:rsidRPr="0034487C">
        <w:rPr>
          <w:rFonts w:ascii="Times New Roman" w:hAnsi="Times New Roman" w:cs="Times New Roman"/>
          <w:sz w:val="28"/>
        </w:rPr>
        <w:t xml:space="preserve"> продукции</w:t>
      </w:r>
    </w:p>
    <w:p w:rsidR="0034487C" w:rsidRPr="0034487C" w:rsidRDefault="0034487C" w:rsidP="0034487C">
      <w:pPr>
        <w:pStyle w:val="a3"/>
        <w:numPr>
          <w:ilvl w:val="0"/>
          <w:numId w:val="11"/>
        </w:numPr>
        <w:spacing w:after="0" w:line="240" w:lineRule="auto"/>
        <w:jc w:val="both"/>
        <w:rPr>
          <w:rFonts w:ascii="Times New Roman" w:hAnsi="Times New Roman" w:cs="Times New Roman"/>
          <w:sz w:val="28"/>
        </w:rPr>
      </w:pPr>
      <w:r w:rsidRPr="0034487C">
        <w:rPr>
          <w:rFonts w:ascii="Times New Roman" w:hAnsi="Times New Roman" w:cs="Times New Roman"/>
          <w:sz w:val="28"/>
        </w:rPr>
        <w:t>выполнение особых условий поставки</w:t>
      </w:r>
    </w:p>
    <w:p w:rsidR="0034487C" w:rsidRDefault="0034487C"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Столовые</w:t>
      </w:r>
    </w:p>
    <w:p w:rsidR="0034487C" w:rsidRDefault="0034487C" w:rsidP="0034487C">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постоянное наличие ассортимента</w:t>
      </w:r>
    </w:p>
    <w:p w:rsidR="0034487C" w:rsidRDefault="0034487C" w:rsidP="0034487C">
      <w:pPr>
        <w:pStyle w:val="a3"/>
        <w:numPr>
          <w:ilvl w:val="0"/>
          <w:numId w:val="11"/>
        </w:numPr>
        <w:spacing w:after="0" w:line="240" w:lineRule="auto"/>
        <w:jc w:val="both"/>
        <w:rPr>
          <w:rFonts w:ascii="Times New Roman" w:hAnsi="Times New Roman" w:cs="Times New Roman"/>
          <w:sz w:val="28"/>
        </w:rPr>
      </w:pPr>
      <w:r>
        <w:rPr>
          <w:rFonts w:ascii="Times New Roman" w:hAnsi="Times New Roman" w:cs="Times New Roman"/>
          <w:sz w:val="28"/>
        </w:rPr>
        <w:t xml:space="preserve">цена </w:t>
      </w:r>
    </w:p>
    <w:p w:rsidR="00113017" w:rsidRDefault="00113017" w:rsidP="00113017">
      <w:pPr>
        <w:spacing w:after="0" w:line="240" w:lineRule="auto"/>
        <w:ind w:firstLine="709"/>
        <w:jc w:val="both"/>
        <w:rPr>
          <w:rFonts w:ascii="Times New Roman" w:hAnsi="Times New Roman" w:cs="Times New Roman"/>
          <w:sz w:val="28"/>
        </w:rPr>
      </w:pPr>
    </w:p>
    <w:p w:rsidR="00113017" w:rsidRDefault="00113017" w:rsidP="00113017">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2. Какие принципы сегментирования рынка</w:t>
      </w:r>
      <w:r>
        <w:rPr>
          <w:rFonts w:ascii="Times New Roman" w:hAnsi="Times New Roman" w:cs="Times New Roman"/>
          <w:sz w:val="28"/>
        </w:rPr>
        <w:t xml:space="preserve"> могут быт использованы фирмой «</w:t>
      </w:r>
      <w:r w:rsidRPr="00942891">
        <w:rPr>
          <w:rFonts w:ascii="Times New Roman" w:hAnsi="Times New Roman" w:cs="Times New Roman"/>
          <w:sz w:val="28"/>
        </w:rPr>
        <w:t>Пова</w:t>
      </w:r>
      <w:r>
        <w:rPr>
          <w:rFonts w:ascii="Times New Roman" w:hAnsi="Times New Roman" w:cs="Times New Roman"/>
          <w:sz w:val="28"/>
        </w:rPr>
        <w:t>р»</w:t>
      </w:r>
      <w:r w:rsidRPr="00942891">
        <w:rPr>
          <w:rFonts w:ascii="Times New Roman" w:hAnsi="Times New Roman" w:cs="Times New Roman"/>
          <w:sz w:val="28"/>
        </w:rPr>
        <w:t xml:space="preserve">? </w:t>
      </w:r>
    </w:p>
    <w:p w:rsidR="0034487C" w:rsidRDefault="0034487C"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Основными принципами сегментации рынка для фирмы повар могут быть использованы:</w:t>
      </w:r>
    </w:p>
    <w:p w:rsidR="0034487C" w:rsidRPr="0034487C" w:rsidRDefault="0034487C" w:rsidP="0034487C">
      <w:pPr>
        <w:pStyle w:val="a3"/>
        <w:numPr>
          <w:ilvl w:val="0"/>
          <w:numId w:val="12"/>
        </w:numPr>
        <w:spacing w:after="0" w:line="240" w:lineRule="auto"/>
        <w:jc w:val="both"/>
        <w:rPr>
          <w:rFonts w:ascii="Times New Roman" w:hAnsi="Times New Roman" w:cs="Times New Roman"/>
          <w:sz w:val="28"/>
        </w:rPr>
      </w:pPr>
      <w:r w:rsidRPr="0034487C">
        <w:rPr>
          <w:rFonts w:ascii="Times New Roman" w:hAnsi="Times New Roman" w:cs="Times New Roman"/>
          <w:sz w:val="28"/>
        </w:rPr>
        <w:t>Тип покупателя (розничные покупатели, супермаркеты, кафе, рестораны)</w:t>
      </w:r>
    </w:p>
    <w:p w:rsidR="0034487C" w:rsidRPr="0034487C" w:rsidRDefault="0034487C" w:rsidP="0034487C">
      <w:pPr>
        <w:pStyle w:val="a3"/>
        <w:numPr>
          <w:ilvl w:val="0"/>
          <w:numId w:val="12"/>
        </w:numPr>
        <w:spacing w:after="0" w:line="240" w:lineRule="auto"/>
        <w:jc w:val="both"/>
        <w:rPr>
          <w:rFonts w:ascii="Times New Roman" w:hAnsi="Times New Roman" w:cs="Times New Roman"/>
          <w:sz w:val="28"/>
        </w:rPr>
      </w:pPr>
      <w:r w:rsidRPr="0034487C">
        <w:rPr>
          <w:rFonts w:ascii="Times New Roman" w:hAnsi="Times New Roman" w:cs="Times New Roman"/>
          <w:sz w:val="28"/>
        </w:rPr>
        <w:t>В зависимости от размера предприятия</w:t>
      </w:r>
    </w:p>
    <w:p w:rsidR="0034487C" w:rsidRPr="0034487C" w:rsidRDefault="0034487C" w:rsidP="0034487C">
      <w:pPr>
        <w:pStyle w:val="a3"/>
        <w:numPr>
          <w:ilvl w:val="0"/>
          <w:numId w:val="12"/>
        </w:numPr>
        <w:spacing w:after="0" w:line="240" w:lineRule="auto"/>
        <w:jc w:val="both"/>
        <w:rPr>
          <w:rFonts w:ascii="Times New Roman" w:hAnsi="Times New Roman" w:cs="Times New Roman"/>
          <w:sz w:val="28"/>
        </w:rPr>
      </w:pPr>
      <w:r w:rsidRPr="0034487C">
        <w:rPr>
          <w:rFonts w:ascii="Times New Roman" w:hAnsi="Times New Roman" w:cs="Times New Roman"/>
          <w:sz w:val="28"/>
        </w:rPr>
        <w:t xml:space="preserve">В зависимости от размера заказа </w:t>
      </w:r>
    </w:p>
    <w:p w:rsidR="0034487C" w:rsidRPr="0034487C" w:rsidRDefault="0034487C" w:rsidP="0034487C">
      <w:pPr>
        <w:pStyle w:val="a3"/>
        <w:numPr>
          <w:ilvl w:val="0"/>
          <w:numId w:val="12"/>
        </w:numPr>
        <w:spacing w:after="0" w:line="240" w:lineRule="auto"/>
        <w:jc w:val="both"/>
        <w:rPr>
          <w:rFonts w:ascii="Times New Roman" w:hAnsi="Times New Roman" w:cs="Times New Roman"/>
          <w:sz w:val="28"/>
        </w:rPr>
      </w:pPr>
      <w:r w:rsidRPr="0034487C">
        <w:rPr>
          <w:rFonts w:ascii="Times New Roman" w:hAnsi="Times New Roman" w:cs="Times New Roman"/>
          <w:sz w:val="28"/>
        </w:rPr>
        <w:t>В зависимости от специализации предприятия</w:t>
      </w:r>
    </w:p>
    <w:p w:rsidR="0034487C" w:rsidRDefault="0034487C" w:rsidP="00113017">
      <w:pPr>
        <w:spacing w:after="0" w:line="240" w:lineRule="auto"/>
        <w:ind w:firstLine="709"/>
        <w:jc w:val="both"/>
        <w:rPr>
          <w:rFonts w:ascii="Times New Roman" w:hAnsi="Times New Roman" w:cs="Times New Roman"/>
          <w:sz w:val="28"/>
        </w:rPr>
      </w:pPr>
    </w:p>
    <w:p w:rsidR="00113017" w:rsidRDefault="00113017" w:rsidP="00113017">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3. В каких сегментах рынка фирма может добиться наибольшего успеха, если обеспечит себе необходимые конкурентные преимущества? </w:t>
      </w:r>
    </w:p>
    <w:p w:rsidR="0034487C" w:rsidRDefault="0034487C" w:rsidP="00113017">
      <w:pPr>
        <w:spacing w:after="0" w:line="240" w:lineRule="auto"/>
        <w:ind w:firstLine="709"/>
        <w:jc w:val="both"/>
        <w:rPr>
          <w:rFonts w:ascii="Times New Roman" w:hAnsi="Times New Roman" w:cs="Times New Roman"/>
          <w:sz w:val="28"/>
        </w:rPr>
      </w:pPr>
    </w:p>
    <w:p w:rsidR="0034487C" w:rsidRDefault="004F7C73"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Компания моет достичь высоких результатов при реализации продукции для следующих сегментов рынка:</w:t>
      </w:r>
    </w:p>
    <w:p w:rsidR="004F7C73" w:rsidRDefault="004F7C73" w:rsidP="004F7C73">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Супермаркеты</w:t>
      </w:r>
    </w:p>
    <w:p w:rsidR="004F7C73" w:rsidRDefault="004F7C73" w:rsidP="004F7C73">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Магазины</w:t>
      </w:r>
    </w:p>
    <w:p w:rsidR="0034487C" w:rsidRDefault="004F7C73"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Компания «Повар» планирует усовершенствовать ассортимент в соответствии с запросами и потребностями целевой аудитории. Для супермаркетов и магазинов важны ассортимент продукции (у компании достаточно широкий ассортимент), учет специфических потребностей покупателей позволит эффективно </w:t>
      </w:r>
    </w:p>
    <w:p w:rsidR="004F7C73" w:rsidRDefault="004F7C73" w:rsidP="00113017">
      <w:pPr>
        <w:spacing w:after="0" w:line="240" w:lineRule="auto"/>
        <w:ind w:firstLine="709"/>
        <w:jc w:val="both"/>
        <w:rPr>
          <w:rFonts w:ascii="Times New Roman" w:hAnsi="Times New Roman" w:cs="Times New Roman"/>
          <w:sz w:val="28"/>
        </w:rPr>
      </w:pPr>
    </w:p>
    <w:p w:rsidR="00113017" w:rsidRDefault="00113017" w:rsidP="00113017">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 xml:space="preserve">4. Над созданием каких конкурентных преимуществ должна работать фирма? </w:t>
      </w:r>
    </w:p>
    <w:p w:rsidR="001C10CC" w:rsidRDefault="001C10CC" w:rsidP="00113017">
      <w:pPr>
        <w:spacing w:after="0" w:line="240" w:lineRule="auto"/>
        <w:ind w:firstLine="709"/>
        <w:jc w:val="both"/>
        <w:rPr>
          <w:rFonts w:ascii="Times New Roman" w:hAnsi="Times New Roman" w:cs="Times New Roman"/>
          <w:sz w:val="28"/>
        </w:rPr>
      </w:pPr>
    </w:p>
    <w:p w:rsidR="001C10CC" w:rsidRDefault="001C10CC" w:rsidP="00113017">
      <w:pPr>
        <w:spacing w:after="0" w:line="240" w:lineRule="auto"/>
        <w:ind w:firstLine="709"/>
        <w:jc w:val="both"/>
        <w:rPr>
          <w:rFonts w:ascii="Times New Roman" w:hAnsi="Times New Roman" w:cs="Times New Roman"/>
          <w:sz w:val="28"/>
        </w:rPr>
      </w:pPr>
      <w:r>
        <w:rPr>
          <w:rFonts w:ascii="Times New Roman" w:hAnsi="Times New Roman" w:cs="Times New Roman"/>
          <w:sz w:val="28"/>
        </w:rPr>
        <w:t>Фирма должна работать над созданием следующих конкурентных преимуществ:</w:t>
      </w:r>
    </w:p>
    <w:p w:rsidR="001C10CC" w:rsidRDefault="001C10CC" w:rsidP="001C10CC">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Формирование ценовой политики, которая соответствует запросам и потребностям целевой аудитории</w:t>
      </w:r>
    </w:p>
    <w:p w:rsidR="001C10CC" w:rsidRDefault="001C10CC" w:rsidP="001C10CC">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Формирование ценовой политики с учетом объема заказа клиента</w:t>
      </w:r>
    </w:p>
    <w:p w:rsidR="001C10CC" w:rsidRDefault="001C10CC" w:rsidP="001C10CC">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Расширение ассортимента товаров</w:t>
      </w:r>
    </w:p>
    <w:p w:rsidR="001C10CC" w:rsidRDefault="001C10CC" w:rsidP="001C10CC">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Введение новых позиций</w:t>
      </w:r>
    </w:p>
    <w:p w:rsidR="001C10CC" w:rsidRDefault="001C10CC" w:rsidP="001C10CC">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 xml:space="preserve">Сокращение позиций, которые не пользуются спросом </w:t>
      </w:r>
      <w:bookmarkStart w:id="5" w:name="_GoBack"/>
      <w:bookmarkEnd w:id="5"/>
    </w:p>
    <w:p w:rsidR="001C10CC" w:rsidRDefault="001C10CC" w:rsidP="001C10CC">
      <w:pPr>
        <w:pStyle w:val="a3"/>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Разработка упаковки, которая соответствует ожиданиям клиента</w:t>
      </w:r>
    </w:p>
    <w:p w:rsidR="001C10CC" w:rsidRDefault="001C10CC" w:rsidP="00113017">
      <w:pPr>
        <w:spacing w:after="0" w:line="240" w:lineRule="auto"/>
        <w:ind w:firstLine="709"/>
        <w:jc w:val="both"/>
        <w:rPr>
          <w:rFonts w:ascii="Times New Roman" w:hAnsi="Times New Roman" w:cs="Times New Roman"/>
          <w:sz w:val="28"/>
        </w:rPr>
      </w:pPr>
    </w:p>
    <w:p w:rsidR="00113017" w:rsidRDefault="00113017" w:rsidP="00113017">
      <w:pPr>
        <w:spacing w:after="0" w:line="240" w:lineRule="auto"/>
        <w:ind w:firstLine="709"/>
        <w:jc w:val="both"/>
        <w:rPr>
          <w:rFonts w:ascii="Times New Roman" w:hAnsi="Times New Roman" w:cs="Times New Roman"/>
          <w:sz w:val="28"/>
        </w:rPr>
      </w:pPr>
      <w:r w:rsidRPr="00942891">
        <w:rPr>
          <w:rFonts w:ascii="Times New Roman" w:hAnsi="Times New Roman" w:cs="Times New Roman"/>
          <w:sz w:val="28"/>
        </w:rPr>
        <w:t>5. Какими критериями нужно руководствоваться при формировании ассортимента? Предложите маркетинговые решения по ассо</w:t>
      </w:r>
      <w:r>
        <w:rPr>
          <w:rFonts w:ascii="Times New Roman" w:hAnsi="Times New Roman" w:cs="Times New Roman"/>
          <w:sz w:val="28"/>
        </w:rPr>
        <w:t>ртименту, актуальные для фирмы «Повар».</w:t>
      </w:r>
    </w:p>
    <w:p w:rsidR="00210F09" w:rsidRDefault="00210F09" w:rsidP="00942891">
      <w:pPr>
        <w:spacing w:after="0" w:line="240" w:lineRule="auto"/>
        <w:ind w:firstLine="709"/>
        <w:jc w:val="both"/>
        <w:rPr>
          <w:rFonts w:ascii="Times New Roman" w:hAnsi="Times New Roman" w:cs="Times New Roman"/>
          <w:sz w:val="28"/>
        </w:rPr>
      </w:pPr>
    </w:p>
    <w:p w:rsidR="00210F09" w:rsidRDefault="001C10CC" w:rsidP="0094289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 формировании ассортимента компания должна исходить из объемов заказов ключевых клиентов. При этом целесообразно использовать следующие методы для оценки: АВС-анализ, </w:t>
      </w:r>
      <w:r>
        <w:rPr>
          <w:rFonts w:ascii="Times New Roman" w:hAnsi="Times New Roman" w:cs="Times New Roman"/>
          <w:sz w:val="28"/>
          <w:lang w:val="en-US"/>
        </w:rPr>
        <w:t>XYZ</w:t>
      </w:r>
      <w:r>
        <w:rPr>
          <w:rFonts w:ascii="Times New Roman" w:hAnsi="Times New Roman" w:cs="Times New Roman"/>
          <w:sz w:val="28"/>
        </w:rPr>
        <w:t xml:space="preserve">-анализ. Данные методы позволят определить те ассортиментные линии, которые в большей степени пользуются спросом у клиентов. </w:t>
      </w:r>
    </w:p>
    <w:p w:rsidR="001C10CC" w:rsidRDefault="001C10CC" w:rsidP="00942891">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Необходимо расширять ассортимент в соответствии с запросами покупателей, поскольку они являются конечными потребителями компании. для этого необходимо проводить опросы клиентов. </w:t>
      </w:r>
    </w:p>
    <w:p w:rsidR="001C10CC" w:rsidRPr="00942891" w:rsidRDefault="001C10CC" w:rsidP="00942891">
      <w:pPr>
        <w:spacing w:after="0" w:line="240" w:lineRule="auto"/>
        <w:ind w:firstLine="709"/>
        <w:jc w:val="both"/>
        <w:rPr>
          <w:rFonts w:ascii="Times New Roman" w:hAnsi="Times New Roman" w:cs="Times New Roman"/>
          <w:sz w:val="28"/>
        </w:rPr>
      </w:pPr>
    </w:p>
    <w:sectPr w:rsidR="001C10CC" w:rsidRPr="00942891" w:rsidSect="00EE064E">
      <w:footerReference w:type="default" r:id="rId15"/>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D7" w:rsidRDefault="00D62DD7" w:rsidP="00575CBD">
      <w:pPr>
        <w:spacing w:after="0" w:line="240" w:lineRule="auto"/>
      </w:pPr>
      <w:r>
        <w:separator/>
      </w:r>
    </w:p>
  </w:endnote>
  <w:endnote w:type="continuationSeparator" w:id="0">
    <w:p w:rsidR="00D62DD7" w:rsidRDefault="00D62DD7" w:rsidP="0057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46841"/>
      <w:docPartObj>
        <w:docPartGallery w:val="Page Numbers (Bottom of Page)"/>
        <w:docPartUnique/>
      </w:docPartObj>
    </w:sdtPr>
    <w:sdtContent>
      <w:p w:rsidR="005E188B" w:rsidRDefault="005E188B" w:rsidP="00EE064E">
        <w:pPr>
          <w:pStyle w:val="ad"/>
          <w:jc w:val="center"/>
        </w:pPr>
        <w:r>
          <w:fldChar w:fldCharType="begin"/>
        </w:r>
        <w:r>
          <w:instrText>PAGE   \* MERGEFORMAT</w:instrText>
        </w:r>
        <w:r>
          <w:fldChar w:fldCharType="separate"/>
        </w:r>
        <w:r w:rsidR="001C10CC">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D7" w:rsidRDefault="00D62DD7" w:rsidP="00575CBD">
      <w:pPr>
        <w:spacing w:after="0" w:line="240" w:lineRule="auto"/>
      </w:pPr>
      <w:r>
        <w:separator/>
      </w:r>
    </w:p>
  </w:footnote>
  <w:footnote w:type="continuationSeparator" w:id="0">
    <w:p w:rsidR="00D62DD7" w:rsidRDefault="00D62DD7" w:rsidP="00575CBD">
      <w:pPr>
        <w:spacing w:after="0" w:line="240" w:lineRule="auto"/>
      </w:pPr>
      <w:r>
        <w:continuationSeparator/>
      </w:r>
    </w:p>
  </w:footnote>
  <w:footnote w:id="1">
    <w:p w:rsidR="005E188B" w:rsidRPr="00575CBD" w:rsidRDefault="005E188B" w:rsidP="00575CBD">
      <w:pPr>
        <w:spacing w:after="0" w:line="240" w:lineRule="auto"/>
        <w:jc w:val="both"/>
        <w:rPr>
          <w:rFonts w:ascii="Times New Roman" w:hAnsi="Times New Roman" w:cs="Times New Roman"/>
          <w:sz w:val="28"/>
          <w:szCs w:val="28"/>
        </w:rPr>
      </w:pPr>
      <w:r>
        <w:rPr>
          <w:rStyle w:val="a4"/>
        </w:rPr>
        <w:footnoteRef/>
      </w:r>
      <w:r>
        <w:t xml:space="preserve"> </w:t>
      </w:r>
      <w:r w:rsidRPr="00575CBD">
        <w:rPr>
          <w:rFonts w:ascii="Times New Roman" w:hAnsi="Times New Roman" w:cs="Times New Roman"/>
          <w:sz w:val="24"/>
          <w:szCs w:val="28"/>
        </w:rPr>
        <w:t>Вильямс Л. Долгосрочные секреты краткосрочной торговли/ пер. с англ. А. Соколова. М.: И-Трейд, 2014.</w:t>
      </w:r>
    </w:p>
  </w:footnote>
  <w:footnote w:id="2">
    <w:p w:rsidR="005E188B" w:rsidRPr="00575CBD" w:rsidRDefault="005E188B" w:rsidP="00575CBD">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575CBD">
        <w:rPr>
          <w:rFonts w:ascii="Times New Roman" w:hAnsi="Times New Roman" w:cs="Times New Roman"/>
          <w:sz w:val="24"/>
          <w:szCs w:val="28"/>
        </w:rPr>
        <w:t>Бебрис</w:t>
      </w:r>
      <w:proofErr w:type="spellEnd"/>
      <w:r w:rsidRPr="00575CBD">
        <w:rPr>
          <w:rFonts w:ascii="Times New Roman" w:hAnsi="Times New Roman" w:cs="Times New Roman"/>
          <w:sz w:val="24"/>
          <w:szCs w:val="28"/>
        </w:rPr>
        <w:t xml:space="preserve"> А. О. Успешный маркетинг в современных </w:t>
      </w:r>
      <w:proofErr w:type="spellStart"/>
      <w:r w:rsidRPr="00575CBD">
        <w:rPr>
          <w:rFonts w:ascii="Times New Roman" w:hAnsi="Times New Roman" w:cs="Times New Roman"/>
          <w:sz w:val="24"/>
          <w:szCs w:val="28"/>
        </w:rPr>
        <w:t>инновационно</w:t>
      </w:r>
      <w:proofErr w:type="spellEnd"/>
      <w:r w:rsidRPr="00575CBD">
        <w:rPr>
          <w:rFonts w:ascii="Times New Roman" w:hAnsi="Times New Roman" w:cs="Times New Roman"/>
          <w:sz w:val="24"/>
          <w:szCs w:val="28"/>
        </w:rPr>
        <w:t>-ориентированных компаниях. Экономика и управление: анализ тенденций и перспектив развития. 2013. № 7–1. С. 101–104.</w:t>
      </w:r>
    </w:p>
  </w:footnote>
  <w:footnote w:id="3">
    <w:p w:rsidR="005E188B" w:rsidRPr="00575CBD" w:rsidRDefault="005E188B" w:rsidP="00575CBD">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575CBD">
        <w:rPr>
          <w:rFonts w:ascii="Times New Roman" w:hAnsi="Times New Roman" w:cs="Times New Roman"/>
          <w:sz w:val="24"/>
          <w:szCs w:val="28"/>
        </w:rPr>
        <w:t>Божук</w:t>
      </w:r>
      <w:proofErr w:type="spellEnd"/>
      <w:r w:rsidRPr="00575CBD">
        <w:rPr>
          <w:rFonts w:ascii="Times New Roman" w:hAnsi="Times New Roman" w:cs="Times New Roman"/>
          <w:sz w:val="24"/>
          <w:szCs w:val="28"/>
        </w:rPr>
        <w:t xml:space="preserve"> </w:t>
      </w:r>
      <w:proofErr w:type="spellStart"/>
      <w:r w:rsidRPr="00575CBD">
        <w:rPr>
          <w:rFonts w:ascii="Times New Roman" w:hAnsi="Times New Roman" w:cs="Times New Roman"/>
          <w:sz w:val="24"/>
          <w:szCs w:val="28"/>
        </w:rPr>
        <w:t>С.г</w:t>
      </w:r>
      <w:proofErr w:type="spellEnd"/>
      <w:r w:rsidRPr="00575CBD">
        <w:rPr>
          <w:rFonts w:ascii="Times New Roman" w:hAnsi="Times New Roman" w:cs="Times New Roman"/>
          <w:sz w:val="24"/>
          <w:szCs w:val="28"/>
        </w:rPr>
        <w:t>., Ковалик Л.Н., Маслова Т.Д. Маркетинг. – СПб.: Питер, 2012.</w:t>
      </w:r>
    </w:p>
  </w:footnote>
  <w:footnote w:id="4">
    <w:p w:rsidR="005E188B" w:rsidRPr="00575CBD" w:rsidRDefault="005E188B" w:rsidP="00575CBD">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575CBD">
        <w:rPr>
          <w:rFonts w:ascii="Times New Roman" w:hAnsi="Times New Roman" w:cs="Times New Roman"/>
          <w:sz w:val="24"/>
          <w:szCs w:val="28"/>
        </w:rPr>
        <w:t>Красюк</w:t>
      </w:r>
      <w:proofErr w:type="spellEnd"/>
      <w:r w:rsidRPr="00575CBD">
        <w:rPr>
          <w:rFonts w:ascii="Times New Roman" w:hAnsi="Times New Roman" w:cs="Times New Roman"/>
          <w:sz w:val="24"/>
          <w:szCs w:val="28"/>
        </w:rPr>
        <w:t xml:space="preserve"> </w:t>
      </w:r>
      <w:proofErr w:type="gramStart"/>
      <w:r w:rsidRPr="00575CBD">
        <w:rPr>
          <w:rFonts w:ascii="Times New Roman" w:hAnsi="Times New Roman" w:cs="Times New Roman"/>
          <w:sz w:val="24"/>
          <w:szCs w:val="28"/>
        </w:rPr>
        <w:t>И</w:t>
      </w:r>
      <w:proofErr w:type="gramEnd"/>
      <w:r w:rsidRPr="00575CBD">
        <w:rPr>
          <w:rFonts w:ascii="Times New Roman" w:hAnsi="Times New Roman" w:cs="Times New Roman"/>
          <w:sz w:val="24"/>
          <w:szCs w:val="28"/>
        </w:rPr>
        <w:t xml:space="preserve">, Парамонова Т., Шереметьева и др. </w:t>
      </w:r>
      <w:proofErr w:type="spellStart"/>
      <w:r w:rsidRPr="00575CBD">
        <w:rPr>
          <w:rFonts w:ascii="Times New Roman" w:hAnsi="Times New Roman" w:cs="Times New Roman"/>
          <w:sz w:val="24"/>
          <w:szCs w:val="28"/>
        </w:rPr>
        <w:t>Маркетинговвые</w:t>
      </w:r>
      <w:proofErr w:type="spellEnd"/>
      <w:r w:rsidRPr="00575CBD">
        <w:rPr>
          <w:rFonts w:ascii="Times New Roman" w:hAnsi="Times New Roman" w:cs="Times New Roman"/>
          <w:sz w:val="24"/>
          <w:szCs w:val="28"/>
        </w:rPr>
        <w:t xml:space="preserve"> коммуникации: учебник. – М.: Инфра-М, 2013.</w:t>
      </w:r>
    </w:p>
  </w:footnote>
  <w:footnote w:id="5">
    <w:p w:rsidR="005E188B" w:rsidRPr="00575CBD" w:rsidRDefault="005E188B" w:rsidP="00575CBD">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575CBD">
        <w:rPr>
          <w:rFonts w:ascii="Times New Roman" w:hAnsi="Times New Roman" w:cs="Times New Roman"/>
          <w:sz w:val="24"/>
          <w:szCs w:val="28"/>
        </w:rPr>
        <w:t>Котлер</w:t>
      </w:r>
      <w:proofErr w:type="spellEnd"/>
      <w:r w:rsidRPr="00575CBD">
        <w:rPr>
          <w:rFonts w:ascii="Times New Roman" w:hAnsi="Times New Roman" w:cs="Times New Roman"/>
          <w:sz w:val="24"/>
          <w:szCs w:val="28"/>
        </w:rPr>
        <w:t xml:space="preserve">, Ф. Основы маркетинга. 5-е изд. / Ф. </w:t>
      </w:r>
      <w:proofErr w:type="spellStart"/>
      <w:r w:rsidRPr="00575CBD">
        <w:rPr>
          <w:rFonts w:ascii="Times New Roman" w:hAnsi="Times New Roman" w:cs="Times New Roman"/>
          <w:sz w:val="24"/>
          <w:szCs w:val="28"/>
        </w:rPr>
        <w:t>Котлер</w:t>
      </w:r>
      <w:proofErr w:type="spellEnd"/>
      <w:r w:rsidRPr="00575CBD">
        <w:rPr>
          <w:rFonts w:ascii="Times New Roman" w:hAnsi="Times New Roman" w:cs="Times New Roman"/>
          <w:sz w:val="24"/>
          <w:szCs w:val="28"/>
        </w:rPr>
        <w:t>, А. Гари. - М.: Вильямс, 2016. - 752 c.</w:t>
      </w:r>
    </w:p>
  </w:footnote>
  <w:footnote w:id="6">
    <w:p w:rsidR="005E188B" w:rsidRDefault="005E188B">
      <w:pPr>
        <w:pStyle w:val="a5"/>
      </w:pPr>
      <w:r>
        <w:rPr>
          <w:rStyle w:val="a7"/>
        </w:rPr>
        <w:footnoteRef/>
      </w:r>
      <w:r>
        <w:t xml:space="preserve"> </w:t>
      </w:r>
      <w:proofErr w:type="spellStart"/>
      <w:r w:rsidRPr="00575CBD">
        <w:rPr>
          <w:rFonts w:ascii="Times New Roman" w:hAnsi="Times New Roman" w:cs="Times New Roman"/>
          <w:sz w:val="24"/>
          <w:szCs w:val="28"/>
        </w:rPr>
        <w:t>Котлер</w:t>
      </w:r>
      <w:proofErr w:type="spellEnd"/>
      <w:r w:rsidRPr="00575CBD">
        <w:rPr>
          <w:rFonts w:ascii="Times New Roman" w:hAnsi="Times New Roman" w:cs="Times New Roman"/>
          <w:sz w:val="24"/>
          <w:szCs w:val="28"/>
        </w:rPr>
        <w:t xml:space="preserve">, Ф. Основы маркетинга. 5-е изд. / Ф. </w:t>
      </w:r>
      <w:proofErr w:type="spellStart"/>
      <w:r w:rsidRPr="00575CBD">
        <w:rPr>
          <w:rFonts w:ascii="Times New Roman" w:hAnsi="Times New Roman" w:cs="Times New Roman"/>
          <w:sz w:val="24"/>
          <w:szCs w:val="28"/>
        </w:rPr>
        <w:t>Котлер</w:t>
      </w:r>
      <w:proofErr w:type="spellEnd"/>
      <w:r w:rsidRPr="00575CBD">
        <w:rPr>
          <w:rFonts w:ascii="Times New Roman" w:hAnsi="Times New Roman" w:cs="Times New Roman"/>
          <w:sz w:val="24"/>
          <w:szCs w:val="28"/>
        </w:rPr>
        <w:t>, А. Гари. - М.: Вильямс, 2016. - 752 c.</w:t>
      </w:r>
    </w:p>
  </w:footnote>
  <w:footnote w:id="7">
    <w:p w:rsidR="005E188B" w:rsidRPr="00464C42" w:rsidRDefault="005E188B" w:rsidP="00464C42">
      <w:pPr>
        <w:spacing w:after="0" w:line="240" w:lineRule="auto"/>
        <w:jc w:val="both"/>
        <w:rPr>
          <w:rFonts w:ascii="Times New Roman" w:hAnsi="Times New Roman" w:cs="Times New Roman"/>
          <w:sz w:val="28"/>
          <w:szCs w:val="28"/>
        </w:rPr>
      </w:pPr>
      <w:r>
        <w:rPr>
          <w:rStyle w:val="a4"/>
        </w:rPr>
        <w:footnoteRef/>
      </w:r>
      <w:r>
        <w:t xml:space="preserve"> </w:t>
      </w:r>
      <w:r w:rsidRPr="00464C42">
        <w:rPr>
          <w:rFonts w:ascii="Times New Roman" w:hAnsi="Times New Roman" w:cs="Times New Roman"/>
          <w:sz w:val="24"/>
          <w:szCs w:val="28"/>
        </w:rPr>
        <w:t>Музыкант, В.Л. Интегрированные маркетинговые коммуникации: Учебное пособие / В.Л. Музыкант. - М.: ИЦ РИОР, НИЦ ИНФРА-М, 2013. - 216 c.</w:t>
      </w:r>
    </w:p>
  </w:footnote>
  <w:footnote w:id="8">
    <w:p w:rsidR="005E188B" w:rsidRDefault="005E188B">
      <w:pPr>
        <w:pStyle w:val="a5"/>
      </w:pPr>
      <w:r>
        <w:rPr>
          <w:rStyle w:val="a7"/>
        </w:rPr>
        <w:footnoteRef/>
      </w:r>
      <w:r>
        <w:t xml:space="preserve"> </w:t>
      </w:r>
      <w:proofErr w:type="spellStart"/>
      <w:r w:rsidRPr="00575CBD">
        <w:rPr>
          <w:rFonts w:ascii="Times New Roman" w:hAnsi="Times New Roman" w:cs="Times New Roman"/>
          <w:sz w:val="24"/>
          <w:szCs w:val="28"/>
        </w:rPr>
        <w:t>Красюк</w:t>
      </w:r>
      <w:proofErr w:type="spellEnd"/>
      <w:r w:rsidRPr="00575CBD">
        <w:rPr>
          <w:rFonts w:ascii="Times New Roman" w:hAnsi="Times New Roman" w:cs="Times New Roman"/>
          <w:sz w:val="24"/>
          <w:szCs w:val="28"/>
        </w:rPr>
        <w:t xml:space="preserve"> </w:t>
      </w:r>
      <w:proofErr w:type="gramStart"/>
      <w:r w:rsidRPr="00575CBD">
        <w:rPr>
          <w:rFonts w:ascii="Times New Roman" w:hAnsi="Times New Roman" w:cs="Times New Roman"/>
          <w:sz w:val="24"/>
          <w:szCs w:val="28"/>
        </w:rPr>
        <w:t>И</w:t>
      </w:r>
      <w:proofErr w:type="gramEnd"/>
      <w:r w:rsidRPr="00575CBD">
        <w:rPr>
          <w:rFonts w:ascii="Times New Roman" w:hAnsi="Times New Roman" w:cs="Times New Roman"/>
          <w:sz w:val="24"/>
          <w:szCs w:val="28"/>
        </w:rPr>
        <w:t xml:space="preserve">, Парамонова Т., Шереметьева и др. </w:t>
      </w:r>
      <w:proofErr w:type="spellStart"/>
      <w:r w:rsidRPr="00575CBD">
        <w:rPr>
          <w:rFonts w:ascii="Times New Roman" w:hAnsi="Times New Roman" w:cs="Times New Roman"/>
          <w:sz w:val="24"/>
          <w:szCs w:val="28"/>
        </w:rPr>
        <w:t>Маркетинговвые</w:t>
      </w:r>
      <w:proofErr w:type="spellEnd"/>
      <w:r w:rsidRPr="00575CBD">
        <w:rPr>
          <w:rFonts w:ascii="Times New Roman" w:hAnsi="Times New Roman" w:cs="Times New Roman"/>
          <w:sz w:val="24"/>
          <w:szCs w:val="28"/>
        </w:rPr>
        <w:t xml:space="preserve"> коммуникации: учебник. – М.: Инфра-М, 2013.</w:t>
      </w:r>
    </w:p>
  </w:footnote>
  <w:footnote w:id="9">
    <w:p w:rsidR="005E188B" w:rsidRPr="00D114BA" w:rsidRDefault="005E188B" w:rsidP="00D114BA">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D114BA">
        <w:rPr>
          <w:rFonts w:ascii="Times New Roman" w:hAnsi="Times New Roman" w:cs="Times New Roman"/>
          <w:sz w:val="24"/>
          <w:szCs w:val="28"/>
        </w:rPr>
        <w:t>Бебрис</w:t>
      </w:r>
      <w:proofErr w:type="spellEnd"/>
      <w:r w:rsidRPr="00D114BA">
        <w:rPr>
          <w:rFonts w:ascii="Times New Roman" w:hAnsi="Times New Roman" w:cs="Times New Roman"/>
          <w:sz w:val="24"/>
          <w:szCs w:val="28"/>
        </w:rPr>
        <w:t xml:space="preserve"> А. О. Успешный маркетинг в современных </w:t>
      </w:r>
      <w:proofErr w:type="spellStart"/>
      <w:r w:rsidRPr="00D114BA">
        <w:rPr>
          <w:rFonts w:ascii="Times New Roman" w:hAnsi="Times New Roman" w:cs="Times New Roman"/>
          <w:sz w:val="24"/>
          <w:szCs w:val="28"/>
        </w:rPr>
        <w:t>инновационно</w:t>
      </w:r>
      <w:proofErr w:type="spellEnd"/>
      <w:r w:rsidRPr="00D114BA">
        <w:rPr>
          <w:rFonts w:ascii="Times New Roman" w:hAnsi="Times New Roman" w:cs="Times New Roman"/>
          <w:sz w:val="24"/>
          <w:szCs w:val="28"/>
        </w:rPr>
        <w:t>-ориентированных компаниях. Экономика и управление: анализ тенденций и перспектив развития. 2013. № 7–1. С. 101–104.</w:t>
      </w:r>
    </w:p>
  </w:footnote>
  <w:footnote w:id="10">
    <w:p w:rsidR="005E188B" w:rsidRPr="00D114BA" w:rsidRDefault="005E188B" w:rsidP="00D114BA">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D114BA">
        <w:rPr>
          <w:rFonts w:ascii="Times New Roman" w:hAnsi="Times New Roman" w:cs="Times New Roman"/>
          <w:sz w:val="24"/>
          <w:szCs w:val="28"/>
        </w:rPr>
        <w:t>Решетько</w:t>
      </w:r>
      <w:proofErr w:type="spellEnd"/>
      <w:r w:rsidRPr="00D114BA">
        <w:rPr>
          <w:rFonts w:ascii="Times New Roman" w:hAnsi="Times New Roman" w:cs="Times New Roman"/>
          <w:sz w:val="24"/>
          <w:szCs w:val="28"/>
        </w:rPr>
        <w:t xml:space="preserve"> Н. И., </w:t>
      </w:r>
      <w:proofErr w:type="spellStart"/>
      <w:r w:rsidRPr="00D114BA">
        <w:rPr>
          <w:rFonts w:ascii="Times New Roman" w:hAnsi="Times New Roman" w:cs="Times New Roman"/>
          <w:sz w:val="24"/>
          <w:szCs w:val="28"/>
        </w:rPr>
        <w:t>Истлентьева</w:t>
      </w:r>
      <w:proofErr w:type="spellEnd"/>
      <w:r w:rsidRPr="00D114BA">
        <w:rPr>
          <w:rFonts w:ascii="Times New Roman" w:hAnsi="Times New Roman" w:cs="Times New Roman"/>
          <w:sz w:val="24"/>
          <w:szCs w:val="28"/>
        </w:rPr>
        <w:t xml:space="preserve"> Е. М. Современные стратегии </w:t>
      </w:r>
      <w:proofErr w:type="spellStart"/>
      <w:r w:rsidRPr="00D114BA">
        <w:rPr>
          <w:rFonts w:ascii="Times New Roman" w:hAnsi="Times New Roman" w:cs="Times New Roman"/>
          <w:sz w:val="24"/>
          <w:szCs w:val="28"/>
        </w:rPr>
        <w:t>брендинга</w:t>
      </w:r>
      <w:proofErr w:type="spellEnd"/>
      <w:r w:rsidRPr="00D114BA">
        <w:rPr>
          <w:rFonts w:ascii="Times New Roman" w:hAnsi="Times New Roman" w:cs="Times New Roman"/>
          <w:sz w:val="24"/>
          <w:szCs w:val="28"/>
        </w:rPr>
        <w:t xml:space="preserve"> и позиционирования // Молодой ученый. — 2014. — №6.2. — С. 42-44.</w:t>
      </w:r>
    </w:p>
  </w:footnote>
  <w:footnote w:id="11">
    <w:p w:rsidR="005E188B" w:rsidRPr="00D114BA" w:rsidRDefault="005E188B" w:rsidP="00D114BA">
      <w:pPr>
        <w:spacing w:after="0" w:line="240" w:lineRule="auto"/>
        <w:jc w:val="both"/>
        <w:rPr>
          <w:rFonts w:ascii="Times New Roman" w:hAnsi="Times New Roman" w:cs="Times New Roman"/>
          <w:sz w:val="28"/>
          <w:szCs w:val="28"/>
        </w:rPr>
      </w:pPr>
      <w:r>
        <w:rPr>
          <w:rStyle w:val="a4"/>
        </w:rPr>
        <w:footnoteRef/>
      </w:r>
      <w:r>
        <w:t xml:space="preserve"> </w:t>
      </w:r>
      <w:proofErr w:type="spellStart"/>
      <w:r w:rsidRPr="00D114BA">
        <w:rPr>
          <w:rFonts w:ascii="Times New Roman" w:hAnsi="Times New Roman" w:cs="Times New Roman"/>
          <w:sz w:val="24"/>
          <w:szCs w:val="28"/>
        </w:rPr>
        <w:t>Божук</w:t>
      </w:r>
      <w:proofErr w:type="spellEnd"/>
      <w:r w:rsidRPr="00D114BA">
        <w:rPr>
          <w:rFonts w:ascii="Times New Roman" w:hAnsi="Times New Roman" w:cs="Times New Roman"/>
          <w:sz w:val="24"/>
          <w:szCs w:val="28"/>
        </w:rPr>
        <w:t xml:space="preserve"> </w:t>
      </w:r>
      <w:proofErr w:type="spellStart"/>
      <w:r w:rsidRPr="00D114BA">
        <w:rPr>
          <w:rFonts w:ascii="Times New Roman" w:hAnsi="Times New Roman" w:cs="Times New Roman"/>
          <w:sz w:val="24"/>
          <w:szCs w:val="28"/>
        </w:rPr>
        <w:t>С.г</w:t>
      </w:r>
      <w:proofErr w:type="spellEnd"/>
      <w:r w:rsidRPr="00D114BA">
        <w:rPr>
          <w:rFonts w:ascii="Times New Roman" w:hAnsi="Times New Roman" w:cs="Times New Roman"/>
          <w:sz w:val="24"/>
          <w:szCs w:val="28"/>
        </w:rPr>
        <w:t>., Ковалик Л.Н., Маслова Т.Д. Маркетинг. – СПб.: Питер, 2012.</w:t>
      </w:r>
    </w:p>
  </w:footnote>
  <w:footnote w:id="12">
    <w:p w:rsidR="005E188B" w:rsidRDefault="005E188B" w:rsidP="00263D67">
      <w:pPr>
        <w:pStyle w:val="a5"/>
      </w:pPr>
      <w:r>
        <w:rPr>
          <w:rStyle w:val="a7"/>
        </w:rPr>
        <w:footnoteRef/>
      </w:r>
      <w:r>
        <w:t xml:space="preserve"> </w:t>
      </w:r>
      <w:r w:rsidRPr="00875D58">
        <w:rPr>
          <w:rFonts w:ascii="Times New Roman" w:hAnsi="Times New Roman"/>
          <w:sz w:val="24"/>
          <w:szCs w:val="24"/>
          <w:shd w:val="clear" w:color="auto" w:fill="FFFFFF"/>
        </w:rPr>
        <w:t xml:space="preserve">Объем рекламы в средствах ее распространения в январе-сентябре 2018 года </w:t>
      </w:r>
      <w:r w:rsidRPr="007E214C">
        <w:rPr>
          <w:rFonts w:ascii="Times New Roman" w:hAnsi="Times New Roman"/>
          <w:sz w:val="24"/>
          <w:szCs w:val="24"/>
          <w:shd w:val="clear" w:color="auto" w:fill="FFFFFF"/>
        </w:rPr>
        <w:t>[Электронный ресурс]. – Режим доступа:</w:t>
      </w:r>
      <w:r>
        <w:rPr>
          <w:rFonts w:ascii="Times New Roman" w:hAnsi="Times New Roman"/>
          <w:sz w:val="24"/>
          <w:szCs w:val="24"/>
          <w:shd w:val="clear" w:color="auto" w:fill="FFFFFF"/>
        </w:rPr>
        <w:t xml:space="preserve"> </w:t>
      </w:r>
      <w:r w:rsidRPr="00875D58">
        <w:rPr>
          <w:rFonts w:ascii="Times New Roman" w:hAnsi="Times New Roman"/>
          <w:sz w:val="24"/>
          <w:szCs w:val="24"/>
          <w:shd w:val="clear" w:color="auto" w:fill="FFFFFF"/>
          <w:lang w:val="en-US"/>
        </w:rPr>
        <w:t>http</w:t>
      </w:r>
      <w:r w:rsidRPr="00875D58">
        <w:rPr>
          <w:rFonts w:ascii="Times New Roman" w:hAnsi="Times New Roman"/>
          <w:sz w:val="24"/>
          <w:szCs w:val="24"/>
          <w:shd w:val="clear" w:color="auto" w:fill="FFFFFF"/>
        </w:rPr>
        <w:t>://</w:t>
      </w:r>
      <w:r w:rsidRPr="00875D58">
        <w:rPr>
          <w:rFonts w:ascii="Times New Roman" w:hAnsi="Times New Roman"/>
          <w:sz w:val="24"/>
          <w:szCs w:val="24"/>
          <w:shd w:val="clear" w:color="auto" w:fill="FFFFFF"/>
          <w:lang w:val="en-US"/>
        </w:rPr>
        <w:t>www</w:t>
      </w:r>
      <w:r w:rsidRPr="00875D58">
        <w:rPr>
          <w:rFonts w:ascii="Times New Roman" w:hAnsi="Times New Roman"/>
          <w:sz w:val="24"/>
          <w:szCs w:val="24"/>
          <w:shd w:val="clear" w:color="auto" w:fill="FFFFFF"/>
        </w:rPr>
        <w:t>.</w:t>
      </w:r>
      <w:proofErr w:type="spellStart"/>
      <w:r w:rsidRPr="00875D58">
        <w:rPr>
          <w:rFonts w:ascii="Times New Roman" w:hAnsi="Times New Roman"/>
          <w:sz w:val="24"/>
          <w:szCs w:val="24"/>
          <w:shd w:val="clear" w:color="auto" w:fill="FFFFFF"/>
          <w:lang w:val="en-US"/>
        </w:rPr>
        <w:t>akarussia</w:t>
      </w:r>
      <w:proofErr w:type="spellEnd"/>
      <w:r w:rsidRPr="00875D58">
        <w:rPr>
          <w:rFonts w:ascii="Times New Roman" w:hAnsi="Times New Roman"/>
          <w:sz w:val="24"/>
          <w:szCs w:val="24"/>
          <w:shd w:val="clear" w:color="auto" w:fill="FFFFFF"/>
        </w:rPr>
        <w:t>.</w:t>
      </w:r>
      <w:proofErr w:type="spellStart"/>
      <w:r w:rsidRPr="00875D58">
        <w:rPr>
          <w:rFonts w:ascii="Times New Roman" w:hAnsi="Times New Roman"/>
          <w:sz w:val="24"/>
          <w:szCs w:val="24"/>
          <w:shd w:val="clear" w:color="auto" w:fill="FFFFFF"/>
          <w:lang w:val="en-US"/>
        </w:rPr>
        <w:t>ru</w:t>
      </w:r>
      <w:proofErr w:type="spellEnd"/>
      <w:r w:rsidRPr="00875D58">
        <w:rPr>
          <w:rFonts w:ascii="Times New Roman" w:hAnsi="Times New Roman"/>
          <w:sz w:val="24"/>
          <w:szCs w:val="24"/>
          <w:shd w:val="clear" w:color="auto" w:fill="FFFFFF"/>
        </w:rPr>
        <w:t>/</w:t>
      </w:r>
      <w:r w:rsidRPr="00875D58">
        <w:rPr>
          <w:rFonts w:ascii="Times New Roman" w:hAnsi="Times New Roman"/>
          <w:sz w:val="24"/>
          <w:szCs w:val="24"/>
          <w:shd w:val="clear" w:color="auto" w:fill="FFFFFF"/>
          <w:lang w:val="en-US"/>
        </w:rPr>
        <w:t>knowledge</w:t>
      </w:r>
      <w:r w:rsidRPr="00875D58">
        <w:rPr>
          <w:rFonts w:ascii="Times New Roman" w:hAnsi="Times New Roman"/>
          <w:sz w:val="24"/>
          <w:szCs w:val="24"/>
          <w:shd w:val="clear" w:color="auto" w:fill="FFFFFF"/>
        </w:rPr>
        <w:t>/</w:t>
      </w:r>
      <w:r w:rsidRPr="00875D58">
        <w:rPr>
          <w:rFonts w:ascii="Times New Roman" w:hAnsi="Times New Roman"/>
          <w:sz w:val="24"/>
          <w:szCs w:val="24"/>
          <w:shd w:val="clear" w:color="auto" w:fill="FFFFFF"/>
          <w:lang w:val="en-US"/>
        </w:rPr>
        <w:t>market</w:t>
      </w:r>
      <w:r w:rsidRPr="00875D58">
        <w:rPr>
          <w:rFonts w:ascii="Times New Roman" w:hAnsi="Times New Roman"/>
          <w:sz w:val="24"/>
          <w:szCs w:val="24"/>
          <w:shd w:val="clear" w:color="auto" w:fill="FFFFFF"/>
        </w:rPr>
        <w:t>_</w:t>
      </w:r>
      <w:r w:rsidRPr="00875D58">
        <w:rPr>
          <w:rFonts w:ascii="Times New Roman" w:hAnsi="Times New Roman"/>
          <w:sz w:val="24"/>
          <w:szCs w:val="24"/>
          <w:shd w:val="clear" w:color="auto" w:fill="FFFFFF"/>
          <w:lang w:val="en-US"/>
        </w:rPr>
        <w:t>size</w:t>
      </w:r>
      <w:r w:rsidRPr="00875D58">
        <w:rPr>
          <w:rFonts w:ascii="Times New Roman" w:hAnsi="Times New Roman"/>
          <w:sz w:val="24"/>
          <w:szCs w:val="24"/>
          <w:shd w:val="clear" w:color="auto" w:fill="FFFFFF"/>
        </w:rPr>
        <w:t>/</w:t>
      </w:r>
      <w:r w:rsidRPr="00875D58">
        <w:rPr>
          <w:rFonts w:ascii="Times New Roman" w:hAnsi="Times New Roman"/>
          <w:sz w:val="24"/>
          <w:szCs w:val="24"/>
          <w:shd w:val="clear" w:color="auto" w:fill="FFFFFF"/>
          <w:lang w:val="en-US"/>
        </w:rPr>
        <w:t>id</w:t>
      </w:r>
      <w:r w:rsidRPr="00875D58">
        <w:rPr>
          <w:rFonts w:ascii="Times New Roman" w:hAnsi="Times New Roman"/>
          <w:sz w:val="24"/>
          <w:szCs w:val="24"/>
          <w:shd w:val="clear" w:color="auto" w:fill="FFFFFF"/>
        </w:rPr>
        <w:t>8566</w:t>
      </w:r>
    </w:p>
  </w:footnote>
  <w:footnote w:id="13">
    <w:p w:rsidR="005E188B" w:rsidRPr="00A643C7" w:rsidRDefault="005E188B" w:rsidP="00263D67">
      <w:pPr>
        <w:spacing w:after="0" w:line="240" w:lineRule="auto"/>
        <w:jc w:val="both"/>
        <w:rPr>
          <w:sz w:val="28"/>
        </w:rPr>
      </w:pPr>
      <w:r>
        <w:rPr>
          <w:rStyle w:val="a7"/>
        </w:rPr>
        <w:footnoteRef/>
      </w:r>
      <w:r>
        <w:t xml:space="preserve"> </w:t>
      </w:r>
      <w:r w:rsidRPr="00A643C7">
        <w:rPr>
          <w:rFonts w:ascii="Times New Roman" w:eastAsia="Calibri" w:hAnsi="Times New Roman" w:cs="Times New Roman"/>
          <w:sz w:val="24"/>
          <w:szCs w:val="24"/>
          <w:shd w:val="clear" w:color="auto" w:fill="FFFFFF"/>
        </w:rPr>
        <w:t xml:space="preserve">Маркетинговые бюджеты компаний, которые по требованиям международных стандартов обязаны декларировать затраты по всем направлениям деятельности, млн рублей [Электронный ресурс]. – Режим доступа:  </w:t>
      </w:r>
      <w:hyperlink r:id="rId1" w:history="1">
        <w:r w:rsidRPr="00A643C7">
          <w:rPr>
            <w:rFonts w:ascii="Times New Roman" w:eastAsia="Calibri" w:hAnsi="Times New Roman" w:cs="Times New Roman"/>
            <w:sz w:val="24"/>
            <w:szCs w:val="24"/>
            <w:shd w:val="clear" w:color="auto" w:fill="FFFFFF"/>
          </w:rPr>
          <w:t>https://adindex.ru/rating3/marketing/167049/index.phtml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D63"/>
    <w:multiLevelType w:val="hybridMultilevel"/>
    <w:tmpl w:val="892CE238"/>
    <w:lvl w:ilvl="0" w:tplc="BF803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04DF0"/>
    <w:multiLevelType w:val="hybridMultilevel"/>
    <w:tmpl w:val="7528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9B27BD"/>
    <w:multiLevelType w:val="hybridMultilevel"/>
    <w:tmpl w:val="6E04EDEE"/>
    <w:lvl w:ilvl="0" w:tplc="BF8039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34BE1C41"/>
    <w:multiLevelType w:val="hybridMultilevel"/>
    <w:tmpl w:val="383E0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38BF4975"/>
    <w:multiLevelType w:val="hybridMultilevel"/>
    <w:tmpl w:val="B97AF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4468A2"/>
    <w:multiLevelType w:val="hybridMultilevel"/>
    <w:tmpl w:val="AF4695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425C12C9"/>
    <w:multiLevelType w:val="hybridMultilevel"/>
    <w:tmpl w:val="9F982482"/>
    <w:lvl w:ilvl="0" w:tplc="BF803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AA585D"/>
    <w:multiLevelType w:val="hybridMultilevel"/>
    <w:tmpl w:val="6F72F31C"/>
    <w:lvl w:ilvl="0" w:tplc="BF803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C01BC3"/>
    <w:multiLevelType w:val="hybridMultilevel"/>
    <w:tmpl w:val="5E02C528"/>
    <w:lvl w:ilvl="0" w:tplc="BF803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32E3374"/>
    <w:multiLevelType w:val="hybridMultilevel"/>
    <w:tmpl w:val="55749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78162DD"/>
    <w:multiLevelType w:val="hybridMultilevel"/>
    <w:tmpl w:val="11AC5B70"/>
    <w:lvl w:ilvl="0" w:tplc="BD7CD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BE8436A"/>
    <w:multiLevelType w:val="hybridMultilevel"/>
    <w:tmpl w:val="DD7EA4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11"/>
  </w:num>
  <w:num w:numId="3">
    <w:abstractNumId w:val="2"/>
  </w:num>
  <w:num w:numId="4">
    <w:abstractNumId w:val="5"/>
  </w:num>
  <w:num w:numId="5">
    <w:abstractNumId w:val="9"/>
  </w:num>
  <w:num w:numId="6">
    <w:abstractNumId w:val="0"/>
  </w:num>
  <w:num w:numId="7">
    <w:abstractNumId w:val="10"/>
  </w:num>
  <w:num w:numId="8">
    <w:abstractNumId w:val="1"/>
  </w:num>
  <w:num w:numId="9">
    <w:abstractNumId w:val="7"/>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3A"/>
    <w:rsid w:val="00113017"/>
    <w:rsid w:val="001C10CC"/>
    <w:rsid w:val="00210F09"/>
    <w:rsid w:val="00215BC4"/>
    <w:rsid w:val="00263D67"/>
    <w:rsid w:val="00313EDB"/>
    <w:rsid w:val="0034487C"/>
    <w:rsid w:val="00426E25"/>
    <w:rsid w:val="00464C42"/>
    <w:rsid w:val="004A050B"/>
    <w:rsid w:val="004F7C73"/>
    <w:rsid w:val="00575CBD"/>
    <w:rsid w:val="005E188B"/>
    <w:rsid w:val="006378DA"/>
    <w:rsid w:val="00802C47"/>
    <w:rsid w:val="00942891"/>
    <w:rsid w:val="0094347C"/>
    <w:rsid w:val="00A36E3A"/>
    <w:rsid w:val="00A75DCB"/>
    <w:rsid w:val="00CE3426"/>
    <w:rsid w:val="00D114BA"/>
    <w:rsid w:val="00D62DD7"/>
    <w:rsid w:val="00DB5C93"/>
    <w:rsid w:val="00E3115D"/>
    <w:rsid w:val="00E5101A"/>
    <w:rsid w:val="00EE064E"/>
    <w:rsid w:val="00F4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5DA1"/>
  <w15:chartTrackingRefBased/>
  <w15:docId w15:val="{D8521D3B-E30C-431F-93DB-FC7BB002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2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КАП"/>
    <w:basedOn w:val="a"/>
    <w:link w:val="a4"/>
    <w:uiPriority w:val="34"/>
    <w:qFormat/>
    <w:rsid w:val="00F42591"/>
    <w:pPr>
      <w:ind w:left="720"/>
      <w:contextualSpacing/>
    </w:pPr>
  </w:style>
  <w:style w:type="character" w:customStyle="1" w:styleId="10">
    <w:name w:val="Заголовок 1 Знак"/>
    <w:basedOn w:val="a0"/>
    <w:link w:val="1"/>
    <w:uiPriority w:val="9"/>
    <w:rsid w:val="00F42591"/>
    <w:rPr>
      <w:rFonts w:asciiTheme="majorHAnsi" w:eastAsiaTheme="majorEastAsia" w:hAnsiTheme="majorHAnsi" w:cstheme="majorBidi"/>
      <w:color w:val="2E74B5" w:themeColor="accent1" w:themeShade="BF"/>
      <w:sz w:val="32"/>
      <w:szCs w:val="32"/>
    </w:rPr>
  </w:style>
  <w:style w:type="paragraph" w:styleId="a5">
    <w:name w:val="footnote text"/>
    <w:aliases w:val="Table_Footnote_last Знак,Текст сноски Знак Знак Знак Знак,Текст сноски Знак Знак Знак1,Текст сноски Знак Знак1,Текст сноски Знак Знак Знак Знак Знак Знак Зна Знак Знак,Текст сноски Знак Знак"/>
    <w:basedOn w:val="a"/>
    <w:link w:val="a6"/>
    <w:uiPriority w:val="99"/>
    <w:unhideWhenUsed/>
    <w:rsid w:val="00575CBD"/>
    <w:pPr>
      <w:spacing w:after="0" w:line="240" w:lineRule="auto"/>
    </w:pPr>
    <w:rPr>
      <w:sz w:val="20"/>
      <w:szCs w:val="20"/>
    </w:rPr>
  </w:style>
  <w:style w:type="character" w:customStyle="1" w:styleId="a6">
    <w:name w:val="Текст сноски Знак"/>
    <w:aliases w:val="Table_Footnote_last Знак Знак,Текст сноски Знак Знак Знак Знак Знак,Текст сноски Знак Знак Знак1 Знак,Текст сноски Знак Знак1 Знак,Текст сноски Знак Знак Знак Знак Знак Знак Зна Знак Знак Знак,Текст сноски Знак Знак Знак"/>
    <w:basedOn w:val="a0"/>
    <w:link w:val="a5"/>
    <w:uiPriority w:val="99"/>
    <w:rsid w:val="00575CBD"/>
    <w:rPr>
      <w:sz w:val="20"/>
      <w:szCs w:val="20"/>
    </w:rPr>
  </w:style>
  <w:style w:type="character" w:styleId="a7">
    <w:name w:val="footnote reference"/>
    <w:basedOn w:val="a0"/>
    <w:uiPriority w:val="99"/>
    <w:unhideWhenUsed/>
    <w:rsid w:val="00575CBD"/>
    <w:rPr>
      <w:vertAlign w:val="superscript"/>
    </w:rPr>
  </w:style>
  <w:style w:type="character" w:customStyle="1" w:styleId="a4">
    <w:name w:val="Абзац списка Знак"/>
    <w:aliases w:val="ПАРАГРАФ Знак,Абзац списка КАП Знак"/>
    <w:basedOn w:val="a0"/>
    <w:link w:val="a3"/>
    <w:uiPriority w:val="34"/>
    <w:rsid w:val="00575CBD"/>
  </w:style>
  <w:style w:type="character" w:styleId="a8">
    <w:name w:val="Hyperlink"/>
    <w:basedOn w:val="a0"/>
    <w:uiPriority w:val="99"/>
    <w:unhideWhenUsed/>
    <w:rsid w:val="00CE3426"/>
    <w:rPr>
      <w:color w:val="0000FF"/>
      <w:u w:val="single"/>
    </w:rPr>
  </w:style>
  <w:style w:type="table" w:styleId="a9">
    <w:name w:val="Table Grid"/>
    <w:basedOn w:val="a1"/>
    <w:uiPriority w:val="39"/>
    <w:rsid w:val="0026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EE064E"/>
    <w:pPr>
      <w:outlineLvl w:val="9"/>
    </w:pPr>
    <w:rPr>
      <w:lang w:eastAsia="ru-RU"/>
    </w:rPr>
  </w:style>
  <w:style w:type="paragraph" w:styleId="11">
    <w:name w:val="toc 1"/>
    <w:basedOn w:val="a"/>
    <w:next w:val="a"/>
    <w:autoRedefine/>
    <w:uiPriority w:val="39"/>
    <w:unhideWhenUsed/>
    <w:rsid w:val="00EE064E"/>
    <w:pPr>
      <w:spacing w:after="100"/>
    </w:pPr>
  </w:style>
  <w:style w:type="paragraph" w:styleId="ab">
    <w:name w:val="header"/>
    <w:basedOn w:val="a"/>
    <w:link w:val="ac"/>
    <w:uiPriority w:val="99"/>
    <w:unhideWhenUsed/>
    <w:rsid w:val="00EE06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064E"/>
  </w:style>
  <w:style w:type="paragraph" w:styleId="ad">
    <w:name w:val="footer"/>
    <w:basedOn w:val="a"/>
    <w:link w:val="ae"/>
    <w:uiPriority w:val="99"/>
    <w:unhideWhenUsed/>
    <w:rsid w:val="00EE06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adindex.ru/rating3/marketing/167049/index.p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karussia.ru/knowledge/market_size/id85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index.ru/rating3/marketing/167049/index.p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B5385-2BB4-43C7-A165-ADC10563ADF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F8C22E6-9629-494E-9E2E-74A2B8272CAF}">
      <dgm:prSet phldrT="[Текст]" custT="1"/>
      <dgm:spPr>
        <a:xfrm>
          <a:off x="2141058" y="299170"/>
          <a:ext cx="1693381" cy="82319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Комплекс маркетинговых коммуникаций</a:t>
          </a:r>
        </a:p>
      </dgm:t>
    </dgm:pt>
    <dgm:pt modelId="{83092161-EE88-4B1A-BD7C-EBE6FF5BC1B1}" type="parTrans" cxnId="{9F46D8D0-D3B6-468C-836F-2276D7274BEF}">
      <dgm:prSet/>
      <dgm:spPr/>
      <dgm:t>
        <a:bodyPr/>
        <a:lstStyle/>
        <a:p>
          <a:endParaRPr lang="ru-RU"/>
        </a:p>
      </dgm:t>
    </dgm:pt>
    <dgm:pt modelId="{D7BF28AC-114A-4F61-9364-C602E759B328}" type="sibTrans" cxnId="{9F46D8D0-D3B6-468C-836F-2276D7274BEF}">
      <dgm:prSet/>
      <dgm:spPr/>
      <dgm:t>
        <a:bodyPr/>
        <a:lstStyle/>
        <a:p>
          <a:endParaRPr lang="ru-RU"/>
        </a:p>
      </dgm:t>
    </dgm:pt>
    <dgm:pt modelId="{E6429CFE-1CB9-4123-9FCD-FCD613F1CE62}">
      <dgm:prSet phldrT="[Текст]" custT="1"/>
      <dgm:spPr>
        <a:xfrm>
          <a:off x="1678" y="1304456"/>
          <a:ext cx="1356465" cy="12033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Реклама</a:t>
          </a:r>
        </a:p>
      </dgm:t>
    </dgm:pt>
    <dgm:pt modelId="{B0144581-6931-47E9-B229-6E126863303E}" type="parTrans" cxnId="{74E92780-D615-4F85-8DEC-7B84026614EA}">
      <dgm:prSet/>
      <dgm:spPr>
        <a:xfrm>
          <a:off x="679911" y="1122362"/>
          <a:ext cx="2307837" cy="182093"/>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5084B7E4-DBB6-4380-A1B6-96F72450363B}" type="sibTrans" cxnId="{74E92780-D615-4F85-8DEC-7B84026614EA}">
      <dgm:prSet/>
      <dgm:spPr/>
      <dgm:t>
        <a:bodyPr/>
        <a:lstStyle/>
        <a:p>
          <a:endParaRPr lang="ru-RU"/>
        </a:p>
      </dgm:t>
    </dgm:pt>
    <dgm:pt modelId="{5F9F0092-8049-40A3-92FB-CC8DBBEE96B5}">
      <dgm:prSet phldrT="[Текст]" custT="1"/>
      <dgm:spPr>
        <a:xfrm>
          <a:off x="1540237" y="1304456"/>
          <a:ext cx="1356465" cy="12033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Связи с общественностью</a:t>
          </a:r>
        </a:p>
      </dgm:t>
    </dgm:pt>
    <dgm:pt modelId="{987052BB-C1E4-4323-9461-F60481CB0AC4}" type="parTrans" cxnId="{C34821C5-73C7-48CC-973F-2BB22F8C05AB}">
      <dgm:prSet/>
      <dgm:spPr>
        <a:xfrm>
          <a:off x="2218469" y="1122362"/>
          <a:ext cx="769279" cy="182093"/>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007DCEF4-2645-4ED0-81E1-38F77C873AC6}" type="sibTrans" cxnId="{C34821C5-73C7-48CC-973F-2BB22F8C05AB}">
      <dgm:prSet/>
      <dgm:spPr/>
      <dgm:t>
        <a:bodyPr/>
        <a:lstStyle/>
        <a:p>
          <a:endParaRPr lang="ru-RU"/>
        </a:p>
      </dgm:t>
    </dgm:pt>
    <dgm:pt modelId="{8942B6B9-BB88-4CAB-91BA-F86DB37894FD}">
      <dgm:prSet phldrT="[Текст]" custT="1"/>
      <dgm:spPr>
        <a:xfrm>
          <a:off x="4617354" y="1304456"/>
          <a:ext cx="1356465" cy="12033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Прямые продажи</a:t>
          </a:r>
        </a:p>
      </dgm:t>
    </dgm:pt>
    <dgm:pt modelId="{DA77ABB6-687A-4830-96FD-1DC93A50B9D8}" type="parTrans" cxnId="{ABC8C982-6ADE-46BE-AE99-4D3ACA2969B7}">
      <dgm:prSet/>
      <dgm:spPr>
        <a:xfrm>
          <a:off x="2987749" y="1122362"/>
          <a:ext cx="2307837" cy="182093"/>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DF8EC0A2-C5D4-4736-96F6-3369A0C3746D}" type="sibTrans" cxnId="{ABC8C982-6ADE-46BE-AE99-4D3ACA2969B7}">
      <dgm:prSet/>
      <dgm:spPr/>
      <dgm:t>
        <a:bodyPr/>
        <a:lstStyle/>
        <a:p>
          <a:endParaRPr lang="ru-RU"/>
        </a:p>
      </dgm:t>
    </dgm:pt>
    <dgm:pt modelId="{100B99A6-9474-436D-A61E-1DA53DE20BB6}">
      <dgm:prSet phldrT="[Текст]" custT="1"/>
      <dgm:spPr>
        <a:xfrm>
          <a:off x="3078795" y="1304456"/>
          <a:ext cx="1356465" cy="12033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Стимулирование сбыта</a:t>
          </a:r>
        </a:p>
      </dgm:t>
    </dgm:pt>
    <dgm:pt modelId="{4EA26F1A-90FA-4F28-A940-EBAF155C969F}" type="parTrans" cxnId="{CE1CDB47-1B12-4330-B25A-C06632FF2C27}">
      <dgm:prSet/>
      <dgm:spPr>
        <a:xfrm>
          <a:off x="2987749" y="1122362"/>
          <a:ext cx="769279" cy="182093"/>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97A58456-C283-43BE-8C9D-5D21CF09DA34}" type="sibTrans" cxnId="{CE1CDB47-1B12-4330-B25A-C06632FF2C27}">
      <dgm:prSet/>
      <dgm:spPr/>
      <dgm:t>
        <a:bodyPr/>
        <a:lstStyle/>
        <a:p>
          <a:endParaRPr lang="ru-RU"/>
        </a:p>
      </dgm:t>
    </dgm:pt>
    <dgm:pt modelId="{F2FC2B82-FDB9-4C0F-B0BB-9043B3BD5C50}" type="pres">
      <dgm:prSet presAssocID="{D56B5385-2BB4-43C7-A165-ADC10563ADFB}" presName="hierChild1" presStyleCnt="0">
        <dgm:presLayoutVars>
          <dgm:orgChart val="1"/>
          <dgm:chPref val="1"/>
          <dgm:dir/>
          <dgm:animOne val="branch"/>
          <dgm:animLvl val="lvl"/>
          <dgm:resizeHandles/>
        </dgm:presLayoutVars>
      </dgm:prSet>
      <dgm:spPr/>
      <dgm:t>
        <a:bodyPr/>
        <a:lstStyle/>
        <a:p>
          <a:endParaRPr lang="ru-RU"/>
        </a:p>
      </dgm:t>
    </dgm:pt>
    <dgm:pt modelId="{BFBFD164-F9C0-4254-8FCF-DFD7A81B588E}" type="pres">
      <dgm:prSet presAssocID="{1F8C22E6-9629-494E-9E2E-74A2B8272CAF}" presName="hierRoot1" presStyleCnt="0">
        <dgm:presLayoutVars>
          <dgm:hierBranch val="init"/>
        </dgm:presLayoutVars>
      </dgm:prSet>
      <dgm:spPr/>
    </dgm:pt>
    <dgm:pt modelId="{727C90C1-9940-4004-BD69-AD8795AF2A88}" type="pres">
      <dgm:prSet presAssocID="{1F8C22E6-9629-494E-9E2E-74A2B8272CAF}" presName="rootComposite1" presStyleCnt="0"/>
      <dgm:spPr/>
    </dgm:pt>
    <dgm:pt modelId="{6E45922B-9C4C-4904-9C53-BA2E0BC9FAF1}" type="pres">
      <dgm:prSet presAssocID="{1F8C22E6-9629-494E-9E2E-74A2B8272CAF}" presName="rootText1" presStyleLbl="node0" presStyleIdx="0" presStyleCnt="1" custScaleX="195290" custScaleY="189870">
        <dgm:presLayoutVars>
          <dgm:chPref val="3"/>
        </dgm:presLayoutVars>
      </dgm:prSet>
      <dgm:spPr>
        <a:prstGeom prst="rect">
          <a:avLst/>
        </a:prstGeom>
      </dgm:spPr>
      <dgm:t>
        <a:bodyPr/>
        <a:lstStyle/>
        <a:p>
          <a:endParaRPr lang="ru-RU"/>
        </a:p>
      </dgm:t>
    </dgm:pt>
    <dgm:pt modelId="{7982ADF5-1AAC-41C8-A970-B97D941AB5EC}" type="pres">
      <dgm:prSet presAssocID="{1F8C22E6-9629-494E-9E2E-74A2B8272CAF}" presName="rootConnector1" presStyleLbl="node1" presStyleIdx="0" presStyleCnt="0"/>
      <dgm:spPr/>
      <dgm:t>
        <a:bodyPr/>
        <a:lstStyle/>
        <a:p>
          <a:endParaRPr lang="ru-RU"/>
        </a:p>
      </dgm:t>
    </dgm:pt>
    <dgm:pt modelId="{000B8801-47B8-435F-8BD4-AE2198CCC0D8}" type="pres">
      <dgm:prSet presAssocID="{1F8C22E6-9629-494E-9E2E-74A2B8272CAF}" presName="hierChild2" presStyleCnt="0"/>
      <dgm:spPr/>
    </dgm:pt>
    <dgm:pt modelId="{A138D068-279F-4E16-B08B-CDEC2EDC43BB}" type="pres">
      <dgm:prSet presAssocID="{B0144581-6931-47E9-B229-6E126863303E}" presName="Name37" presStyleLbl="parChTrans1D2" presStyleIdx="0" presStyleCnt="4"/>
      <dgm:spPr>
        <a:custGeom>
          <a:avLst/>
          <a:gdLst/>
          <a:ahLst/>
          <a:cxnLst/>
          <a:rect l="0" t="0" r="0" b="0"/>
          <a:pathLst>
            <a:path>
              <a:moveTo>
                <a:pt x="2238480" y="0"/>
              </a:moveTo>
              <a:lnTo>
                <a:pt x="2238480" y="88310"/>
              </a:lnTo>
              <a:lnTo>
                <a:pt x="0" y="88310"/>
              </a:lnTo>
              <a:lnTo>
                <a:pt x="0" y="176620"/>
              </a:lnTo>
            </a:path>
          </a:pathLst>
        </a:custGeom>
      </dgm:spPr>
      <dgm:t>
        <a:bodyPr/>
        <a:lstStyle/>
        <a:p>
          <a:endParaRPr lang="ru-RU"/>
        </a:p>
      </dgm:t>
    </dgm:pt>
    <dgm:pt modelId="{9EC42443-29B1-48CF-A737-B8F73CE56772}" type="pres">
      <dgm:prSet presAssocID="{E6429CFE-1CB9-4123-9FCD-FCD613F1CE62}" presName="hierRoot2" presStyleCnt="0">
        <dgm:presLayoutVars>
          <dgm:hierBranch val="init"/>
        </dgm:presLayoutVars>
      </dgm:prSet>
      <dgm:spPr/>
    </dgm:pt>
    <dgm:pt modelId="{69D29884-C264-4979-846E-4AD91F9083F5}" type="pres">
      <dgm:prSet presAssocID="{E6429CFE-1CB9-4123-9FCD-FCD613F1CE62}" presName="rootComposite" presStyleCnt="0"/>
      <dgm:spPr/>
    </dgm:pt>
    <dgm:pt modelId="{DC76B51E-D159-45DD-80BC-3B62FDD78F73}" type="pres">
      <dgm:prSet presAssocID="{E6429CFE-1CB9-4123-9FCD-FCD613F1CE62}" presName="rootText" presStyleLbl="node2" presStyleIdx="0" presStyleCnt="4" custScaleX="156435" custScaleY="277558">
        <dgm:presLayoutVars>
          <dgm:chPref val="3"/>
        </dgm:presLayoutVars>
      </dgm:prSet>
      <dgm:spPr>
        <a:prstGeom prst="rect">
          <a:avLst/>
        </a:prstGeom>
      </dgm:spPr>
      <dgm:t>
        <a:bodyPr/>
        <a:lstStyle/>
        <a:p>
          <a:endParaRPr lang="ru-RU"/>
        </a:p>
      </dgm:t>
    </dgm:pt>
    <dgm:pt modelId="{CCFB7416-521E-491E-9385-2F042C3DB58A}" type="pres">
      <dgm:prSet presAssocID="{E6429CFE-1CB9-4123-9FCD-FCD613F1CE62}" presName="rootConnector" presStyleLbl="node2" presStyleIdx="0" presStyleCnt="4"/>
      <dgm:spPr/>
      <dgm:t>
        <a:bodyPr/>
        <a:lstStyle/>
        <a:p>
          <a:endParaRPr lang="ru-RU"/>
        </a:p>
      </dgm:t>
    </dgm:pt>
    <dgm:pt modelId="{4E70D237-2AE3-41C3-9231-6471968461C8}" type="pres">
      <dgm:prSet presAssocID="{E6429CFE-1CB9-4123-9FCD-FCD613F1CE62}" presName="hierChild4" presStyleCnt="0"/>
      <dgm:spPr/>
    </dgm:pt>
    <dgm:pt modelId="{17532C91-A902-4665-A3E4-A5D627EED6FC}" type="pres">
      <dgm:prSet presAssocID="{E6429CFE-1CB9-4123-9FCD-FCD613F1CE62}" presName="hierChild5" presStyleCnt="0"/>
      <dgm:spPr/>
    </dgm:pt>
    <dgm:pt modelId="{3A60B400-4B7B-4B95-9118-86A9595AB670}" type="pres">
      <dgm:prSet presAssocID="{987052BB-C1E4-4323-9461-F60481CB0AC4}" presName="Name37" presStyleLbl="parChTrans1D2" presStyleIdx="1" presStyleCnt="4"/>
      <dgm:spPr>
        <a:custGeom>
          <a:avLst/>
          <a:gdLst/>
          <a:ahLst/>
          <a:cxnLst/>
          <a:rect l="0" t="0" r="0" b="0"/>
          <a:pathLst>
            <a:path>
              <a:moveTo>
                <a:pt x="746160" y="0"/>
              </a:moveTo>
              <a:lnTo>
                <a:pt x="746160" y="88310"/>
              </a:lnTo>
              <a:lnTo>
                <a:pt x="0" y="88310"/>
              </a:lnTo>
              <a:lnTo>
                <a:pt x="0" y="176620"/>
              </a:lnTo>
            </a:path>
          </a:pathLst>
        </a:custGeom>
      </dgm:spPr>
      <dgm:t>
        <a:bodyPr/>
        <a:lstStyle/>
        <a:p>
          <a:endParaRPr lang="ru-RU"/>
        </a:p>
      </dgm:t>
    </dgm:pt>
    <dgm:pt modelId="{B6B00863-8E6A-41C5-AC80-2FFF704DBDDC}" type="pres">
      <dgm:prSet presAssocID="{5F9F0092-8049-40A3-92FB-CC8DBBEE96B5}" presName="hierRoot2" presStyleCnt="0">
        <dgm:presLayoutVars>
          <dgm:hierBranch val="init"/>
        </dgm:presLayoutVars>
      </dgm:prSet>
      <dgm:spPr/>
    </dgm:pt>
    <dgm:pt modelId="{2CB6DD3D-A43D-4265-BE58-4CF161389AF6}" type="pres">
      <dgm:prSet presAssocID="{5F9F0092-8049-40A3-92FB-CC8DBBEE96B5}" presName="rootComposite" presStyleCnt="0"/>
      <dgm:spPr/>
    </dgm:pt>
    <dgm:pt modelId="{F4E8DFF3-B866-47D2-A3FD-7F2FFC69C05D}" type="pres">
      <dgm:prSet presAssocID="{5F9F0092-8049-40A3-92FB-CC8DBBEE96B5}" presName="rootText" presStyleLbl="node2" presStyleIdx="1" presStyleCnt="4" custScaleX="156435" custScaleY="277558">
        <dgm:presLayoutVars>
          <dgm:chPref val="3"/>
        </dgm:presLayoutVars>
      </dgm:prSet>
      <dgm:spPr>
        <a:prstGeom prst="rect">
          <a:avLst/>
        </a:prstGeom>
      </dgm:spPr>
      <dgm:t>
        <a:bodyPr/>
        <a:lstStyle/>
        <a:p>
          <a:endParaRPr lang="ru-RU"/>
        </a:p>
      </dgm:t>
    </dgm:pt>
    <dgm:pt modelId="{54F61078-08D2-482F-97B8-7B6E4E089994}" type="pres">
      <dgm:prSet presAssocID="{5F9F0092-8049-40A3-92FB-CC8DBBEE96B5}" presName="rootConnector" presStyleLbl="node2" presStyleIdx="1" presStyleCnt="4"/>
      <dgm:spPr/>
      <dgm:t>
        <a:bodyPr/>
        <a:lstStyle/>
        <a:p>
          <a:endParaRPr lang="ru-RU"/>
        </a:p>
      </dgm:t>
    </dgm:pt>
    <dgm:pt modelId="{F24149E5-F7F0-4709-BBE7-5551F1034746}" type="pres">
      <dgm:prSet presAssocID="{5F9F0092-8049-40A3-92FB-CC8DBBEE96B5}" presName="hierChild4" presStyleCnt="0"/>
      <dgm:spPr/>
    </dgm:pt>
    <dgm:pt modelId="{68023FB0-4E29-44B9-9BB6-F2155E97615B}" type="pres">
      <dgm:prSet presAssocID="{5F9F0092-8049-40A3-92FB-CC8DBBEE96B5}" presName="hierChild5" presStyleCnt="0"/>
      <dgm:spPr/>
    </dgm:pt>
    <dgm:pt modelId="{C902BC30-A6C7-4558-ADC5-FD8ABB2BA644}" type="pres">
      <dgm:prSet presAssocID="{4EA26F1A-90FA-4F28-A940-EBAF155C969F}" presName="Name37" presStyleLbl="parChTrans1D2" presStyleIdx="2" presStyleCnt="4"/>
      <dgm:spPr>
        <a:custGeom>
          <a:avLst/>
          <a:gdLst/>
          <a:ahLst/>
          <a:cxnLst/>
          <a:rect l="0" t="0" r="0" b="0"/>
          <a:pathLst>
            <a:path>
              <a:moveTo>
                <a:pt x="0" y="0"/>
              </a:moveTo>
              <a:lnTo>
                <a:pt x="0" y="88310"/>
              </a:lnTo>
              <a:lnTo>
                <a:pt x="746160" y="88310"/>
              </a:lnTo>
              <a:lnTo>
                <a:pt x="746160" y="176620"/>
              </a:lnTo>
            </a:path>
          </a:pathLst>
        </a:custGeom>
      </dgm:spPr>
      <dgm:t>
        <a:bodyPr/>
        <a:lstStyle/>
        <a:p>
          <a:endParaRPr lang="ru-RU"/>
        </a:p>
      </dgm:t>
    </dgm:pt>
    <dgm:pt modelId="{FCF666C7-4DCD-47C2-84B0-7032C7DFE757}" type="pres">
      <dgm:prSet presAssocID="{100B99A6-9474-436D-A61E-1DA53DE20BB6}" presName="hierRoot2" presStyleCnt="0">
        <dgm:presLayoutVars>
          <dgm:hierBranch val="init"/>
        </dgm:presLayoutVars>
      </dgm:prSet>
      <dgm:spPr/>
    </dgm:pt>
    <dgm:pt modelId="{BE08860D-5DD7-41BB-AB17-9C00A4EC917E}" type="pres">
      <dgm:prSet presAssocID="{100B99A6-9474-436D-A61E-1DA53DE20BB6}" presName="rootComposite" presStyleCnt="0"/>
      <dgm:spPr/>
    </dgm:pt>
    <dgm:pt modelId="{AA8E2537-9595-49CB-8A37-93C3D07C2C2B}" type="pres">
      <dgm:prSet presAssocID="{100B99A6-9474-436D-A61E-1DA53DE20BB6}" presName="rootText" presStyleLbl="node2" presStyleIdx="2" presStyleCnt="4" custScaleX="156435" custScaleY="277558">
        <dgm:presLayoutVars>
          <dgm:chPref val="3"/>
        </dgm:presLayoutVars>
      </dgm:prSet>
      <dgm:spPr>
        <a:prstGeom prst="rect">
          <a:avLst/>
        </a:prstGeom>
      </dgm:spPr>
      <dgm:t>
        <a:bodyPr/>
        <a:lstStyle/>
        <a:p>
          <a:endParaRPr lang="ru-RU"/>
        </a:p>
      </dgm:t>
    </dgm:pt>
    <dgm:pt modelId="{82221AC6-F520-49B9-8CF1-166AB99E896C}" type="pres">
      <dgm:prSet presAssocID="{100B99A6-9474-436D-A61E-1DA53DE20BB6}" presName="rootConnector" presStyleLbl="node2" presStyleIdx="2" presStyleCnt="4"/>
      <dgm:spPr/>
      <dgm:t>
        <a:bodyPr/>
        <a:lstStyle/>
        <a:p>
          <a:endParaRPr lang="ru-RU"/>
        </a:p>
      </dgm:t>
    </dgm:pt>
    <dgm:pt modelId="{2D72ECEF-EBA0-4307-A8D0-2A2929967B75}" type="pres">
      <dgm:prSet presAssocID="{100B99A6-9474-436D-A61E-1DA53DE20BB6}" presName="hierChild4" presStyleCnt="0"/>
      <dgm:spPr/>
    </dgm:pt>
    <dgm:pt modelId="{13D8E719-BB8B-45DC-AF5B-FB690868AF3E}" type="pres">
      <dgm:prSet presAssocID="{100B99A6-9474-436D-A61E-1DA53DE20BB6}" presName="hierChild5" presStyleCnt="0"/>
      <dgm:spPr/>
    </dgm:pt>
    <dgm:pt modelId="{F65D3646-E7A0-44D7-82FB-C5A4F2CC0E53}" type="pres">
      <dgm:prSet presAssocID="{DA77ABB6-687A-4830-96FD-1DC93A50B9D8}" presName="Name37" presStyleLbl="parChTrans1D2" presStyleIdx="3" presStyleCnt="4"/>
      <dgm:spPr>
        <a:custGeom>
          <a:avLst/>
          <a:gdLst/>
          <a:ahLst/>
          <a:cxnLst/>
          <a:rect l="0" t="0" r="0" b="0"/>
          <a:pathLst>
            <a:path>
              <a:moveTo>
                <a:pt x="0" y="0"/>
              </a:moveTo>
              <a:lnTo>
                <a:pt x="0" y="88310"/>
              </a:lnTo>
              <a:lnTo>
                <a:pt x="2238480" y="88310"/>
              </a:lnTo>
              <a:lnTo>
                <a:pt x="2238480" y="176620"/>
              </a:lnTo>
            </a:path>
          </a:pathLst>
        </a:custGeom>
      </dgm:spPr>
      <dgm:t>
        <a:bodyPr/>
        <a:lstStyle/>
        <a:p>
          <a:endParaRPr lang="ru-RU"/>
        </a:p>
      </dgm:t>
    </dgm:pt>
    <dgm:pt modelId="{1E537959-7C3C-4515-A514-C85C9AB96B8B}" type="pres">
      <dgm:prSet presAssocID="{8942B6B9-BB88-4CAB-91BA-F86DB37894FD}" presName="hierRoot2" presStyleCnt="0">
        <dgm:presLayoutVars>
          <dgm:hierBranch val="init"/>
        </dgm:presLayoutVars>
      </dgm:prSet>
      <dgm:spPr/>
    </dgm:pt>
    <dgm:pt modelId="{09AEB07C-BB7D-432E-8934-54FD074B6718}" type="pres">
      <dgm:prSet presAssocID="{8942B6B9-BB88-4CAB-91BA-F86DB37894FD}" presName="rootComposite" presStyleCnt="0"/>
      <dgm:spPr/>
    </dgm:pt>
    <dgm:pt modelId="{3BFF6C17-9E73-4442-A1CB-602C3E5C688C}" type="pres">
      <dgm:prSet presAssocID="{8942B6B9-BB88-4CAB-91BA-F86DB37894FD}" presName="rootText" presStyleLbl="node2" presStyleIdx="3" presStyleCnt="4" custScaleX="156435" custScaleY="277558">
        <dgm:presLayoutVars>
          <dgm:chPref val="3"/>
        </dgm:presLayoutVars>
      </dgm:prSet>
      <dgm:spPr>
        <a:prstGeom prst="rect">
          <a:avLst/>
        </a:prstGeom>
      </dgm:spPr>
      <dgm:t>
        <a:bodyPr/>
        <a:lstStyle/>
        <a:p>
          <a:endParaRPr lang="ru-RU"/>
        </a:p>
      </dgm:t>
    </dgm:pt>
    <dgm:pt modelId="{CA457CC8-A246-465A-B7B5-C57413BBA6FA}" type="pres">
      <dgm:prSet presAssocID="{8942B6B9-BB88-4CAB-91BA-F86DB37894FD}" presName="rootConnector" presStyleLbl="node2" presStyleIdx="3" presStyleCnt="4"/>
      <dgm:spPr/>
      <dgm:t>
        <a:bodyPr/>
        <a:lstStyle/>
        <a:p>
          <a:endParaRPr lang="ru-RU"/>
        </a:p>
      </dgm:t>
    </dgm:pt>
    <dgm:pt modelId="{1BB882D4-20CB-4873-95AF-59FFF8668990}" type="pres">
      <dgm:prSet presAssocID="{8942B6B9-BB88-4CAB-91BA-F86DB37894FD}" presName="hierChild4" presStyleCnt="0"/>
      <dgm:spPr/>
    </dgm:pt>
    <dgm:pt modelId="{83A2D0CD-8CDE-472F-B2A0-E48A86E9E537}" type="pres">
      <dgm:prSet presAssocID="{8942B6B9-BB88-4CAB-91BA-F86DB37894FD}" presName="hierChild5" presStyleCnt="0"/>
      <dgm:spPr/>
    </dgm:pt>
    <dgm:pt modelId="{D4A6D9CE-BDB2-4B5D-8089-42B9E809E835}" type="pres">
      <dgm:prSet presAssocID="{1F8C22E6-9629-494E-9E2E-74A2B8272CAF}" presName="hierChild3" presStyleCnt="0"/>
      <dgm:spPr/>
    </dgm:pt>
  </dgm:ptLst>
  <dgm:cxnLst>
    <dgm:cxn modelId="{74E92780-D615-4F85-8DEC-7B84026614EA}" srcId="{1F8C22E6-9629-494E-9E2E-74A2B8272CAF}" destId="{E6429CFE-1CB9-4123-9FCD-FCD613F1CE62}" srcOrd="0" destOrd="0" parTransId="{B0144581-6931-47E9-B229-6E126863303E}" sibTransId="{5084B7E4-DBB6-4380-A1B6-96F72450363B}"/>
    <dgm:cxn modelId="{8B2CA914-3AF7-4026-840F-F2466F4E56B9}" type="presOf" srcId="{5F9F0092-8049-40A3-92FB-CC8DBBEE96B5}" destId="{54F61078-08D2-482F-97B8-7B6E4E089994}" srcOrd="1" destOrd="0" presId="urn:microsoft.com/office/officeart/2005/8/layout/orgChart1"/>
    <dgm:cxn modelId="{C34821C5-73C7-48CC-973F-2BB22F8C05AB}" srcId="{1F8C22E6-9629-494E-9E2E-74A2B8272CAF}" destId="{5F9F0092-8049-40A3-92FB-CC8DBBEE96B5}" srcOrd="1" destOrd="0" parTransId="{987052BB-C1E4-4323-9461-F60481CB0AC4}" sibTransId="{007DCEF4-2645-4ED0-81E1-38F77C873AC6}"/>
    <dgm:cxn modelId="{CE1CDB47-1B12-4330-B25A-C06632FF2C27}" srcId="{1F8C22E6-9629-494E-9E2E-74A2B8272CAF}" destId="{100B99A6-9474-436D-A61E-1DA53DE20BB6}" srcOrd="2" destOrd="0" parTransId="{4EA26F1A-90FA-4F28-A940-EBAF155C969F}" sibTransId="{97A58456-C283-43BE-8C9D-5D21CF09DA34}"/>
    <dgm:cxn modelId="{A252D5A9-126E-48C6-A0FE-381DF36B191D}" type="presOf" srcId="{1F8C22E6-9629-494E-9E2E-74A2B8272CAF}" destId="{6E45922B-9C4C-4904-9C53-BA2E0BC9FAF1}" srcOrd="0" destOrd="0" presId="urn:microsoft.com/office/officeart/2005/8/layout/orgChart1"/>
    <dgm:cxn modelId="{08FA5D81-4FAB-4F33-B897-17A9E05124C5}" type="presOf" srcId="{8942B6B9-BB88-4CAB-91BA-F86DB37894FD}" destId="{CA457CC8-A246-465A-B7B5-C57413BBA6FA}" srcOrd="1" destOrd="0" presId="urn:microsoft.com/office/officeart/2005/8/layout/orgChart1"/>
    <dgm:cxn modelId="{A58E3A62-6905-42D9-B8A3-AAA4E02B0162}" type="presOf" srcId="{100B99A6-9474-436D-A61E-1DA53DE20BB6}" destId="{AA8E2537-9595-49CB-8A37-93C3D07C2C2B}" srcOrd="0" destOrd="0" presId="urn:microsoft.com/office/officeart/2005/8/layout/orgChart1"/>
    <dgm:cxn modelId="{4947100C-B343-4FEF-9BB1-322D21A2919B}" type="presOf" srcId="{1F8C22E6-9629-494E-9E2E-74A2B8272CAF}" destId="{7982ADF5-1AAC-41C8-A970-B97D941AB5EC}" srcOrd="1" destOrd="0" presId="urn:microsoft.com/office/officeart/2005/8/layout/orgChart1"/>
    <dgm:cxn modelId="{4FD91170-986F-4A0A-83F5-2BFA65B49257}" type="presOf" srcId="{B0144581-6931-47E9-B229-6E126863303E}" destId="{A138D068-279F-4E16-B08B-CDEC2EDC43BB}" srcOrd="0" destOrd="0" presId="urn:microsoft.com/office/officeart/2005/8/layout/orgChart1"/>
    <dgm:cxn modelId="{9F46D8D0-D3B6-468C-836F-2276D7274BEF}" srcId="{D56B5385-2BB4-43C7-A165-ADC10563ADFB}" destId="{1F8C22E6-9629-494E-9E2E-74A2B8272CAF}" srcOrd="0" destOrd="0" parTransId="{83092161-EE88-4B1A-BD7C-EBE6FF5BC1B1}" sibTransId="{D7BF28AC-114A-4F61-9364-C602E759B328}"/>
    <dgm:cxn modelId="{51F52416-01A4-4A5A-9C27-E2D38EA50B2D}" type="presOf" srcId="{E6429CFE-1CB9-4123-9FCD-FCD613F1CE62}" destId="{DC76B51E-D159-45DD-80BC-3B62FDD78F73}" srcOrd="0" destOrd="0" presId="urn:microsoft.com/office/officeart/2005/8/layout/orgChart1"/>
    <dgm:cxn modelId="{9484E332-0DAD-4807-B7EE-B38A4BB130C9}" type="presOf" srcId="{987052BB-C1E4-4323-9461-F60481CB0AC4}" destId="{3A60B400-4B7B-4B95-9118-86A9595AB670}" srcOrd="0" destOrd="0" presId="urn:microsoft.com/office/officeart/2005/8/layout/orgChart1"/>
    <dgm:cxn modelId="{89168DAD-C0EE-4439-8BDE-67BDA90CFB9C}" type="presOf" srcId="{D56B5385-2BB4-43C7-A165-ADC10563ADFB}" destId="{F2FC2B82-FDB9-4C0F-B0BB-9043B3BD5C50}" srcOrd="0" destOrd="0" presId="urn:microsoft.com/office/officeart/2005/8/layout/orgChart1"/>
    <dgm:cxn modelId="{ABC8C982-6ADE-46BE-AE99-4D3ACA2969B7}" srcId="{1F8C22E6-9629-494E-9E2E-74A2B8272CAF}" destId="{8942B6B9-BB88-4CAB-91BA-F86DB37894FD}" srcOrd="3" destOrd="0" parTransId="{DA77ABB6-687A-4830-96FD-1DC93A50B9D8}" sibTransId="{DF8EC0A2-C5D4-4736-96F6-3369A0C3746D}"/>
    <dgm:cxn modelId="{AEB8A7BD-458F-440B-B28B-CE1BDA204496}" type="presOf" srcId="{4EA26F1A-90FA-4F28-A940-EBAF155C969F}" destId="{C902BC30-A6C7-4558-ADC5-FD8ABB2BA644}" srcOrd="0" destOrd="0" presId="urn:microsoft.com/office/officeart/2005/8/layout/orgChart1"/>
    <dgm:cxn modelId="{78EC5D1D-DA43-4045-B3A2-DE52BA7EEEDF}" type="presOf" srcId="{DA77ABB6-687A-4830-96FD-1DC93A50B9D8}" destId="{F65D3646-E7A0-44D7-82FB-C5A4F2CC0E53}" srcOrd="0" destOrd="0" presId="urn:microsoft.com/office/officeart/2005/8/layout/orgChart1"/>
    <dgm:cxn modelId="{AD44A3CA-52FA-40B1-8A14-262918BBF310}" type="presOf" srcId="{8942B6B9-BB88-4CAB-91BA-F86DB37894FD}" destId="{3BFF6C17-9E73-4442-A1CB-602C3E5C688C}" srcOrd="0" destOrd="0" presId="urn:microsoft.com/office/officeart/2005/8/layout/orgChart1"/>
    <dgm:cxn modelId="{59051F09-BE99-4B19-83EA-0B3FB33190C8}" type="presOf" srcId="{5F9F0092-8049-40A3-92FB-CC8DBBEE96B5}" destId="{F4E8DFF3-B866-47D2-A3FD-7F2FFC69C05D}" srcOrd="0" destOrd="0" presId="urn:microsoft.com/office/officeart/2005/8/layout/orgChart1"/>
    <dgm:cxn modelId="{00332F57-8AE6-40C5-899F-209CEC7ED5B1}" type="presOf" srcId="{100B99A6-9474-436D-A61E-1DA53DE20BB6}" destId="{82221AC6-F520-49B9-8CF1-166AB99E896C}" srcOrd="1" destOrd="0" presId="urn:microsoft.com/office/officeart/2005/8/layout/orgChart1"/>
    <dgm:cxn modelId="{5FF913A6-AFB8-4323-B04F-4F1645484685}" type="presOf" srcId="{E6429CFE-1CB9-4123-9FCD-FCD613F1CE62}" destId="{CCFB7416-521E-491E-9385-2F042C3DB58A}" srcOrd="1" destOrd="0" presId="urn:microsoft.com/office/officeart/2005/8/layout/orgChart1"/>
    <dgm:cxn modelId="{3D4C629C-8E16-44E7-9877-328D92813FC0}" type="presParOf" srcId="{F2FC2B82-FDB9-4C0F-B0BB-9043B3BD5C50}" destId="{BFBFD164-F9C0-4254-8FCF-DFD7A81B588E}" srcOrd="0" destOrd="0" presId="urn:microsoft.com/office/officeart/2005/8/layout/orgChart1"/>
    <dgm:cxn modelId="{2C64646E-97BA-465E-AA8C-066107920AE9}" type="presParOf" srcId="{BFBFD164-F9C0-4254-8FCF-DFD7A81B588E}" destId="{727C90C1-9940-4004-BD69-AD8795AF2A88}" srcOrd="0" destOrd="0" presId="urn:microsoft.com/office/officeart/2005/8/layout/orgChart1"/>
    <dgm:cxn modelId="{59DC6C6F-7C6E-4062-AD90-26CE9E88A32F}" type="presParOf" srcId="{727C90C1-9940-4004-BD69-AD8795AF2A88}" destId="{6E45922B-9C4C-4904-9C53-BA2E0BC9FAF1}" srcOrd="0" destOrd="0" presId="urn:microsoft.com/office/officeart/2005/8/layout/orgChart1"/>
    <dgm:cxn modelId="{90083F3E-467A-49C0-8D8B-E0C0F088E558}" type="presParOf" srcId="{727C90C1-9940-4004-BD69-AD8795AF2A88}" destId="{7982ADF5-1AAC-41C8-A970-B97D941AB5EC}" srcOrd="1" destOrd="0" presId="urn:microsoft.com/office/officeart/2005/8/layout/orgChart1"/>
    <dgm:cxn modelId="{DD60CE2D-A161-4771-93B9-408F7B44F536}" type="presParOf" srcId="{BFBFD164-F9C0-4254-8FCF-DFD7A81B588E}" destId="{000B8801-47B8-435F-8BD4-AE2198CCC0D8}" srcOrd="1" destOrd="0" presId="urn:microsoft.com/office/officeart/2005/8/layout/orgChart1"/>
    <dgm:cxn modelId="{B811356D-9234-4F50-B1A6-9D98ABB4F2D3}" type="presParOf" srcId="{000B8801-47B8-435F-8BD4-AE2198CCC0D8}" destId="{A138D068-279F-4E16-B08B-CDEC2EDC43BB}" srcOrd="0" destOrd="0" presId="urn:microsoft.com/office/officeart/2005/8/layout/orgChart1"/>
    <dgm:cxn modelId="{9DB7B6A9-DBDC-4EDC-9617-AFFB336DBB25}" type="presParOf" srcId="{000B8801-47B8-435F-8BD4-AE2198CCC0D8}" destId="{9EC42443-29B1-48CF-A737-B8F73CE56772}" srcOrd="1" destOrd="0" presId="urn:microsoft.com/office/officeart/2005/8/layout/orgChart1"/>
    <dgm:cxn modelId="{EA936689-398F-4C26-A031-03DA2937055E}" type="presParOf" srcId="{9EC42443-29B1-48CF-A737-B8F73CE56772}" destId="{69D29884-C264-4979-846E-4AD91F9083F5}" srcOrd="0" destOrd="0" presId="urn:microsoft.com/office/officeart/2005/8/layout/orgChart1"/>
    <dgm:cxn modelId="{BAB06310-6615-42D3-B86E-E5429BAB1A13}" type="presParOf" srcId="{69D29884-C264-4979-846E-4AD91F9083F5}" destId="{DC76B51E-D159-45DD-80BC-3B62FDD78F73}" srcOrd="0" destOrd="0" presId="urn:microsoft.com/office/officeart/2005/8/layout/orgChart1"/>
    <dgm:cxn modelId="{D4EA5739-A6D2-4F9A-BC8D-24D308D6BE62}" type="presParOf" srcId="{69D29884-C264-4979-846E-4AD91F9083F5}" destId="{CCFB7416-521E-491E-9385-2F042C3DB58A}" srcOrd="1" destOrd="0" presId="urn:microsoft.com/office/officeart/2005/8/layout/orgChart1"/>
    <dgm:cxn modelId="{473BA384-71D1-412B-BBF9-040448A41902}" type="presParOf" srcId="{9EC42443-29B1-48CF-A737-B8F73CE56772}" destId="{4E70D237-2AE3-41C3-9231-6471968461C8}" srcOrd="1" destOrd="0" presId="urn:microsoft.com/office/officeart/2005/8/layout/orgChart1"/>
    <dgm:cxn modelId="{C9BFF67D-A55B-4998-92D4-A8F7B1FA5905}" type="presParOf" srcId="{9EC42443-29B1-48CF-A737-B8F73CE56772}" destId="{17532C91-A902-4665-A3E4-A5D627EED6FC}" srcOrd="2" destOrd="0" presId="urn:microsoft.com/office/officeart/2005/8/layout/orgChart1"/>
    <dgm:cxn modelId="{D4A8198F-7C14-4301-8849-D8D45DB21FB9}" type="presParOf" srcId="{000B8801-47B8-435F-8BD4-AE2198CCC0D8}" destId="{3A60B400-4B7B-4B95-9118-86A9595AB670}" srcOrd="2" destOrd="0" presId="urn:microsoft.com/office/officeart/2005/8/layout/orgChart1"/>
    <dgm:cxn modelId="{431766C8-B1EF-434A-94A1-BBEAE2E68D29}" type="presParOf" srcId="{000B8801-47B8-435F-8BD4-AE2198CCC0D8}" destId="{B6B00863-8E6A-41C5-AC80-2FFF704DBDDC}" srcOrd="3" destOrd="0" presId="urn:microsoft.com/office/officeart/2005/8/layout/orgChart1"/>
    <dgm:cxn modelId="{1D4B05A2-B5B2-4922-9893-07C9E658366F}" type="presParOf" srcId="{B6B00863-8E6A-41C5-AC80-2FFF704DBDDC}" destId="{2CB6DD3D-A43D-4265-BE58-4CF161389AF6}" srcOrd="0" destOrd="0" presId="urn:microsoft.com/office/officeart/2005/8/layout/orgChart1"/>
    <dgm:cxn modelId="{4D510126-736C-49E9-91AE-649E2279760C}" type="presParOf" srcId="{2CB6DD3D-A43D-4265-BE58-4CF161389AF6}" destId="{F4E8DFF3-B866-47D2-A3FD-7F2FFC69C05D}" srcOrd="0" destOrd="0" presId="urn:microsoft.com/office/officeart/2005/8/layout/orgChart1"/>
    <dgm:cxn modelId="{71D08D43-5E8B-42E5-85A3-FFF9C6FCAC3D}" type="presParOf" srcId="{2CB6DD3D-A43D-4265-BE58-4CF161389AF6}" destId="{54F61078-08D2-482F-97B8-7B6E4E089994}" srcOrd="1" destOrd="0" presId="urn:microsoft.com/office/officeart/2005/8/layout/orgChart1"/>
    <dgm:cxn modelId="{40BCF16E-DA4E-4C44-A574-7DE8DDCA7B77}" type="presParOf" srcId="{B6B00863-8E6A-41C5-AC80-2FFF704DBDDC}" destId="{F24149E5-F7F0-4709-BBE7-5551F1034746}" srcOrd="1" destOrd="0" presId="urn:microsoft.com/office/officeart/2005/8/layout/orgChart1"/>
    <dgm:cxn modelId="{AB96FB25-0032-4936-A0C9-7B03A1293A8C}" type="presParOf" srcId="{B6B00863-8E6A-41C5-AC80-2FFF704DBDDC}" destId="{68023FB0-4E29-44B9-9BB6-F2155E97615B}" srcOrd="2" destOrd="0" presId="urn:microsoft.com/office/officeart/2005/8/layout/orgChart1"/>
    <dgm:cxn modelId="{14A1D6BF-5E16-4D48-BFE2-8C6442D6FA01}" type="presParOf" srcId="{000B8801-47B8-435F-8BD4-AE2198CCC0D8}" destId="{C902BC30-A6C7-4558-ADC5-FD8ABB2BA644}" srcOrd="4" destOrd="0" presId="urn:microsoft.com/office/officeart/2005/8/layout/orgChart1"/>
    <dgm:cxn modelId="{64B83FDF-D1FB-4355-B62A-29416765796D}" type="presParOf" srcId="{000B8801-47B8-435F-8BD4-AE2198CCC0D8}" destId="{FCF666C7-4DCD-47C2-84B0-7032C7DFE757}" srcOrd="5" destOrd="0" presId="urn:microsoft.com/office/officeart/2005/8/layout/orgChart1"/>
    <dgm:cxn modelId="{ADC25B43-FC10-4657-BBC5-40630B6E69D8}" type="presParOf" srcId="{FCF666C7-4DCD-47C2-84B0-7032C7DFE757}" destId="{BE08860D-5DD7-41BB-AB17-9C00A4EC917E}" srcOrd="0" destOrd="0" presId="urn:microsoft.com/office/officeart/2005/8/layout/orgChart1"/>
    <dgm:cxn modelId="{6DD2D47D-A2A6-4ECA-8F00-0011E037F4EA}" type="presParOf" srcId="{BE08860D-5DD7-41BB-AB17-9C00A4EC917E}" destId="{AA8E2537-9595-49CB-8A37-93C3D07C2C2B}" srcOrd="0" destOrd="0" presId="urn:microsoft.com/office/officeart/2005/8/layout/orgChart1"/>
    <dgm:cxn modelId="{957C7171-1BAC-4FE6-86E8-5FF346257A93}" type="presParOf" srcId="{BE08860D-5DD7-41BB-AB17-9C00A4EC917E}" destId="{82221AC6-F520-49B9-8CF1-166AB99E896C}" srcOrd="1" destOrd="0" presId="urn:microsoft.com/office/officeart/2005/8/layout/orgChart1"/>
    <dgm:cxn modelId="{45A6E27D-DBA0-4BF8-836F-16C326482527}" type="presParOf" srcId="{FCF666C7-4DCD-47C2-84B0-7032C7DFE757}" destId="{2D72ECEF-EBA0-4307-A8D0-2A2929967B75}" srcOrd="1" destOrd="0" presId="urn:microsoft.com/office/officeart/2005/8/layout/orgChart1"/>
    <dgm:cxn modelId="{B28A6A0F-5C11-4C17-B99B-16CF0674973C}" type="presParOf" srcId="{FCF666C7-4DCD-47C2-84B0-7032C7DFE757}" destId="{13D8E719-BB8B-45DC-AF5B-FB690868AF3E}" srcOrd="2" destOrd="0" presId="urn:microsoft.com/office/officeart/2005/8/layout/orgChart1"/>
    <dgm:cxn modelId="{C69B27CB-C5A0-439A-8383-123660913EBA}" type="presParOf" srcId="{000B8801-47B8-435F-8BD4-AE2198CCC0D8}" destId="{F65D3646-E7A0-44D7-82FB-C5A4F2CC0E53}" srcOrd="6" destOrd="0" presId="urn:microsoft.com/office/officeart/2005/8/layout/orgChart1"/>
    <dgm:cxn modelId="{A58C3257-4AD4-4E63-9DA9-24E100087C3F}" type="presParOf" srcId="{000B8801-47B8-435F-8BD4-AE2198CCC0D8}" destId="{1E537959-7C3C-4515-A514-C85C9AB96B8B}" srcOrd="7" destOrd="0" presId="urn:microsoft.com/office/officeart/2005/8/layout/orgChart1"/>
    <dgm:cxn modelId="{334BE1E9-5EC4-44A0-B14A-2B0E89D059FD}" type="presParOf" srcId="{1E537959-7C3C-4515-A514-C85C9AB96B8B}" destId="{09AEB07C-BB7D-432E-8934-54FD074B6718}" srcOrd="0" destOrd="0" presId="urn:microsoft.com/office/officeart/2005/8/layout/orgChart1"/>
    <dgm:cxn modelId="{DC9AFD0E-683D-4F22-93E9-24CB33A81CC0}" type="presParOf" srcId="{09AEB07C-BB7D-432E-8934-54FD074B6718}" destId="{3BFF6C17-9E73-4442-A1CB-602C3E5C688C}" srcOrd="0" destOrd="0" presId="urn:microsoft.com/office/officeart/2005/8/layout/orgChart1"/>
    <dgm:cxn modelId="{DBFB746D-0D12-46EC-B667-5097155ACCF2}" type="presParOf" srcId="{09AEB07C-BB7D-432E-8934-54FD074B6718}" destId="{CA457CC8-A246-465A-B7B5-C57413BBA6FA}" srcOrd="1" destOrd="0" presId="urn:microsoft.com/office/officeart/2005/8/layout/orgChart1"/>
    <dgm:cxn modelId="{CC20B3CD-D00E-4A12-9643-758AF3E6187A}" type="presParOf" srcId="{1E537959-7C3C-4515-A514-C85C9AB96B8B}" destId="{1BB882D4-20CB-4873-95AF-59FFF8668990}" srcOrd="1" destOrd="0" presId="urn:microsoft.com/office/officeart/2005/8/layout/orgChart1"/>
    <dgm:cxn modelId="{3D587430-B7EB-41B6-BFAD-959AFD9653CE}" type="presParOf" srcId="{1E537959-7C3C-4515-A514-C85C9AB96B8B}" destId="{83A2D0CD-8CDE-472F-B2A0-E48A86E9E537}" srcOrd="2" destOrd="0" presId="urn:microsoft.com/office/officeart/2005/8/layout/orgChart1"/>
    <dgm:cxn modelId="{6F99BEC7-D08B-4048-80CC-ECCB1570A754}" type="presParOf" srcId="{BFBFD164-F9C0-4254-8FCF-DFD7A81B588E}" destId="{D4A6D9CE-BDB2-4B5D-8089-42B9E809E83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D3646-E7A0-44D7-82FB-C5A4F2CC0E53}">
      <dsp:nvSpPr>
        <dsp:cNvPr id="0" name=""/>
        <dsp:cNvSpPr/>
      </dsp:nvSpPr>
      <dsp:spPr>
        <a:xfrm>
          <a:off x="2986722" y="1122311"/>
          <a:ext cx="2307044" cy="182030"/>
        </a:xfrm>
        <a:custGeom>
          <a:avLst/>
          <a:gdLst/>
          <a:ahLst/>
          <a:cxnLst/>
          <a:rect l="0" t="0" r="0" b="0"/>
          <a:pathLst>
            <a:path>
              <a:moveTo>
                <a:pt x="0" y="0"/>
              </a:moveTo>
              <a:lnTo>
                <a:pt x="0" y="88310"/>
              </a:lnTo>
              <a:lnTo>
                <a:pt x="2238480" y="88310"/>
              </a:lnTo>
              <a:lnTo>
                <a:pt x="2238480" y="17662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902BC30-A6C7-4558-ADC5-FD8ABB2BA644}">
      <dsp:nvSpPr>
        <dsp:cNvPr id="0" name=""/>
        <dsp:cNvSpPr/>
      </dsp:nvSpPr>
      <dsp:spPr>
        <a:xfrm>
          <a:off x="2986722" y="1122311"/>
          <a:ext cx="769014" cy="182030"/>
        </a:xfrm>
        <a:custGeom>
          <a:avLst/>
          <a:gdLst/>
          <a:ahLst/>
          <a:cxnLst/>
          <a:rect l="0" t="0" r="0" b="0"/>
          <a:pathLst>
            <a:path>
              <a:moveTo>
                <a:pt x="0" y="0"/>
              </a:moveTo>
              <a:lnTo>
                <a:pt x="0" y="88310"/>
              </a:lnTo>
              <a:lnTo>
                <a:pt x="746160" y="88310"/>
              </a:lnTo>
              <a:lnTo>
                <a:pt x="746160" y="17662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A60B400-4B7B-4B95-9118-86A9595AB670}">
      <dsp:nvSpPr>
        <dsp:cNvPr id="0" name=""/>
        <dsp:cNvSpPr/>
      </dsp:nvSpPr>
      <dsp:spPr>
        <a:xfrm>
          <a:off x="2217707" y="1122311"/>
          <a:ext cx="769014" cy="182030"/>
        </a:xfrm>
        <a:custGeom>
          <a:avLst/>
          <a:gdLst/>
          <a:ahLst/>
          <a:cxnLst/>
          <a:rect l="0" t="0" r="0" b="0"/>
          <a:pathLst>
            <a:path>
              <a:moveTo>
                <a:pt x="746160" y="0"/>
              </a:moveTo>
              <a:lnTo>
                <a:pt x="746160" y="88310"/>
              </a:lnTo>
              <a:lnTo>
                <a:pt x="0" y="88310"/>
              </a:lnTo>
              <a:lnTo>
                <a:pt x="0" y="17662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138D068-279F-4E16-B08B-CDEC2EDC43BB}">
      <dsp:nvSpPr>
        <dsp:cNvPr id="0" name=""/>
        <dsp:cNvSpPr/>
      </dsp:nvSpPr>
      <dsp:spPr>
        <a:xfrm>
          <a:off x="679677" y="1122311"/>
          <a:ext cx="2307044" cy="182030"/>
        </a:xfrm>
        <a:custGeom>
          <a:avLst/>
          <a:gdLst/>
          <a:ahLst/>
          <a:cxnLst/>
          <a:rect l="0" t="0" r="0" b="0"/>
          <a:pathLst>
            <a:path>
              <a:moveTo>
                <a:pt x="2238480" y="0"/>
              </a:moveTo>
              <a:lnTo>
                <a:pt x="2238480" y="88310"/>
              </a:lnTo>
              <a:lnTo>
                <a:pt x="0" y="88310"/>
              </a:lnTo>
              <a:lnTo>
                <a:pt x="0" y="17662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E45922B-9C4C-4904-9C53-BA2E0BC9FAF1}">
      <dsp:nvSpPr>
        <dsp:cNvPr id="0" name=""/>
        <dsp:cNvSpPr/>
      </dsp:nvSpPr>
      <dsp:spPr>
        <a:xfrm>
          <a:off x="2140322" y="299402"/>
          <a:ext cx="1692799" cy="8229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Комплекс маркетинговых коммуникаций</a:t>
          </a:r>
        </a:p>
      </dsp:txBody>
      <dsp:txXfrm>
        <a:off x="2140322" y="299402"/>
        <a:ext cx="1692799" cy="822908"/>
      </dsp:txXfrm>
    </dsp:sp>
    <dsp:sp modelId="{DC76B51E-D159-45DD-80BC-3B62FDD78F73}">
      <dsp:nvSpPr>
        <dsp:cNvPr id="0" name=""/>
        <dsp:cNvSpPr/>
      </dsp:nvSpPr>
      <dsp:spPr>
        <a:xfrm>
          <a:off x="1678" y="1304342"/>
          <a:ext cx="1355999" cy="12029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Реклама</a:t>
          </a:r>
        </a:p>
      </dsp:txBody>
      <dsp:txXfrm>
        <a:off x="1678" y="1304342"/>
        <a:ext cx="1355999" cy="1202954"/>
      </dsp:txXfrm>
    </dsp:sp>
    <dsp:sp modelId="{F4E8DFF3-B866-47D2-A3FD-7F2FFC69C05D}">
      <dsp:nvSpPr>
        <dsp:cNvPr id="0" name=""/>
        <dsp:cNvSpPr/>
      </dsp:nvSpPr>
      <dsp:spPr>
        <a:xfrm>
          <a:off x="1539708" y="1304342"/>
          <a:ext cx="1355999" cy="12029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Связи с общественностью</a:t>
          </a:r>
        </a:p>
      </dsp:txBody>
      <dsp:txXfrm>
        <a:off x="1539708" y="1304342"/>
        <a:ext cx="1355999" cy="1202954"/>
      </dsp:txXfrm>
    </dsp:sp>
    <dsp:sp modelId="{AA8E2537-9595-49CB-8A37-93C3D07C2C2B}">
      <dsp:nvSpPr>
        <dsp:cNvPr id="0" name=""/>
        <dsp:cNvSpPr/>
      </dsp:nvSpPr>
      <dsp:spPr>
        <a:xfrm>
          <a:off x="3077737" y="1304342"/>
          <a:ext cx="1355999" cy="12029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Стимулирование сбыта</a:t>
          </a:r>
        </a:p>
      </dsp:txBody>
      <dsp:txXfrm>
        <a:off x="3077737" y="1304342"/>
        <a:ext cx="1355999" cy="1202954"/>
      </dsp:txXfrm>
    </dsp:sp>
    <dsp:sp modelId="{3BFF6C17-9E73-4442-A1CB-602C3E5C688C}">
      <dsp:nvSpPr>
        <dsp:cNvPr id="0" name=""/>
        <dsp:cNvSpPr/>
      </dsp:nvSpPr>
      <dsp:spPr>
        <a:xfrm>
          <a:off x="4615767" y="1304342"/>
          <a:ext cx="1355999" cy="12029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Прямые продажи</a:t>
          </a:r>
        </a:p>
      </dsp:txBody>
      <dsp:txXfrm>
        <a:off x="4615767" y="1304342"/>
        <a:ext cx="1355999" cy="12029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333B-1C56-449F-965B-651F4F1C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15</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2019-06-25T20:19:00Z</dcterms:created>
  <dcterms:modified xsi:type="dcterms:W3CDTF">2019-06-26T09:46:00Z</dcterms:modified>
</cp:coreProperties>
</file>