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D5" w:rsidRPr="00915086" w:rsidRDefault="00287EEB" w:rsidP="00287EEB">
      <w:pPr>
        <w:jc w:val="center"/>
        <w:rPr>
          <w:b/>
        </w:rPr>
      </w:pPr>
      <w:bookmarkStart w:id="0" w:name="_Toc475992140"/>
      <w:r>
        <w:rPr>
          <w:b/>
        </w:rPr>
        <w:t>Оглавление</w:t>
      </w:r>
    </w:p>
    <w:p w:rsidR="00D076D5" w:rsidRPr="00D076D5" w:rsidRDefault="00D076D5" w:rsidP="00D076D5"/>
    <w:sdt>
      <w:sdtPr>
        <w:rPr>
          <w:rFonts w:ascii="Times New Roman" w:eastAsiaTheme="minorHAnsi" w:hAnsi="Times New Roman" w:cs="Times New Roman"/>
          <w:b w:val="0"/>
          <w:bCs w:val="0"/>
          <w:color w:val="auto"/>
          <w:szCs w:val="22"/>
        </w:rPr>
        <w:id w:val="6188047"/>
        <w:docPartObj>
          <w:docPartGallery w:val="Table of Contents"/>
          <w:docPartUnique/>
        </w:docPartObj>
      </w:sdtPr>
      <w:sdtContent>
        <w:p w:rsidR="00915086" w:rsidRDefault="00915086">
          <w:pPr>
            <w:pStyle w:val="af3"/>
          </w:pPr>
        </w:p>
        <w:p w:rsidR="00287EEB" w:rsidRDefault="003A6B1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915086">
            <w:instrText xml:space="preserve"> TOC \o "1-3" \h \z \u </w:instrText>
          </w:r>
          <w:r>
            <w:fldChar w:fldCharType="separate"/>
          </w:r>
          <w:hyperlink w:anchor="_Toc13172117" w:history="1">
            <w:r w:rsidR="00287EEB" w:rsidRPr="008039F2">
              <w:rPr>
                <w:rStyle w:val="a4"/>
                <w:noProof/>
              </w:rPr>
              <w:t>Перечень условных обозначений, сокращений</w:t>
            </w:r>
            <w:r w:rsidR="00287EEB">
              <w:rPr>
                <w:noProof/>
                <w:webHidden/>
              </w:rPr>
              <w:tab/>
            </w:r>
            <w:r w:rsidR="00287EEB">
              <w:rPr>
                <w:noProof/>
                <w:webHidden/>
              </w:rPr>
              <w:fldChar w:fldCharType="begin"/>
            </w:r>
            <w:r w:rsidR="00287EEB">
              <w:rPr>
                <w:noProof/>
                <w:webHidden/>
              </w:rPr>
              <w:instrText xml:space="preserve"> PAGEREF _Toc13172117 \h </w:instrText>
            </w:r>
            <w:r w:rsidR="00287EEB">
              <w:rPr>
                <w:noProof/>
                <w:webHidden/>
              </w:rPr>
            </w:r>
            <w:r w:rsidR="00287EEB">
              <w:rPr>
                <w:noProof/>
                <w:webHidden/>
              </w:rPr>
              <w:fldChar w:fldCharType="separate"/>
            </w:r>
            <w:r w:rsidR="00287EEB">
              <w:rPr>
                <w:noProof/>
                <w:webHidden/>
              </w:rPr>
              <w:t>3</w:t>
            </w:r>
            <w:r w:rsidR="00287EEB">
              <w:rPr>
                <w:noProof/>
                <w:webHidden/>
              </w:rPr>
              <w:fldChar w:fldCharType="end"/>
            </w:r>
          </w:hyperlink>
        </w:p>
        <w:p w:rsidR="00287EEB" w:rsidRDefault="00287EE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172118" w:history="1">
            <w:r w:rsidRPr="008039F2">
              <w:rPr>
                <w:rStyle w:val="a4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EEB" w:rsidRDefault="00287EE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172119" w:history="1">
            <w:r w:rsidRPr="008039F2">
              <w:rPr>
                <w:rStyle w:val="a4"/>
                <w:noProof/>
              </w:rPr>
              <w:t>1. Обзор технологий справочно-правовых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EEB" w:rsidRDefault="00287EE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172120" w:history="1">
            <w:r w:rsidRPr="008039F2">
              <w:rPr>
                <w:rStyle w:val="a4"/>
                <w:noProof/>
              </w:rPr>
              <w:t>2. Единый государственный реестр индивидуальных предпринимателей и юридических лиц: назначение и функциональные возможности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EEB" w:rsidRDefault="00287EE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172121" w:history="1">
            <w:r w:rsidRPr="008039F2">
              <w:rPr>
                <w:rStyle w:val="a4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EEB" w:rsidRDefault="00287EEB" w:rsidP="00287EEB">
          <w:pPr>
            <w:pStyle w:val="11"/>
            <w:tabs>
              <w:tab w:val="right" w:leader="dot" w:pos="9345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3172122" w:history="1">
            <w:r w:rsidRPr="008039F2">
              <w:rPr>
                <w:rStyle w:val="a4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5086" w:rsidRDefault="003A6B1B" w:rsidP="00287EEB">
          <w:pPr>
            <w:ind w:firstLine="0"/>
          </w:pPr>
          <w:r>
            <w:fldChar w:fldCharType="end"/>
          </w:r>
        </w:p>
      </w:sdtContent>
    </w:sdt>
    <w:p w:rsidR="00D076D5" w:rsidRPr="00D076D5" w:rsidRDefault="00D076D5" w:rsidP="00D076D5">
      <w:bookmarkStart w:id="1" w:name="_GoBack"/>
      <w:bookmarkEnd w:id="1"/>
    </w:p>
    <w:p w:rsidR="0069143C" w:rsidRDefault="0069143C">
      <w:r>
        <w:br w:type="page"/>
      </w:r>
    </w:p>
    <w:p w:rsidR="00D076D5" w:rsidRPr="00D076D5" w:rsidRDefault="0069143C" w:rsidP="0069143C">
      <w:pPr>
        <w:pStyle w:val="1"/>
      </w:pPr>
      <w:bookmarkStart w:id="2" w:name="_Toc13172117"/>
      <w:r>
        <w:lastRenderedPageBreak/>
        <w:t>Перечень условных обозначений, сокращений</w:t>
      </w:r>
      <w:bookmarkEnd w:id="2"/>
    </w:p>
    <w:p w:rsidR="00D076D5" w:rsidRDefault="00D076D5" w:rsidP="00D076D5"/>
    <w:p w:rsidR="0069143C" w:rsidRDefault="0069143C" w:rsidP="00D076D5">
      <w:r>
        <w:t>БД – база данных</w:t>
      </w:r>
    </w:p>
    <w:p w:rsidR="0069143C" w:rsidRDefault="0069143C" w:rsidP="00D076D5">
      <w:r>
        <w:t>СПС – справочно-правовая система</w:t>
      </w:r>
    </w:p>
    <w:p w:rsidR="0069143C" w:rsidRDefault="0069143C" w:rsidP="00D076D5">
      <w:r>
        <w:t>ИП – индивидуальный предприниматель</w:t>
      </w:r>
    </w:p>
    <w:p w:rsidR="0069143C" w:rsidRDefault="0069143C" w:rsidP="00D076D5">
      <w:r>
        <w:t>ЮЛ – юридическое лицо</w:t>
      </w:r>
    </w:p>
    <w:p w:rsidR="0069143C" w:rsidRDefault="0069143C" w:rsidP="00D076D5">
      <w:r>
        <w:t xml:space="preserve">ЕГРИП – </w:t>
      </w:r>
      <w:r w:rsidR="00F519FE">
        <w:t>Е</w:t>
      </w:r>
      <w:r>
        <w:t xml:space="preserve">диный </w:t>
      </w:r>
      <w:r w:rsidR="00F519FE">
        <w:t>Государственный</w:t>
      </w:r>
      <w:r>
        <w:t xml:space="preserve"> </w:t>
      </w:r>
      <w:r w:rsidR="00F519FE">
        <w:t>Р</w:t>
      </w:r>
      <w:r>
        <w:t xml:space="preserve">еестр </w:t>
      </w:r>
      <w:r w:rsidR="00F519FE">
        <w:t>Индивидуальных предпринимателей</w:t>
      </w:r>
    </w:p>
    <w:p w:rsidR="00F519FE" w:rsidRDefault="00F519FE" w:rsidP="00F519FE">
      <w:r>
        <w:t>ЕГР</w:t>
      </w:r>
      <w:r>
        <w:t>ЮЛ</w:t>
      </w:r>
      <w:r>
        <w:t xml:space="preserve"> – Единый Государственный Реестр </w:t>
      </w:r>
      <w:r>
        <w:t>Юридических Лиц</w:t>
      </w:r>
    </w:p>
    <w:p w:rsidR="00F519FE" w:rsidRPr="00D076D5" w:rsidRDefault="00F519FE" w:rsidP="00D076D5"/>
    <w:p w:rsidR="00D076D5" w:rsidRDefault="00D076D5" w:rsidP="00D076D5">
      <w:r>
        <w:br w:type="page"/>
      </w:r>
    </w:p>
    <w:p w:rsidR="00D076D5" w:rsidRDefault="00D076D5" w:rsidP="00D076D5">
      <w:pPr>
        <w:pStyle w:val="1"/>
      </w:pPr>
      <w:bookmarkStart w:id="3" w:name="_Toc13172118"/>
      <w:r>
        <w:lastRenderedPageBreak/>
        <w:t>Введение</w:t>
      </w:r>
      <w:bookmarkEnd w:id="3"/>
    </w:p>
    <w:p w:rsidR="00D076D5" w:rsidRDefault="00D076D5" w:rsidP="00D076D5"/>
    <w:p w:rsidR="000A5124" w:rsidRDefault="000A5124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данной работы проведено изучение основных функциональный возможностей справочной-правовых систем, а также назначение и функциональные возможности государственных реестров юридических лиц и индивидуальных предпринимателей.</w:t>
      </w:r>
    </w:p>
    <w:p w:rsidR="0016253A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9">
        <w:rPr>
          <w:bCs/>
          <w:sz w:val="28"/>
          <w:szCs w:val="28"/>
        </w:rPr>
        <w:t>Справочно-правовые системы</w:t>
      </w:r>
      <w:r w:rsidRPr="003C3651">
        <w:rPr>
          <w:sz w:val="28"/>
          <w:szCs w:val="28"/>
        </w:rPr>
        <w:t xml:space="preserve"> (</w:t>
      </w:r>
      <w:r w:rsidRPr="003C3651">
        <w:rPr>
          <w:iCs/>
          <w:sz w:val="28"/>
          <w:szCs w:val="28"/>
        </w:rPr>
        <w:t>информационно-правовые системы</w:t>
      </w:r>
      <w:r w:rsidRPr="003C3651">
        <w:rPr>
          <w:sz w:val="28"/>
          <w:szCs w:val="28"/>
        </w:rPr>
        <w:t>) </w:t>
      </w:r>
      <w:r>
        <w:rPr>
          <w:sz w:val="28"/>
          <w:szCs w:val="28"/>
        </w:rPr>
        <w:t>представляют собой</w:t>
      </w:r>
      <w:r w:rsidRPr="003C3651">
        <w:rPr>
          <w:sz w:val="28"/>
          <w:szCs w:val="28"/>
        </w:rPr>
        <w:t xml:space="preserve"> класс компьютерных </w:t>
      </w:r>
      <w:r w:rsidRPr="0016253A">
        <w:rPr>
          <w:sz w:val="28"/>
          <w:szCs w:val="28"/>
        </w:rPr>
        <w:t>баз данных</w:t>
      </w:r>
      <w:r w:rsidRPr="003C3651">
        <w:rPr>
          <w:sz w:val="28"/>
          <w:szCs w:val="28"/>
        </w:rPr>
        <w:t xml:space="preserve">, содержащих </w:t>
      </w:r>
      <w:r>
        <w:rPr>
          <w:sz w:val="28"/>
          <w:szCs w:val="28"/>
        </w:rPr>
        <w:t xml:space="preserve">нормативные документы различного уровня </w:t>
      </w:r>
      <w:proofErr w:type="gramStart"/>
      <w:r>
        <w:rPr>
          <w:sz w:val="28"/>
          <w:szCs w:val="28"/>
        </w:rPr>
        <w:t xml:space="preserve">- </w:t>
      </w:r>
      <w:r w:rsidRPr="003C36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proofErr w:type="gramEnd"/>
      <w:r w:rsidRPr="003C3651">
        <w:rPr>
          <w:sz w:val="28"/>
          <w:szCs w:val="28"/>
        </w:rPr>
        <w:t>, указ</w:t>
      </w:r>
      <w:r>
        <w:rPr>
          <w:sz w:val="28"/>
          <w:szCs w:val="28"/>
        </w:rPr>
        <w:t>ы</w:t>
      </w:r>
      <w:r w:rsidRPr="003C3651">
        <w:rPr>
          <w:sz w:val="28"/>
          <w:szCs w:val="28"/>
        </w:rPr>
        <w:t>, постановлени</w:t>
      </w:r>
      <w:r>
        <w:rPr>
          <w:sz w:val="28"/>
          <w:szCs w:val="28"/>
        </w:rPr>
        <w:t>я</w:t>
      </w:r>
      <w:r w:rsidRPr="003C3651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3C3651">
        <w:rPr>
          <w:sz w:val="28"/>
          <w:szCs w:val="28"/>
        </w:rPr>
        <w:t xml:space="preserve"> различных государственных органов</w:t>
      </w:r>
      <w:r>
        <w:rPr>
          <w:sz w:val="28"/>
          <w:szCs w:val="28"/>
        </w:rPr>
        <w:t xml:space="preserve"> – от федеральных и региональных до местных, а также отраслевых</w:t>
      </w:r>
      <w:r w:rsidRPr="003C3651">
        <w:rPr>
          <w:sz w:val="28"/>
          <w:szCs w:val="28"/>
        </w:rPr>
        <w:t>. Подкрепленные нормативными документами, они также содержат консультации специалистов по праву, бухгалтерскому и налоговому учёту, судебные решения, типовые формы деловых документов и др.</w:t>
      </w:r>
    </w:p>
    <w:p w:rsidR="0016253A" w:rsidRPr="003C3651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обеспечения доступа к справочно-правовым системам является актуальным</w:t>
      </w:r>
      <w:r w:rsidR="00784390">
        <w:rPr>
          <w:sz w:val="28"/>
          <w:szCs w:val="28"/>
        </w:rPr>
        <w:t xml:space="preserve"> для организаций</w:t>
      </w:r>
      <w:r>
        <w:rPr>
          <w:sz w:val="28"/>
          <w:szCs w:val="28"/>
        </w:rPr>
        <w:t xml:space="preserve"> </w:t>
      </w:r>
      <w:r w:rsidR="00784390">
        <w:rPr>
          <w:sz w:val="28"/>
          <w:szCs w:val="28"/>
        </w:rPr>
        <w:t xml:space="preserve">различного рода деятельности </w:t>
      </w:r>
      <w:r>
        <w:rPr>
          <w:sz w:val="28"/>
          <w:szCs w:val="28"/>
        </w:rPr>
        <w:t>вследствие наличия большого количес</w:t>
      </w:r>
      <w:r w:rsidR="00784390">
        <w:rPr>
          <w:sz w:val="28"/>
          <w:szCs w:val="28"/>
        </w:rPr>
        <w:t>тв</w:t>
      </w:r>
      <w:r>
        <w:rPr>
          <w:sz w:val="28"/>
          <w:szCs w:val="28"/>
        </w:rPr>
        <w:t>а нормативно-правовых актов</w:t>
      </w:r>
      <w:r w:rsidR="00784390">
        <w:rPr>
          <w:sz w:val="28"/>
          <w:szCs w:val="28"/>
        </w:rPr>
        <w:t>, которые могут подвергаться изменениям, нарушение которых может приводить к вероятности применения различного рода санкций.</w:t>
      </w:r>
    </w:p>
    <w:p w:rsidR="0016253A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справочно-правовых систем существенно сокращает временные затраты на поиск актуальной правовой информации, что повышает эффективность работы специалистов, работающих в области правоведения, экономики, бухгалтерского учета и других направлений </w:t>
      </w:r>
      <w:proofErr w:type="gramStart"/>
      <w:r>
        <w:rPr>
          <w:sz w:val="28"/>
          <w:szCs w:val="28"/>
        </w:rPr>
        <w:t xml:space="preserve">деятельности </w:t>
      </w:r>
      <w:r w:rsidRPr="003C3651">
        <w:rPr>
          <w:sz w:val="28"/>
          <w:szCs w:val="28"/>
        </w:rPr>
        <w:t xml:space="preserve"> при</w:t>
      </w:r>
      <w:proofErr w:type="gramEnd"/>
      <w:r w:rsidRPr="003C3651">
        <w:rPr>
          <w:sz w:val="28"/>
          <w:szCs w:val="28"/>
        </w:rPr>
        <w:t xml:space="preserve"> решении правовых вопросов.</w:t>
      </w:r>
    </w:p>
    <w:p w:rsidR="0016253A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компьютерных технологий, телекоммуникационных систем создало возможности работы с библиотеками правовых документов с использованием сетевых технологий, включая облачные, поручать онлайн консультации юристов, а также получать актуальные формализованные документы для сдачи отчетности, осуществлять просмотр истории правовых документов.</w:t>
      </w:r>
    </w:p>
    <w:p w:rsidR="0016253A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Доступ к правовым библиотекам осуществляется посредством справочно-правовых систем, работающих на коммерческой основе и предлагающих услуги доступа к своим базам данных для организаций различного рода деятельности.</w:t>
      </w:r>
    </w:p>
    <w:p w:rsidR="0016253A" w:rsidRDefault="0016253A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784390">
        <w:rPr>
          <w:sz w:val="28"/>
          <w:szCs w:val="28"/>
        </w:rPr>
        <w:t xml:space="preserve">данной работы является </w:t>
      </w:r>
      <w:r w:rsidR="006B7C69">
        <w:rPr>
          <w:sz w:val="28"/>
          <w:szCs w:val="28"/>
        </w:rPr>
        <w:t>анализ функционала справочно-правовых систем, анализ функциональных возможностей государственных реестров юридических лиц и индивидуальных предпринимателей</w:t>
      </w:r>
      <w:r w:rsidR="00784390">
        <w:rPr>
          <w:sz w:val="28"/>
          <w:szCs w:val="28"/>
        </w:rPr>
        <w:t>.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работы: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областей использования справочно-правовых систем (СПС);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специфики работы СПС "Гарант" и "Консультант-Плюс";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сравнение данных СПС по критериям функциональности и технической архитектуры;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и сравнительная характеристика используемых поисковых алгоритмов</w:t>
      </w:r>
      <w:r w:rsidR="006B7C69">
        <w:rPr>
          <w:sz w:val="28"/>
          <w:szCs w:val="28"/>
        </w:rPr>
        <w:t>;</w:t>
      </w:r>
    </w:p>
    <w:p w:rsidR="006B7C69" w:rsidRDefault="006B7C69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основных функциональных возможностей государственных реестров юридических лиц и индивидуальных предпринимателей.</w:t>
      </w:r>
    </w:p>
    <w:p w:rsidR="00784390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исследования: </w:t>
      </w:r>
      <w:r w:rsidR="006B7C69">
        <w:rPr>
          <w:sz w:val="28"/>
          <w:szCs w:val="28"/>
        </w:rPr>
        <w:t>использование информационных технологий в юридической деятельности</w:t>
      </w:r>
      <w:r>
        <w:rPr>
          <w:sz w:val="28"/>
          <w:szCs w:val="28"/>
        </w:rPr>
        <w:t>.</w:t>
      </w:r>
    </w:p>
    <w:p w:rsidR="00784390" w:rsidRPr="003C3651" w:rsidRDefault="00784390" w:rsidP="0016253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исследования: </w:t>
      </w:r>
      <w:r w:rsidR="006B7C69">
        <w:rPr>
          <w:sz w:val="28"/>
          <w:szCs w:val="28"/>
        </w:rPr>
        <w:t xml:space="preserve">функционал справочно-правовых систем, государственных реестров </w:t>
      </w:r>
      <w:r w:rsidR="006B7C69">
        <w:rPr>
          <w:sz w:val="28"/>
          <w:szCs w:val="28"/>
        </w:rPr>
        <w:t>юридических лиц и индивидуальных предпринимателей</w:t>
      </w:r>
      <w:r w:rsidR="006B7C69">
        <w:rPr>
          <w:sz w:val="28"/>
          <w:szCs w:val="28"/>
        </w:rPr>
        <w:t>.</w:t>
      </w:r>
    </w:p>
    <w:p w:rsidR="00D076D5" w:rsidRPr="00D076D5" w:rsidRDefault="00D076D5" w:rsidP="00D076D5"/>
    <w:p w:rsidR="00D076D5" w:rsidRPr="00D076D5" w:rsidRDefault="00D076D5" w:rsidP="00D076D5"/>
    <w:p w:rsidR="00D076D5" w:rsidRPr="00D076D5" w:rsidRDefault="00D076D5" w:rsidP="00D076D5"/>
    <w:p w:rsidR="00D076D5" w:rsidRPr="00D076D5" w:rsidRDefault="00D076D5" w:rsidP="00D076D5"/>
    <w:p w:rsidR="00D076D5" w:rsidRDefault="00D076D5" w:rsidP="00D076D5"/>
    <w:p w:rsidR="00D076D5" w:rsidRDefault="00D076D5" w:rsidP="00D076D5"/>
    <w:p w:rsidR="00D076D5" w:rsidRDefault="00D076D5" w:rsidP="00D076D5">
      <w:pPr>
        <w:rPr>
          <w:rFonts w:eastAsiaTheme="majorEastAsia"/>
        </w:rPr>
      </w:pPr>
      <w:r>
        <w:br w:type="page"/>
      </w:r>
    </w:p>
    <w:p w:rsidR="00D076D5" w:rsidRPr="00655330" w:rsidRDefault="00D076D5" w:rsidP="00D076D5">
      <w:pPr>
        <w:pStyle w:val="1"/>
      </w:pPr>
      <w:bookmarkStart w:id="4" w:name="_Toc13172119"/>
      <w:r>
        <w:lastRenderedPageBreak/>
        <w:t>1</w:t>
      </w:r>
      <w:r w:rsidRPr="00655330">
        <w:t>. Обзор технологий справочно-правовых систем</w:t>
      </w:r>
      <w:bookmarkEnd w:id="0"/>
      <w:bookmarkEnd w:id="4"/>
    </w:p>
    <w:p w:rsidR="00D076D5" w:rsidRDefault="00D076D5" w:rsidP="00D076D5"/>
    <w:p w:rsidR="00D076D5" w:rsidRPr="00D076D5" w:rsidRDefault="00D076D5" w:rsidP="00D076D5">
      <w:r w:rsidRPr="00D076D5">
        <w:t>Одним из основных направлений использования сетевых технологий в работе юристов является использование справочно-правовых систем. Проведем краткий их функционала, а также составим сравнительную характеристику.</w:t>
      </w:r>
    </w:p>
    <w:p w:rsidR="00D076D5" w:rsidRPr="00D076D5" w:rsidRDefault="00D076D5" w:rsidP="00D076D5">
      <w:r w:rsidRPr="00D076D5">
        <w:t xml:space="preserve">Процессы государственного и муниципального управления предполагают необходимость работы с нормативными актами федерального, регионального и муниципального уровней, а также ведомственного уровня. Специфика нормативной и законотворческой деятельностей такова, что актуализация в законодательстве и нормативных актах является непрерывным процессом и для обеспечения соответствия действий государственных и муниципальных служащих   действующим нормам права в учреждениях необходимо </w:t>
      </w:r>
      <w:proofErr w:type="gramStart"/>
      <w:r w:rsidRPr="00D076D5">
        <w:t>наличие  действующих</w:t>
      </w:r>
      <w:proofErr w:type="gramEnd"/>
      <w:r w:rsidRPr="00D076D5">
        <w:t xml:space="preserve"> версий законодательства.</w:t>
      </w:r>
    </w:p>
    <w:p w:rsidR="00D076D5" w:rsidRPr="00D076D5" w:rsidRDefault="00D076D5" w:rsidP="00D076D5">
      <w:r w:rsidRPr="00D076D5">
        <w:t>Законодательные библиотеки могут пополняться за счет работы с периодическими изданиями, публикующими все изменения в нормативно-правовых актах. Но данная технология не позволяет оперативно находить нужную версию правового акта – для поиска необходимой информации в периодических изданиях необходимы значительные временные затраты. Кроме того, при подготовке правовых документах в юридических службах в данном случае приходится производить перепечатывание выдержек из законодательства, которые могут достигать значительного объёма.</w:t>
      </w:r>
    </w:p>
    <w:p w:rsidR="00D076D5" w:rsidRPr="00D076D5" w:rsidRDefault="00D076D5" w:rsidP="00D076D5">
      <w:r w:rsidRPr="00D076D5">
        <w:t>Внедрение информационных технологий позволяет оптимизировать работу специалистов с законодательными актами, позволяя оперативно находить не только действующую версию документа, но и историю его изменений. Данный тип информационных технологий относится к классу справочно-правовых систем.</w:t>
      </w:r>
    </w:p>
    <w:p w:rsidR="00D076D5" w:rsidRPr="00D076D5" w:rsidRDefault="00D076D5" w:rsidP="00D076D5">
      <w:r w:rsidRPr="00D076D5">
        <w:t>В настоящее время к наиболее распространенным справочно-правовым системам относятся:</w:t>
      </w:r>
    </w:p>
    <w:p w:rsidR="00D076D5" w:rsidRPr="00D076D5" w:rsidRDefault="00D076D5" w:rsidP="00D076D5">
      <w:r w:rsidRPr="00D076D5">
        <w:t>- Гарант;</w:t>
      </w:r>
    </w:p>
    <w:p w:rsidR="00D076D5" w:rsidRPr="00D076D5" w:rsidRDefault="00D076D5" w:rsidP="00D076D5">
      <w:r w:rsidRPr="00D076D5">
        <w:lastRenderedPageBreak/>
        <w:t>- Консультант – Плюс;</w:t>
      </w:r>
    </w:p>
    <w:p w:rsidR="00D076D5" w:rsidRPr="00D076D5" w:rsidRDefault="00D076D5" w:rsidP="00D076D5">
      <w:r w:rsidRPr="00D076D5">
        <w:t>- Главбух;</w:t>
      </w:r>
    </w:p>
    <w:p w:rsidR="00D076D5" w:rsidRPr="00D076D5" w:rsidRDefault="00D076D5" w:rsidP="00D076D5">
      <w:r w:rsidRPr="00D076D5">
        <w:t>- Референт;</w:t>
      </w:r>
    </w:p>
    <w:p w:rsidR="00D076D5" w:rsidRPr="00D076D5" w:rsidRDefault="00D076D5" w:rsidP="00D076D5">
      <w:r w:rsidRPr="00D076D5">
        <w:t xml:space="preserve">- </w:t>
      </w:r>
      <w:proofErr w:type="spellStart"/>
      <w:r w:rsidRPr="00D076D5">
        <w:t>Право.Ру</w:t>
      </w:r>
      <w:proofErr w:type="spellEnd"/>
      <w:r w:rsidRPr="00D076D5">
        <w:t>;</w:t>
      </w:r>
    </w:p>
    <w:p w:rsidR="00D076D5" w:rsidRPr="00D076D5" w:rsidRDefault="00D076D5" w:rsidP="00D076D5">
      <w:r w:rsidRPr="00D076D5">
        <w:t>- Кодекс;</w:t>
      </w:r>
    </w:p>
    <w:p w:rsidR="00D076D5" w:rsidRPr="00D076D5" w:rsidRDefault="00D076D5" w:rsidP="00D076D5">
      <w:r w:rsidRPr="00D076D5">
        <w:t xml:space="preserve">- </w:t>
      </w:r>
      <w:proofErr w:type="spellStart"/>
      <w:r w:rsidRPr="00D076D5">
        <w:t>РосПравосудие</w:t>
      </w:r>
      <w:proofErr w:type="spellEnd"/>
      <w:r w:rsidRPr="00D076D5">
        <w:t>.</w:t>
      </w:r>
    </w:p>
    <w:p w:rsidR="00D076D5" w:rsidRPr="00D076D5" w:rsidRDefault="00D076D5" w:rsidP="00D076D5">
      <w:r w:rsidRPr="00D076D5">
        <w:t xml:space="preserve">Распределение рынка справочно-правовых систем по состоянию на конец 2017г. показано в таблице 3. </w:t>
      </w:r>
    </w:p>
    <w:p w:rsidR="00D076D5" w:rsidRPr="00D076D5" w:rsidRDefault="00D076D5" w:rsidP="00D076D5">
      <w:r w:rsidRPr="00D076D5">
        <w:t xml:space="preserve">Таблица 3. Распределение рынка справочно-правовых систем по состоянию на </w:t>
      </w:r>
      <w:r w:rsidR="0069143C">
        <w:t>июнь</w:t>
      </w:r>
      <w:r w:rsidRPr="00D076D5">
        <w:t xml:space="preserve"> 201</w:t>
      </w:r>
      <w:r w:rsidR="0069143C">
        <w:t>9</w:t>
      </w:r>
      <w:r w:rsidRPr="00D076D5"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 xml:space="preserve">Наименование </w:t>
            </w:r>
            <w:proofErr w:type="spellStart"/>
            <w:r>
              <w:t>справочно</w:t>
            </w:r>
            <w:proofErr w:type="spellEnd"/>
            <w:r w:rsidR="00C806A0">
              <w:t xml:space="preserve"> </w:t>
            </w:r>
            <w:r>
              <w:t>–правовой системы</w:t>
            </w:r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Доля рынка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Гарант</w:t>
            </w:r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32%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Консультант-Плюс</w:t>
            </w:r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35%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Главбух</w:t>
            </w:r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6%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Референт</w:t>
            </w:r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3%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proofErr w:type="spellStart"/>
            <w:r>
              <w:t>Право.Ру</w:t>
            </w:r>
            <w:proofErr w:type="spellEnd"/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8%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proofErr w:type="spellStart"/>
            <w:r>
              <w:t>Росправосудие</w:t>
            </w:r>
            <w:proofErr w:type="spellEnd"/>
          </w:p>
        </w:tc>
        <w:tc>
          <w:tcPr>
            <w:tcW w:w="3934" w:type="dxa"/>
          </w:tcPr>
          <w:p w:rsidR="00D076D5" w:rsidRDefault="00D076D5" w:rsidP="00D076D5">
            <w:pPr>
              <w:spacing w:line="360" w:lineRule="auto"/>
            </w:pPr>
            <w:r>
              <w:t>6%</w:t>
            </w:r>
          </w:p>
        </w:tc>
      </w:tr>
    </w:tbl>
    <w:p w:rsidR="00D076D5" w:rsidRDefault="00D076D5" w:rsidP="00D076D5">
      <w:r>
        <w:rPr>
          <w:noProof/>
          <w:lang w:eastAsia="ru-RU"/>
        </w:rPr>
        <w:drawing>
          <wp:inline distT="0" distB="0" distL="0" distR="0">
            <wp:extent cx="27432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76D5" w:rsidRDefault="00D076D5" w:rsidP="00D076D5"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 xml:space="preserve"> - Распределение рынка справочно-правовых систем по состоянию на декабрь 2017г.</w:t>
      </w:r>
    </w:p>
    <w:p w:rsidR="00D076D5" w:rsidRDefault="00D076D5" w:rsidP="00D076D5"/>
    <w:p w:rsidR="00D076D5" w:rsidRDefault="00D076D5" w:rsidP="00D076D5">
      <w:r>
        <w:t xml:space="preserve">Таким образом, лидерами рынка справочно-правовых систем в настоящее время являются СПС «Гарант» и «Консультант - Плюс». При этом </w:t>
      </w:r>
      <w:r>
        <w:lastRenderedPageBreak/>
        <w:t xml:space="preserve">факторами риска для бизнеса справочно-правовых систем является распространение интернета, где специалисты могут также оперативно находить необходимые правовые положения. Преимущества использования справочно-правовых систем перед интернет-ресурсами является структурированность, полнота материала, удобство поиска информации, наличие служб поддержки </w:t>
      </w:r>
      <w:r w:rsidR="0069143C">
        <w:t>и гарантированная</w:t>
      </w:r>
      <w:r>
        <w:t xml:space="preserve"> актуализация правовой информации без риска получения недостоверной информации.</w:t>
      </w:r>
    </w:p>
    <w:p w:rsidR="00D076D5" w:rsidRDefault="00D076D5" w:rsidP="00D076D5">
      <w:r>
        <w:t>Таким образом, целевой клиентской базой для справочно-правовых систем являются организации, в работе которых критически важно использовать актуальные версии законов</w:t>
      </w:r>
      <w:r w:rsidR="006E1347" w:rsidRPr="006E1347">
        <w:t xml:space="preserve"> [3]</w:t>
      </w:r>
      <w:r>
        <w:t>:</w:t>
      </w:r>
    </w:p>
    <w:p w:rsidR="00D076D5" w:rsidRDefault="00D076D5" w:rsidP="00D076D5">
      <w:r>
        <w:t>- государственные учреждения;</w:t>
      </w:r>
    </w:p>
    <w:p w:rsidR="00D076D5" w:rsidRDefault="00D076D5" w:rsidP="00D076D5">
      <w:r>
        <w:t>- правоохранительные структуры и судебная система;</w:t>
      </w:r>
    </w:p>
    <w:p w:rsidR="00D076D5" w:rsidRDefault="00D076D5" w:rsidP="00D076D5">
      <w:r>
        <w:t>- учреждения банковской системы;</w:t>
      </w:r>
    </w:p>
    <w:p w:rsidR="00D076D5" w:rsidRDefault="00D076D5" w:rsidP="00D076D5">
      <w:r>
        <w:t>- предприятия крупного бизнеса;</w:t>
      </w:r>
    </w:p>
    <w:p w:rsidR="00D076D5" w:rsidRDefault="00D076D5" w:rsidP="00D076D5">
      <w:r>
        <w:t>- органы власти различных уровней;</w:t>
      </w:r>
    </w:p>
    <w:p w:rsidR="00D076D5" w:rsidRDefault="00D076D5" w:rsidP="00D076D5">
      <w:r>
        <w:t>- законодательные органы.</w:t>
      </w:r>
    </w:p>
    <w:p w:rsidR="00D076D5" w:rsidRDefault="00D076D5" w:rsidP="00D076D5">
      <w:r>
        <w:t>Предприятия среднего и мелкого бизнеса также могут являться клиентами данных систем, но, зачастую, вследствие необходимости сокращения расходов, отказываются от услуг компаний.</w:t>
      </w:r>
    </w:p>
    <w:p w:rsidR="004C71C1" w:rsidRDefault="004C71C1" w:rsidP="00D076D5">
      <w:pPr>
        <w:rPr>
          <w:bCs/>
        </w:rPr>
      </w:pPr>
      <w:r>
        <w:rPr>
          <w:bCs/>
        </w:rPr>
        <w:t>Проведем общую характеристику СПС "Консультант-Плюс"</w:t>
      </w:r>
    </w:p>
    <w:p w:rsidR="005C6532" w:rsidRPr="004C71C1" w:rsidRDefault="005C6532" w:rsidP="00D076D5">
      <w:r w:rsidRPr="006E1347">
        <w:rPr>
          <w:bCs/>
        </w:rPr>
        <w:t>"Консультант Плюс"</w:t>
      </w:r>
      <w:r>
        <w:t> является компьютерной справочно-правовой системой</w:t>
      </w:r>
      <w:r w:rsidR="006E1347">
        <w:t>,</w:t>
      </w:r>
      <w:r>
        <w:t xml:space="preserve"> содержит более 102 миллионов документов по состоянию на январь 201</w:t>
      </w:r>
      <w:r w:rsidR="0069143C">
        <w:t>9</w:t>
      </w:r>
      <w:r w:rsidR="006E1347">
        <w:t xml:space="preserve"> года </w:t>
      </w:r>
      <w:r w:rsidR="006E1347" w:rsidRPr="006E1347">
        <w:t>[1]</w:t>
      </w:r>
      <w:r w:rsidR="006E1347">
        <w:t>.</w:t>
      </w:r>
    </w:p>
    <w:p w:rsidR="006E1347" w:rsidRDefault="006E1347" w:rsidP="006E1347">
      <w:r>
        <w:t>Данные, включённые в систему, структурированы по разделам. На сегодняшний день СПС "Консультант-Плюс" содержит следующие разделы:</w:t>
      </w:r>
    </w:p>
    <w:p w:rsidR="006E1347" w:rsidRDefault="006E1347" w:rsidP="006E1347">
      <w:pPr>
        <w:pStyle w:val="af2"/>
        <w:numPr>
          <w:ilvl w:val="0"/>
          <w:numId w:val="2"/>
        </w:numPr>
      </w:pPr>
      <w:r w:rsidRPr="006E1347">
        <w:t>законодатель</w:t>
      </w:r>
      <w:r>
        <w:t>ные акты;</w:t>
      </w:r>
    </w:p>
    <w:p w:rsidR="006E1347" w:rsidRDefault="006E1347" w:rsidP="006E1347">
      <w:pPr>
        <w:pStyle w:val="af2"/>
        <w:numPr>
          <w:ilvl w:val="0"/>
          <w:numId w:val="2"/>
        </w:numPr>
      </w:pPr>
      <w:r w:rsidRPr="006E1347">
        <w:t>судебная</w:t>
      </w:r>
      <w:r>
        <w:t xml:space="preserve"> практика;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консультации по финансовым и кадровым вопросам;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консультации для бюджетных организаций;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lastRenderedPageBreak/>
        <w:t>комментарии к законодательным актам;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 xml:space="preserve">формы </w:t>
      </w:r>
      <w:r w:rsidRPr="006E1347">
        <w:t>документов</w:t>
      </w:r>
      <w:r>
        <w:t>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законопроекты;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международные правовые акты;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правовые акты в области здравоохранения;</w:t>
      </w:r>
    </w:p>
    <w:p w:rsidR="006E1347" w:rsidRDefault="006E1347" w:rsidP="006E1347">
      <w:pPr>
        <w:pStyle w:val="af2"/>
        <w:numPr>
          <w:ilvl w:val="0"/>
          <w:numId w:val="2"/>
        </w:numPr>
      </w:pPr>
      <w:r>
        <w:t>ГОСТы, технические нормы.</w:t>
      </w:r>
    </w:p>
    <w:p w:rsidR="006E1347" w:rsidRDefault="006E1347" w:rsidP="006E1347">
      <w:r>
        <w:t>Каждый из разделов включает информационные банки. Также, отдельно представляются справочные данные для специалистов, новости и обзоры в области законодательства, онлайн системы (доступ к данным архивов судебных решений, технология «Конструктор договоров» и «Конструктор учетной политики»).</w:t>
      </w:r>
    </w:p>
    <w:p w:rsidR="006E1347" w:rsidRDefault="006E1347" w:rsidP="006E1347">
      <w:r>
        <w:t xml:space="preserve">Разделение массива данных на информационные банки также имеет цель реализации </w:t>
      </w:r>
      <w:r w:rsidRPr="006E1347">
        <w:t>модульн</w:t>
      </w:r>
      <w:r>
        <w:t>ого</w:t>
      </w:r>
      <w:r w:rsidRPr="006E1347">
        <w:t xml:space="preserve"> принцип</w:t>
      </w:r>
      <w:r>
        <w:t xml:space="preserve">а по построению </w:t>
      </w:r>
      <w:r w:rsidRPr="006E1347">
        <w:t>технических систем</w:t>
      </w:r>
      <w:r>
        <w:t>. Специалисты могут проводить подбор комплектов системы в зависимости от специфики необходимой информации в технологии работы. Также реализованы специализированные модули "Консультант-Плюс" для работы бухгалтерского учета, кадрового учета, юридических служб, сотрудников бюджетных, строительных, медицинских организаций, организаций малого бизнеса.</w:t>
      </w:r>
    </w:p>
    <w:p w:rsidR="006E1347" w:rsidRDefault="006E1347" w:rsidP="006E1347">
      <w:r>
        <w:t xml:space="preserve">В системе "Консультант-Плюс" реализован комплекс всех современных возможностей для поиска и работы с правовыми библиотеками. Основными поисковыми инструментами в системе являются </w:t>
      </w:r>
      <w:r w:rsidRPr="0024173F">
        <w:t>[1]</w:t>
      </w:r>
      <w:r>
        <w:t>:</w:t>
      </w:r>
    </w:p>
    <w:p w:rsidR="006E1347" w:rsidRDefault="006E1347" w:rsidP="006E1347">
      <w:r>
        <w:t xml:space="preserve"> "Быстрый поиск" (работающий аналогично </w:t>
      </w:r>
      <w:proofErr w:type="gramStart"/>
      <w:r>
        <w:t>с поисковой строке</w:t>
      </w:r>
      <w:proofErr w:type="gramEnd"/>
      <w:r>
        <w:t xml:space="preserve"> браузеров), </w:t>
      </w:r>
    </w:p>
    <w:p w:rsidR="006E1347" w:rsidRDefault="006E1347" w:rsidP="006E1347">
      <w:r>
        <w:t>- "Карточка поиска" (возможности расширенного поиска по реквизитам);</w:t>
      </w:r>
    </w:p>
    <w:p w:rsidR="006E1347" w:rsidRDefault="006E1347" w:rsidP="006E1347">
      <w:r>
        <w:t xml:space="preserve">- Правовой навигатор (режим </w:t>
      </w:r>
      <w:proofErr w:type="gramStart"/>
      <w:r>
        <w:t>поиска по ключевым словам</w:t>
      </w:r>
      <w:proofErr w:type="gramEnd"/>
      <w:r>
        <w:t>).</w:t>
      </w:r>
    </w:p>
    <w:p w:rsidR="006E1347" w:rsidRDefault="006E1347" w:rsidP="006E1347">
      <w:r>
        <w:lastRenderedPageBreak/>
        <w:t xml:space="preserve">Поиск в системе адаптирован под специфику именно правовых данных и учитывает особенности профессиональной лексики и распространенных сокращений (например, "НДФЛ", "ККТ"). </w:t>
      </w:r>
    </w:p>
    <w:p w:rsidR="006E1347" w:rsidRDefault="006E1347" w:rsidP="0016253A">
      <w:r>
        <w:t xml:space="preserve">Доступ к режимам поиска осуществляется </w:t>
      </w:r>
      <w:r w:rsidR="0016253A">
        <w:t>из с</w:t>
      </w:r>
      <w:r>
        <w:t>тартового окна системы.</w:t>
      </w:r>
    </w:p>
    <w:p w:rsidR="006E1347" w:rsidRDefault="0016253A" w:rsidP="006E1347">
      <w:r>
        <w:t>К д</w:t>
      </w:r>
      <w:r w:rsidR="006E1347">
        <w:t>окумент</w:t>
      </w:r>
      <w:r>
        <w:t>ам, полученным в результате поиска</w:t>
      </w:r>
      <w:r w:rsidR="006E1347">
        <w:t xml:space="preserve"> </w:t>
      </w:r>
      <w:proofErr w:type="gramStart"/>
      <w:r>
        <w:t>в систем</w:t>
      </w:r>
      <w:proofErr w:type="gramEnd"/>
      <w:r w:rsidR="006E1347">
        <w:t xml:space="preserve"> </w:t>
      </w:r>
      <w:r>
        <w:t>"</w:t>
      </w:r>
      <w:r w:rsidR="006E1347">
        <w:t>Консультант</w:t>
      </w:r>
      <w:r>
        <w:t>-</w:t>
      </w:r>
      <w:r w:rsidR="006E1347">
        <w:t>Плюс</w:t>
      </w:r>
      <w:r>
        <w:t>"</w:t>
      </w:r>
      <w:r w:rsidR="006E1347">
        <w:t xml:space="preserve"> </w:t>
      </w:r>
      <w:r>
        <w:t xml:space="preserve">применимы операции </w:t>
      </w:r>
      <w:r w:rsidR="006E1347">
        <w:t>сохран</w:t>
      </w:r>
      <w:r>
        <w:t>ения</w:t>
      </w:r>
      <w:r w:rsidR="006E1347">
        <w:t>, копирова</w:t>
      </w:r>
      <w:r>
        <w:t>ния</w:t>
      </w:r>
      <w:r w:rsidR="006E1347">
        <w:t>, печат</w:t>
      </w:r>
      <w:r>
        <w:t>и</w:t>
      </w:r>
      <w:r w:rsidR="006E1347">
        <w:t>, отправ</w:t>
      </w:r>
      <w:r>
        <w:t>ке по электронной почте. Имеются возможности работы с</w:t>
      </w:r>
      <w:r w:rsidR="006E1347">
        <w:t xml:space="preserve"> закладк</w:t>
      </w:r>
      <w:r>
        <w:t>ами в текстах. Существует</w:t>
      </w:r>
      <w:r w:rsidR="006E1347">
        <w:t xml:space="preserve"> возможность поста</w:t>
      </w:r>
      <w:r>
        <w:t>новки</w:t>
      </w:r>
      <w:r w:rsidR="006E1347">
        <w:t xml:space="preserve"> документ</w:t>
      </w:r>
      <w:r>
        <w:t>ов</w:t>
      </w:r>
      <w:r w:rsidR="006E1347">
        <w:t xml:space="preserve"> на контроль, занес</w:t>
      </w:r>
      <w:r>
        <w:t>ения</w:t>
      </w:r>
      <w:r w:rsidR="006E1347">
        <w:t xml:space="preserve"> их в определенн</w:t>
      </w:r>
      <w:r>
        <w:t>ые</w:t>
      </w:r>
      <w:r w:rsidR="006E1347">
        <w:t xml:space="preserve"> папк</w:t>
      </w:r>
      <w:r>
        <w:t>и, после чего</w:t>
      </w:r>
      <w:r w:rsidR="006E1347">
        <w:t xml:space="preserve"> </w:t>
      </w:r>
      <w:r>
        <w:t>после</w:t>
      </w:r>
      <w:r w:rsidR="006E1347">
        <w:t xml:space="preserve"> каждо</w:t>
      </w:r>
      <w:r>
        <w:t>го</w:t>
      </w:r>
      <w:r w:rsidR="006E1347">
        <w:t xml:space="preserve"> обновлени</w:t>
      </w:r>
      <w:r>
        <w:t>я</w:t>
      </w:r>
      <w:r w:rsidR="006E1347">
        <w:t xml:space="preserve"> система будет</w:t>
      </w:r>
      <w:r>
        <w:t xml:space="preserve"> проводить</w:t>
      </w:r>
      <w:r w:rsidR="006E1347">
        <w:t xml:space="preserve"> провер</w:t>
      </w:r>
      <w:r>
        <w:t>ку</w:t>
      </w:r>
      <w:r w:rsidR="006E1347">
        <w:t xml:space="preserve"> их на</w:t>
      </w:r>
      <w:r>
        <w:t xml:space="preserve"> наличие</w:t>
      </w:r>
      <w:r w:rsidR="006E1347">
        <w:t xml:space="preserve"> изменени</w:t>
      </w:r>
      <w:r>
        <w:t>й</w:t>
      </w:r>
      <w:r w:rsidR="006E1347">
        <w:t>.</w:t>
      </w:r>
    </w:p>
    <w:p w:rsidR="0016253A" w:rsidRDefault="004C71C1" w:rsidP="006E1347">
      <w:r>
        <w:t>Проведем обзор функционала СПС "Гарант".</w:t>
      </w:r>
    </w:p>
    <w:p w:rsidR="004C71C1" w:rsidRDefault="004C71C1" w:rsidP="006E1347">
      <w:r>
        <w:t>Система разрабатывается с 1990г.</w:t>
      </w:r>
    </w:p>
    <w:p w:rsidR="004C71C1" w:rsidRDefault="004C71C1" w:rsidP="004C71C1">
      <w:r>
        <w:t xml:space="preserve">Система "Гарант", подобно СПС "Консультант-Плюс" имеет в своей структуре </w:t>
      </w:r>
      <w:r w:rsidRPr="004C71C1">
        <w:rPr>
          <w:iCs/>
        </w:rPr>
        <w:t>информационны</w:t>
      </w:r>
      <w:r>
        <w:rPr>
          <w:iCs/>
        </w:rPr>
        <w:t>е</w:t>
      </w:r>
      <w:r w:rsidRPr="004C71C1">
        <w:rPr>
          <w:iCs/>
        </w:rPr>
        <w:t xml:space="preserve"> блок</w:t>
      </w:r>
      <w:r>
        <w:rPr>
          <w:iCs/>
        </w:rPr>
        <w:t>и</w:t>
      </w:r>
      <w:r>
        <w:t xml:space="preserve"> — базы данных, сформированные по тематическому принципу. Информационные блоки формируют </w:t>
      </w:r>
      <w:r w:rsidRPr="004C71C1">
        <w:rPr>
          <w:iCs/>
        </w:rPr>
        <w:t>комплекты</w:t>
      </w:r>
      <w:r w:rsidRPr="004C71C1">
        <w:t>,</w:t>
      </w:r>
      <w:r>
        <w:t xml:space="preserve"> которые представляют собой конечный продукт, который предлагается заказчикам. Обновление базы данных, включающее до нескольких десятков тысяч документов</w:t>
      </w:r>
      <w:r w:rsidR="009335AD">
        <w:t>, производится еженедельно</w:t>
      </w:r>
      <w:r>
        <w:t xml:space="preserve">. </w:t>
      </w:r>
      <w:r w:rsidR="009335AD">
        <w:t>В с</w:t>
      </w:r>
      <w:r>
        <w:t>истем</w:t>
      </w:r>
      <w:r w:rsidR="009335AD">
        <w:t>у</w:t>
      </w:r>
      <w:r>
        <w:t xml:space="preserve"> включ</w:t>
      </w:r>
      <w:r w:rsidR="009335AD">
        <w:t>ены</w:t>
      </w:r>
      <w:r>
        <w:t xml:space="preserve"> все существующие виды правов</w:t>
      </w:r>
      <w:r w:rsidR="009335AD">
        <w:t>ых</w:t>
      </w:r>
      <w:r>
        <w:t xml:space="preserve"> </w:t>
      </w:r>
      <w:r w:rsidR="009335AD">
        <w:t>данных</w:t>
      </w:r>
      <w:r>
        <w:t>:</w:t>
      </w:r>
      <w:r w:rsidR="009335AD">
        <w:t xml:space="preserve"> множество</w:t>
      </w:r>
      <w:r>
        <w:t xml:space="preserve"> акт</w:t>
      </w:r>
      <w:r w:rsidR="009335AD">
        <w:t>ов</w:t>
      </w:r>
      <w:r>
        <w:t xml:space="preserve"> органов власти </w:t>
      </w:r>
      <w:r w:rsidR="009335AD">
        <w:t xml:space="preserve">от </w:t>
      </w:r>
      <w:r w:rsidRPr="004C71C1">
        <w:t>федерального</w:t>
      </w:r>
      <w:r w:rsidR="009335AD">
        <w:t xml:space="preserve"> и</w:t>
      </w:r>
      <w:r>
        <w:t xml:space="preserve"> регионального </w:t>
      </w:r>
      <w:r w:rsidR="009335AD">
        <w:t>до</w:t>
      </w:r>
      <w:r>
        <w:t xml:space="preserve"> </w:t>
      </w:r>
      <w:r w:rsidRPr="004C71C1">
        <w:t>муниципального</w:t>
      </w:r>
      <w:r>
        <w:t xml:space="preserve"> уровн</w:t>
      </w:r>
      <w:r w:rsidR="009335AD">
        <w:t>ей. Также включена</w:t>
      </w:r>
      <w:r>
        <w:t xml:space="preserve"> </w:t>
      </w:r>
      <w:r w:rsidRPr="004C71C1">
        <w:t>судебн</w:t>
      </w:r>
      <w:r w:rsidR="009335AD">
        <w:t>ая</w:t>
      </w:r>
      <w:r w:rsidRPr="004C71C1">
        <w:t xml:space="preserve"> практик</w:t>
      </w:r>
      <w:r w:rsidR="009335AD">
        <w:t>а</w:t>
      </w:r>
      <w:r>
        <w:t>,</w:t>
      </w:r>
      <w:r w:rsidR="009335AD">
        <w:t xml:space="preserve"> основные</w:t>
      </w:r>
      <w:r>
        <w:t xml:space="preserve"> </w:t>
      </w:r>
      <w:r w:rsidRPr="004C71C1">
        <w:t>международные договоры</w:t>
      </w:r>
      <w:r>
        <w:t xml:space="preserve">, </w:t>
      </w:r>
      <w:r w:rsidR="009335AD">
        <w:t>проекты нормативно-правовых актов</w:t>
      </w:r>
      <w:r>
        <w:t xml:space="preserve">, </w:t>
      </w:r>
      <w:r w:rsidR="009335AD">
        <w:t>формализованные документы</w:t>
      </w:r>
      <w:r>
        <w:t>, комментарии</w:t>
      </w:r>
      <w:r w:rsidR="009335AD">
        <w:t xml:space="preserve"> к законам</w:t>
      </w:r>
      <w:r>
        <w:t>,</w:t>
      </w:r>
      <w:r w:rsidR="009335AD">
        <w:t xml:space="preserve"> множество</w:t>
      </w:r>
      <w:r>
        <w:t xml:space="preserve"> словар</w:t>
      </w:r>
      <w:r w:rsidR="009335AD">
        <w:t>ей</w:t>
      </w:r>
      <w:r>
        <w:t xml:space="preserve"> и справочник</w:t>
      </w:r>
      <w:r w:rsidR="009335AD">
        <w:t>ов</w:t>
      </w:r>
      <w:r>
        <w:t xml:space="preserve">. </w:t>
      </w:r>
      <w:r w:rsidR="009335AD">
        <w:t xml:space="preserve">В полном комплекте </w:t>
      </w:r>
      <w:proofErr w:type="gramStart"/>
      <w:r w:rsidR="009335AD">
        <w:t xml:space="preserve">системы </w:t>
      </w:r>
      <w:r>
        <w:t xml:space="preserve"> представлен</w:t>
      </w:r>
      <w:r w:rsidR="009335AD">
        <w:t>ы</w:t>
      </w:r>
      <w:proofErr w:type="gramEnd"/>
      <w:r>
        <w:t xml:space="preserve"> закон</w:t>
      </w:r>
      <w:r w:rsidR="009335AD">
        <w:t>ы</w:t>
      </w:r>
      <w:r>
        <w:t xml:space="preserve"> </w:t>
      </w:r>
      <w:r w:rsidRPr="004C71C1">
        <w:t>Республики Беларусь</w:t>
      </w:r>
      <w:r>
        <w:t>.</w:t>
      </w:r>
    </w:p>
    <w:p w:rsidR="004C71C1" w:rsidRDefault="009335AD" w:rsidP="009335AD">
      <w:r>
        <w:t>Крое</w:t>
      </w:r>
      <w:r w:rsidR="004C71C1">
        <w:t xml:space="preserve"> информационного </w:t>
      </w:r>
      <w:r>
        <w:t>по</w:t>
      </w:r>
      <w:r w:rsidR="004C71C1">
        <w:t xml:space="preserve">полнения комплекта </w:t>
      </w:r>
      <w:r>
        <w:t>возможен</w:t>
      </w:r>
      <w:r w:rsidR="004C71C1">
        <w:t xml:space="preserve"> выб</w:t>
      </w:r>
      <w:r>
        <w:t>ор</w:t>
      </w:r>
      <w:r w:rsidR="004C71C1">
        <w:t xml:space="preserve"> вид</w:t>
      </w:r>
      <w:r>
        <w:t>а</w:t>
      </w:r>
      <w:r w:rsidR="004C71C1">
        <w:t xml:space="preserve"> доступа (</w:t>
      </w:r>
      <w:r>
        <w:t>имеются как</w:t>
      </w:r>
      <w:r w:rsidR="004C71C1">
        <w:t xml:space="preserve"> локальн</w:t>
      </w:r>
      <w:r>
        <w:t>ые, так и</w:t>
      </w:r>
      <w:r w:rsidR="004C71C1">
        <w:t xml:space="preserve"> многопользовательск</w:t>
      </w:r>
      <w:r>
        <w:t>ие</w:t>
      </w:r>
      <w:r w:rsidR="004C71C1">
        <w:t xml:space="preserve"> версии</w:t>
      </w:r>
      <w:r>
        <w:t xml:space="preserve">, а также системы, основанные на облачных </w:t>
      </w:r>
      <w:r w:rsidR="0069143C">
        <w:t>технологиях</w:t>
      </w:r>
      <w:r>
        <w:t>).</w:t>
      </w:r>
      <w:r w:rsidR="004C71C1">
        <w:t xml:space="preserve"> </w:t>
      </w:r>
    </w:p>
    <w:p w:rsidR="00D076D5" w:rsidRDefault="00D076D5" w:rsidP="00D076D5">
      <w:r>
        <w:t xml:space="preserve">Таким образом, для обеспечения лидерства на рынке справочно-правовых систем необходимо получение конкурентных преимуществ за счет дополнительных факторов, анализ которых проведем в рамках данной </w:t>
      </w:r>
      <w:r>
        <w:lastRenderedPageBreak/>
        <w:t xml:space="preserve">работы. В таблице </w:t>
      </w:r>
      <w:r w:rsidR="009335AD">
        <w:t>1</w:t>
      </w:r>
      <w:r>
        <w:t xml:space="preserve"> приведена сравнительная характеристика справочно-правовых систем по рядку критериев</w:t>
      </w:r>
      <w:r w:rsidR="00C806A0">
        <w:t xml:space="preserve"> (Слайд 6)</w:t>
      </w:r>
      <w:r>
        <w:t>.</w:t>
      </w:r>
    </w:p>
    <w:p w:rsidR="00D076D5" w:rsidRDefault="00D076D5" w:rsidP="00D076D5">
      <w:r>
        <w:t xml:space="preserve">Таблица </w:t>
      </w:r>
      <w:r w:rsidR="009335AD">
        <w:t>1 -</w:t>
      </w:r>
      <w:r>
        <w:t xml:space="preserve"> Сравнительная характеристика справочно-правовых систем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Гарант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Консультант-Плюс</w:t>
            </w:r>
          </w:p>
        </w:tc>
      </w:tr>
      <w:tr w:rsidR="005C6532" w:rsidTr="005C6532">
        <w:tc>
          <w:tcPr>
            <w:tcW w:w="5637" w:type="dxa"/>
          </w:tcPr>
          <w:p w:rsidR="005C6532" w:rsidRDefault="005C6532" w:rsidP="005C6532">
            <w:pPr>
              <w:spacing w:line="360" w:lineRule="auto"/>
            </w:pPr>
            <w:r>
              <w:t>Количество правовых документов, млн</w:t>
            </w:r>
          </w:p>
        </w:tc>
        <w:tc>
          <w:tcPr>
            <w:tcW w:w="1842" w:type="dxa"/>
          </w:tcPr>
          <w:p w:rsidR="005C6532" w:rsidRDefault="005C6532" w:rsidP="005C6532">
            <w:pPr>
              <w:spacing w:line="360" w:lineRule="auto"/>
            </w:pPr>
            <w:r>
              <w:t>102</w:t>
            </w:r>
          </w:p>
        </w:tc>
        <w:tc>
          <w:tcPr>
            <w:tcW w:w="2092" w:type="dxa"/>
          </w:tcPr>
          <w:p w:rsidR="005C6532" w:rsidRDefault="005C6532" w:rsidP="005C6532">
            <w:pPr>
              <w:spacing w:line="360" w:lineRule="auto"/>
            </w:pPr>
            <w:r>
              <w:t>106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Наличие клиент-серверной платформы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Оптимальность технической архитектуры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-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Наличие различных тарифных планов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Предоставление демо-доступа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Наличие региональных дилерских сетей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Наличие службы поддержки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Рассылки новинок законодательства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Программы лояльности для клиентов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 xml:space="preserve">Наличие </w:t>
            </w:r>
            <w:proofErr w:type="gramStart"/>
            <w:r>
              <w:t>он-лайн</w:t>
            </w:r>
            <w:proofErr w:type="gramEnd"/>
            <w:r>
              <w:t xml:space="preserve"> сервисов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Скорость поиска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Актуализация библиотеки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До 4 раз в месяц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До 4 раз в месяц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Обучение пользователей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-</w:t>
            </w:r>
          </w:p>
        </w:tc>
      </w:tr>
      <w:tr w:rsidR="00D076D5" w:rsidTr="005C6532">
        <w:tc>
          <w:tcPr>
            <w:tcW w:w="5637" w:type="dxa"/>
          </w:tcPr>
          <w:p w:rsidR="00D076D5" w:rsidRDefault="00D076D5" w:rsidP="00D076D5">
            <w:pPr>
              <w:spacing w:line="360" w:lineRule="auto"/>
            </w:pPr>
            <w:r>
              <w:t>Наличие корпоративных периодических изданий</w:t>
            </w:r>
          </w:p>
        </w:tc>
        <w:tc>
          <w:tcPr>
            <w:tcW w:w="1842" w:type="dxa"/>
          </w:tcPr>
          <w:p w:rsidR="00D076D5" w:rsidRDefault="00D076D5" w:rsidP="00D076D5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D076D5" w:rsidRDefault="00D076D5" w:rsidP="00D076D5">
            <w:pPr>
              <w:spacing w:line="360" w:lineRule="auto"/>
            </w:pPr>
            <w:r>
              <w:t>-</w:t>
            </w:r>
          </w:p>
        </w:tc>
      </w:tr>
      <w:tr w:rsidR="004C71C1" w:rsidTr="005C6532">
        <w:tc>
          <w:tcPr>
            <w:tcW w:w="5637" w:type="dxa"/>
          </w:tcPr>
          <w:p w:rsidR="004C71C1" w:rsidRDefault="004C71C1" w:rsidP="004C71C1">
            <w:pPr>
              <w:spacing w:line="360" w:lineRule="auto"/>
            </w:pPr>
            <w:r>
              <w:t>Наличие версий на английском языке</w:t>
            </w:r>
          </w:p>
        </w:tc>
        <w:tc>
          <w:tcPr>
            <w:tcW w:w="1842" w:type="dxa"/>
          </w:tcPr>
          <w:p w:rsidR="004C71C1" w:rsidRDefault="004C71C1" w:rsidP="004C71C1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4C71C1" w:rsidRDefault="004C71C1" w:rsidP="004C71C1">
            <w:pPr>
              <w:spacing w:line="360" w:lineRule="auto"/>
            </w:pPr>
            <w:r>
              <w:t>-</w:t>
            </w:r>
          </w:p>
        </w:tc>
      </w:tr>
      <w:tr w:rsidR="004C71C1" w:rsidTr="005C6532">
        <w:tc>
          <w:tcPr>
            <w:tcW w:w="5637" w:type="dxa"/>
          </w:tcPr>
          <w:p w:rsidR="004C71C1" w:rsidRDefault="004C71C1" w:rsidP="004C71C1">
            <w:pPr>
              <w:spacing w:line="360" w:lineRule="auto"/>
            </w:pPr>
            <w:r>
              <w:t>Наличие версий для стран СНГ</w:t>
            </w:r>
          </w:p>
        </w:tc>
        <w:tc>
          <w:tcPr>
            <w:tcW w:w="1842" w:type="dxa"/>
          </w:tcPr>
          <w:p w:rsidR="004C71C1" w:rsidRDefault="004C71C1" w:rsidP="004C71C1">
            <w:pPr>
              <w:spacing w:line="360" w:lineRule="auto"/>
            </w:pPr>
            <w:r>
              <w:t>+</w:t>
            </w:r>
          </w:p>
        </w:tc>
        <w:tc>
          <w:tcPr>
            <w:tcW w:w="2092" w:type="dxa"/>
          </w:tcPr>
          <w:p w:rsidR="004C71C1" w:rsidRDefault="004C71C1" w:rsidP="004C71C1">
            <w:pPr>
              <w:spacing w:line="360" w:lineRule="auto"/>
            </w:pPr>
            <w:r>
              <w:t>-</w:t>
            </w:r>
          </w:p>
        </w:tc>
      </w:tr>
    </w:tbl>
    <w:p w:rsidR="00D076D5" w:rsidRDefault="00D076D5" w:rsidP="00D076D5"/>
    <w:p w:rsidR="00D076D5" w:rsidRDefault="00D076D5" w:rsidP="00D076D5">
      <w:r>
        <w:t>Таким образом, как показано в таблице 2, исследуемые справочно-правовые системы в целом по функционалу соответствуют друг другу и явных преимуществ какой-либо системы не наблюдается. Однако, существуют некоторые особенности, позволяющие отдать предпочтение какой-либо из систем по некоторым критериям</w:t>
      </w:r>
      <w:r w:rsidR="005C6532">
        <w:t xml:space="preserve">: техническим, ценовым, а </w:t>
      </w:r>
      <w:r w:rsidR="005C6532">
        <w:lastRenderedPageBreak/>
        <w:t>также организацией алгоритма поиска документов</w:t>
      </w:r>
      <w:r>
        <w:t>. К ним можно отнести</w:t>
      </w:r>
      <w:r w:rsidR="005C6532">
        <w:t xml:space="preserve"> </w:t>
      </w:r>
      <w:r w:rsidR="00C806A0">
        <w:t>(Слайд 7)</w:t>
      </w:r>
      <w:r>
        <w:t>:</w:t>
      </w:r>
    </w:p>
    <w:p w:rsidR="00D076D5" w:rsidRDefault="00D076D5" w:rsidP="00D076D5">
      <w:r>
        <w:t xml:space="preserve">1. Система «Консультант-Плюс» имеет файл-серверную архитектуру, что предполагает возможность настройки доступа к ней на уровне файловой системы. Система «Гарант» имеет клиент-серверную архитектуру, что позволяет ускорить загрузку приложения на стороне клиента, разграничивать доступ к данным, вместе с тем имеет ряд проблем совместимости: например, возможны ошибки доступа к базам СПС "Гарант", если они расположены на </w:t>
      </w:r>
      <w:r>
        <w:rPr>
          <w:lang w:val="en-US"/>
        </w:rPr>
        <w:t>Windows</w:t>
      </w:r>
      <w:r w:rsidRPr="00B504EC">
        <w:t xml:space="preserve"> 20</w:t>
      </w:r>
      <w:r>
        <w:t>12</w:t>
      </w:r>
      <w:r w:rsidRPr="00B504EC">
        <w:t xml:space="preserve"> </w:t>
      </w:r>
      <w:r>
        <w:rPr>
          <w:lang w:val="en-US"/>
        </w:rPr>
        <w:t>Server</w:t>
      </w:r>
      <w:r>
        <w:t xml:space="preserve"> или </w:t>
      </w:r>
      <w:r>
        <w:rPr>
          <w:lang w:val="en-US"/>
        </w:rPr>
        <w:t>Windows</w:t>
      </w:r>
      <w:r w:rsidRPr="00B504EC">
        <w:t xml:space="preserve"> 20</w:t>
      </w:r>
      <w:r>
        <w:t>12</w:t>
      </w:r>
      <w:r w:rsidRPr="00B504EC">
        <w:t xml:space="preserve"> </w:t>
      </w:r>
      <w:r>
        <w:rPr>
          <w:lang w:val="en-US"/>
        </w:rPr>
        <w:t>Server</w:t>
      </w:r>
      <w:r w:rsidRPr="00B504EC">
        <w:t xml:space="preserve"> </w:t>
      </w:r>
      <w:r>
        <w:t xml:space="preserve">в условиях, если на сервере размещён контроллер домена. Обновление СПС «Гарант» происходит в режиме замены всей библиотеки, а «Консультант-Плюс» - в режиме обновления данных. Таким образом, обновление системы «Консультант-плюс» занимает 5-10 минут, а системы «Гарант» </w:t>
      </w:r>
      <w:proofErr w:type="gramStart"/>
      <w:r>
        <w:t>-  примерно</w:t>
      </w:r>
      <w:proofErr w:type="gramEnd"/>
      <w:r>
        <w:t xml:space="preserve"> 40-50 минут, что создает нагрузку на сеть в течение данного времени. При этом </w:t>
      </w:r>
      <w:r w:rsidR="005C6532">
        <w:t>обновление "Гаранта" возможно путем простой замены носителя данных.</w:t>
      </w:r>
    </w:p>
    <w:p w:rsidR="005C6532" w:rsidRPr="00B504EC" w:rsidRDefault="005C6532" w:rsidP="00D076D5">
      <w:r>
        <w:t xml:space="preserve">Также разработчиками системы "Гарант" по умолчанию установлен режим наличия доступа в Интернет на клиентских компьютерах. Загрузка оболочки СПС "Гарант" производится с загрузкой данных с сайта "Гаранта", подключением </w:t>
      </w:r>
      <w:proofErr w:type="gramStart"/>
      <w:r>
        <w:t>он-лайн</w:t>
      </w:r>
      <w:proofErr w:type="gramEnd"/>
      <w:r>
        <w:t xml:space="preserve"> помощников, возможностей входа в дополнительные библиотеки и др. При этом не учитывается, что клиентами СПС "Гарант" могут выступать организации, не имеющие доступа к интернету в силу наличия режима секретности или в соответствии с требованиями информационной безопасности. Если отсутствует подключение к Интернету, то запуск оболочки "Гаранта" может производиться до 5-8 минут, что является неприемлемым показателем.</w:t>
      </w:r>
    </w:p>
    <w:p w:rsidR="00D076D5" w:rsidRDefault="00D076D5" w:rsidP="00D076D5">
      <w:r>
        <w:t>2. Система «Консультант - Плюс» имеет более совершенный пользовательский интерфейс.</w:t>
      </w:r>
    </w:p>
    <w:p w:rsidR="00D076D5" w:rsidRDefault="00D076D5" w:rsidP="00D076D5">
      <w:r>
        <w:t xml:space="preserve">3. Система «Гарант» имеет предпочтение перед «Консультант - Плюс» в части системы работы с конечными пользователями, так как специалистами «Гаранта» постоянно ведется мониторинг сотрудников, работающих с </w:t>
      </w:r>
      <w:r>
        <w:lastRenderedPageBreak/>
        <w:t>системой, производится их обучение специалистами СПС «Гарант» с выдачей сертификатов. Также периодически проводятся семинары с приглашением представителей от клиентов. Специалисты «Гаранта» проводят свои выступления на форумах в области информационных технологий, а также форумах правоведов.</w:t>
      </w:r>
    </w:p>
    <w:p w:rsidR="005C6532" w:rsidRPr="005C6532" w:rsidRDefault="005C6532" w:rsidP="00D076D5">
      <w:r>
        <w:t>Стоимость идентичных комплектов СПС "Консультант-Плюс" в 2-2.5 раза ниже стоимости комплекта СПС "Гарант".</w:t>
      </w:r>
    </w:p>
    <w:p w:rsidR="00D076D5" w:rsidRDefault="00D076D5" w:rsidP="00D076D5">
      <w:r>
        <w:t xml:space="preserve">При этом обе системы имеют развитые дилерские сети, специалисты которых производят актуализацию законодательной библиотеки согласно тарифному плану клиента. При этом обе системы предоставляют сервис по высылке актуальных документов, отсутствующих в базе системы по обращению пользователя, а также проводят рассылку новостей о новинках законодательства. Обновления библиотек осуществляется специалистами компаний непосредственно в организациях, что приводит к необходимости содержать штат представителей вплоть до уровня сельских районов (в зависимости от количества клиентов). </w:t>
      </w:r>
    </w:p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СПС поиск документов по базе, имеющей достаточно большой объем, производится в течение нескольких секунд. рассмотрим особенности реализации поисковых запросов, приведем сравнительную характеристику поисковых алгоритмов.</w:t>
      </w:r>
    </w:p>
    <w:p w:rsidR="009335AD" w:rsidRPr="00B037D9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9">
        <w:rPr>
          <w:sz w:val="28"/>
          <w:szCs w:val="28"/>
        </w:rPr>
        <w:t xml:space="preserve">Основные способы поиска документов в СПС в основном сходны между собой при наличии некоторых отличительных особенностей. Поиск по правовой проблеме реализован в </w:t>
      </w:r>
      <w:r>
        <w:rPr>
          <w:sz w:val="28"/>
          <w:szCs w:val="28"/>
        </w:rPr>
        <w:t>справочно-правовых системах</w:t>
      </w:r>
      <w:r w:rsidRPr="00B0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</w:t>
      </w:r>
      <w:r w:rsidRPr="00B037D9">
        <w:rPr>
          <w:sz w:val="28"/>
          <w:szCs w:val="28"/>
        </w:rPr>
        <w:t>способами: поиск по тематическому классификатору и поиск по ключевым понятиям (Правовой навигатор в СПС Консультант</w:t>
      </w:r>
      <w:r>
        <w:rPr>
          <w:sz w:val="28"/>
          <w:szCs w:val="28"/>
        </w:rPr>
        <w:t>-</w:t>
      </w:r>
      <w:r w:rsidRPr="00B037D9">
        <w:rPr>
          <w:sz w:val="28"/>
          <w:szCs w:val="28"/>
        </w:rPr>
        <w:t xml:space="preserve">Плюс и Поиск по ситуации в СПС Гарант). </w:t>
      </w:r>
      <w:r>
        <w:rPr>
          <w:sz w:val="28"/>
          <w:szCs w:val="28"/>
        </w:rPr>
        <w:t>Как в системе "Гарант", так и в "Консультант-Плюс" отсутствует интеллектуальный поиск.</w:t>
      </w:r>
    </w:p>
    <w:p w:rsidR="009335AD" w:rsidRPr="00B037D9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реализованы</w:t>
      </w:r>
      <w:r w:rsidRPr="00B037D9">
        <w:rPr>
          <w:sz w:val="28"/>
          <w:szCs w:val="28"/>
        </w:rPr>
        <w:t xml:space="preserve"> и другие способы поиска, а именно</w:t>
      </w:r>
      <w:r>
        <w:rPr>
          <w:sz w:val="28"/>
          <w:szCs w:val="28"/>
        </w:rPr>
        <w:t xml:space="preserve"> </w:t>
      </w:r>
      <w:r w:rsidRPr="009335AD">
        <w:rPr>
          <w:sz w:val="28"/>
          <w:szCs w:val="28"/>
        </w:rPr>
        <w:t>[5]</w:t>
      </w:r>
      <w:r w:rsidRPr="00B037D9">
        <w:rPr>
          <w:sz w:val="28"/>
          <w:szCs w:val="28"/>
        </w:rPr>
        <w:t>:</w:t>
      </w:r>
    </w:p>
    <w:p w:rsidR="009335AD" w:rsidRPr="00B037D9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9">
        <w:rPr>
          <w:sz w:val="28"/>
          <w:szCs w:val="28"/>
        </w:rPr>
        <w:t>– поиск по источнику опубликования;</w:t>
      </w:r>
    </w:p>
    <w:p w:rsidR="009335AD" w:rsidRPr="00B037D9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9">
        <w:rPr>
          <w:sz w:val="28"/>
          <w:szCs w:val="28"/>
        </w:rPr>
        <w:t>– поиск по толковому словарю.</w:t>
      </w:r>
    </w:p>
    <w:p w:rsidR="009335AD" w:rsidRPr="00B037D9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37D9">
        <w:rPr>
          <w:sz w:val="28"/>
          <w:szCs w:val="28"/>
        </w:rPr>
        <w:lastRenderedPageBreak/>
        <w:t xml:space="preserve">Не все способы, перечисленные выше, реализованы в каждой системе. В </w:t>
      </w:r>
      <w:r>
        <w:rPr>
          <w:sz w:val="28"/>
          <w:szCs w:val="28"/>
        </w:rPr>
        <w:t>таблице 2</w:t>
      </w:r>
      <w:r w:rsidRPr="00B037D9">
        <w:rPr>
          <w:sz w:val="28"/>
          <w:szCs w:val="28"/>
        </w:rPr>
        <w:t xml:space="preserve"> содержатся сведения о том, какие способы поиска реализованы в каждой из</w:t>
      </w:r>
      <w:r>
        <w:rPr>
          <w:sz w:val="28"/>
          <w:szCs w:val="28"/>
        </w:rPr>
        <w:t xml:space="preserve"> справочно-правовых </w:t>
      </w:r>
      <w:r w:rsidRPr="00B037D9">
        <w:rPr>
          <w:sz w:val="28"/>
          <w:szCs w:val="28"/>
        </w:rPr>
        <w:t>систем.</w:t>
      </w:r>
    </w:p>
    <w:p w:rsidR="009335AD" w:rsidRPr="000E49F2" w:rsidRDefault="009335AD" w:rsidP="009335AD">
      <w:pPr>
        <w:rPr>
          <w:rFonts w:eastAsia="Times New Roman"/>
          <w:bCs/>
          <w:szCs w:val="28"/>
          <w:lang w:eastAsia="ru-RU"/>
        </w:rPr>
      </w:pPr>
      <w:r w:rsidRPr="000E49F2">
        <w:rPr>
          <w:rFonts w:eastAsia="Times New Roman"/>
          <w:bCs/>
          <w:szCs w:val="28"/>
          <w:lang w:eastAsia="ru-RU"/>
        </w:rPr>
        <w:t>Таблица 2</w:t>
      </w:r>
      <w:r>
        <w:rPr>
          <w:rFonts w:eastAsia="Times New Roman"/>
          <w:bCs/>
          <w:szCs w:val="28"/>
          <w:lang w:eastAsia="ru-RU"/>
        </w:rPr>
        <w:t xml:space="preserve"> -</w:t>
      </w:r>
      <w:r w:rsidRPr="000E49F2">
        <w:rPr>
          <w:rFonts w:eastAsia="Times New Roman"/>
          <w:bCs/>
          <w:szCs w:val="28"/>
          <w:lang w:eastAsia="ru-RU"/>
        </w:rPr>
        <w:t xml:space="preserve"> Сведения о видах поиска</w:t>
      </w:r>
      <w:r>
        <w:rPr>
          <w:rFonts w:eastAsia="Times New Roman"/>
          <w:bCs/>
          <w:szCs w:val="28"/>
          <w:lang w:eastAsia="ru-RU"/>
        </w:rPr>
        <w:t>, реализованных в справочно-правовых системах</w:t>
      </w:r>
    </w:p>
    <w:tbl>
      <w:tblPr>
        <w:tblW w:w="45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363"/>
        <w:gridCol w:w="2258"/>
        <w:gridCol w:w="20"/>
        <w:gridCol w:w="19"/>
      </w:tblGrid>
      <w:tr w:rsidR="009335AD" w:rsidRPr="000E49F2" w:rsidTr="009335AD">
        <w:trPr>
          <w:gridAfter w:val="1"/>
          <w:wAfter w:w="12" w:type="pct"/>
          <w:trHeight w:val="345"/>
          <w:tblCellSpacing w:w="0" w:type="dxa"/>
          <w:jc w:val="center"/>
        </w:trPr>
        <w:tc>
          <w:tcPr>
            <w:tcW w:w="2245" w:type="pct"/>
            <w:vMerge w:val="restar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поиска</w:t>
            </w:r>
          </w:p>
        </w:tc>
        <w:tc>
          <w:tcPr>
            <w:tcW w:w="2744" w:type="pct"/>
            <w:gridSpan w:val="3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Справочная правовая система</w:t>
            </w: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35AD" w:rsidRPr="000E49F2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поиск по реквизитам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тематический поиск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поиск по ключевым понятиям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контекстный поиск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интеллектуальный поиск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55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поиск по источнику опубликования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0E49F2" w:rsidTr="009335AD">
        <w:trPr>
          <w:trHeight w:val="345"/>
          <w:tblCellSpacing w:w="0" w:type="dxa"/>
          <w:jc w:val="center"/>
        </w:trPr>
        <w:tc>
          <w:tcPr>
            <w:tcW w:w="224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поиск по толковому словарю</w:t>
            </w:r>
          </w:p>
        </w:tc>
        <w:tc>
          <w:tcPr>
            <w:tcW w:w="1397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35" w:type="pct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49F2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" w:type="pct"/>
            <w:gridSpan w:val="2"/>
            <w:hideMark/>
          </w:tcPr>
          <w:p w:rsidR="009335AD" w:rsidRPr="000E49F2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режима поиска по </w:t>
      </w:r>
      <w:r w:rsidR="0069143C">
        <w:rPr>
          <w:sz w:val="28"/>
          <w:szCs w:val="28"/>
        </w:rPr>
        <w:t>реквизитам</w:t>
      </w:r>
      <w:r w:rsidR="0069143C" w:rsidRPr="009964D0">
        <w:rPr>
          <w:sz w:val="28"/>
          <w:szCs w:val="28"/>
        </w:rPr>
        <w:t xml:space="preserve"> позволяет</w:t>
      </w:r>
      <w:r w:rsidRPr="009964D0">
        <w:rPr>
          <w:sz w:val="28"/>
          <w:szCs w:val="28"/>
        </w:rPr>
        <w:t xml:space="preserve"> найти конкретный документ или группу документов, если полностью или частично известны значения реквизитов документа</w:t>
      </w:r>
      <w:r w:rsidR="0069143C">
        <w:rPr>
          <w:sz w:val="28"/>
          <w:szCs w:val="28"/>
        </w:rPr>
        <w:t xml:space="preserve"> </w:t>
      </w:r>
      <w:r w:rsidRPr="009964D0">
        <w:rPr>
          <w:sz w:val="28"/>
          <w:szCs w:val="28"/>
        </w:rPr>
        <w:t>(</w:t>
      </w:r>
      <w:proofErr w:type="spellStart"/>
      <w:r w:rsidRPr="009964D0">
        <w:rPr>
          <w:sz w:val="28"/>
          <w:szCs w:val="28"/>
        </w:rPr>
        <w:t>ов</w:t>
      </w:r>
      <w:proofErr w:type="spellEnd"/>
      <w:r w:rsidRPr="009964D0">
        <w:rPr>
          <w:sz w:val="28"/>
          <w:szCs w:val="28"/>
        </w:rPr>
        <w:t>). Карточка поиска по реквизитам содержит кроме полей собственно реквизитов документа и другие поисковые поля, например для тематического или контекстного поиска, или дополнительные поля, введенные разработчиками систем, например дата внесения в БД в СПС Кодекс. Следует иметь в виду, что состав карточки поиска может изменяться в зависимости от выбранной области поиска, например вместо поля “принявший орган” может появиться поле “автор”. Область поиска можно оперативно настраивать (изменять) посредством:</w:t>
      </w: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t>– установки флажков у соответствующих информационных банков в нижнем окне Карточки поиска в СПС Консультант</w:t>
      </w:r>
      <w:r w:rsidR="00C806A0">
        <w:rPr>
          <w:sz w:val="28"/>
          <w:szCs w:val="28"/>
        </w:rPr>
        <w:t>-</w:t>
      </w:r>
      <w:r w:rsidRPr="009964D0">
        <w:rPr>
          <w:sz w:val="28"/>
          <w:szCs w:val="28"/>
        </w:rPr>
        <w:t>Плюс;</w:t>
      </w: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t xml:space="preserve">– выборки соответствующих ветвей поиска в карточке </w:t>
      </w:r>
      <w:r w:rsidRPr="009964D0">
        <w:rPr>
          <w:bCs/>
          <w:sz w:val="28"/>
          <w:szCs w:val="28"/>
        </w:rPr>
        <w:t xml:space="preserve">“Где искать” </w:t>
      </w:r>
      <w:r w:rsidRPr="009964D0">
        <w:rPr>
          <w:sz w:val="28"/>
          <w:szCs w:val="28"/>
        </w:rPr>
        <w:t>в СПС Кодекс;</w:t>
      </w: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lastRenderedPageBreak/>
        <w:t xml:space="preserve">– выбора соответствующих информационных блоков в поле (группе полей) </w:t>
      </w:r>
      <w:r w:rsidRPr="009964D0">
        <w:rPr>
          <w:bCs/>
          <w:sz w:val="28"/>
          <w:szCs w:val="28"/>
        </w:rPr>
        <w:t xml:space="preserve">Информационный блок </w:t>
      </w:r>
      <w:r w:rsidRPr="009964D0">
        <w:rPr>
          <w:sz w:val="28"/>
          <w:szCs w:val="28"/>
        </w:rPr>
        <w:t>в СПС Гарант.</w:t>
      </w: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3 представлен перечень соответствия реквизитов документов и поисковых полей в режиме поиска по реквизитам в справочно-правовых системах</w:t>
      </w:r>
    </w:p>
    <w:p w:rsidR="009335AD" w:rsidRPr="009964D0" w:rsidRDefault="009335AD" w:rsidP="009335AD">
      <w:pPr>
        <w:spacing w:before="100" w:beforeAutospacing="1" w:after="100" w:afterAutospacing="1" w:line="240" w:lineRule="auto"/>
        <w:ind w:firstLine="0"/>
        <w:rPr>
          <w:rFonts w:eastAsia="Times New Roman"/>
          <w:iCs/>
          <w:szCs w:val="28"/>
          <w:lang w:eastAsia="ru-RU"/>
        </w:rPr>
      </w:pPr>
      <w:r w:rsidRPr="009964D0">
        <w:rPr>
          <w:rFonts w:eastAsia="Times New Roman"/>
          <w:iCs/>
          <w:szCs w:val="28"/>
          <w:lang w:eastAsia="ru-RU"/>
        </w:rPr>
        <w:t xml:space="preserve">Таблица </w:t>
      </w:r>
      <w:r>
        <w:rPr>
          <w:rFonts w:eastAsia="Times New Roman"/>
          <w:iCs/>
          <w:szCs w:val="28"/>
          <w:lang w:eastAsia="ru-RU"/>
        </w:rPr>
        <w:t>3 -</w:t>
      </w:r>
      <w:r w:rsidRPr="009964D0">
        <w:rPr>
          <w:rFonts w:eastAsia="Times New Roman"/>
          <w:iCs/>
          <w:szCs w:val="28"/>
          <w:lang w:eastAsia="ru-RU"/>
        </w:rPr>
        <w:t xml:space="preserve"> </w:t>
      </w:r>
      <w:r w:rsidRPr="009964D0">
        <w:rPr>
          <w:rFonts w:eastAsia="Times New Roman"/>
          <w:bCs/>
          <w:szCs w:val="28"/>
          <w:lang w:eastAsia="ru-RU"/>
        </w:rPr>
        <w:t>Соответствие реквизитов документа и поисковых полей</w:t>
      </w:r>
    </w:p>
    <w:tbl>
      <w:tblPr>
        <w:tblW w:w="45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255"/>
        <w:gridCol w:w="3053"/>
        <w:gridCol w:w="20"/>
        <w:gridCol w:w="20"/>
      </w:tblGrid>
      <w:tr w:rsidR="009335AD" w:rsidRPr="009964D0" w:rsidTr="009335AD">
        <w:trPr>
          <w:gridAfter w:val="1"/>
          <w:wAfter w:w="12" w:type="pct"/>
          <w:trHeight w:val="345"/>
          <w:tblCellSpacing w:w="0" w:type="dxa"/>
          <w:jc w:val="center"/>
        </w:trPr>
        <w:tc>
          <w:tcPr>
            <w:tcW w:w="1247" w:type="pct"/>
            <w:vMerge w:val="restar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Реквизит документа</w:t>
            </w:r>
          </w:p>
        </w:tc>
        <w:tc>
          <w:tcPr>
            <w:tcW w:w="3741" w:type="pct"/>
            <w:gridSpan w:val="3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Имя поля в СПС</w:t>
            </w: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335AD" w:rsidRPr="009964D0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Орган/Источник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55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 регистрации в Минюсте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 в Минюсте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55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Номер регистрации в Минюсте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Номер в Минюсте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45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Слова в названии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9964D0" w:rsidTr="009335AD">
        <w:trPr>
          <w:trHeight w:val="360"/>
          <w:tblCellSpacing w:w="0" w:type="dxa"/>
          <w:jc w:val="center"/>
        </w:trPr>
        <w:tc>
          <w:tcPr>
            <w:tcW w:w="1247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24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Поиск по статусу</w:t>
            </w:r>
          </w:p>
        </w:tc>
        <w:tc>
          <w:tcPr>
            <w:tcW w:w="1805" w:type="pct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64D0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" w:type="pct"/>
            <w:gridSpan w:val="2"/>
            <w:hideMark/>
          </w:tcPr>
          <w:p w:rsidR="009335AD" w:rsidRPr="009964D0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t xml:space="preserve">Сведения о возможности использования тех или иных операций при записи условий в </w:t>
      </w:r>
      <w:r w:rsidRPr="009964D0">
        <w:rPr>
          <w:sz w:val="28"/>
          <w:szCs w:val="28"/>
        </w:rPr>
        <w:t xml:space="preserve">справочно-правовых </w:t>
      </w:r>
      <w:proofErr w:type="gramStart"/>
      <w:r w:rsidRPr="009964D0">
        <w:rPr>
          <w:sz w:val="28"/>
          <w:szCs w:val="28"/>
        </w:rPr>
        <w:t>системах  приведены</w:t>
      </w:r>
      <w:proofErr w:type="gramEnd"/>
      <w:r w:rsidRPr="009964D0">
        <w:rPr>
          <w:sz w:val="28"/>
          <w:szCs w:val="28"/>
        </w:rPr>
        <w:t xml:space="preserve"> в таблице 2.3</w:t>
      </w:r>
    </w:p>
    <w:p w:rsidR="009335AD" w:rsidRPr="009964D0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t>При поиске по номеру в СПС Консультант</w:t>
      </w:r>
      <w:r>
        <w:rPr>
          <w:sz w:val="28"/>
          <w:szCs w:val="28"/>
        </w:rPr>
        <w:t>-</w:t>
      </w:r>
      <w:r w:rsidRPr="009964D0">
        <w:rPr>
          <w:sz w:val="28"/>
          <w:szCs w:val="28"/>
        </w:rPr>
        <w:t xml:space="preserve">Плюс допускается не полное указание номера, а его начала или любой части. </w:t>
      </w:r>
      <w:r w:rsidRPr="009964D0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справочно-правовой системе</w:t>
      </w:r>
      <w:r w:rsidRPr="009964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64D0">
        <w:rPr>
          <w:sz w:val="28"/>
          <w:szCs w:val="28"/>
        </w:rPr>
        <w:t>Консультант-Плюс</w:t>
      </w:r>
      <w:r>
        <w:rPr>
          <w:sz w:val="28"/>
          <w:szCs w:val="28"/>
        </w:rPr>
        <w:t>»</w:t>
      </w:r>
      <w:r w:rsidRPr="009964D0">
        <w:rPr>
          <w:sz w:val="28"/>
          <w:szCs w:val="28"/>
        </w:rPr>
        <w:t xml:space="preserve"> после набора последовательности извес</w:t>
      </w:r>
      <w:r>
        <w:rPr>
          <w:sz w:val="28"/>
          <w:szCs w:val="28"/>
        </w:rPr>
        <w:t xml:space="preserve">тных символов номера в фильтре вводят </w:t>
      </w:r>
      <w:r w:rsidRPr="009964D0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поиска</w:t>
      </w:r>
      <w:r w:rsidRPr="009964D0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9964D0">
        <w:rPr>
          <w:bCs/>
          <w:iCs/>
          <w:sz w:val="28"/>
          <w:szCs w:val="28"/>
        </w:rPr>
        <w:t>Начало слова</w:t>
      </w:r>
      <w:r>
        <w:rPr>
          <w:bCs/>
          <w:iCs/>
          <w:sz w:val="28"/>
          <w:szCs w:val="28"/>
        </w:rPr>
        <w:t>»</w:t>
      </w:r>
      <w:r w:rsidRPr="009964D0">
        <w:rPr>
          <w:bCs/>
          <w:iCs/>
          <w:sz w:val="28"/>
          <w:szCs w:val="28"/>
        </w:rPr>
        <w:t xml:space="preserve"> </w:t>
      </w:r>
      <w:r w:rsidRPr="009964D0">
        <w:rPr>
          <w:sz w:val="28"/>
          <w:szCs w:val="28"/>
        </w:rPr>
        <w:t xml:space="preserve">или </w:t>
      </w:r>
      <w:r>
        <w:rPr>
          <w:sz w:val="28"/>
          <w:szCs w:val="28"/>
        </w:rPr>
        <w:t>«</w:t>
      </w:r>
      <w:r w:rsidRPr="009964D0">
        <w:rPr>
          <w:bCs/>
          <w:iCs/>
          <w:sz w:val="28"/>
          <w:szCs w:val="28"/>
        </w:rPr>
        <w:t>Любое вхождение</w:t>
      </w:r>
      <w:r>
        <w:rPr>
          <w:bCs/>
          <w:iCs/>
          <w:sz w:val="28"/>
          <w:szCs w:val="28"/>
        </w:rPr>
        <w:t>»</w:t>
      </w:r>
      <w:r w:rsidRPr="009964D0">
        <w:rPr>
          <w:bCs/>
          <w:iCs/>
          <w:sz w:val="28"/>
          <w:szCs w:val="28"/>
        </w:rPr>
        <w:t xml:space="preserve">, </w:t>
      </w:r>
      <w:r w:rsidRPr="009964D0">
        <w:rPr>
          <w:sz w:val="28"/>
          <w:szCs w:val="28"/>
        </w:rPr>
        <w:t>затем выбира</w:t>
      </w:r>
      <w:r>
        <w:rPr>
          <w:sz w:val="28"/>
          <w:szCs w:val="28"/>
        </w:rPr>
        <w:t>ется</w:t>
      </w:r>
      <w:r w:rsidRPr="009964D0">
        <w:rPr>
          <w:sz w:val="28"/>
          <w:szCs w:val="28"/>
        </w:rPr>
        <w:t xml:space="preserve"> </w:t>
      </w:r>
      <w:r>
        <w:rPr>
          <w:sz w:val="28"/>
          <w:szCs w:val="28"/>
        </w:rPr>
        <w:t>набор</w:t>
      </w:r>
      <w:r w:rsidRPr="009964D0">
        <w:rPr>
          <w:sz w:val="28"/>
          <w:szCs w:val="28"/>
        </w:rPr>
        <w:t xml:space="preserve"> отфильтрованны</w:t>
      </w:r>
      <w:r>
        <w:rPr>
          <w:sz w:val="28"/>
          <w:szCs w:val="28"/>
        </w:rPr>
        <w:t>х</w:t>
      </w:r>
      <w:r w:rsidRPr="009964D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Pr="009964D0">
        <w:rPr>
          <w:sz w:val="28"/>
          <w:szCs w:val="28"/>
        </w:rPr>
        <w:t xml:space="preserve"> и соедин</w:t>
      </w:r>
      <w:r>
        <w:rPr>
          <w:sz w:val="28"/>
          <w:szCs w:val="28"/>
        </w:rPr>
        <w:t>яется логической</w:t>
      </w:r>
      <w:r w:rsidRPr="009964D0">
        <w:rPr>
          <w:sz w:val="28"/>
          <w:szCs w:val="28"/>
        </w:rPr>
        <w:t xml:space="preserve"> операцией </w:t>
      </w:r>
      <w:r>
        <w:rPr>
          <w:sz w:val="28"/>
          <w:szCs w:val="28"/>
        </w:rPr>
        <w:t>«</w:t>
      </w:r>
      <w:r w:rsidRPr="009964D0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»</w:t>
      </w:r>
      <w:r w:rsidRPr="009964D0">
        <w:rPr>
          <w:bCs/>
          <w:sz w:val="28"/>
          <w:szCs w:val="28"/>
        </w:rPr>
        <w:t>.</w:t>
      </w:r>
    </w:p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64D0">
        <w:rPr>
          <w:sz w:val="28"/>
          <w:szCs w:val="28"/>
        </w:rPr>
        <w:t>Особенности формирования условия поиска по названию будут рассмотрены далее в пункте “контекстный поиск”, поскольку возможности, сложность и структура условия поиска по названию и тексту документа полностью совпадают.</w:t>
      </w:r>
    </w:p>
    <w:p w:rsidR="009335AD" w:rsidRPr="00846317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846317">
        <w:rPr>
          <w:iCs/>
          <w:sz w:val="28"/>
          <w:szCs w:val="28"/>
        </w:rPr>
        <w:t xml:space="preserve">Таблица </w:t>
      </w:r>
      <w:r>
        <w:rPr>
          <w:iCs/>
          <w:sz w:val="28"/>
          <w:szCs w:val="28"/>
        </w:rPr>
        <w:t>4</w:t>
      </w:r>
      <w:r w:rsidRPr="00846317">
        <w:rPr>
          <w:iCs/>
          <w:sz w:val="28"/>
          <w:szCs w:val="28"/>
        </w:rPr>
        <w:t xml:space="preserve">. </w:t>
      </w:r>
      <w:r w:rsidRPr="00846317">
        <w:rPr>
          <w:bCs/>
          <w:sz w:val="28"/>
          <w:szCs w:val="28"/>
        </w:rPr>
        <w:t>Операции для записи условий</w:t>
      </w:r>
    </w:p>
    <w:tbl>
      <w:tblPr>
        <w:tblW w:w="459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45"/>
        <w:gridCol w:w="2909"/>
        <w:gridCol w:w="2127"/>
        <w:gridCol w:w="52"/>
      </w:tblGrid>
      <w:tr w:rsidR="009335AD" w:rsidRPr="00846317" w:rsidTr="009335AD">
        <w:trPr>
          <w:trHeight w:val="360"/>
          <w:tblCellSpacing w:w="0" w:type="dxa"/>
          <w:jc w:val="center"/>
        </w:trPr>
        <w:tc>
          <w:tcPr>
            <w:tcW w:w="975" w:type="pct"/>
            <w:vMerge w:val="restar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Группа полей</w:t>
            </w:r>
          </w:p>
        </w:tc>
        <w:tc>
          <w:tcPr>
            <w:tcW w:w="1071" w:type="pct"/>
            <w:vMerge w:val="restar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2954" w:type="pct"/>
            <w:gridSpan w:val="3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Обозначение операции в СПС</w:t>
            </w: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Консультант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Плюс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 w:val="restar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Символьное</w:t>
            </w: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&amp;)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&amp;)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 (|)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 (|)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КРОМЕ (!)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КРОМЕ (!)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 w:val="restar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780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ТОЧНО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Одинаковые значения в полях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с ... по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С ... по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Поля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раньше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Раньше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Поле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позже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Позже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 xml:space="preserve">Поле </w:t>
            </w:r>
            <w:r w:rsidRPr="008463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до и после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 w:val="restar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;(&amp;)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46317">
              <w:rPr>
                <w:rFonts w:eastAsia="Times New Roman"/>
                <w:sz w:val="24"/>
                <w:szCs w:val="24"/>
                <w:lang w:eastAsia="ru-RU"/>
              </w:rPr>
              <w:t>&amp;)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ИЛИ (|)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34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кроме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КРОМЕ (!)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570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рядом без учета порядка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55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рядом с учетом порядка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1215"/>
          <w:tblCellSpacing w:w="0" w:type="dxa"/>
          <w:jc w:val="center"/>
        </w:trPr>
        <w:tc>
          <w:tcPr>
            <w:tcW w:w="975" w:type="pct"/>
            <w:vMerge/>
            <w:vAlign w:val="center"/>
            <w:hideMark/>
          </w:tcPr>
          <w:p w:rsidR="009335AD" w:rsidRPr="00846317" w:rsidRDefault="009335AD" w:rsidP="009335A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689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слова через пробел, заключенные в кавычки</w:t>
            </w:r>
          </w:p>
        </w:tc>
        <w:tc>
          <w:tcPr>
            <w:tcW w:w="1235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pct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335AD" w:rsidRPr="00846317" w:rsidTr="009335AD">
        <w:trPr>
          <w:trHeight w:val="210"/>
          <w:tblCellSpacing w:w="0" w:type="dxa"/>
          <w:jc w:val="center"/>
        </w:trPr>
        <w:tc>
          <w:tcPr>
            <w:tcW w:w="5000" w:type="pct"/>
            <w:gridSpan w:val="5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1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* N – количество слов.</w:t>
            </w:r>
          </w:p>
        </w:tc>
      </w:tr>
      <w:tr w:rsidR="009335AD" w:rsidRPr="00846317" w:rsidTr="009335AD">
        <w:trPr>
          <w:trHeight w:val="405"/>
          <w:tblCellSpacing w:w="0" w:type="dxa"/>
          <w:jc w:val="center"/>
        </w:trPr>
        <w:tc>
          <w:tcPr>
            <w:tcW w:w="5000" w:type="pct"/>
            <w:gridSpan w:val="5"/>
            <w:hideMark/>
          </w:tcPr>
          <w:p w:rsidR="009335AD" w:rsidRPr="00846317" w:rsidRDefault="009335AD" w:rsidP="009335AD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46317">
              <w:rPr>
                <w:rFonts w:eastAsia="Times New Roman"/>
                <w:sz w:val="24"/>
                <w:szCs w:val="24"/>
                <w:lang w:eastAsia="ru-RU"/>
              </w:rPr>
              <w:t>** – слова могут отстоять друг от друга не более чем на одно слово.</w:t>
            </w:r>
          </w:p>
        </w:tc>
      </w:tr>
    </w:tbl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5AD" w:rsidRPr="00846317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317">
        <w:rPr>
          <w:b/>
          <w:bCs/>
          <w:sz w:val="28"/>
          <w:szCs w:val="28"/>
        </w:rPr>
        <w:t xml:space="preserve">Использование синонимов. </w:t>
      </w:r>
      <w:r w:rsidRPr="00846317">
        <w:rPr>
          <w:sz w:val="28"/>
          <w:szCs w:val="28"/>
        </w:rPr>
        <w:t xml:space="preserve">Аппарат синонимов освобождает пользователя от необходимости указывать в условии синонимичные слова, соединяя их операцией </w:t>
      </w:r>
      <w:r w:rsidRPr="00846317">
        <w:rPr>
          <w:b/>
          <w:bCs/>
          <w:sz w:val="28"/>
          <w:szCs w:val="28"/>
        </w:rPr>
        <w:t xml:space="preserve">“ИЛИ”. </w:t>
      </w:r>
      <w:r w:rsidRPr="00846317">
        <w:rPr>
          <w:sz w:val="28"/>
          <w:szCs w:val="28"/>
        </w:rPr>
        <w:t>В условии можно указать лишь одно из значений, а остальные будут подставлены системой. Например, для поиска документов, в которых упоминаются права ребенка, достаточно указать в качестве поисковой фразы “право ребенка”, а система найдет документы, в которых упоминаются и права детей. Однако не следует рассчитывать, что к ребенку будет присоединено и слово чадо, поскольку оно не используется в праве.</w:t>
      </w:r>
    </w:p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335AD">
        <w:rPr>
          <w:bCs/>
          <w:sz w:val="28"/>
          <w:szCs w:val="28"/>
        </w:rPr>
        <w:lastRenderedPageBreak/>
        <w:t>Поиск по ключевым понятиям</w:t>
      </w:r>
      <w:r w:rsidRPr="009335AD">
        <w:rPr>
          <w:b/>
          <w:bCs/>
          <w:sz w:val="28"/>
          <w:szCs w:val="28"/>
        </w:rPr>
        <w:t xml:space="preserve"> </w:t>
      </w:r>
      <w:r w:rsidRPr="009335AD">
        <w:rPr>
          <w:bCs/>
          <w:sz w:val="28"/>
          <w:szCs w:val="28"/>
        </w:rPr>
        <w:t>(</w:t>
      </w:r>
      <w:r w:rsidRPr="009335AD">
        <w:rPr>
          <w:sz w:val="28"/>
          <w:szCs w:val="28"/>
        </w:rPr>
        <w:t>В справочно-правовой системе «Консультант-Плюс» этот вид поиска называется “Правовой навигатор”</w:t>
      </w:r>
      <w:r w:rsidRPr="009335AD">
        <w:rPr>
          <w:b/>
          <w:bCs/>
          <w:sz w:val="28"/>
          <w:szCs w:val="28"/>
        </w:rPr>
        <w:t>).</w:t>
      </w:r>
      <w:r w:rsidRPr="00846317">
        <w:rPr>
          <w:b/>
          <w:bCs/>
          <w:sz w:val="28"/>
          <w:szCs w:val="28"/>
        </w:rPr>
        <w:t xml:space="preserve"> </w:t>
      </w:r>
      <w:r w:rsidRPr="00846317">
        <w:rPr>
          <w:sz w:val="28"/>
          <w:szCs w:val="28"/>
        </w:rPr>
        <w:t>Этот вид поиска предназначен для отбора основных (основополагающих) документов по конкретной проблеме, которая может быть сформулирована в правовых понятиях. Словари таких терминов разработаны юристами компаний-разработчиков. Словарь представляет собой алфавитно-предметный указатель ключевых понятий. Состав словаря одной системы может отличаться от состава словаря другой.</w:t>
      </w:r>
    </w:p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несмотря на схожесть функционала СПС "Гарант" и СПС "Консультант-Плюс" имеются различия по реализованным поисковым алгоритмам.</w:t>
      </w:r>
      <w:r w:rsidR="002466DE">
        <w:rPr>
          <w:sz w:val="28"/>
          <w:szCs w:val="28"/>
        </w:rPr>
        <w:t xml:space="preserve"> Наличие критериев поиска в каждой из СПС является достаточным, но вместе с тем, при неопределенных условиях поиска пользователям может быть </w:t>
      </w:r>
      <w:r w:rsidR="00536858">
        <w:rPr>
          <w:sz w:val="28"/>
          <w:szCs w:val="28"/>
        </w:rPr>
        <w:t>необходим интеллектуальный</w:t>
      </w:r>
      <w:r w:rsidR="002466DE">
        <w:rPr>
          <w:sz w:val="28"/>
          <w:szCs w:val="28"/>
        </w:rPr>
        <w:t xml:space="preserve"> поиск, который </w:t>
      </w:r>
      <w:r w:rsidR="00536858">
        <w:rPr>
          <w:sz w:val="28"/>
          <w:szCs w:val="28"/>
        </w:rPr>
        <w:t>отсутствует в</w:t>
      </w:r>
      <w:r w:rsidR="002466DE">
        <w:rPr>
          <w:sz w:val="28"/>
          <w:szCs w:val="28"/>
        </w:rPr>
        <w:t xml:space="preserve"> каждой из рассмотренных систем.</w:t>
      </w:r>
    </w:p>
    <w:p w:rsidR="00536858" w:rsidRDefault="00536858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536858" w:rsidRPr="002466DE" w:rsidRDefault="00536858" w:rsidP="00536858">
      <w:pPr>
        <w:pStyle w:val="1"/>
      </w:pPr>
      <w:bookmarkStart w:id="5" w:name="_Toc13172120"/>
      <w:r>
        <w:lastRenderedPageBreak/>
        <w:t>2. Единый государственный реестр индивидуальных предпринимателей и юридических лиц: назначение и функциональные возможности</w:t>
      </w:r>
      <w:bookmarkEnd w:id="5"/>
    </w:p>
    <w:p w:rsidR="009335AD" w:rsidRDefault="009335AD" w:rsidP="009335A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7C69" w:rsidRDefault="00BB0BEC" w:rsidP="00BB0BEC">
      <w:pPr>
        <w:rPr>
          <w:lang w:eastAsia="ru-RU"/>
        </w:rPr>
      </w:pPr>
      <w:r>
        <w:rPr>
          <w:lang w:eastAsia="ru-RU"/>
        </w:rPr>
        <w:t xml:space="preserve">Для осуществления надзорных функций государственных органов за деятельностью индивидуальных предпринимателей необходимо ведение единой картотеки, составление и ведение которой осуществляется </w:t>
      </w:r>
      <w:r w:rsidRPr="006B7C69">
        <w:rPr>
          <w:lang w:eastAsia="ru-RU"/>
        </w:rPr>
        <w:t>подразделениями</w:t>
      </w:r>
      <w:r w:rsidR="006B7C69" w:rsidRPr="006B7C69">
        <w:rPr>
          <w:lang w:eastAsia="ru-RU"/>
        </w:rPr>
        <w:t xml:space="preserve"> Федеральной Налоговой Службы. </w:t>
      </w:r>
    </w:p>
    <w:p w:rsidR="00BB0BEC" w:rsidRPr="006B7C69" w:rsidRDefault="00BB0BEC" w:rsidP="00BB0BEC">
      <w:pPr>
        <w:rPr>
          <w:lang w:eastAsia="ru-RU"/>
        </w:rPr>
      </w:pPr>
      <w:r>
        <w:t>Реестр индивидуальных предпринимателей в значительной степени</w:t>
      </w:r>
      <w:r>
        <w:t xml:space="preserve"> значительно облегчает </w:t>
      </w:r>
      <w:r>
        <w:t>работу</w:t>
      </w:r>
      <w:r w:rsidR="00F24C0D">
        <w:t xml:space="preserve"> специалистов государственных органов</w:t>
      </w:r>
      <w:r>
        <w:t xml:space="preserve"> со</w:t>
      </w:r>
      <w:r>
        <w:t xml:space="preserve"> статистическ</w:t>
      </w:r>
      <w:r>
        <w:t>ой</w:t>
      </w:r>
      <w:r>
        <w:t xml:space="preserve"> </w:t>
      </w:r>
      <w:r>
        <w:t>информацией о деятельности</w:t>
      </w:r>
      <w:r>
        <w:t xml:space="preserve"> </w:t>
      </w:r>
      <w:r>
        <w:t>субъектов</w:t>
      </w:r>
      <w:r>
        <w:t xml:space="preserve"> мало</w:t>
      </w:r>
      <w:r>
        <w:t>го</w:t>
      </w:r>
      <w:r>
        <w:t xml:space="preserve"> бизнес</w:t>
      </w:r>
      <w:r>
        <w:t>а</w:t>
      </w:r>
      <w:proofErr w:type="gramStart"/>
      <w:r w:rsidR="00F24C0D">
        <w:t>.</w:t>
      </w:r>
      <w:proofErr w:type="gramEnd"/>
      <w:r>
        <w:t xml:space="preserve"> </w:t>
      </w:r>
      <w:r w:rsidR="00F24C0D">
        <w:t>Позволяет повысить эффективность налогового учета</w:t>
      </w:r>
      <w:r>
        <w:t xml:space="preserve"> деятельности ИП. </w:t>
      </w:r>
      <w:r w:rsidR="00F24C0D">
        <w:t>Р</w:t>
      </w:r>
      <w:r>
        <w:t>еестр</w:t>
      </w:r>
      <w:r w:rsidR="00F24C0D">
        <w:t xml:space="preserve"> индивидуальных предпринимателей</w:t>
      </w:r>
      <w:r>
        <w:t xml:space="preserve"> бывает необходим другим организациям (в том числе коммерческим) и физическим лицам. </w:t>
      </w:r>
      <w:r w:rsidR="00F24C0D">
        <w:t>Использование ЕГРИП позволяет</w:t>
      </w:r>
      <w:r>
        <w:t xml:space="preserve"> получ</w:t>
      </w:r>
      <w:r w:rsidR="00F24C0D">
        <w:t>а</w:t>
      </w:r>
      <w:r>
        <w:t xml:space="preserve">ть основные сведения о </w:t>
      </w:r>
      <w:r w:rsidR="00F24C0D">
        <w:t xml:space="preserve">деятельности </w:t>
      </w:r>
      <w:r>
        <w:t>любо</w:t>
      </w:r>
      <w:r w:rsidR="00F24C0D">
        <w:t>го</w:t>
      </w:r>
      <w:r>
        <w:t xml:space="preserve"> предпринимател</w:t>
      </w:r>
      <w:r w:rsidR="00F24C0D">
        <w:t>я,</w:t>
      </w:r>
      <w:r>
        <w:t xml:space="preserve"> </w:t>
      </w:r>
      <w:r w:rsidR="00F24C0D">
        <w:t>анализировать</w:t>
      </w:r>
      <w:r>
        <w:t xml:space="preserve"> законность </w:t>
      </w:r>
      <w:r w:rsidR="00F24C0D">
        <w:t>проводимых операций</w:t>
      </w:r>
      <w:r>
        <w:t>.</w:t>
      </w:r>
    </w:p>
    <w:p w:rsidR="00536858" w:rsidRPr="00536858" w:rsidRDefault="00536858" w:rsidP="00536858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Основными принципами ведения государственного реестра </w:t>
      </w:r>
      <w:r>
        <w:t>индивидуальных предпринимателей являются:</w:t>
      </w:r>
      <w:r>
        <w:rPr>
          <w:szCs w:val="28"/>
          <w:shd w:val="clear" w:color="auto" w:fill="FFFFFF"/>
        </w:rPr>
        <w:t xml:space="preserve"> </w:t>
      </w:r>
    </w:p>
    <w:p w:rsidR="00536858" w:rsidRPr="00536858" w:rsidRDefault="00536858" w:rsidP="00536858">
      <w:pPr>
        <w:pStyle w:val="af2"/>
        <w:numPr>
          <w:ilvl w:val="0"/>
          <w:numId w:val="4"/>
        </w:numPr>
        <w:ind w:left="0" w:firstLine="357"/>
        <w:rPr>
          <w:szCs w:val="28"/>
        </w:rPr>
      </w:pPr>
      <w:r>
        <w:rPr>
          <w:szCs w:val="28"/>
        </w:rPr>
        <w:t>Обеспечение е</w:t>
      </w:r>
      <w:r w:rsidRPr="00536858">
        <w:rPr>
          <w:szCs w:val="28"/>
        </w:rPr>
        <w:t>динств</w:t>
      </w:r>
      <w:r>
        <w:rPr>
          <w:szCs w:val="28"/>
        </w:rPr>
        <w:t>а</w:t>
      </w:r>
      <w:r w:rsidRPr="00536858">
        <w:rPr>
          <w:szCs w:val="28"/>
        </w:rPr>
        <w:t xml:space="preserve"> и сопоставимост</w:t>
      </w:r>
      <w:r>
        <w:rPr>
          <w:szCs w:val="28"/>
        </w:rPr>
        <w:t>и</w:t>
      </w:r>
      <w:r w:rsidRPr="00536858">
        <w:rPr>
          <w:szCs w:val="28"/>
        </w:rPr>
        <w:t xml:space="preserve"> </w:t>
      </w:r>
      <w:r>
        <w:rPr>
          <w:szCs w:val="28"/>
        </w:rPr>
        <w:t>данных</w:t>
      </w:r>
      <w:r w:rsidRPr="00536858">
        <w:rPr>
          <w:szCs w:val="28"/>
        </w:rPr>
        <w:t xml:space="preserve"> в</w:t>
      </w:r>
      <w:r>
        <w:rPr>
          <w:szCs w:val="28"/>
        </w:rPr>
        <w:t xml:space="preserve"> картотеках</w:t>
      </w:r>
      <w:r w:rsidRPr="00536858">
        <w:rPr>
          <w:szCs w:val="28"/>
        </w:rPr>
        <w:t xml:space="preserve"> ЕГРЮЛ и ЕГРИП;</w:t>
      </w:r>
    </w:p>
    <w:p w:rsidR="00536858" w:rsidRPr="00536858" w:rsidRDefault="00D2060D" w:rsidP="00536858">
      <w:pPr>
        <w:pStyle w:val="af2"/>
        <w:numPr>
          <w:ilvl w:val="0"/>
          <w:numId w:val="4"/>
        </w:numPr>
        <w:ind w:left="0" w:firstLine="357"/>
        <w:rPr>
          <w:szCs w:val="28"/>
        </w:rPr>
      </w:pPr>
      <w:r>
        <w:rPr>
          <w:szCs w:val="28"/>
        </w:rPr>
        <w:t>Возможность использования указанных реестров как государственных информационных ресурсов;</w:t>
      </w:r>
    </w:p>
    <w:p w:rsidR="00536858" w:rsidRPr="00536858" w:rsidRDefault="00D2060D" w:rsidP="00536858">
      <w:pPr>
        <w:pStyle w:val="af2"/>
        <w:numPr>
          <w:ilvl w:val="0"/>
          <w:numId w:val="4"/>
        </w:numPr>
        <w:ind w:left="0" w:firstLine="357"/>
        <w:rPr>
          <w:szCs w:val="28"/>
        </w:rPr>
      </w:pPr>
      <w:r>
        <w:rPr>
          <w:szCs w:val="28"/>
        </w:rPr>
        <w:t>Возможность ведения реестров как в бумажной, так и электронной формах;</w:t>
      </w:r>
    </w:p>
    <w:p w:rsidR="00536858" w:rsidRPr="00536858" w:rsidRDefault="00D2060D" w:rsidP="00536858">
      <w:pPr>
        <w:pStyle w:val="af2"/>
        <w:numPr>
          <w:ilvl w:val="0"/>
          <w:numId w:val="4"/>
        </w:numPr>
        <w:ind w:left="0" w:firstLine="357"/>
        <w:rPr>
          <w:szCs w:val="28"/>
        </w:rPr>
      </w:pPr>
      <w:r>
        <w:rPr>
          <w:szCs w:val="28"/>
        </w:rPr>
        <w:t>Ведение электронного формата реестров</w:t>
      </w:r>
      <w:r w:rsidR="00536858" w:rsidRPr="00536858">
        <w:rPr>
          <w:szCs w:val="28"/>
        </w:rPr>
        <w:t xml:space="preserve"> в соответствии с</w:t>
      </w:r>
      <w:r>
        <w:rPr>
          <w:szCs w:val="28"/>
        </w:rPr>
        <w:t xml:space="preserve"> регламентами</w:t>
      </w:r>
      <w:r w:rsidR="00536858" w:rsidRPr="00536858">
        <w:rPr>
          <w:szCs w:val="28"/>
        </w:rPr>
        <w:t xml:space="preserve"> едины</w:t>
      </w:r>
      <w:r>
        <w:rPr>
          <w:szCs w:val="28"/>
        </w:rPr>
        <w:t>х</w:t>
      </w:r>
      <w:r w:rsidR="00536858" w:rsidRPr="00536858">
        <w:rPr>
          <w:szCs w:val="28"/>
        </w:rPr>
        <w:t xml:space="preserve"> организационны</w:t>
      </w:r>
      <w:r>
        <w:rPr>
          <w:szCs w:val="28"/>
        </w:rPr>
        <w:t>х</w:t>
      </w:r>
      <w:r w:rsidR="00536858" w:rsidRPr="00536858">
        <w:rPr>
          <w:szCs w:val="28"/>
        </w:rPr>
        <w:t>, методологически</w:t>
      </w:r>
      <w:r>
        <w:rPr>
          <w:szCs w:val="28"/>
        </w:rPr>
        <w:t>х</w:t>
      </w:r>
      <w:r w:rsidR="00536858" w:rsidRPr="00536858">
        <w:rPr>
          <w:szCs w:val="28"/>
        </w:rPr>
        <w:t xml:space="preserve"> и программно-технически</w:t>
      </w:r>
      <w:r>
        <w:rPr>
          <w:szCs w:val="28"/>
        </w:rPr>
        <w:t>х</w:t>
      </w:r>
      <w:r w:rsidR="00536858" w:rsidRPr="00536858">
        <w:rPr>
          <w:szCs w:val="28"/>
        </w:rPr>
        <w:t xml:space="preserve"> принцип</w:t>
      </w:r>
      <w:r>
        <w:rPr>
          <w:szCs w:val="28"/>
        </w:rPr>
        <w:t>ов</w:t>
      </w:r>
      <w:r w:rsidR="00536858" w:rsidRPr="00536858">
        <w:rPr>
          <w:szCs w:val="28"/>
        </w:rPr>
        <w:t>, обеспечивающи</w:t>
      </w:r>
      <w:r>
        <w:rPr>
          <w:szCs w:val="28"/>
        </w:rPr>
        <w:t>х</w:t>
      </w:r>
      <w:r w:rsidR="00536858" w:rsidRPr="00536858">
        <w:rPr>
          <w:szCs w:val="28"/>
        </w:rPr>
        <w:t xml:space="preserve"> совместимость и взаимодействие </w:t>
      </w:r>
      <w:r w:rsidR="00536858" w:rsidRPr="00536858">
        <w:rPr>
          <w:szCs w:val="28"/>
        </w:rPr>
        <w:lastRenderedPageBreak/>
        <w:t xml:space="preserve">государственных реестров с </w:t>
      </w:r>
      <w:r>
        <w:rPr>
          <w:szCs w:val="28"/>
        </w:rPr>
        <w:t>государственными информационными ресурсами</w:t>
      </w:r>
      <w:r w:rsidR="00536858" w:rsidRPr="00536858">
        <w:rPr>
          <w:szCs w:val="28"/>
        </w:rPr>
        <w:t>.</w:t>
      </w:r>
    </w:p>
    <w:p w:rsidR="00536858" w:rsidRPr="00536858" w:rsidRDefault="00D2060D" w:rsidP="00536858">
      <w:pPr>
        <w:pStyle w:val="af2"/>
        <w:numPr>
          <w:ilvl w:val="0"/>
          <w:numId w:val="4"/>
        </w:numPr>
        <w:ind w:left="0" w:firstLine="357"/>
        <w:rPr>
          <w:szCs w:val="28"/>
        </w:rPr>
      </w:pPr>
      <w:r>
        <w:rPr>
          <w:szCs w:val="28"/>
        </w:rPr>
        <w:t>Обеспечение общедоступности данных, содержащихся в указанных реестрах</w:t>
      </w:r>
    </w:p>
    <w:p w:rsidR="00536858" w:rsidRPr="00536858" w:rsidRDefault="00536858" w:rsidP="00536858">
      <w:pPr>
        <w:rPr>
          <w:szCs w:val="28"/>
          <w:shd w:val="clear" w:color="auto" w:fill="FFFFFF"/>
        </w:rPr>
      </w:pPr>
      <w:r w:rsidRPr="00536858">
        <w:rPr>
          <w:szCs w:val="28"/>
          <w:shd w:val="clear" w:color="auto" w:fill="FFFFFF"/>
        </w:rPr>
        <w:t xml:space="preserve">1. Единый государственный реестр юридических лиц </w:t>
      </w:r>
      <w:r w:rsidR="00D2060D">
        <w:rPr>
          <w:szCs w:val="28"/>
          <w:shd w:val="clear" w:color="auto" w:fill="FFFFFF"/>
        </w:rPr>
        <w:t>является</w:t>
      </w:r>
      <w:r w:rsidRPr="00536858">
        <w:rPr>
          <w:szCs w:val="28"/>
          <w:shd w:val="clear" w:color="auto" w:fill="FFFFFF"/>
        </w:rPr>
        <w:t xml:space="preserve"> государственны</w:t>
      </w:r>
      <w:r w:rsidR="00D2060D">
        <w:rPr>
          <w:szCs w:val="28"/>
          <w:shd w:val="clear" w:color="auto" w:fill="FFFFFF"/>
        </w:rPr>
        <w:t>м</w:t>
      </w:r>
      <w:r w:rsidRPr="00536858">
        <w:rPr>
          <w:szCs w:val="28"/>
          <w:shd w:val="clear" w:color="auto" w:fill="FFFFFF"/>
        </w:rPr>
        <w:t xml:space="preserve"> информационны</w:t>
      </w:r>
      <w:r w:rsidR="00D2060D">
        <w:rPr>
          <w:szCs w:val="28"/>
          <w:shd w:val="clear" w:color="auto" w:fill="FFFFFF"/>
        </w:rPr>
        <w:t>м</w:t>
      </w:r>
      <w:r w:rsidRPr="00536858">
        <w:rPr>
          <w:szCs w:val="28"/>
          <w:shd w:val="clear" w:color="auto" w:fill="FFFFFF"/>
        </w:rPr>
        <w:t xml:space="preserve"> ресурс</w:t>
      </w:r>
      <w:r w:rsidR="00D2060D">
        <w:rPr>
          <w:szCs w:val="28"/>
          <w:shd w:val="clear" w:color="auto" w:fill="FFFFFF"/>
        </w:rPr>
        <w:t>ом</w:t>
      </w:r>
      <w:r w:rsidRPr="00536858">
        <w:rPr>
          <w:szCs w:val="28"/>
          <w:shd w:val="clear" w:color="auto" w:fill="FFFFFF"/>
        </w:rPr>
        <w:t>,</w:t>
      </w:r>
      <w:r w:rsidR="00D2060D">
        <w:rPr>
          <w:szCs w:val="28"/>
          <w:shd w:val="clear" w:color="auto" w:fill="FFFFFF"/>
        </w:rPr>
        <w:t xml:space="preserve"> в</w:t>
      </w:r>
      <w:r w:rsidRPr="00536858">
        <w:rPr>
          <w:szCs w:val="28"/>
          <w:shd w:val="clear" w:color="auto" w:fill="FFFFFF"/>
        </w:rPr>
        <w:t xml:space="preserve"> котор</w:t>
      </w:r>
      <w:r w:rsidR="00D2060D">
        <w:rPr>
          <w:szCs w:val="28"/>
          <w:shd w:val="clear" w:color="auto" w:fill="FFFFFF"/>
        </w:rPr>
        <w:t>ом</w:t>
      </w:r>
      <w:r w:rsidRPr="00536858">
        <w:rPr>
          <w:szCs w:val="28"/>
          <w:shd w:val="clear" w:color="auto" w:fill="FFFFFF"/>
        </w:rPr>
        <w:t xml:space="preserve"> содерж</w:t>
      </w:r>
      <w:r w:rsidR="00D2060D">
        <w:rPr>
          <w:szCs w:val="28"/>
          <w:shd w:val="clear" w:color="auto" w:fill="FFFFFF"/>
        </w:rPr>
        <w:t>атся</w:t>
      </w:r>
      <w:r w:rsidRPr="00536858">
        <w:rPr>
          <w:szCs w:val="28"/>
          <w:shd w:val="clear" w:color="auto" w:fill="FFFFFF"/>
        </w:rPr>
        <w:t xml:space="preserve"> систематизированные </w:t>
      </w:r>
      <w:r w:rsidR="00D2060D">
        <w:rPr>
          <w:szCs w:val="28"/>
          <w:shd w:val="clear" w:color="auto" w:fill="FFFFFF"/>
        </w:rPr>
        <w:t>данные</w:t>
      </w:r>
      <w:r w:rsidRPr="00536858">
        <w:rPr>
          <w:szCs w:val="28"/>
          <w:shd w:val="clear" w:color="auto" w:fill="FFFFFF"/>
        </w:rPr>
        <w:t xml:space="preserve"> обо всех зарегистрированных на территории РФ юридических лицах. Ведение реестра </w:t>
      </w:r>
      <w:r w:rsidR="00D2060D">
        <w:rPr>
          <w:szCs w:val="28"/>
          <w:shd w:val="clear" w:color="auto" w:fill="FFFFFF"/>
        </w:rPr>
        <w:t>курирует Департамент информационных технологий Федеральной налоговой Службы</w:t>
      </w:r>
      <w:r w:rsidRPr="00536858">
        <w:rPr>
          <w:szCs w:val="28"/>
          <w:shd w:val="clear" w:color="auto" w:fill="FFFFFF"/>
        </w:rPr>
        <w:t>.</w:t>
      </w:r>
    </w:p>
    <w:p w:rsidR="00536858" w:rsidRPr="00536858" w:rsidRDefault="00D2060D" w:rsidP="00536858">
      <w:pPr>
        <w:rPr>
          <w:rStyle w:val="apple-converted-space"/>
          <w:color w:val="000000" w:themeColor="text1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Ведение записей</w:t>
      </w:r>
      <w:r w:rsidR="00536858" w:rsidRPr="00536858">
        <w:rPr>
          <w:szCs w:val="28"/>
          <w:shd w:val="clear" w:color="auto" w:fill="FFFFFF"/>
        </w:rPr>
        <w:t xml:space="preserve"> в ЕГРЮЛ </w:t>
      </w:r>
      <w:r>
        <w:rPr>
          <w:szCs w:val="28"/>
          <w:shd w:val="clear" w:color="auto" w:fill="FFFFFF"/>
        </w:rPr>
        <w:t>производится</w:t>
      </w:r>
      <w:r w:rsidR="00536858" w:rsidRPr="00536858">
        <w:rPr>
          <w:szCs w:val="28"/>
          <w:shd w:val="clear" w:color="auto" w:fill="FFFFFF"/>
        </w:rPr>
        <w:t xml:space="preserve"> в хронологическом порядке</w:t>
      </w:r>
      <w:proofErr w:type="gramStart"/>
      <w:r w:rsidR="00AC12F6">
        <w:rPr>
          <w:szCs w:val="28"/>
          <w:shd w:val="clear" w:color="auto" w:fill="FFFFFF"/>
        </w:rPr>
        <w:t>.</w:t>
      </w:r>
      <w:proofErr w:type="gramEnd"/>
      <w:r w:rsidR="00AC12F6">
        <w:rPr>
          <w:szCs w:val="28"/>
          <w:shd w:val="clear" w:color="auto" w:fill="FFFFFF"/>
        </w:rPr>
        <w:t xml:space="preserve"> Каждой записи в журнале присваивается уникальный номер</w:t>
      </w:r>
      <w:r w:rsidR="00536858" w:rsidRPr="00536858">
        <w:rPr>
          <w:szCs w:val="28"/>
          <w:shd w:val="clear" w:color="auto" w:fill="FFFFFF"/>
        </w:rPr>
        <w:t xml:space="preserve">. </w:t>
      </w:r>
      <w:r w:rsidR="00AC12F6">
        <w:rPr>
          <w:szCs w:val="28"/>
          <w:shd w:val="clear" w:color="auto" w:fill="FFFFFF"/>
        </w:rPr>
        <w:t xml:space="preserve">Нумерация записей </w:t>
      </w:r>
      <w:r w:rsidR="00536858" w:rsidRPr="00536858">
        <w:rPr>
          <w:szCs w:val="28"/>
          <w:shd w:val="clear" w:color="auto" w:fill="FFFFFF"/>
        </w:rPr>
        <w:t xml:space="preserve">в реестре </w:t>
      </w:r>
      <w:r w:rsidR="00AC12F6">
        <w:rPr>
          <w:szCs w:val="28"/>
          <w:shd w:val="clear" w:color="auto" w:fill="FFFFFF"/>
        </w:rPr>
        <w:t xml:space="preserve">начинается с номера в реестре </w:t>
      </w:r>
      <w:r w:rsidR="00536858" w:rsidRPr="00536858">
        <w:rPr>
          <w:szCs w:val="28"/>
          <w:bdr w:val="none" w:sz="0" w:space="0" w:color="auto" w:frame="1"/>
          <w:shd w:val="clear" w:color="auto" w:fill="FFFFFF"/>
        </w:rPr>
        <w:t>ОГРН</w:t>
      </w:r>
      <w:r w:rsidR="00536858" w:rsidRPr="00536858">
        <w:rPr>
          <w:szCs w:val="28"/>
          <w:shd w:val="clear" w:color="auto" w:fill="FFFFFF"/>
        </w:rPr>
        <w:t>.</w:t>
      </w:r>
      <w:r w:rsidR="00536858" w:rsidRPr="00536858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536858" w:rsidRPr="00536858" w:rsidRDefault="00AC12F6" w:rsidP="00536858">
      <w:pPr>
        <w:rPr>
          <w:szCs w:val="28"/>
        </w:rPr>
      </w:pPr>
      <w:r>
        <w:rPr>
          <w:szCs w:val="28"/>
        </w:rPr>
        <w:t xml:space="preserve">Реестр </w:t>
      </w:r>
      <w:r w:rsidR="00536858" w:rsidRPr="00536858">
        <w:rPr>
          <w:szCs w:val="28"/>
        </w:rPr>
        <w:t xml:space="preserve">ЕГРЮЛ </w:t>
      </w:r>
      <w:r>
        <w:rPr>
          <w:szCs w:val="28"/>
        </w:rPr>
        <w:t>содержит основные сведения о юридических лицах, включающие: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а) </w:t>
      </w:r>
      <w:r w:rsidR="00AC12F6">
        <w:rPr>
          <w:szCs w:val="28"/>
        </w:rPr>
        <w:t>наименование организации в полной и сокращённой форме</w:t>
      </w:r>
      <w:r w:rsidRPr="00536858">
        <w:rPr>
          <w:szCs w:val="28"/>
        </w:rPr>
        <w:t xml:space="preserve">. 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б)</w:t>
      </w:r>
      <w:r w:rsidR="00AC12F6">
        <w:rPr>
          <w:szCs w:val="28"/>
        </w:rPr>
        <w:t xml:space="preserve"> данные об</w:t>
      </w:r>
      <w:r w:rsidRPr="00536858">
        <w:rPr>
          <w:szCs w:val="28"/>
        </w:rPr>
        <w:t xml:space="preserve"> организационно-правов</w:t>
      </w:r>
      <w:r w:rsidR="00AC12F6">
        <w:rPr>
          <w:szCs w:val="28"/>
        </w:rPr>
        <w:t>ой</w:t>
      </w:r>
      <w:r w:rsidRPr="00536858">
        <w:rPr>
          <w:szCs w:val="28"/>
        </w:rPr>
        <w:t xml:space="preserve"> форм</w:t>
      </w:r>
      <w:r w:rsidR="00AC12F6">
        <w:rPr>
          <w:szCs w:val="28"/>
        </w:rPr>
        <w:t>е</w:t>
      </w:r>
      <w:r w:rsidRPr="00536858">
        <w:rPr>
          <w:szCs w:val="28"/>
        </w:rPr>
        <w:t>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в) </w:t>
      </w:r>
      <w:r w:rsidR="00AC12F6">
        <w:rPr>
          <w:szCs w:val="28"/>
        </w:rPr>
        <w:t>юридический адрес</w:t>
      </w:r>
      <w:r w:rsidRPr="00536858">
        <w:rPr>
          <w:szCs w:val="28"/>
        </w:rPr>
        <w:t>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г) </w:t>
      </w:r>
      <w:r w:rsidR="00AC12F6">
        <w:rPr>
          <w:szCs w:val="28"/>
        </w:rPr>
        <w:t xml:space="preserve">данные о </w:t>
      </w:r>
      <w:r w:rsidRPr="00536858">
        <w:rPr>
          <w:szCs w:val="28"/>
        </w:rPr>
        <w:t>способ</w:t>
      </w:r>
      <w:r w:rsidR="00AC12F6">
        <w:rPr>
          <w:szCs w:val="28"/>
        </w:rPr>
        <w:t>е</w:t>
      </w:r>
      <w:r w:rsidRPr="00536858">
        <w:rPr>
          <w:szCs w:val="28"/>
        </w:rPr>
        <w:t xml:space="preserve"> образования </w:t>
      </w:r>
      <w:r w:rsidR="00AC12F6">
        <w:rPr>
          <w:szCs w:val="28"/>
        </w:rPr>
        <w:t>организации</w:t>
      </w:r>
      <w:r w:rsidRPr="00536858">
        <w:rPr>
          <w:szCs w:val="28"/>
        </w:rPr>
        <w:t>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д) </w:t>
      </w:r>
      <w:r w:rsidR="00AC12F6">
        <w:rPr>
          <w:szCs w:val="28"/>
        </w:rPr>
        <w:t>данные об</w:t>
      </w:r>
      <w:r w:rsidRPr="00536858">
        <w:rPr>
          <w:szCs w:val="28"/>
        </w:rPr>
        <w:t xml:space="preserve"> учредителях (участниках) юридического лица;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е) </w:t>
      </w:r>
      <w:r w:rsidR="00AC12F6">
        <w:rPr>
          <w:szCs w:val="28"/>
        </w:rPr>
        <w:t xml:space="preserve">реквизиты </w:t>
      </w:r>
      <w:r w:rsidRPr="00536858">
        <w:rPr>
          <w:szCs w:val="28"/>
        </w:rPr>
        <w:t>учредительных документов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з) </w:t>
      </w:r>
      <w:r w:rsidR="000A5124">
        <w:rPr>
          <w:szCs w:val="28"/>
        </w:rPr>
        <w:t xml:space="preserve">информацию о </w:t>
      </w:r>
      <w:r w:rsidRPr="00536858">
        <w:rPr>
          <w:szCs w:val="28"/>
        </w:rPr>
        <w:t>дата</w:t>
      </w:r>
      <w:r w:rsidR="000A5124">
        <w:rPr>
          <w:szCs w:val="28"/>
        </w:rPr>
        <w:t>х</w:t>
      </w:r>
      <w:r w:rsidRPr="00536858">
        <w:rPr>
          <w:szCs w:val="28"/>
        </w:rPr>
        <w:t xml:space="preserve"> регистрации изменений, внесенных в учредительные документы юридического лица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и) </w:t>
      </w:r>
      <w:r w:rsidR="000A5124">
        <w:rPr>
          <w:szCs w:val="28"/>
        </w:rPr>
        <w:t xml:space="preserve">информацию о </w:t>
      </w:r>
      <w:r w:rsidRPr="00536858">
        <w:rPr>
          <w:szCs w:val="28"/>
        </w:rPr>
        <w:t>способ</w:t>
      </w:r>
      <w:r w:rsidR="000A5124">
        <w:rPr>
          <w:szCs w:val="28"/>
        </w:rPr>
        <w:t>ах</w:t>
      </w:r>
      <w:r w:rsidRPr="00536858">
        <w:rPr>
          <w:szCs w:val="28"/>
        </w:rPr>
        <w:t xml:space="preserve"> прекращения</w:t>
      </w:r>
      <w:r w:rsidR="000A5124">
        <w:rPr>
          <w:szCs w:val="28"/>
        </w:rPr>
        <w:t xml:space="preserve"> деятельности</w:t>
      </w:r>
      <w:r w:rsidRPr="00536858">
        <w:rPr>
          <w:szCs w:val="28"/>
        </w:rPr>
        <w:t xml:space="preserve"> юридического лица и </w:t>
      </w:r>
      <w:r w:rsidR="000A5124">
        <w:rPr>
          <w:szCs w:val="28"/>
        </w:rPr>
        <w:t>информацию о процессе ликвидации (при наличии)</w:t>
      </w:r>
      <w:r w:rsidRPr="00536858">
        <w:rPr>
          <w:szCs w:val="28"/>
        </w:rPr>
        <w:t>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к) размер указанного в учредительных документах коммерческой организации уставного капитала;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л) сведения о ген. директоре.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м) сведения о лицензиях, полученных юридическим лицом;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н) сведения о филиалах и представительствах юридического лица.</w:t>
      </w:r>
    </w:p>
    <w:p w:rsidR="00536858" w:rsidRPr="00536858" w:rsidRDefault="00536858" w:rsidP="00536858">
      <w:pPr>
        <w:rPr>
          <w:szCs w:val="28"/>
          <w:shd w:val="clear" w:color="auto" w:fill="FFFFFF"/>
        </w:rPr>
      </w:pPr>
      <w:r w:rsidRPr="00536858">
        <w:rPr>
          <w:szCs w:val="28"/>
        </w:rPr>
        <w:lastRenderedPageBreak/>
        <w:t xml:space="preserve">2. </w:t>
      </w:r>
      <w:r w:rsidRPr="00536858">
        <w:rPr>
          <w:bCs/>
          <w:szCs w:val="28"/>
          <w:shd w:val="clear" w:color="auto" w:fill="FFFFFF"/>
        </w:rPr>
        <w:t>Единый государственный реестр индивидуальных предпринимателей (ЕГРИП)</w:t>
      </w:r>
      <w:r w:rsidRPr="00536858">
        <w:rPr>
          <w:szCs w:val="28"/>
          <w:shd w:val="clear" w:color="auto" w:fill="FFFFFF"/>
        </w:rPr>
        <w:t> — государственный реестр</w:t>
      </w:r>
      <w:r w:rsidRPr="00536858">
        <w:rPr>
          <w:rStyle w:val="apple-converted-space"/>
          <w:szCs w:val="28"/>
          <w:shd w:val="clear" w:color="auto" w:fill="FFFFFF"/>
        </w:rPr>
        <w:t xml:space="preserve">  </w:t>
      </w:r>
      <w:r w:rsidRPr="00536858">
        <w:rPr>
          <w:szCs w:val="28"/>
          <w:shd w:val="clear" w:color="auto" w:fill="FFFFFF"/>
        </w:rPr>
        <w:t>РФ, содержащий данные обо всех индивидуальных предпринимателях, зарегистрированных на территории</w:t>
      </w:r>
      <w:r w:rsidRPr="00536858">
        <w:rPr>
          <w:rStyle w:val="apple-converted-space"/>
          <w:szCs w:val="28"/>
          <w:shd w:val="clear" w:color="auto" w:fill="FFFFFF"/>
        </w:rPr>
        <w:t> </w:t>
      </w:r>
      <w:r w:rsidRPr="00536858">
        <w:rPr>
          <w:szCs w:val="28"/>
          <w:shd w:val="clear" w:color="auto" w:fill="FFFFFF"/>
        </w:rPr>
        <w:t>РФ, а также данные об их перерегистрации или</w:t>
      </w:r>
      <w:r w:rsidRPr="00536858">
        <w:rPr>
          <w:rStyle w:val="apple-converted-space"/>
          <w:szCs w:val="28"/>
          <w:shd w:val="clear" w:color="auto" w:fill="FFFFFF"/>
        </w:rPr>
        <w:t> </w:t>
      </w:r>
      <w:r w:rsidRPr="00536858">
        <w:rPr>
          <w:szCs w:val="28"/>
          <w:shd w:val="clear" w:color="auto" w:fill="FFFFFF"/>
        </w:rPr>
        <w:t>ликвидации.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В един</w:t>
      </w:r>
      <w:r w:rsidR="000A5124">
        <w:rPr>
          <w:szCs w:val="28"/>
        </w:rPr>
        <w:t>ый</w:t>
      </w:r>
      <w:r w:rsidRPr="00536858">
        <w:rPr>
          <w:szCs w:val="28"/>
        </w:rPr>
        <w:t xml:space="preserve"> государственн</w:t>
      </w:r>
      <w:r w:rsidR="000A5124">
        <w:rPr>
          <w:szCs w:val="28"/>
        </w:rPr>
        <w:t>ый</w:t>
      </w:r>
      <w:r w:rsidRPr="00536858">
        <w:rPr>
          <w:szCs w:val="28"/>
        </w:rPr>
        <w:t xml:space="preserve"> реестр индивидуальных предпринимателей </w:t>
      </w:r>
      <w:r w:rsidR="000A5124">
        <w:rPr>
          <w:szCs w:val="28"/>
        </w:rPr>
        <w:t>включаются данные</w:t>
      </w:r>
      <w:r w:rsidRPr="00536858">
        <w:rPr>
          <w:szCs w:val="28"/>
        </w:rPr>
        <w:t>: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а) ФИО;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б) пол;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в) дата и место рождения;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г) гражданство;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д) место жительства;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 xml:space="preserve">е) </w:t>
      </w:r>
      <w:r w:rsidR="000A5124">
        <w:rPr>
          <w:szCs w:val="28"/>
        </w:rPr>
        <w:t>паспортные данные</w:t>
      </w:r>
      <w:r w:rsidRPr="00536858">
        <w:rPr>
          <w:szCs w:val="28"/>
        </w:rPr>
        <w:t>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к) дата государственной регистрации физического лица в качестве ИП и данные документа, подтверждающего факт внесения в ЕГРИП записи об указанной государственной регистрации;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м) сведения о лицензиях, полученных индивидуальным предпринимателем;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н) ИНН;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о) коды по Общероссийскому классификатору видов экономической деятельности;</w:t>
      </w:r>
    </w:p>
    <w:p w:rsidR="00536858" w:rsidRPr="00536858" w:rsidRDefault="00536858" w:rsidP="00536858">
      <w:pPr>
        <w:rPr>
          <w:szCs w:val="28"/>
        </w:rPr>
      </w:pPr>
      <w:r w:rsidRPr="00536858">
        <w:rPr>
          <w:szCs w:val="28"/>
        </w:rPr>
        <w:t>п) номер и дата регистрации индивидуального предпринимателя в качестве страхователя.</w:t>
      </w:r>
    </w:p>
    <w:p w:rsidR="00F24C0D" w:rsidRDefault="00F24C0D" w:rsidP="00F24C0D">
      <w:pPr>
        <w:rPr>
          <w:sz w:val="24"/>
        </w:rPr>
      </w:pPr>
      <w:r>
        <w:t xml:space="preserve">Для получения выписки из ЕГРИП необходимо обратиться с соответствующим заявлением </w:t>
      </w:r>
      <w:r>
        <w:t>подразделение ФНС</w:t>
      </w:r>
      <w:r>
        <w:t xml:space="preserve">. </w:t>
      </w:r>
      <w:r>
        <w:t>На сегодняшний день</w:t>
      </w:r>
      <w:r>
        <w:t xml:space="preserve"> это можно сделать </w:t>
      </w:r>
      <w:r>
        <w:t>следующими способами</w:t>
      </w:r>
      <w:r>
        <w:t>:</w:t>
      </w:r>
    </w:p>
    <w:p w:rsidR="00F24C0D" w:rsidRDefault="0069143C" w:rsidP="0069143C">
      <w:pPr>
        <w:pStyle w:val="af2"/>
        <w:numPr>
          <w:ilvl w:val="0"/>
          <w:numId w:val="7"/>
        </w:numPr>
      </w:pPr>
      <w:r>
        <w:t>Посредством с</w:t>
      </w:r>
      <w:r w:rsidR="00F24C0D">
        <w:t>обственноручно</w:t>
      </w:r>
      <w:r>
        <w:t>го</w:t>
      </w:r>
      <w:r w:rsidR="00F24C0D">
        <w:t xml:space="preserve"> заполн</w:t>
      </w:r>
      <w:r>
        <w:t>ения</w:t>
      </w:r>
      <w:r w:rsidR="00F24C0D">
        <w:t xml:space="preserve"> бланк</w:t>
      </w:r>
      <w:r>
        <w:t>а</w:t>
      </w:r>
      <w:r w:rsidR="00F24C0D">
        <w:t xml:space="preserve"> заявления, </w:t>
      </w:r>
      <w:r>
        <w:t>в подразделении</w:t>
      </w:r>
      <w:r w:rsidR="00F24C0D">
        <w:t xml:space="preserve"> ФНС.</w:t>
      </w:r>
    </w:p>
    <w:p w:rsidR="00F24C0D" w:rsidRDefault="0069143C" w:rsidP="0069143C">
      <w:pPr>
        <w:pStyle w:val="af2"/>
        <w:numPr>
          <w:ilvl w:val="0"/>
          <w:numId w:val="7"/>
        </w:numPr>
      </w:pPr>
      <w:r>
        <w:t xml:space="preserve">С использованием </w:t>
      </w:r>
      <w:r w:rsidR="00F24C0D">
        <w:t>платны</w:t>
      </w:r>
      <w:r>
        <w:t>х</w:t>
      </w:r>
      <w:r w:rsidR="00F24C0D">
        <w:t xml:space="preserve"> услуг</w:t>
      </w:r>
      <w:r>
        <w:t xml:space="preserve"> </w:t>
      </w:r>
      <w:r w:rsidR="00F24C0D">
        <w:t>профильн</w:t>
      </w:r>
      <w:r>
        <w:t>ых</w:t>
      </w:r>
      <w:r w:rsidR="00F24C0D">
        <w:t xml:space="preserve"> юридическ</w:t>
      </w:r>
      <w:r>
        <w:t>их</w:t>
      </w:r>
      <w:r w:rsidR="00F24C0D">
        <w:t xml:space="preserve"> компани</w:t>
      </w:r>
      <w:r>
        <w:t>й</w:t>
      </w:r>
      <w:r w:rsidR="00F24C0D">
        <w:t>.</w:t>
      </w:r>
    </w:p>
    <w:p w:rsidR="00F24C0D" w:rsidRDefault="00F24C0D" w:rsidP="0069143C">
      <w:pPr>
        <w:pStyle w:val="af2"/>
        <w:numPr>
          <w:ilvl w:val="0"/>
          <w:numId w:val="7"/>
        </w:numPr>
      </w:pPr>
      <w:r>
        <w:lastRenderedPageBreak/>
        <w:t>Выписк</w:t>
      </w:r>
      <w:r w:rsidR="0069143C">
        <w:t>а</w:t>
      </w:r>
      <w:r>
        <w:t xml:space="preserve"> о собственной регистрации ИП может </w:t>
      </w:r>
      <w:r w:rsidR="0069143C">
        <w:t xml:space="preserve">быть </w:t>
      </w:r>
      <w:r w:rsidR="00F519FE">
        <w:t>получена с</w:t>
      </w:r>
      <w:r w:rsidR="0069143C">
        <w:t xml:space="preserve"> использованием сервисов</w:t>
      </w:r>
      <w:r>
        <w:t xml:space="preserve"> официальн</w:t>
      </w:r>
      <w:r w:rsidR="0069143C">
        <w:t>ого</w:t>
      </w:r>
      <w:r>
        <w:t xml:space="preserve"> сайт</w:t>
      </w:r>
      <w:r w:rsidR="0069143C">
        <w:t>а</w:t>
      </w:r>
      <w:r>
        <w:t xml:space="preserve"> ФНС.</w:t>
      </w:r>
    </w:p>
    <w:p w:rsidR="005C6532" w:rsidRDefault="00F24C0D" w:rsidP="00F24C0D">
      <w:r>
        <w:t xml:space="preserve"> </w:t>
      </w:r>
      <w:r w:rsidR="005C6532">
        <w:br w:type="page"/>
      </w:r>
    </w:p>
    <w:p w:rsidR="005C6532" w:rsidRDefault="005C6532" w:rsidP="005C6532">
      <w:pPr>
        <w:pStyle w:val="1"/>
      </w:pPr>
      <w:bookmarkStart w:id="6" w:name="_Toc13172121"/>
      <w:r>
        <w:lastRenderedPageBreak/>
        <w:t>Заключение</w:t>
      </w:r>
      <w:bookmarkEnd w:id="6"/>
    </w:p>
    <w:p w:rsidR="005C6532" w:rsidRDefault="005C6532" w:rsidP="00D076D5"/>
    <w:p w:rsidR="0024173F" w:rsidRDefault="0024173F" w:rsidP="00D076D5">
      <w:r>
        <w:t xml:space="preserve">В настоящее время деятельность специалистов, работающих в сфере </w:t>
      </w:r>
      <w:proofErr w:type="gramStart"/>
      <w:r>
        <w:t>юриспруденции</w:t>
      </w:r>
      <w:proofErr w:type="gramEnd"/>
      <w:r>
        <w:t xml:space="preserve"> предполагает необходимость использования информационных систем. Одним из классов информационных технологий</w:t>
      </w:r>
      <w:proofErr w:type="gramStart"/>
      <w:r>
        <w:t>.</w:t>
      </w:r>
      <w:proofErr w:type="gramEnd"/>
      <w:r>
        <w:t xml:space="preserve"> используемых в работе юристов, являются справочно-правовые системы, функционал которых предполагает возможность предоставления актуальной информации о законодательных актах федерального, регионального, местного уровней, комментариев к ним, а также бланков формализованных документов. На сегодняшний день ряд разработчиков предлагает услуги по поставке библиотек правовых документов различной комплектности.</w:t>
      </w:r>
    </w:p>
    <w:p w:rsidR="002466DE" w:rsidRDefault="002466DE" w:rsidP="00D076D5">
      <w:r>
        <w:t>В рамках данной работы проведено рассмотрение специфики работы СПС "Гарант" и "Консультант-Плюс". Показано, что данные системы дают возможность получения правовой информации в соответствии с запросами пользователей, а также имеют достаточно объемные библиотеки.</w:t>
      </w:r>
      <w:r w:rsidR="00915086">
        <w:t xml:space="preserve"> При этом каждая из систем имеет собственные принципы архитектуры информационной системы, разрабатывает облачные технологии хранения информации.</w:t>
      </w:r>
      <w:r w:rsidR="0024173F">
        <w:t xml:space="preserve"> Системы могут поставляться в форме онлайн доступа к системам, либо развертываться в информационных системах предприятий. Для системы "Гарант" реализована клиент-серверная архитектура, для "Консультант-Плюс" - файл-серверная. Данные особенности необходимо учитывать при планировании системы размещения информационных баз.</w:t>
      </w:r>
    </w:p>
    <w:p w:rsidR="00915086" w:rsidRDefault="00915086" w:rsidP="00D076D5">
      <w:r>
        <w:t xml:space="preserve">При проведении сравнительной характеристики показано, что по функционалы системы являются близкими друг к другу, различаются принципы технической реализации. В системе "Консультант-Плюс" отсутствуют законодательные акты стран СНГ, а также англоязычный интерфейс. </w:t>
      </w:r>
    </w:p>
    <w:p w:rsidR="00915086" w:rsidRDefault="00915086" w:rsidP="00D076D5">
      <w:r>
        <w:t xml:space="preserve">В ходе анализа реализованных поисковых алгоритмов было показано, что в каждой из систем использованы собственные алгоритмы, позволяющие </w:t>
      </w:r>
      <w:r>
        <w:lastRenderedPageBreak/>
        <w:t>находить документы по различным критериям, что в целом, соответствует потребностям большинства пользователей.</w:t>
      </w:r>
    </w:p>
    <w:p w:rsidR="00915086" w:rsidRDefault="00915086" w:rsidP="00D076D5">
      <w:r>
        <w:t xml:space="preserve">Перспективным развитием систем является внедрение технологий интеллектуального поиска, что позволит проводить поиск документов в базе, когда критерии поиска недостаточно четко определены.   </w:t>
      </w:r>
    </w:p>
    <w:p w:rsidR="005C6532" w:rsidRDefault="005C6532" w:rsidP="00D076D5"/>
    <w:p w:rsidR="005C6532" w:rsidRDefault="005C6532">
      <w:r>
        <w:br w:type="page"/>
      </w:r>
    </w:p>
    <w:p w:rsidR="005C6532" w:rsidRDefault="005C6532" w:rsidP="005C6532">
      <w:pPr>
        <w:pStyle w:val="1"/>
      </w:pPr>
      <w:bookmarkStart w:id="7" w:name="_Toc13172122"/>
      <w:r>
        <w:lastRenderedPageBreak/>
        <w:t>Список использованных источников</w:t>
      </w:r>
      <w:bookmarkEnd w:id="7"/>
    </w:p>
    <w:p w:rsidR="005C6532" w:rsidRDefault="005C6532" w:rsidP="00D076D5"/>
    <w:p w:rsidR="005C6532" w:rsidRDefault="005C6532" w:rsidP="0024173F">
      <w:pPr>
        <w:ind w:firstLine="0"/>
      </w:pPr>
      <w:r>
        <w:t xml:space="preserve">1. СПС "Консультант-Плюс". </w:t>
      </w:r>
      <w:r w:rsidRPr="005C6532">
        <w:t>[</w:t>
      </w:r>
      <w:r>
        <w:t>Электронный ресурс</w:t>
      </w:r>
      <w:r w:rsidRPr="005C6532">
        <w:t>]</w:t>
      </w:r>
      <w:r>
        <w:t xml:space="preserve">. Режим доступа: </w:t>
      </w:r>
      <w:r w:rsidRPr="005C6532">
        <w:t>http://www.consultant.ru/</w:t>
      </w:r>
    </w:p>
    <w:p w:rsidR="004C71C1" w:rsidRDefault="004C71C1" w:rsidP="0024173F">
      <w:pPr>
        <w:ind w:firstLine="0"/>
      </w:pPr>
      <w:r>
        <w:t xml:space="preserve">2. СПС "Гарант". </w:t>
      </w:r>
      <w:r w:rsidRPr="004C71C1">
        <w:t>[</w:t>
      </w:r>
      <w:r>
        <w:t>Электронный ресурс</w:t>
      </w:r>
      <w:r w:rsidRPr="004C71C1">
        <w:t>]</w:t>
      </w:r>
      <w:r>
        <w:t xml:space="preserve">. Режим доступа: </w:t>
      </w:r>
      <w:r w:rsidRPr="004C71C1">
        <w:t>http://www.aero.garant.ru</w:t>
      </w:r>
    </w:p>
    <w:p w:rsidR="00915086" w:rsidRPr="00221859" w:rsidRDefault="00915086" w:rsidP="0024173F">
      <w:pPr>
        <w:ind w:firstLine="0"/>
        <w:rPr>
          <w:szCs w:val="28"/>
        </w:rPr>
      </w:pPr>
      <w:r>
        <w:rPr>
          <w:szCs w:val="28"/>
        </w:rPr>
        <w:t xml:space="preserve">3. </w:t>
      </w:r>
      <w:r w:rsidRPr="00221859">
        <w:rPr>
          <w:szCs w:val="28"/>
        </w:rPr>
        <w:t xml:space="preserve">Общая характеристика рынка справочно-правовых систем. [Электронный ресурс]. Режим доступа:  </w:t>
      </w:r>
      <w:hyperlink w:history="1">
        <w:r w:rsidRPr="00221859">
          <w:rPr>
            <w:rStyle w:val="a4"/>
            <w:szCs w:val="28"/>
          </w:rPr>
          <w:t>http://ekonomika.snauka.ru /2014/ 07/ 5601</w:t>
        </w:r>
      </w:hyperlink>
    </w:p>
    <w:p w:rsidR="00915086" w:rsidRPr="00221859" w:rsidRDefault="00915086" w:rsidP="0024173F">
      <w:pPr>
        <w:ind w:firstLine="0"/>
        <w:rPr>
          <w:szCs w:val="28"/>
        </w:rPr>
      </w:pPr>
      <w:r>
        <w:rPr>
          <w:szCs w:val="28"/>
        </w:rPr>
        <w:t>4</w:t>
      </w:r>
      <w:r w:rsidRPr="00221859">
        <w:rPr>
          <w:szCs w:val="28"/>
        </w:rPr>
        <w:t xml:space="preserve">. Передел рынка справочно-правовых систем. [Электронный ресурс]. Режим доступа: </w:t>
      </w:r>
      <w:hyperlink r:id="rId9" w:history="1">
        <w:r w:rsidRPr="00221859">
          <w:rPr>
            <w:rStyle w:val="a4"/>
            <w:szCs w:val="28"/>
          </w:rPr>
          <w:t>http://www.klerk.ru/analytics/columns/150844/</w:t>
        </w:r>
      </w:hyperlink>
    </w:p>
    <w:p w:rsidR="0024173F" w:rsidRPr="0024173F" w:rsidRDefault="0024173F" w:rsidP="0024173F">
      <w:pPr>
        <w:pStyle w:val="2"/>
        <w:spacing w:before="0" w:after="0" w:line="360" w:lineRule="auto"/>
        <w:ind w:left="0" w:firstLine="0"/>
        <w:jc w:val="both"/>
        <w:rPr>
          <w:sz w:val="32"/>
          <w:szCs w:val="28"/>
        </w:rPr>
      </w:pPr>
      <w:r w:rsidRPr="0024173F">
        <w:rPr>
          <w:sz w:val="28"/>
        </w:rPr>
        <w:t>Румянцева, Е.Л. Информационные технологии: Учебное пособие / Е.Л. Румянцева, В.В. Слюсарь</w:t>
      </w:r>
      <w:proofErr w:type="gramStart"/>
      <w:r w:rsidRPr="0024173F">
        <w:rPr>
          <w:sz w:val="28"/>
        </w:rPr>
        <w:t>; Под</w:t>
      </w:r>
      <w:proofErr w:type="gramEnd"/>
      <w:r w:rsidRPr="0024173F">
        <w:rPr>
          <w:sz w:val="28"/>
        </w:rPr>
        <w:t xml:space="preserve"> ред. Л.Г. Гагариной. - М.: ИД ФОРУМ: НИЦ Инфра-М, 2013. - 256 с.</w:t>
      </w:r>
    </w:p>
    <w:p w:rsidR="00915086" w:rsidRPr="0034114B" w:rsidRDefault="0024173F" w:rsidP="0024173F">
      <w:pPr>
        <w:pStyle w:val="2"/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Черников, Б.В. </w:t>
      </w:r>
      <w:r w:rsidRPr="0024173F">
        <w:rPr>
          <w:sz w:val="28"/>
          <w:szCs w:val="28"/>
        </w:rPr>
        <w:t xml:space="preserve">Информационные технологии управления: Учебник / Б.В. Черников. - 2-e изд., </w:t>
      </w:r>
      <w:proofErr w:type="spellStart"/>
      <w:r w:rsidRPr="0024173F">
        <w:rPr>
          <w:sz w:val="28"/>
          <w:szCs w:val="28"/>
        </w:rPr>
        <w:t>перераб</w:t>
      </w:r>
      <w:proofErr w:type="spellEnd"/>
      <w:proofErr w:type="gramStart"/>
      <w:r w:rsidRPr="0024173F">
        <w:rPr>
          <w:sz w:val="28"/>
          <w:szCs w:val="28"/>
        </w:rPr>
        <w:t>.</w:t>
      </w:r>
      <w:proofErr w:type="gramEnd"/>
      <w:r w:rsidRPr="0024173F">
        <w:rPr>
          <w:sz w:val="28"/>
          <w:szCs w:val="28"/>
        </w:rPr>
        <w:t xml:space="preserve"> и доп. - М.: ИД ФОРУМ: НИЦ Инфра-М, 2013. - 368 с</w:t>
      </w:r>
      <w:r w:rsidR="00915086" w:rsidRPr="0024173F">
        <w:rPr>
          <w:sz w:val="28"/>
          <w:szCs w:val="28"/>
        </w:rPr>
        <w:t>.</w:t>
      </w:r>
    </w:p>
    <w:p w:rsidR="00915086" w:rsidRPr="0034114B" w:rsidRDefault="0024173F" w:rsidP="0024173F">
      <w:pPr>
        <w:pStyle w:val="2"/>
        <w:spacing w:before="0"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Федотова, Е.Л. </w:t>
      </w:r>
      <w:r w:rsidRPr="0024173F">
        <w:rPr>
          <w:sz w:val="28"/>
        </w:rPr>
        <w:t>Информационные технологии в профессиональной деятельности: Учебное пособие / Е.Л. Федотова. - М.: ИД ФОРУМ: НИЦ Инфра-М, 2012. - 368 с.</w:t>
      </w:r>
    </w:p>
    <w:p w:rsidR="00915086" w:rsidRPr="00F519FE" w:rsidRDefault="0024173F" w:rsidP="0024173F">
      <w:pPr>
        <w:pStyle w:val="2"/>
        <w:spacing w:before="0" w:after="0" w:line="360" w:lineRule="auto"/>
        <w:ind w:left="0" w:firstLine="0"/>
        <w:jc w:val="both"/>
        <w:rPr>
          <w:color w:val="231F20"/>
          <w:sz w:val="28"/>
          <w:szCs w:val="28"/>
        </w:rPr>
      </w:pPr>
      <w:proofErr w:type="spellStart"/>
      <w:r>
        <w:rPr>
          <w:sz w:val="28"/>
          <w:szCs w:val="28"/>
        </w:rPr>
        <w:t>Згадзай</w:t>
      </w:r>
      <w:proofErr w:type="spellEnd"/>
      <w:r>
        <w:rPr>
          <w:sz w:val="28"/>
          <w:szCs w:val="28"/>
        </w:rPr>
        <w:t xml:space="preserve"> О.Э. </w:t>
      </w:r>
      <w:r w:rsidRPr="0024173F">
        <w:rPr>
          <w:sz w:val="28"/>
        </w:rPr>
        <w:t xml:space="preserve">Информационные технологии в юридической деятельности: Учебное пособие для студентов вузов, обучающихся по специальностям "Юриспруденция" и "Правоохранительная деятельность" / </w:t>
      </w:r>
      <w:proofErr w:type="spellStart"/>
      <w:r w:rsidRPr="0024173F">
        <w:rPr>
          <w:sz w:val="28"/>
        </w:rPr>
        <w:t>Згадзай</w:t>
      </w:r>
      <w:proofErr w:type="spellEnd"/>
      <w:r w:rsidRPr="0024173F">
        <w:rPr>
          <w:sz w:val="28"/>
        </w:rPr>
        <w:t xml:space="preserve"> О.Э., Казанцев С.Я., Дубинина Н.М. - </w:t>
      </w:r>
      <w:proofErr w:type="gramStart"/>
      <w:r w:rsidRPr="0024173F">
        <w:rPr>
          <w:sz w:val="28"/>
        </w:rPr>
        <w:t>М.:ЮНИТИ</w:t>
      </w:r>
      <w:proofErr w:type="gramEnd"/>
      <w:r w:rsidRPr="0024173F">
        <w:rPr>
          <w:sz w:val="28"/>
        </w:rPr>
        <w:t>-ДАНА, 2015. - 335 с.</w:t>
      </w:r>
    </w:p>
    <w:p w:rsidR="00287EEB" w:rsidRPr="00287EEB" w:rsidRDefault="00F519FE" w:rsidP="00B54DB1">
      <w:pPr>
        <w:pStyle w:val="2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287EEB">
        <w:rPr>
          <w:sz w:val="28"/>
          <w:szCs w:val="28"/>
        </w:rPr>
        <w:t>Терехов А. В., Чернышов В. Н., Бурцева Е. В. Прикладная информатика в юриспруденции. Введение в специальность</w:t>
      </w:r>
      <w:r w:rsidRPr="00287EEB">
        <w:rPr>
          <w:sz w:val="28"/>
          <w:szCs w:val="28"/>
        </w:rPr>
        <w:t xml:space="preserve"> </w:t>
      </w:r>
      <w:r w:rsidRPr="00287EEB">
        <w:rPr>
          <w:sz w:val="28"/>
          <w:szCs w:val="28"/>
        </w:rPr>
        <w:t xml:space="preserve">/ А.В. Терехов, В.Н. Чернышов, Е.В. Бурцева. - </w:t>
      </w:r>
      <w:proofErr w:type="gramStart"/>
      <w:r w:rsidRPr="00287EEB">
        <w:rPr>
          <w:sz w:val="28"/>
          <w:szCs w:val="28"/>
        </w:rPr>
        <w:t>Тамбов :</w:t>
      </w:r>
      <w:proofErr w:type="gramEnd"/>
      <w:r w:rsidRPr="00287EEB">
        <w:rPr>
          <w:sz w:val="28"/>
          <w:szCs w:val="28"/>
        </w:rPr>
        <w:t xml:space="preserve"> Изд-во ФГБОУ ВО "ТГТУ", 2017. </w:t>
      </w:r>
      <w:r w:rsidR="00287EEB" w:rsidRPr="00287EEB">
        <w:rPr>
          <w:sz w:val="28"/>
          <w:szCs w:val="28"/>
        </w:rPr>
        <w:t>– 256с.</w:t>
      </w:r>
    </w:p>
    <w:p w:rsidR="004C71C1" w:rsidRPr="00287EEB" w:rsidRDefault="00F519FE" w:rsidP="00B54DB1">
      <w:pPr>
        <w:pStyle w:val="2"/>
        <w:spacing w:before="0"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87EEB">
        <w:rPr>
          <w:sz w:val="28"/>
          <w:szCs w:val="28"/>
        </w:rPr>
        <w:t>Данелян</w:t>
      </w:r>
      <w:proofErr w:type="spellEnd"/>
      <w:r w:rsidRPr="00287EEB">
        <w:rPr>
          <w:sz w:val="28"/>
          <w:szCs w:val="28"/>
        </w:rPr>
        <w:t xml:space="preserve"> Т. Я., Квятковский А. В. Информационные технологии в сфере </w:t>
      </w:r>
      <w:r w:rsidRPr="00287EEB">
        <w:rPr>
          <w:sz w:val="28"/>
          <w:szCs w:val="28"/>
        </w:rPr>
        <w:t>юриспруденции:</w:t>
      </w:r>
      <w:r w:rsidRPr="00287EEB">
        <w:rPr>
          <w:sz w:val="28"/>
          <w:szCs w:val="28"/>
        </w:rPr>
        <w:t xml:space="preserve"> [монография] / Т. Я. </w:t>
      </w:r>
      <w:proofErr w:type="spellStart"/>
      <w:r w:rsidRPr="00287EEB">
        <w:rPr>
          <w:sz w:val="28"/>
          <w:szCs w:val="28"/>
        </w:rPr>
        <w:t>Данелян</w:t>
      </w:r>
      <w:proofErr w:type="spellEnd"/>
      <w:r w:rsidRPr="00287EEB">
        <w:rPr>
          <w:sz w:val="28"/>
          <w:szCs w:val="28"/>
        </w:rPr>
        <w:t xml:space="preserve">, А. В. Квятковский. - </w:t>
      </w:r>
      <w:r w:rsidRPr="00287EEB">
        <w:rPr>
          <w:sz w:val="28"/>
          <w:szCs w:val="28"/>
        </w:rPr>
        <w:t>Москва:</w:t>
      </w:r>
      <w:r w:rsidRPr="00287EEB">
        <w:rPr>
          <w:sz w:val="28"/>
          <w:szCs w:val="28"/>
        </w:rPr>
        <w:t xml:space="preserve"> ЛЕНАНД, 2017. </w:t>
      </w:r>
      <w:r w:rsidRPr="00287EEB">
        <w:rPr>
          <w:sz w:val="28"/>
          <w:szCs w:val="28"/>
        </w:rPr>
        <w:t>–</w:t>
      </w:r>
      <w:r w:rsidRPr="00287EEB">
        <w:rPr>
          <w:sz w:val="28"/>
          <w:szCs w:val="28"/>
        </w:rPr>
        <w:t xml:space="preserve"> 99</w:t>
      </w:r>
      <w:r w:rsidRPr="00287EEB">
        <w:rPr>
          <w:sz w:val="28"/>
          <w:szCs w:val="28"/>
        </w:rPr>
        <w:t>с.</w:t>
      </w:r>
    </w:p>
    <w:p w:rsidR="0024173F" w:rsidRDefault="0024173F" w:rsidP="0024173F">
      <w:pPr>
        <w:ind w:firstLine="0"/>
      </w:pPr>
      <w:r>
        <w:lastRenderedPageBreak/>
        <w:t xml:space="preserve">11. </w:t>
      </w:r>
      <w:proofErr w:type="spellStart"/>
      <w:r>
        <w:t>Карпузова</w:t>
      </w:r>
      <w:proofErr w:type="spellEnd"/>
      <w:r>
        <w:t xml:space="preserve">, В.И. Информационные технологии в менеджменте: Учебное пособие / В.И. </w:t>
      </w:r>
      <w:proofErr w:type="spellStart"/>
      <w:r>
        <w:t>Карпузова</w:t>
      </w:r>
      <w:proofErr w:type="spellEnd"/>
      <w:r>
        <w:t xml:space="preserve">, Э.Н. Скрипченко, К.В. Чернышева, Н.В. </w:t>
      </w:r>
      <w:proofErr w:type="spellStart"/>
      <w:r>
        <w:t>Карпузова</w:t>
      </w:r>
      <w:proofErr w:type="spellEnd"/>
      <w:r>
        <w:t>. - 2-e изд., доп. - М.: Вузовский учебник: НИЦ ИНФРА-М, 2014. - 301 с.</w:t>
      </w:r>
    </w:p>
    <w:p w:rsidR="0024173F" w:rsidRPr="004C71C1" w:rsidRDefault="0024173F" w:rsidP="00D076D5"/>
    <w:p w:rsidR="005C6532" w:rsidRPr="005C6532" w:rsidRDefault="005C6532" w:rsidP="00D076D5"/>
    <w:sectPr w:rsidR="005C6532" w:rsidRPr="005C6532" w:rsidSect="005C6532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ED" w:rsidRDefault="003A72ED" w:rsidP="00D076D5">
      <w:r>
        <w:separator/>
      </w:r>
    </w:p>
  </w:endnote>
  <w:endnote w:type="continuationSeparator" w:id="0">
    <w:p w:rsidR="003A72ED" w:rsidRDefault="003A72ED" w:rsidP="00D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8045"/>
      <w:docPartObj>
        <w:docPartGallery w:val="Page Numbers (Bottom of Page)"/>
        <w:docPartUnique/>
      </w:docPartObj>
    </w:sdtPr>
    <w:sdtContent>
      <w:p w:rsidR="00AC12F6" w:rsidRDefault="00AC12F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C12F6" w:rsidRDefault="00AC12F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ED" w:rsidRDefault="003A72ED" w:rsidP="00D076D5">
      <w:r>
        <w:separator/>
      </w:r>
    </w:p>
  </w:footnote>
  <w:footnote w:type="continuationSeparator" w:id="0">
    <w:p w:rsidR="003A72ED" w:rsidRDefault="003A72ED" w:rsidP="00D0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EDA3DD8"/>
    <w:lvl w:ilvl="0">
      <w:start w:val="5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FF01ECC"/>
    <w:multiLevelType w:val="hybridMultilevel"/>
    <w:tmpl w:val="19AC60BE"/>
    <w:lvl w:ilvl="0" w:tplc="0CE2B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0622F"/>
    <w:multiLevelType w:val="multilevel"/>
    <w:tmpl w:val="E7F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05E33"/>
    <w:multiLevelType w:val="hybridMultilevel"/>
    <w:tmpl w:val="3174ACB0"/>
    <w:lvl w:ilvl="0" w:tplc="769CD1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0C16A5"/>
    <w:multiLevelType w:val="multilevel"/>
    <w:tmpl w:val="EDB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2568"/>
    <w:multiLevelType w:val="hybridMultilevel"/>
    <w:tmpl w:val="637CE094"/>
    <w:lvl w:ilvl="0" w:tplc="769CD1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474FA"/>
    <w:multiLevelType w:val="hybridMultilevel"/>
    <w:tmpl w:val="1318DBDE"/>
    <w:lvl w:ilvl="0" w:tplc="FDCE5E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6D5"/>
    <w:rsid w:val="000A5124"/>
    <w:rsid w:val="0016253A"/>
    <w:rsid w:val="0024173F"/>
    <w:rsid w:val="002466DE"/>
    <w:rsid w:val="002750B8"/>
    <w:rsid w:val="00287EEB"/>
    <w:rsid w:val="00333669"/>
    <w:rsid w:val="003A6B1B"/>
    <w:rsid w:val="003A72ED"/>
    <w:rsid w:val="00432D37"/>
    <w:rsid w:val="004C71C1"/>
    <w:rsid w:val="00536858"/>
    <w:rsid w:val="005C6532"/>
    <w:rsid w:val="006371AA"/>
    <w:rsid w:val="0069143C"/>
    <w:rsid w:val="006B5CFA"/>
    <w:rsid w:val="006B7C69"/>
    <w:rsid w:val="006E1347"/>
    <w:rsid w:val="00783A42"/>
    <w:rsid w:val="00784390"/>
    <w:rsid w:val="008C29A4"/>
    <w:rsid w:val="008D6301"/>
    <w:rsid w:val="00915086"/>
    <w:rsid w:val="009335AD"/>
    <w:rsid w:val="00A17A43"/>
    <w:rsid w:val="00A851C0"/>
    <w:rsid w:val="00AC12F6"/>
    <w:rsid w:val="00BB0BEC"/>
    <w:rsid w:val="00BE657C"/>
    <w:rsid w:val="00C00398"/>
    <w:rsid w:val="00C806A0"/>
    <w:rsid w:val="00D076D5"/>
    <w:rsid w:val="00D2060D"/>
    <w:rsid w:val="00D504FA"/>
    <w:rsid w:val="00E13B36"/>
    <w:rsid w:val="00F24C0D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F929"/>
  <w15:docId w15:val="{7E897B60-6F8E-45BF-8E91-E04EBCB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D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5CFA"/>
    <w:pPr>
      <w:keepNext/>
      <w:keepLines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07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F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D07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076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76D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D076D5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076D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76D5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D07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076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07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D5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76D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5C653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C6532"/>
    <w:rPr>
      <w:rFonts w:ascii="Times New Roman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5C653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6532"/>
    <w:rPr>
      <w:rFonts w:ascii="Times New Roman" w:hAnsi="Times New Roman" w:cs="Times New Roman"/>
      <w:sz w:val="28"/>
    </w:rPr>
  </w:style>
  <w:style w:type="paragraph" w:styleId="af1">
    <w:name w:val="Normal (Web)"/>
    <w:basedOn w:val="a"/>
    <w:uiPriority w:val="99"/>
    <w:unhideWhenUsed/>
    <w:rsid w:val="006E13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E1347"/>
    <w:pPr>
      <w:ind w:left="720"/>
      <w:contextualSpacing/>
    </w:pPr>
  </w:style>
  <w:style w:type="paragraph" w:styleId="2">
    <w:name w:val="List Number 2"/>
    <w:basedOn w:val="a"/>
    <w:uiPriority w:val="99"/>
    <w:unhideWhenUsed/>
    <w:rsid w:val="00915086"/>
    <w:pPr>
      <w:numPr>
        <w:numId w:val="3"/>
      </w:numPr>
      <w:spacing w:before="240" w:after="240" w:line="240" w:lineRule="auto"/>
      <w:jc w:val="left"/>
    </w:pPr>
    <w:rPr>
      <w:rFonts w:eastAsia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915086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15086"/>
    <w:pPr>
      <w:spacing w:after="100"/>
    </w:pPr>
  </w:style>
  <w:style w:type="paragraph" w:customStyle="1" w:styleId="ConsPlusNormal">
    <w:name w:val="ConsPlusNormal"/>
    <w:rsid w:val="005368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858"/>
  </w:style>
  <w:style w:type="paragraph" w:customStyle="1" w:styleId="12">
    <w:name w:val="Обычный1"/>
    <w:rsid w:val="00536858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Plain Text"/>
    <w:link w:val="af5"/>
    <w:rsid w:val="0053685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f5">
    <w:name w:val="Текст Знак"/>
    <w:basedOn w:val="a0"/>
    <w:link w:val="af4"/>
    <w:rsid w:val="00536858"/>
    <w:rPr>
      <w:rFonts w:ascii="Arial Unicode MS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erk.ru/analytics/columns/150844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949640287769845"/>
          <c:y val="8.241758241758243E-2"/>
          <c:w val="0.4892086330935253"/>
          <c:h val="0.730769230769230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Гарант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0.32000000000000062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A9-4470-91B8-F02E038B284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Консультант-Плюс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0.35000000000000031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A9-4470-91B8-F02E038B284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Главбух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6.0000000000000081E-2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A9-4470-91B8-F02E038B284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Референт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3.0000000000000027E-2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A9-4470-91B8-F02E038B284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Право.Ру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8.0000000000000113E-2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A9-4470-91B8-F02E038B284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Росправосудие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Доля рынка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6.0000000000000081E-2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A9-4470-91B8-F02E038B2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5655040"/>
        <c:axId val="95660288"/>
        <c:axId val="0"/>
      </c:bar3DChart>
      <c:catAx>
        <c:axId val="9565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66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660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655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0B98F-7E2D-4FD4-9948-EE13C87D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7</cp:revision>
  <dcterms:created xsi:type="dcterms:W3CDTF">2017-12-21T11:57:00Z</dcterms:created>
  <dcterms:modified xsi:type="dcterms:W3CDTF">2019-07-04T15:35:00Z</dcterms:modified>
</cp:coreProperties>
</file>